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F9F18" w14:textId="77777777" w:rsidR="00074D09" w:rsidRDefault="00EC3FEB" w:rsidP="0052193D">
      <w:pPr>
        <w:spacing w:before="40" w:after="40" w:line="240" w:lineRule="auto"/>
        <w:ind w:right="-1"/>
        <w:jc w:val="center"/>
        <w:rPr>
          <w:rFonts w:ascii="Times New Roman" w:hAnsi="Times New Roman" w:cs="Times New Roman"/>
          <w:sz w:val="28"/>
          <w:szCs w:val="28"/>
        </w:rPr>
      </w:pPr>
      <w:r w:rsidRPr="00382F77">
        <w:rPr>
          <w:rFonts w:ascii="Times New Roman" w:hAnsi="Times New Roman" w:cs="Times New Roman"/>
          <w:sz w:val="28"/>
          <w:szCs w:val="28"/>
        </w:rPr>
        <w:t xml:space="preserve">Казахстанский медицинский университет </w:t>
      </w:r>
    </w:p>
    <w:p w14:paraId="599AC7A7" w14:textId="47D2107E" w:rsidR="00EC3FEB" w:rsidRPr="00382F77" w:rsidRDefault="00EC3FEB" w:rsidP="0052193D">
      <w:pPr>
        <w:spacing w:before="40" w:after="40" w:line="240" w:lineRule="auto"/>
        <w:ind w:right="-1"/>
        <w:jc w:val="center"/>
        <w:rPr>
          <w:rFonts w:ascii="Times New Roman" w:hAnsi="Times New Roman" w:cs="Times New Roman"/>
          <w:sz w:val="28"/>
          <w:szCs w:val="28"/>
        </w:rPr>
      </w:pPr>
      <w:r w:rsidRPr="00382F77">
        <w:rPr>
          <w:rFonts w:ascii="Times New Roman" w:hAnsi="Times New Roman" w:cs="Times New Roman"/>
          <w:sz w:val="28"/>
          <w:szCs w:val="28"/>
        </w:rPr>
        <w:t>«Высшая школа общественного здравоохранения»</w:t>
      </w:r>
    </w:p>
    <w:p w14:paraId="4CA9A8EB" w14:textId="70E4FA2E" w:rsidR="00EC3FEB" w:rsidRDefault="00EC3FEB" w:rsidP="0052193D">
      <w:pPr>
        <w:spacing w:before="40" w:after="40" w:line="240" w:lineRule="auto"/>
        <w:ind w:right="-1"/>
        <w:jc w:val="both"/>
        <w:rPr>
          <w:rFonts w:ascii="Times New Roman" w:eastAsia="Times New Roman" w:hAnsi="Times New Roman" w:cs="Times New Roman"/>
          <w:sz w:val="28"/>
          <w:szCs w:val="28"/>
        </w:rPr>
      </w:pPr>
    </w:p>
    <w:p w14:paraId="1B5E9C8B" w14:textId="77777777" w:rsidR="00542DF2" w:rsidRPr="00382F77" w:rsidRDefault="00542DF2" w:rsidP="0052193D">
      <w:pPr>
        <w:spacing w:before="40" w:after="40" w:line="240" w:lineRule="auto"/>
        <w:ind w:right="-1"/>
        <w:jc w:val="both"/>
        <w:rPr>
          <w:rFonts w:ascii="Times New Roman" w:eastAsia="Times New Roman" w:hAnsi="Times New Roman" w:cs="Times New Roman"/>
          <w:sz w:val="28"/>
          <w:szCs w:val="28"/>
        </w:rPr>
      </w:pPr>
    </w:p>
    <w:p w14:paraId="23C2286C" w14:textId="6456AB33" w:rsidR="00EC3FEB" w:rsidRPr="00382F77" w:rsidRDefault="00EC3FEB" w:rsidP="0052193D">
      <w:pPr>
        <w:spacing w:before="40" w:after="40" w:line="240" w:lineRule="auto"/>
        <w:ind w:right="-1"/>
        <w:jc w:val="both"/>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 xml:space="preserve">УДК   618.14: 618.173-07.1                       </w:t>
      </w:r>
      <w:r w:rsidR="00382F77" w:rsidRPr="00382F77">
        <w:rPr>
          <w:rFonts w:ascii="Times New Roman" w:eastAsia="Times New Roman" w:hAnsi="Times New Roman" w:cs="Times New Roman"/>
          <w:sz w:val="28"/>
          <w:szCs w:val="28"/>
        </w:rPr>
        <w:t xml:space="preserve">                   </w:t>
      </w:r>
      <w:r w:rsidRPr="00382F77">
        <w:rPr>
          <w:rFonts w:ascii="Times New Roman" w:eastAsia="Times New Roman" w:hAnsi="Times New Roman" w:cs="Times New Roman"/>
          <w:sz w:val="28"/>
          <w:szCs w:val="28"/>
        </w:rPr>
        <w:t xml:space="preserve">  </w:t>
      </w:r>
      <w:r w:rsidR="00BF22FE">
        <w:rPr>
          <w:rFonts w:ascii="Times New Roman" w:eastAsia="Times New Roman" w:hAnsi="Times New Roman" w:cs="Times New Roman"/>
          <w:sz w:val="28"/>
          <w:szCs w:val="28"/>
        </w:rPr>
        <w:t xml:space="preserve">            </w:t>
      </w:r>
      <w:r w:rsidRPr="00382F77">
        <w:rPr>
          <w:rFonts w:ascii="Times New Roman" w:eastAsia="Times New Roman" w:hAnsi="Times New Roman" w:cs="Times New Roman"/>
          <w:sz w:val="28"/>
          <w:szCs w:val="28"/>
        </w:rPr>
        <w:t>На правах рукописи</w:t>
      </w:r>
    </w:p>
    <w:p w14:paraId="6A958409" w14:textId="77777777" w:rsidR="00EC3FEB" w:rsidRPr="00382F77" w:rsidRDefault="00EC3FEB" w:rsidP="0052193D">
      <w:pPr>
        <w:spacing w:before="40" w:after="40" w:line="240" w:lineRule="auto"/>
        <w:ind w:right="-1"/>
        <w:jc w:val="both"/>
        <w:rPr>
          <w:rFonts w:ascii="Times New Roman" w:eastAsia="Times New Roman" w:hAnsi="Times New Roman" w:cs="Times New Roman"/>
          <w:sz w:val="28"/>
          <w:szCs w:val="28"/>
        </w:rPr>
      </w:pPr>
    </w:p>
    <w:p w14:paraId="19AF82D2" w14:textId="15483D3E" w:rsidR="00EC3FEB" w:rsidRDefault="00EC3FEB" w:rsidP="0052193D">
      <w:pPr>
        <w:spacing w:before="40" w:after="40" w:line="240" w:lineRule="auto"/>
        <w:ind w:right="-1"/>
        <w:jc w:val="both"/>
        <w:rPr>
          <w:rFonts w:ascii="Times New Roman" w:eastAsia="Times New Roman" w:hAnsi="Times New Roman" w:cs="Times New Roman"/>
          <w:sz w:val="28"/>
          <w:szCs w:val="28"/>
        </w:rPr>
      </w:pPr>
    </w:p>
    <w:p w14:paraId="0F622C06" w14:textId="77777777" w:rsidR="00542DF2" w:rsidRPr="00382F77" w:rsidRDefault="00542DF2" w:rsidP="0052193D">
      <w:pPr>
        <w:spacing w:before="40" w:after="40" w:line="240" w:lineRule="auto"/>
        <w:ind w:right="-1"/>
        <w:jc w:val="both"/>
        <w:rPr>
          <w:rFonts w:ascii="Times New Roman" w:eastAsia="Times New Roman" w:hAnsi="Times New Roman" w:cs="Times New Roman"/>
          <w:sz w:val="28"/>
          <w:szCs w:val="28"/>
        </w:rPr>
      </w:pPr>
    </w:p>
    <w:p w14:paraId="7D3A65B0"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b/>
          <w:sz w:val="28"/>
          <w:szCs w:val="28"/>
        </w:rPr>
      </w:pPr>
      <w:r w:rsidRPr="00382F77">
        <w:rPr>
          <w:rFonts w:ascii="Times New Roman" w:eastAsia="Times New Roman" w:hAnsi="Times New Roman" w:cs="Times New Roman"/>
          <w:b/>
          <w:sz w:val="28"/>
          <w:szCs w:val="28"/>
        </w:rPr>
        <w:t>МЕИРМАНОВА АЛИЯ ОНАЛБАЕВНА</w:t>
      </w:r>
    </w:p>
    <w:p w14:paraId="445C0201" w14:textId="43BBAB03" w:rsidR="00EC3FEB" w:rsidRDefault="00EC3FEB" w:rsidP="0052193D">
      <w:pPr>
        <w:tabs>
          <w:tab w:val="left" w:pos="9072"/>
        </w:tabs>
        <w:spacing w:before="40" w:after="40" w:line="240" w:lineRule="auto"/>
        <w:ind w:right="-1"/>
        <w:jc w:val="center"/>
        <w:rPr>
          <w:rFonts w:ascii="Times New Roman" w:eastAsia="Times New Roman" w:hAnsi="Times New Roman" w:cs="Times New Roman"/>
          <w:b/>
          <w:sz w:val="28"/>
          <w:szCs w:val="28"/>
        </w:rPr>
      </w:pPr>
    </w:p>
    <w:p w14:paraId="119C5FCB" w14:textId="77777777" w:rsidR="002900A7" w:rsidRPr="00382F77" w:rsidRDefault="002900A7" w:rsidP="0052193D">
      <w:pPr>
        <w:tabs>
          <w:tab w:val="left" w:pos="9072"/>
        </w:tabs>
        <w:spacing w:before="40" w:after="40" w:line="240" w:lineRule="auto"/>
        <w:ind w:right="-1"/>
        <w:jc w:val="center"/>
        <w:rPr>
          <w:rFonts w:ascii="Times New Roman" w:eastAsia="Times New Roman" w:hAnsi="Times New Roman" w:cs="Times New Roman"/>
          <w:b/>
          <w:sz w:val="28"/>
          <w:szCs w:val="28"/>
        </w:rPr>
      </w:pPr>
    </w:p>
    <w:p w14:paraId="18C5BDF4"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b/>
          <w:sz w:val="28"/>
          <w:szCs w:val="28"/>
        </w:rPr>
      </w:pPr>
      <w:bookmarkStart w:id="0" w:name="_Hlk198826491"/>
      <w:r w:rsidRPr="00382F77">
        <w:rPr>
          <w:rFonts w:ascii="Times New Roman" w:eastAsia="Times New Roman" w:hAnsi="Times New Roman" w:cs="Times New Roman"/>
          <w:b/>
          <w:sz w:val="28"/>
          <w:szCs w:val="28"/>
        </w:rPr>
        <w:t>Дифференцированный подход к реконструктивно-пластической хирургии генитального пролапса и сочетанной гинекологической патологии у женщин в пери- и постменопаузе</w:t>
      </w:r>
    </w:p>
    <w:bookmarkEnd w:id="0"/>
    <w:p w14:paraId="7514E818" w14:textId="1E9F0224" w:rsidR="00EC3FEB" w:rsidRDefault="00EC3FEB" w:rsidP="0052193D">
      <w:pPr>
        <w:tabs>
          <w:tab w:val="left" w:pos="9072"/>
        </w:tabs>
        <w:spacing w:before="40" w:after="40" w:line="240" w:lineRule="auto"/>
        <w:ind w:right="-1"/>
        <w:jc w:val="center"/>
        <w:rPr>
          <w:rFonts w:ascii="Times New Roman" w:eastAsia="Times New Roman" w:hAnsi="Times New Roman" w:cs="Times New Roman"/>
          <w:b/>
          <w:sz w:val="28"/>
          <w:szCs w:val="28"/>
        </w:rPr>
      </w:pPr>
    </w:p>
    <w:p w14:paraId="5521F4B8" w14:textId="77777777" w:rsidR="002900A7" w:rsidRPr="00382F77" w:rsidRDefault="002900A7" w:rsidP="0052193D">
      <w:pPr>
        <w:tabs>
          <w:tab w:val="left" w:pos="9072"/>
        </w:tabs>
        <w:spacing w:before="40" w:after="40" w:line="240" w:lineRule="auto"/>
        <w:ind w:right="-1"/>
        <w:jc w:val="center"/>
        <w:rPr>
          <w:rFonts w:ascii="Times New Roman" w:eastAsia="Times New Roman" w:hAnsi="Times New Roman" w:cs="Times New Roman"/>
          <w:b/>
          <w:sz w:val="28"/>
          <w:szCs w:val="28"/>
        </w:rPr>
      </w:pPr>
    </w:p>
    <w:p w14:paraId="3E18D23C"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8D10141 – Медицина</w:t>
      </w:r>
    </w:p>
    <w:p w14:paraId="594628D4"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sz w:val="28"/>
          <w:szCs w:val="28"/>
        </w:rPr>
      </w:pPr>
    </w:p>
    <w:p w14:paraId="73992F78"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Диссертация на соискание степени</w:t>
      </w:r>
    </w:p>
    <w:p w14:paraId="56BF025B" w14:textId="77777777" w:rsidR="00EC3FEB" w:rsidRPr="00382F77" w:rsidRDefault="00EC3FEB" w:rsidP="0052193D">
      <w:pPr>
        <w:tabs>
          <w:tab w:val="left" w:pos="9072"/>
        </w:tabs>
        <w:spacing w:before="40" w:after="40" w:line="240" w:lineRule="auto"/>
        <w:ind w:right="-1"/>
        <w:jc w:val="center"/>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доктора философии (PhD)</w:t>
      </w:r>
    </w:p>
    <w:p w14:paraId="0451FD12" w14:textId="77777777" w:rsidR="00EC3FEB" w:rsidRPr="00382F77" w:rsidRDefault="00EC3FEB" w:rsidP="0052193D">
      <w:pPr>
        <w:spacing w:before="40" w:after="40" w:line="240" w:lineRule="auto"/>
        <w:ind w:right="-1"/>
        <w:jc w:val="both"/>
        <w:rPr>
          <w:rFonts w:ascii="Times New Roman" w:eastAsia="Times New Roman" w:hAnsi="Times New Roman" w:cs="Times New Roman"/>
          <w:sz w:val="28"/>
          <w:szCs w:val="28"/>
        </w:rPr>
      </w:pPr>
    </w:p>
    <w:p w14:paraId="58664DD1" w14:textId="77777777" w:rsidR="00EC3FEB" w:rsidRPr="0052193D" w:rsidRDefault="00EC3FEB" w:rsidP="00EB2102">
      <w:pPr>
        <w:spacing w:before="40" w:after="40" w:line="240" w:lineRule="auto"/>
        <w:ind w:left="4536" w:right="-1"/>
        <w:rPr>
          <w:rFonts w:ascii="Times New Roman" w:eastAsia="Times New Roman" w:hAnsi="Times New Roman" w:cs="Times New Roman"/>
          <w:sz w:val="28"/>
          <w:szCs w:val="28"/>
        </w:rPr>
      </w:pPr>
      <w:r w:rsidRPr="0052193D">
        <w:rPr>
          <w:rFonts w:ascii="Times New Roman" w:eastAsia="Times New Roman" w:hAnsi="Times New Roman" w:cs="Times New Roman"/>
          <w:sz w:val="28"/>
          <w:szCs w:val="28"/>
        </w:rPr>
        <w:t xml:space="preserve">Научные консультанты: </w:t>
      </w:r>
    </w:p>
    <w:p w14:paraId="6A13ECC3" w14:textId="0D7CE191" w:rsidR="00EC3FEB" w:rsidRPr="00382F77" w:rsidRDefault="00EC3FEB" w:rsidP="00EB2102">
      <w:pPr>
        <w:spacing w:before="40" w:after="40" w:line="240" w:lineRule="auto"/>
        <w:ind w:left="4536" w:right="-1"/>
        <w:rPr>
          <w:rFonts w:ascii="Times New Roman" w:hAnsi="Times New Roman" w:cs="Times New Roman"/>
          <w:sz w:val="28"/>
          <w:szCs w:val="28"/>
        </w:rPr>
      </w:pPr>
      <w:r w:rsidRPr="00382F77">
        <w:rPr>
          <w:rFonts w:ascii="Times New Roman" w:hAnsi="Times New Roman" w:cs="Times New Roman"/>
          <w:sz w:val="28"/>
          <w:szCs w:val="28"/>
        </w:rPr>
        <w:t>Заведующая кафедрой акушерства и гинекологии «Казахский национальный университет им.</w:t>
      </w:r>
      <w:r w:rsidR="00EB2102" w:rsidRPr="00EB2102">
        <w:rPr>
          <w:rFonts w:ascii="Times New Roman" w:hAnsi="Times New Roman" w:cs="Times New Roman"/>
          <w:sz w:val="28"/>
          <w:szCs w:val="28"/>
        </w:rPr>
        <w:t xml:space="preserve"> </w:t>
      </w:r>
      <w:r w:rsidRPr="00382F77">
        <w:rPr>
          <w:rFonts w:ascii="Times New Roman" w:hAnsi="Times New Roman" w:cs="Times New Roman"/>
          <w:sz w:val="28"/>
          <w:szCs w:val="28"/>
        </w:rPr>
        <w:t>Аль-Фараби»</w:t>
      </w:r>
    </w:p>
    <w:p w14:paraId="4E17F70F" w14:textId="79B790CB" w:rsidR="00EC3FEB" w:rsidRPr="00382F77" w:rsidRDefault="00EC3FEB" w:rsidP="00EB2102">
      <w:pPr>
        <w:spacing w:before="40" w:after="40" w:line="240" w:lineRule="auto"/>
        <w:ind w:left="4536" w:right="-1"/>
        <w:rPr>
          <w:rFonts w:ascii="Times New Roman" w:eastAsia="Times New Roman" w:hAnsi="Times New Roman" w:cs="Times New Roman"/>
          <w:sz w:val="28"/>
          <w:szCs w:val="28"/>
        </w:rPr>
      </w:pPr>
      <w:r w:rsidRPr="00382F77">
        <w:rPr>
          <w:rFonts w:ascii="Times New Roman" w:hAnsi="Times New Roman" w:cs="Times New Roman"/>
          <w:sz w:val="28"/>
          <w:szCs w:val="28"/>
        </w:rPr>
        <w:t>д</w:t>
      </w:r>
      <w:bookmarkStart w:id="1" w:name="_Hlk201491298"/>
      <w:r w:rsidRPr="00382F77">
        <w:rPr>
          <w:rFonts w:ascii="Times New Roman" w:hAnsi="Times New Roman" w:cs="Times New Roman"/>
          <w:sz w:val="28"/>
          <w:szCs w:val="28"/>
        </w:rPr>
        <w:t>.м.н</w:t>
      </w:r>
      <w:r w:rsidR="005271CB">
        <w:rPr>
          <w:rFonts w:ascii="Times New Roman" w:hAnsi="Times New Roman" w:cs="Times New Roman"/>
          <w:sz w:val="28"/>
          <w:szCs w:val="28"/>
        </w:rPr>
        <w:t>.</w:t>
      </w:r>
      <w:r w:rsidRPr="00382F77">
        <w:rPr>
          <w:rFonts w:ascii="Times New Roman" w:hAnsi="Times New Roman" w:cs="Times New Roman"/>
          <w:sz w:val="28"/>
          <w:szCs w:val="28"/>
        </w:rPr>
        <w:t>, профессор А.М. Курманова</w:t>
      </w:r>
      <w:bookmarkEnd w:id="1"/>
    </w:p>
    <w:p w14:paraId="21BC15F7" w14:textId="73BBFA43" w:rsidR="00EC3FEB" w:rsidRPr="00382F77" w:rsidRDefault="00EC3FEB" w:rsidP="00EB2102">
      <w:pPr>
        <w:widowControl w:val="0"/>
        <w:autoSpaceDE w:val="0"/>
        <w:autoSpaceDN w:val="0"/>
        <w:spacing w:before="40" w:after="40" w:line="240" w:lineRule="auto"/>
        <w:ind w:left="4536" w:right="-1"/>
        <w:rPr>
          <w:rFonts w:ascii="Times New Roman" w:eastAsia="Times New Roman" w:hAnsi="Times New Roman" w:cs="Times New Roman"/>
          <w:sz w:val="28"/>
          <w:szCs w:val="28"/>
        </w:rPr>
      </w:pPr>
      <w:bookmarkStart w:id="2" w:name="_Hlk198718166"/>
      <w:r w:rsidRPr="00382F77">
        <w:rPr>
          <w:rFonts w:ascii="Times New Roman" w:eastAsia="Times New Roman" w:hAnsi="Times New Roman" w:cs="Times New Roman"/>
          <w:sz w:val="28"/>
          <w:szCs w:val="28"/>
        </w:rPr>
        <w:t>Профессор кафедры акушерства и гинекологии с курсом клинической генетики, НАО «</w:t>
      </w:r>
      <w:proofErr w:type="spellStart"/>
      <w:r w:rsidRPr="00382F77">
        <w:rPr>
          <w:rFonts w:ascii="Times New Roman" w:eastAsia="Times New Roman" w:hAnsi="Times New Roman" w:cs="Times New Roman"/>
          <w:sz w:val="28"/>
          <w:szCs w:val="28"/>
        </w:rPr>
        <w:t>КазНМУ</w:t>
      </w:r>
      <w:proofErr w:type="spellEnd"/>
      <w:r w:rsidRPr="00382F77">
        <w:rPr>
          <w:rFonts w:ascii="Times New Roman" w:eastAsia="Times New Roman" w:hAnsi="Times New Roman" w:cs="Times New Roman"/>
          <w:sz w:val="28"/>
          <w:szCs w:val="28"/>
        </w:rPr>
        <w:t xml:space="preserve"> им. С.Д. </w:t>
      </w:r>
      <w:proofErr w:type="spellStart"/>
      <w:r w:rsidRPr="00382F77">
        <w:rPr>
          <w:rFonts w:ascii="Times New Roman" w:eastAsia="Times New Roman" w:hAnsi="Times New Roman" w:cs="Times New Roman"/>
          <w:sz w:val="28"/>
          <w:szCs w:val="28"/>
        </w:rPr>
        <w:t>Асфендиярова</w:t>
      </w:r>
      <w:proofErr w:type="spellEnd"/>
      <w:r w:rsidRPr="00382F77">
        <w:rPr>
          <w:rFonts w:ascii="Times New Roman" w:eastAsia="Times New Roman" w:hAnsi="Times New Roman" w:cs="Times New Roman"/>
          <w:sz w:val="28"/>
          <w:szCs w:val="28"/>
        </w:rPr>
        <w:t xml:space="preserve">» </w:t>
      </w:r>
    </w:p>
    <w:p w14:paraId="7CB0CCDD" w14:textId="77777777" w:rsidR="002900A7" w:rsidRDefault="00EC3FEB" w:rsidP="00EB2102">
      <w:pPr>
        <w:widowControl w:val="0"/>
        <w:autoSpaceDE w:val="0"/>
        <w:autoSpaceDN w:val="0"/>
        <w:spacing w:before="40" w:after="40" w:line="240" w:lineRule="auto"/>
        <w:ind w:left="4536" w:right="-1"/>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 xml:space="preserve">д.м.н. Г.К. Омарова  </w:t>
      </w:r>
      <w:bookmarkEnd w:id="2"/>
    </w:p>
    <w:p w14:paraId="0EC4EF62" w14:textId="265359B7" w:rsidR="00EC3FEB" w:rsidRPr="0052193D" w:rsidRDefault="00EC3FEB" w:rsidP="00EB2102">
      <w:pPr>
        <w:widowControl w:val="0"/>
        <w:autoSpaceDE w:val="0"/>
        <w:autoSpaceDN w:val="0"/>
        <w:spacing w:before="40" w:after="40" w:line="240" w:lineRule="auto"/>
        <w:ind w:left="4536" w:right="-1"/>
        <w:rPr>
          <w:rFonts w:ascii="Times New Roman" w:eastAsia="Times New Roman" w:hAnsi="Times New Roman" w:cs="Times New Roman"/>
          <w:sz w:val="28"/>
          <w:szCs w:val="28"/>
        </w:rPr>
      </w:pPr>
      <w:r w:rsidRPr="0052193D">
        <w:rPr>
          <w:rFonts w:ascii="Times New Roman" w:eastAsia="Times New Roman" w:hAnsi="Times New Roman" w:cs="Times New Roman"/>
          <w:sz w:val="28"/>
          <w:szCs w:val="28"/>
        </w:rPr>
        <w:t>Зарубежный консультант:</w:t>
      </w:r>
    </w:p>
    <w:p w14:paraId="0FA751FC" w14:textId="79C6825A" w:rsidR="00EB2102" w:rsidRDefault="00EC3FEB" w:rsidP="00EB2102">
      <w:pPr>
        <w:spacing w:before="40" w:after="40" w:line="240" w:lineRule="auto"/>
        <w:ind w:left="4536" w:right="-1"/>
        <w:rPr>
          <w:rFonts w:ascii="Times New Roman" w:eastAsia="Times New Roman" w:hAnsi="Times New Roman" w:cs="Times New Roman"/>
          <w:sz w:val="28"/>
          <w:szCs w:val="28"/>
          <w:lang w:eastAsia="ru-RU"/>
        </w:rPr>
      </w:pPr>
      <w:bookmarkStart w:id="3" w:name="_Hlk198718218"/>
      <w:r w:rsidRPr="00382F77">
        <w:rPr>
          <w:rFonts w:ascii="Times New Roman" w:eastAsia="Times New Roman" w:hAnsi="Times New Roman" w:cs="Times New Roman"/>
          <w:sz w:val="28"/>
          <w:szCs w:val="28"/>
          <w:lang w:eastAsia="ru-RU"/>
        </w:rPr>
        <w:t xml:space="preserve">Заведующая кафедрой акушерства и гинекологии №1, </w:t>
      </w:r>
      <w:bookmarkStart w:id="4" w:name="_Hlk198718361"/>
      <w:r w:rsidRPr="00382F77">
        <w:rPr>
          <w:rFonts w:ascii="Times New Roman" w:eastAsia="Times New Roman" w:hAnsi="Times New Roman" w:cs="Times New Roman"/>
          <w:sz w:val="28"/>
          <w:szCs w:val="28"/>
          <w:lang w:eastAsia="ru-RU"/>
        </w:rPr>
        <w:t xml:space="preserve">Бухарского Государственного медицинского института им. Абу Али ибн </w:t>
      </w:r>
      <w:proofErr w:type="spellStart"/>
      <w:r w:rsidRPr="00382F77">
        <w:rPr>
          <w:rFonts w:ascii="Times New Roman" w:eastAsia="Times New Roman" w:hAnsi="Times New Roman" w:cs="Times New Roman"/>
          <w:sz w:val="28"/>
          <w:szCs w:val="28"/>
          <w:lang w:eastAsia="ru-RU"/>
        </w:rPr>
        <w:t>Сино</w:t>
      </w:r>
      <w:proofErr w:type="spellEnd"/>
      <w:r w:rsidRPr="00382F77">
        <w:rPr>
          <w:rFonts w:ascii="Times New Roman" w:eastAsia="Times New Roman" w:hAnsi="Times New Roman" w:cs="Times New Roman"/>
          <w:sz w:val="28"/>
          <w:szCs w:val="28"/>
          <w:lang w:eastAsia="ru-RU"/>
        </w:rPr>
        <w:t xml:space="preserve"> (</w:t>
      </w:r>
      <w:proofErr w:type="spellStart"/>
      <w:r w:rsidRPr="00382F77">
        <w:rPr>
          <w:rFonts w:ascii="Times New Roman" w:eastAsia="Times New Roman" w:hAnsi="Times New Roman" w:cs="Times New Roman"/>
          <w:sz w:val="28"/>
          <w:szCs w:val="28"/>
          <w:lang w:eastAsia="ru-RU"/>
        </w:rPr>
        <w:t>г.Бухара</w:t>
      </w:r>
      <w:proofErr w:type="spellEnd"/>
      <w:r w:rsidRPr="00382F77">
        <w:rPr>
          <w:rFonts w:ascii="Times New Roman" w:eastAsia="Times New Roman" w:hAnsi="Times New Roman" w:cs="Times New Roman"/>
          <w:sz w:val="28"/>
          <w:szCs w:val="28"/>
          <w:lang w:eastAsia="ru-RU"/>
        </w:rPr>
        <w:t>, Узбекистан)</w:t>
      </w:r>
      <w:bookmarkEnd w:id="4"/>
      <w:r w:rsidR="00EB2102" w:rsidRPr="00EB2102">
        <w:rPr>
          <w:rFonts w:ascii="Times New Roman" w:eastAsia="Times New Roman" w:hAnsi="Times New Roman" w:cs="Times New Roman"/>
          <w:sz w:val="28"/>
          <w:szCs w:val="28"/>
          <w:lang w:eastAsia="ru-RU"/>
        </w:rPr>
        <w:t xml:space="preserve"> </w:t>
      </w:r>
    </w:p>
    <w:p w14:paraId="7DA4F961" w14:textId="3D696729" w:rsidR="00EC3FEB" w:rsidRPr="00382F77" w:rsidRDefault="00EC3FEB" w:rsidP="00EB2102">
      <w:pPr>
        <w:spacing w:before="40" w:after="40" w:line="240" w:lineRule="auto"/>
        <w:ind w:left="4536" w:right="-1"/>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д.м.н., профессор Г.А. </w:t>
      </w:r>
      <w:proofErr w:type="spellStart"/>
      <w:r w:rsidRPr="00382F77">
        <w:rPr>
          <w:rFonts w:ascii="Times New Roman" w:eastAsia="Times New Roman" w:hAnsi="Times New Roman" w:cs="Times New Roman"/>
          <w:sz w:val="28"/>
          <w:szCs w:val="28"/>
          <w:lang w:eastAsia="ru-RU"/>
        </w:rPr>
        <w:t>Ихтиярова</w:t>
      </w:r>
      <w:proofErr w:type="spellEnd"/>
    </w:p>
    <w:bookmarkEnd w:id="3"/>
    <w:p w14:paraId="77C4D847" w14:textId="1A5E9353" w:rsidR="0052193D" w:rsidRPr="00382F77" w:rsidRDefault="0052193D" w:rsidP="00542DF2">
      <w:pPr>
        <w:spacing w:before="40" w:after="40" w:line="240" w:lineRule="auto"/>
        <w:ind w:right="-1"/>
        <w:rPr>
          <w:rFonts w:ascii="Times New Roman" w:eastAsia="Times New Roman" w:hAnsi="Times New Roman" w:cs="Times New Roman"/>
          <w:sz w:val="28"/>
          <w:szCs w:val="28"/>
        </w:rPr>
      </w:pPr>
    </w:p>
    <w:p w14:paraId="3B7AE9BD" w14:textId="40782C37" w:rsidR="00F46C8A" w:rsidRPr="00382F77" w:rsidRDefault="0052193D" w:rsidP="0052193D">
      <w:pPr>
        <w:spacing w:before="40" w:after="40" w:line="240" w:lineRule="auto"/>
        <w:ind w:right="-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14:paraId="5DB81D41" w14:textId="1A5732D4" w:rsidR="00EC3FEB" w:rsidRPr="00382F77" w:rsidRDefault="00EC3FEB" w:rsidP="0052193D">
      <w:pPr>
        <w:spacing w:before="40" w:after="40" w:line="240" w:lineRule="auto"/>
        <w:ind w:right="-1"/>
        <w:jc w:val="center"/>
        <w:rPr>
          <w:rFonts w:ascii="Times New Roman" w:eastAsia="Times New Roman" w:hAnsi="Times New Roman" w:cs="Times New Roman"/>
          <w:sz w:val="28"/>
          <w:szCs w:val="28"/>
        </w:rPr>
      </w:pPr>
      <w:r w:rsidRPr="00382F77">
        <w:rPr>
          <w:rFonts w:ascii="Times New Roman" w:eastAsia="Times New Roman" w:hAnsi="Times New Roman" w:cs="Times New Roman"/>
          <w:sz w:val="28"/>
          <w:szCs w:val="28"/>
        </w:rPr>
        <w:t>Алматы, 2025</w:t>
      </w:r>
    </w:p>
    <w:p w14:paraId="7535D6F8" w14:textId="7FD82A6D" w:rsidR="00EC3FEB" w:rsidRDefault="00EC3FEB" w:rsidP="0052193D">
      <w:pPr>
        <w:keepNext/>
        <w:keepLines/>
        <w:spacing w:before="40" w:after="40" w:line="240" w:lineRule="auto"/>
        <w:ind w:right="-1" w:hanging="142"/>
        <w:jc w:val="center"/>
        <w:rPr>
          <w:rFonts w:ascii="Times New Roman" w:eastAsia="Times New Roman" w:hAnsi="Times New Roman" w:cs="Times New Roman"/>
          <w:b/>
          <w:color w:val="000000"/>
          <w:sz w:val="28"/>
          <w:szCs w:val="28"/>
        </w:rPr>
      </w:pPr>
      <w:r w:rsidRPr="00DA3745">
        <w:rPr>
          <w:rFonts w:ascii="Times New Roman" w:eastAsia="Times New Roman" w:hAnsi="Times New Roman" w:cs="Times New Roman"/>
          <w:b/>
          <w:color w:val="000000"/>
          <w:sz w:val="28"/>
          <w:szCs w:val="28"/>
        </w:rPr>
        <w:lastRenderedPageBreak/>
        <w:t>СОДЕРЖАНИЕ</w:t>
      </w:r>
    </w:p>
    <w:sdt>
      <w:sdtPr>
        <w:rPr>
          <w:rFonts w:asciiTheme="majorHAnsi" w:eastAsiaTheme="majorEastAsia" w:hAnsiTheme="majorHAnsi" w:cs="Times New Roman"/>
          <w:color w:val="2F5496" w:themeColor="accent1" w:themeShade="BF"/>
          <w:sz w:val="32"/>
          <w:szCs w:val="28"/>
        </w:rPr>
        <w:id w:val="-1514524238"/>
        <w:docPartObj>
          <w:docPartGallery w:val="Table of Contents"/>
          <w:docPartUnique/>
        </w:docPartObj>
      </w:sdtPr>
      <w:sdtContent>
        <w:p w14:paraId="2D84E9A5" w14:textId="77777777" w:rsidR="00EC3FEB" w:rsidRPr="0052193D" w:rsidRDefault="00EC3FEB" w:rsidP="005A2810">
          <w:pPr>
            <w:keepNext/>
            <w:keepLines/>
            <w:spacing w:before="40" w:after="40" w:line="240" w:lineRule="auto"/>
            <w:ind w:right="-1"/>
            <w:jc w:val="both"/>
            <w:rPr>
              <w:rFonts w:ascii="Times New Roman" w:eastAsiaTheme="majorEastAsia" w:hAnsi="Times New Roman" w:cs="Times New Roman"/>
              <w:bCs/>
              <w:sz w:val="28"/>
              <w:szCs w:val="28"/>
              <w:lang w:eastAsia="ru-RU"/>
            </w:rPr>
          </w:pPr>
          <w:r w:rsidRPr="000A175B">
            <w:rPr>
              <w:rFonts w:ascii="Times New Roman" w:eastAsiaTheme="majorEastAsia" w:hAnsi="Times New Roman" w:cs="Times New Roman"/>
              <w:b/>
              <w:bCs/>
              <w:sz w:val="28"/>
              <w:szCs w:val="28"/>
              <w:lang w:eastAsia="ru-RU"/>
            </w:rPr>
            <w:t>НОРМАТИВНЫЕ</w:t>
          </w:r>
          <w:r w:rsidRPr="0052193D">
            <w:rPr>
              <w:rFonts w:ascii="Times New Roman" w:eastAsiaTheme="majorEastAsia" w:hAnsi="Times New Roman" w:cs="Times New Roman"/>
              <w:bCs/>
              <w:sz w:val="28"/>
              <w:szCs w:val="28"/>
              <w:lang w:eastAsia="ru-RU"/>
            </w:rPr>
            <w:t xml:space="preserve"> </w:t>
          </w:r>
          <w:r w:rsidRPr="000A175B">
            <w:rPr>
              <w:rFonts w:ascii="Times New Roman" w:eastAsiaTheme="majorEastAsia" w:hAnsi="Times New Roman" w:cs="Times New Roman"/>
              <w:b/>
              <w:bCs/>
              <w:sz w:val="28"/>
              <w:szCs w:val="28"/>
              <w:lang w:eastAsia="ru-RU"/>
            </w:rPr>
            <w:t>ССЫЛКИ</w:t>
          </w:r>
          <w:r w:rsidRPr="0052193D">
            <w:rPr>
              <w:rFonts w:ascii="Times New Roman" w:eastAsiaTheme="majorEastAsia" w:hAnsi="Times New Roman" w:cs="Times New Roman"/>
              <w:bCs/>
              <w:sz w:val="28"/>
              <w:szCs w:val="28"/>
              <w:lang w:eastAsia="ru-RU"/>
            </w:rPr>
            <w:ptab w:relativeTo="margin" w:alignment="right" w:leader="dot"/>
          </w:r>
          <w:r w:rsidRPr="0052193D">
            <w:rPr>
              <w:rFonts w:ascii="Times New Roman" w:eastAsiaTheme="majorEastAsia" w:hAnsi="Times New Roman" w:cs="Times New Roman"/>
              <w:bCs/>
              <w:sz w:val="28"/>
              <w:szCs w:val="28"/>
              <w:lang w:eastAsia="ru-RU"/>
            </w:rPr>
            <w:t>3</w:t>
          </w:r>
        </w:p>
        <w:p w14:paraId="5F043B07" w14:textId="77777777" w:rsidR="00EC3FEB" w:rsidRPr="00382F77" w:rsidRDefault="00EC3FEB" w:rsidP="005A2810">
          <w:pPr>
            <w:spacing w:before="40" w:after="40" w:line="240" w:lineRule="auto"/>
            <w:ind w:right="-1"/>
            <w:jc w:val="both"/>
            <w:rPr>
              <w:rFonts w:ascii="Times New Roman" w:hAnsi="Times New Roman" w:cs="Times New Roman"/>
              <w:sz w:val="28"/>
              <w:szCs w:val="28"/>
            </w:rPr>
          </w:pPr>
          <w:r w:rsidRPr="000A175B">
            <w:rPr>
              <w:rFonts w:ascii="Times New Roman" w:hAnsi="Times New Roman" w:cs="Times New Roman"/>
              <w:b/>
              <w:bCs/>
              <w:sz w:val="28"/>
              <w:szCs w:val="28"/>
            </w:rPr>
            <w:t>ОПРЕДЕЛЕНИЯ</w:t>
          </w:r>
          <w:r w:rsidRPr="0052193D">
            <w:rPr>
              <w:rFonts w:ascii="Times New Roman" w:hAnsi="Times New Roman" w:cs="Times New Roman"/>
              <w:bCs/>
              <w:sz w:val="28"/>
              <w:szCs w:val="28"/>
            </w:rPr>
            <w:ptab w:relativeTo="margin" w:alignment="right" w:leader="dot"/>
          </w:r>
          <w:r w:rsidRPr="0052193D">
            <w:rPr>
              <w:rFonts w:ascii="Times New Roman" w:hAnsi="Times New Roman" w:cs="Times New Roman"/>
              <w:bCs/>
              <w:sz w:val="28"/>
              <w:szCs w:val="28"/>
            </w:rPr>
            <w:t>5</w:t>
          </w:r>
        </w:p>
        <w:p w14:paraId="40595E73" w14:textId="589D99BC" w:rsidR="00EC3FEB" w:rsidRPr="00382F77" w:rsidRDefault="00EC3FEB" w:rsidP="005A2810">
          <w:pPr>
            <w:spacing w:before="40" w:after="40" w:line="240" w:lineRule="auto"/>
            <w:ind w:right="-1"/>
            <w:jc w:val="both"/>
            <w:rPr>
              <w:rFonts w:ascii="Times New Roman" w:hAnsi="Times New Roman" w:cs="Times New Roman"/>
              <w:sz w:val="28"/>
              <w:szCs w:val="28"/>
            </w:rPr>
          </w:pPr>
          <w:r w:rsidRPr="000A175B">
            <w:rPr>
              <w:rFonts w:ascii="Times New Roman" w:hAnsi="Times New Roman" w:cs="Times New Roman"/>
              <w:b/>
              <w:sz w:val="28"/>
              <w:szCs w:val="28"/>
            </w:rPr>
            <w:t>ОБОЗНАЧЕНИ</w:t>
          </w:r>
          <w:r w:rsidR="00542DF2">
            <w:rPr>
              <w:rFonts w:ascii="Times New Roman" w:hAnsi="Times New Roman" w:cs="Times New Roman"/>
              <w:b/>
              <w:sz w:val="28"/>
              <w:szCs w:val="28"/>
            </w:rPr>
            <w:t>Я</w:t>
          </w:r>
          <w:r w:rsidRPr="000A175B">
            <w:rPr>
              <w:rFonts w:ascii="Times New Roman" w:hAnsi="Times New Roman" w:cs="Times New Roman"/>
              <w:b/>
              <w:sz w:val="28"/>
              <w:szCs w:val="28"/>
            </w:rPr>
            <w:t xml:space="preserve"> И СОКРАЩЕНИ</w:t>
          </w:r>
          <w:r w:rsidR="00542DF2">
            <w:rPr>
              <w:rFonts w:ascii="Times New Roman" w:hAnsi="Times New Roman" w:cs="Times New Roman"/>
              <w:b/>
              <w:sz w:val="28"/>
              <w:szCs w:val="28"/>
            </w:rPr>
            <w:t>Я</w:t>
          </w:r>
          <w:r w:rsidRPr="00382F77">
            <w:rPr>
              <w:rFonts w:ascii="Times New Roman" w:hAnsi="Times New Roman" w:cs="Times New Roman"/>
              <w:sz w:val="28"/>
              <w:szCs w:val="28"/>
            </w:rPr>
            <w:ptab w:relativeTo="margin" w:alignment="right" w:leader="dot"/>
          </w:r>
          <w:r w:rsidR="006D08F0">
            <w:rPr>
              <w:rFonts w:ascii="Times New Roman" w:hAnsi="Times New Roman" w:cs="Times New Roman"/>
              <w:sz w:val="28"/>
              <w:szCs w:val="28"/>
            </w:rPr>
            <w:t>7</w:t>
          </w:r>
        </w:p>
        <w:p w14:paraId="3F8932A0" w14:textId="1A4A7706" w:rsidR="00EC3FEB" w:rsidRPr="00382F77" w:rsidRDefault="00EC3FEB" w:rsidP="005A2810">
          <w:pPr>
            <w:tabs>
              <w:tab w:val="right" w:leader="dot" w:pos="9628"/>
            </w:tabs>
            <w:spacing w:before="40" w:after="40" w:line="240" w:lineRule="auto"/>
            <w:ind w:right="-1"/>
            <w:jc w:val="both"/>
            <w:rPr>
              <w:rFonts w:ascii="Times New Roman" w:hAnsi="Times New Roman" w:cs="Times New Roman"/>
              <w:sz w:val="28"/>
              <w:szCs w:val="28"/>
            </w:rPr>
          </w:pPr>
          <w:r w:rsidRPr="000A175B">
            <w:rPr>
              <w:rFonts w:ascii="Times New Roman" w:hAnsi="Times New Roman" w:cs="Times New Roman"/>
              <w:b/>
              <w:sz w:val="28"/>
              <w:szCs w:val="28"/>
            </w:rPr>
            <w:t>ВВЕДЕНИЕ</w:t>
          </w:r>
          <w:r w:rsidRPr="00382F77">
            <w:rPr>
              <w:rFonts w:ascii="Times New Roman" w:hAnsi="Times New Roman" w:cs="Times New Roman"/>
              <w:sz w:val="28"/>
              <w:szCs w:val="28"/>
            </w:rPr>
            <w:ptab w:relativeTo="margin" w:alignment="right" w:leader="dot"/>
          </w:r>
          <w:r w:rsidR="008C3397">
            <w:rPr>
              <w:rFonts w:ascii="Times New Roman" w:hAnsi="Times New Roman" w:cs="Times New Roman"/>
              <w:sz w:val="28"/>
              <w:szCs w:val="28"/>
            </w:rPr>
            <w:t>9</w:t>
          </w:r>
        </w:p>
        <w:p w14:paraId="0D67FD98" w14:textId="5C977E25" w:rsidR="00EC3FEB" w:rsidRPr="00382F77" w:rsidRDefault="00EC3FEB" w:rsidP="005A2810">
          <w:pPr>
            <w:spacing w:before="40" w:after="40" w:line="240" w:lineRule="auto"/>
            <w:ind w:right="-1"/>
            <w:jc w:val="both"/>
            <w:rPr>
              <w:rFonts w:ascii="Times New Roman" w:hAnsi="Times New Roman" w:cs="Times New Roman"/>
              <w:sz w:val="28"/>
              <w:szCs w:val="28"/>
            </w:rPr>
          </w:pPr>
          <w:bookmarkStart w:id="5" w:name="_Hlk197427057"/>
          <w:r w:rsidRPr="00667FB2">
            <w:rPr>
              <w:rFonts w:ascii="Times New Roman" w:hAnsi="Times New Roman" w:cs="Times New Roman"/>
              <w:b/>
              <w:sz w:val="28"/>
              <w:szCs w:val="28"/>
            </w:rPr>
            <w:t>1</w:t>
          </w:r>
          <w:r w:rsidRPr="00382F77">
            <w:rPr>
              <w:rFonts w:ascii="Times New Roman" w:hAnsi="Times New Roman" w:cs="Times New Roman"/>
              <w:sz w:val="28"/>
              <w:szCs w:val="28"/>
            </w:rPr>
            <w:t xml:space="preserve"> </w:t>
          </w:r>
          <w:r w:rsidRPr="000A175B">
            <w:rPr>
              <w:rFonts w:ascii="Times New Roman" w:hAnsi="Times New Roman" w:cs="Times New Roman"/>
              <w:b/>
              <w:sz w:val="28"/>
              <w:szCs w:val="28"/>
            </w:rPr>
            <w:t xml:space="preserve">СОВРЕМЕННОЕ ПРЕДСТАВЛЕНИЕ О ГЕНИТАЛЬНОМ ПРОЛАПСЕ С СОЧЕТАННОЙ ГИНЕКОЛОГИЧЕСКОЙ ПАТОЛОГИЕЙ </w:t>
          </w:r>
          <w:r w:rsidRPr="00382F77">
            <w:rPr>
              <w:rFonts w:ascii="Times New Roman" w:hAnsi="Times New Roman" w:cs="Times New Roman"/>
              <w:sz w:val="28"/>
              <w:szCs w:val="28"/>
            </w:rPr>
            <w:t>(</w:t>
          </w:r>
          <w:r w:rsidRPr="000A175B">
            <w:rPr>
              <w:rFonts w:ascii="Times New Roman" w:hAnsi="Times New Roman" w:cs="Times New Roman"/>
              <w:b/>
              <w:sz w:val="28"/>
              <w:szCs w:val="28"/>
            </w:rPr>
            <w:t xml:space="preserve">ОБЗОР </w:t>
          </w:r>
          <w:r w:rsidR="00542DF2" w:rsidRPr="000A175B">
            <w:rPr>
              <w:rFonts w:ascii="Times New Roman" w:hAnsi="Times New Roman" w:cs="Times New Roman"/>
              <w:b/>
              <w:sz w:val="28"/>
              <w:szCs w:val="28"/>
            </w:rPr>
            <w:t>ЛИТЕРАТУРЫ</w:t>
          </w:r>
          <w:r w:rsidR="00542DF2" w:rsidRPr="00382F77">
            <w:rPr>
              <w:rFonts w:ascii="Times New Roman" w:hAnsi="Times New Roman" w:cs="Times New Roman"/>
              <w:sz w:val="28"/>
              <w:szCs w:val="28"/>
            </w:rPr>
            <w:t xml:space="preserve">) </w:t>
          </w:r>
          <w:r w:rsidR="00CD7E46">
            <w:rPr>
              <w:rFonts w:ascii="Times New Roman" w:hAnsi="Times New Roman" w:cs="Times New Roman"/>
              <w:sz w:val="28"/>
              <w:szCs w:val="28"/>
            </w:rPr>
            <w:t>………………………………………</w:t>
          </w:r>
          <w:proofErr w:type="gramStart"/>
          <w:r w:rsidR="00542DF2" w:rsidRPr="00382F77">
            <w:rPr>
              <w:rFonts w:ascii="Times New Roman" w:hAnsi="Times New Roman" w:cs="Times New Roman"/>
              <w:sz w:val="28"/>
              <w:szCs w:val="28"/>
            </w:rPr>
            <w:t>……</w:t>
          </w:r>
          <w:r w:rsidR="008C3397">
            <w:rPr>
              <w:rFonts w:ascii="Times New Roman" w:hAnsi="Times New Roman" w:cs="Times New Roman"/>
              <w:sz w:val="28"/>
              <w:szCs w:val="28"/>
            </w:rPr>
            <w:t>.</w:t>
          </w:r>
          <w:proofErr w:type="gramEnd"/>
          <w:r w:rsidRPr="00382F77">
            <w:rPr>
              <w:rFonts w:ascii="Times New Roman" w:hAnsi="Times New Roman" w:cs="Times New Roman"/>
              <w:sz w:val="28"/>
              <w:szCs w:val="28"/>
            </w:rPr>
            <w:t>……</w:t>
          </w:r>
          <w:proofErr w:type="gramStart"/>
          <w:r w:rsidRPr="00382F77">
            <w:rPr>
              <w:rFonts w:ascii="Times New Roman" w:hAnsi="Times New Roman" w:cs="Times New Roman"/>
              <w:sz w:val="28"/>
              <w:szCs w:val="28"/>
            </w:rPr>
            <w:t>……..…</w:t>
          </w:r>
          <w:r w:rsidR="005A2810">
            <w:rPr>
              <w:rFonts w:ascii="Times New Roman" w:hAnsi="Times New Roman" w:cs="Times New Roman"/>
              <w:sz w:val="28"/>
              <w:szCs w:val="28"/>
            </w:rPr>
            <w:t>.</w:t>
          </w:r>
          <w:r w:rsidRPr="00382F77">
            <w:rPr>
              <w:rFonts w:ascii="Times New Roman" w:hAnsi="Times New Roman" w:cs="Times New Roman"/>
              <w:sz w:val="28"/>
              <w:szCs w:val="28"/>
            </w:rPr>
            <w:t>…</w:t>
          </w:r>
          <w:r w:rsidR="008C3397">
            <w:rPr>
              <w:rFonts w:ascii="Times New Roman" w:hAnsi="Times New Roman" w:cs="Times New Roman"/>
              <w:sz w:val="28"/>
              <w:szCs w:val="28"/>
            </w:rPr>
            <w:t>..</w:t>
          </w:r>
          <w:r w:rsidR="00542DF2">
            <w:rPr>
              <w:rFonts w:ascii="Times New Roman" w:hAnsi="Times New Roman" w:cs="Times New Roman"/>
              <w:sz w:val="28"/>
              <w:szCs w:val="28"/>
            </w:rPr>
            <w:t>..</w:t>
          </w:r>
          <w:proofErr w:type="gramEnd"/>
          <w:r w:rsidR="00542DF2">
            <w:rPr>
              <w:rFonts w:ascii="Times New Roman" w:hAnsi="Times New Roman" w:cs="Times New Roman"/>
              <w:sz w:val="28"/>
              <w:szCs w:val="28"/>
            </w:rPr>
            <w:t>.</w:t>
          </w:r>
          <w:r w:rsidR="00542DF2" w:rsidRPr="00382F77">
            <w:rPr>
              <w:rFonts w:ascii="Times New Roman" w:hAnsi="Times New Roman" w:cs="Times New Roman"/>
              <w:sz w:val="28"/>
              <w:szCs w:val="28"/>
            </w:rPr>
            <w:t xml:space="preserve"> </w:t>
          </w:r>
          <w:r w:rsidRPr="00382F77">
            <w:rPr>
              <w:rFonts w:ascii="Times New Roman" w:hAnsi="Times New Roman" w:cs="Times New Roman"/>
              <w:sz w:val="28"/>
              <w:szCs w:val="28"/>
            </w:rPr>
            <w:t xml:space="preserve"> </w:t>
          </w:r>
          <w:r w:rsidR="00EC5A1F">
            <w:rPr>
              <w:rFonts w:ascii="Times New Roman" w:hAnsi="Times New Roman" w:cs="Times New Roman"/>
              <w:sz w:val="28"/>
              <w:szCs w:val="28"/>
            </w:rPr>
            <w:t>15</w:t>
          </w:r>
        </w:p>
        <w:bookmarkEnd w:id="5"/>
        <w:p w14:paraId="69785F0C" w14:textId="067C3A94" w:rsidR="00EC3FEB" w:rsidRPr="00382F77" w:rsidRDefault="00783982" w:rsidP="005A2810">
          <w:pPr>
            <w:keepNext/>
            <w:keepLines/>
            <w:numPr>
              <w:ilvl w:val="1"/>
              <w:numId w:val="0"/>
            </w:numPr>
            <w:spacing w:before="40" w:after="40" w:line="240" w:lineRule="auto"/>
            <w:ind w:right="-1"/>
            <w:jc w:val="both"/>
            <w:outlineLvl w:val="1"/>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1.1 </w:t>
          </w:r>
          <w:r w:rsidR="00EC3FEB" w:rsidRPr="00382F77">
            <w:rPr>
              <w:rFonts w:ascii="Times New Roman" w:eastAsiaTheme="majorEastAsia" w:hAnsi="Times New Roman" w:cs="Times New Roman"/>
              <w:sz w:val="28"/>
              <w:szCs w:val="28"/>
            </w:rPr>
            <w:t>Медико-социальная значимость генитального пролапса, его влияние на качество</w:t>
          </w:r>
          <w:r>
            <w:rPr>
              <w:rFonts w:ascii="Times New Roman" w:eastAsiaTheme="majorEastAsia" w:hAnsi="Times New Roman" w:cs="Times New Roman"/>
              <w:sz w:val="28"/>
              <w:szCs w:val="28"/>
            </w:rPr>
            <w:t xml:space="preserve"> </w:t>
          </w:r>
          <w:r w:rsidR="00EC3FEB" w:rsidRPr="00382F77">
            <w:rPr>
              <w:rFonts w:ascii="Times New Roman" w:eastAsiaTheme="majorEastAsia" w:hAnsi="Times New Roman" w:cs="Times New Roman"/>
              <w:sz w:val="28"/>
              <w:szCs w:val="28"/>
            </w:rPr>
            <w:t>жизни</w:t>
          </w:r>
          <w:r w:rsidR="008C3397">
            <w:rPr>
              <w:rFonts w:ascii="Times New Roman" w:eastAsiaTheme="majorEastAsia" w:hAnsi="Times New Roman" w:cs="Times New Roman"/>
              <w:sz w:val="28"/>
              <w:szCs w:val="28"/>
            </w:rPr>
            <w:t xml:space="preserve"> </w:t>
          </w:r>
          <w:r w:rsidR="00542DF2">
            <w:rPr>
              <w:rFonts w:ascii="Times New Roman" w:eastAsiaTheme="majorEastAsia" w:hAnsi="Times New Roman" w:cs="Times New Roman"/>
              <w:sz w:val="28"/>
              <w:szCs w:val="28"/>
            </w:rPr>
            <w:t>женщин</w:t>
          </w:r>
          <w:r w:rsidR="00542DF2" w:rsidRPr="00382F77">
            <w:rPr>
              <w:rFonts w:ascii="Times New Roman" w:eastAsiaTheme="majorEastAsia" w:hAnsi="Times New Roman" w:cs="Times New Roman"/>
              <w:sz w:val="28"/>
              <w:szCs w:val="28"/>
            </w:rPr>
            <w:t>) …</w:t>
          </w:r>
          <w:r w:rsidR="00EC3FEB" w:rsidRPr="00382F77">
            <w:rPr>
              <w:rFonts w:ascii="Times New Roman" w:eastAsiaTheme="majorEastAsia" w:hAnsi="Times New Roman" w:cs="Times New Roman"/>
              <w:sz w:val="28"/>
              <w:szCs w:val="28"/>
            </w:rPr>
            <w:t>………………………………………………</w:t>
          </w:r>
          <w:r w:rsidR="0052193D">
            <w:rPr>
              <w:rFonts w:ascii="Times New Roman" w:eastAsiaTheme="majorEastAsia" w:hAnsi="Times New Roman" w:cs="Times New Roman"/>
              <w:sz w:val="28"/>
              <w:szCs w:val="28"/>
            </w:rPr>
            <w:t>…</w:t>
          </w:r>
          <w:r w:rsidR="00542DF2" w:rsidRPr="00382F77">
            <w:rPr>
              <w:rFonts w:ascii="Times New Roman" w:eastAsiaTheme="majorEastAsia" w:hAnsi="Times New Roman" w:cs="Times New Roman"/>
              <w:sz w:val="28"/>
              <w:szCs w:val="28"/>
            </w:rPr>
            <w:t>.</w:t>
          </w:r>
          <w:r w:rsidR="00542DF2">
            <w:rPr>
              <w:rFonts w:ascii="Times New Roman" w:eastAsiaTheme="majorEastAsia" w:hAnsi="Times New Roman" w:cs="Times New Roman"/>
              <w:sz w:val="28"/>
              <w:szCs w:val="28"/>
            </w:rPr>
            <w:t>.</w:t>
          </w:r>
          <w:r w:rsidR="00542DF2" w:rsidRPr="00382F77">
            <w:rPr>
              <w:rFonts w:ascii="Times New Roman" w:eastAsiaTheme="majorEastAsia" w:hAnsi="Times New Roman" w:cs="Times New Roman"/>
              <w:sz w:val="28"/>
              <w:szCs w:val="28"/>
            </w:rPr>
            <w:t>.…</w:t>
          </w:r>
          <w:r>
            <w:rPr>
              <w:rFonts w:ascii="Times New Roman" w:eastAsiaTheme="majorEastAsia" w:hAnsi="Times New Roman" w:cs="Times New Roman"/>
              <w:sz w:val="28"/>
              <w:szCs w:val="28"/>
            </w:rPr>
            <w:t xml:space="preserve">. </w:t>
          </w:r>
          <w:r w:rsidR="008C3397">
            <w:rPr>
              <w:rFonts w:ascii="Times New Roman" w:eastAsiaTheme="majorEastAsia" w:hAnsi="Times New Roman" w:cs="Times New Roman"/>
              <w:sz w:val="28"/>
              <w:szCs w:val="28"/>
            </w:rPr>
            <w:t>1</w:t>
          </w:r>
          <w:r w:rsidR="00EC5A1F">
            <w:rPr>
              <w:rFonts w:ascii="Times New Roman" w:eastAsiaTheme="majorEastAsia" w:hAnsi="Times New Roman" w:cs="Times New Roman"/>
              <w:sz w:val="28"/>
              <w:szCs w:val="28"/>
            </w:rPr>
            <w:t>5</w:t>
          </w:r>
        </w:p>
      </w:sdtContent>
    </w:sdt>
    <w:p w14:paraId="49E33D5B" w14:textId="7D2BC94B" w:rsidR="00EC3FEB" w:rsidRPr="00382F77" w:rsidRDefault="00EC3FEB" w:rsidP="00542DF2">
      <w:pPr>
        <w:keepNext/>
        <w:keepLines/>
        <w:numPr>
          <w:ilvl w:val="1"/>
          <w:numId w:val="0"/>
        </w:numPr>
        <w:spacing w:before="40" w:after="40" w:line="240" w:lineRule="auto"/>
        <w:ind w:right="-1"/>
        <w:jc w:val="both"/>
        <w:outlineLvl w:val="1"/>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1.2 Факторы риска генитального пролапса…………………………</w:t>
      </w:r>
      <w:r w:rsidR="00542DF2" w:rsidRPr="00382F77">
        <w:rPr>
          <w:rFonts w:ascii="Times New Roman" w:eastAsiaTheme="majorEastAsia" w:hAnsi="Times New Roman" w:cs="Times New Roman"/>
          <w:sz w:val="28"/>
          <w:szCs w:val="28"/>
        </w:rPr>
        <w:t>……</w:t>
      </w:r>
      <w:proofErr w:type="gramStart"/>
      <w:r w:rsidRPr="00382F77">
        <w:rPr>
          <w:rFonts w:ascii="Times New Roman" w:eastAsiaTheme="majorEastAsia" w:hAnsi="Times New Roman" w:cs="Times New Roman"/>
          <w:sz w:val="28"/>
          <w:szCs w:val="28"/>
        </w:rPr>
        <w:t>…</w:t>
      </w:r>
      <w:r w:rsidR="005A2810">
        <w:rPr>
          <w:rFonts w:ascii="Times New Roman" w:eastAsiaTheme="majorEastAsia" w:hAnsi="Times New Roman" w:cs="Times New Roman"/>
          <w:sz w:val="28"/>
          <w:szCs w:val="28"/>
        </w:rPr>
        <w:t>...</w:t>
      </w:r>
      <w:r w:rsidR="00542DF2">
        <w:rPr>
          <w:rFonts w:ascii="Times New Roman" w:eastAsiaTheme="majorEastAsia" w:hAnsi="Times New Roman" w:cs="Times New Roman"/>
          <w:sz w:val="28"/>
          <w:szCs w:val="28"/>
        </w:rPr>
        <w:t>.</w:t>
      </w:r>
      <w:proofErr w:type="gramEnd"/>
      <w:r w:rsidR="008C3397">
        <w:rPr>
          <w:rFonts w:ascii="Times New Roman" w:eastAsiaTheme="majorEastAsia" w:hAnsi="Times New Roman" w:cs="Times New Roman"/>
          <w:sz w:val="28"/>
          <w:szCs w:val="28"/>
        </w:rPr>
        <w:t>…</w:t>
      </w:r>
      <w:r w:rsidRPr="00382F77">
        <w:rPr>
          <w:rFonts w:ascii="Times New Roman" w:eastAsiaTheme="majorEastAsia" w:hAnsi="Times New Roman" w:cs="Times New Roman"/>
          <w:sz w:val="28"/>
          <w:szCs w:val="28"/>
        </w:rPr>
        <w:t>1</w:t>
      </w:r>
      <w:r w:rsidR="00EC5A1F">
        <w:rPr>
          <w:rFonts w:ascii="Times New Roman" w:eastAsiaTheme="majorEastAsia" w:hAnsi="Times New Roman" w:cs="Times New Roman"/>
          <w:sz w:val="28"/>
          <w:szCs w:val="28"/>
        </w:rPr>
        <w:t>8</w:t>
      </w:r>
    </w:p>
    <w:p w14:paraId="2DB59869" w14:textId="71F5382C" w:rsidR="00EC3FEB" w:rsidRPr="00382F77"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 xml:space="preserve">1.3 </w:t>
      </w:r>
      <w:r w:rsidR="008C3397">
        <w:rPr>
          <w:rFonts w:ascii="Times New Roman" w:eastAsiaTheme="majorEastAsia" w:hAnsi="Times New Roman" w:cs="Times New Roman"/>
          <w:sz w:val="28"/>
          <w:szCs w:val="28"/>
        </w:rPr>
        <w:t>Лечение ген</w:t>
      </w:r>
      <w:r w:rsidR="00542DF2">
        <w:rPr>
          <w:rFonts w:ascii="Times New Roman" w:eastAsiaTheme="majorEastAsia" w:hAnsi="Times New Roman" w:cs="Times New Roman"/>
          <w:sz w:val="28"/>
          <w:szCs w:val="28"/>
        </w:rPr>
        <w:t>итального пролапса…………………………………</w:t>
      </w:r>
      <w:r w:rsidR="00542DF2" w:rsidRPr="00382F77">
        <w:rPr>
          <w:rFonts w:ascii="Times New Roman" w:eastAsiaTheme="majorEastAsia" w:hAnsi="Times New Roman" w:cs="Times New Roman"/>
          <w:sz w:val="28"/>
          <w:szCs w:val="28"/>
        </w:rPr>
        <w:t>…</w:t>
      </w:r>
      <w:r w:rsidR="00542DF2">
        <w:rPr>
          <w:rFonts w:ascii="Times New Roman" w:eastAsiaTheme="majorEastAsia" w:hAnsi="Times New Roman" w:cs="Times New Roman"/>
          <w:sz w:val="28"/>
          <w:szCs w:val="28"/>
        </w:rPr>
        <w:t>………</w:t>
      </w:r>
      <w:r w:rsidRPr="00382F77">
        <w:rPr>
          <w:rFonts w:ascii="Times New Roman" w:eastAsiaTheme="majorEastAsia" w:hAnsi="Times New Roman" w:cs="Times New Roman"/>
          <w:sz w:val="28"/>
          <w:szCs w:val="28"/>
        </w:rPr>
        <w:t>…</w:t>
      </w:r>
      <w:r w:rsidR="00EC5A1F">
        <w:rPr>
          <w:rFonts w:ascii="Times New Roman" w:eastAsiaTheme="majorEastAsia" w:hAnsi="Times New Roman" w:cs="Times New Roman"/>
          <w:sz w:val="28"/>
          <w:szCs w:val="28"/>
        </w:rPr>
        <w:t>28</w:t>
      </w:r>
    </w:p>
    <w:p w14:paraId="2AA4D182" w14:textId="1D043F9B" w:rsidR="00EC3FEB" w:rsidRPr="00382F77" w:rsidRDefault="00EC3FEB" w:rsidP="005A2810">
      <w:pPr>
        <w:spacing w:before="40" w:after="40" w:line="240" w:lineRule="auto"/>
        <w:ind w:right="-1"/>
        <w:jc w:val="both"/>
        <w:rPr>
          <w:rFonts w:ascii="Times New Roman" w:hAnsi="Times New Roman" w:cs="Times New Roman"/>
          <w:sz w:val="28"/>
          <w:szCs w:val="28"/>
        </w:rPr>
      </w:pPr>
      <w:r w:rsidRPr="00667FB2">
        <w:rPr>
          <w:rFonts w:ascii="Times New Roman" w:hAnsi="Times New Roman" w:cs="Times New Roman"/>
          <w:b/>
          <w:sz w:val="28"/>
          <w:szCs w:val="28"/>
        </w:rPr>
        <w:t>2</w:t>
      </w:r>
      <w:r w:rsidRPr="00382F77">
        <w:rPr>
          <w:rFonts w:ascii="Times New Roman" w:hAnsi="Times New Roman" w:cs="Times New Roman"/>
          <w:sz w:val="28"/>
          <w:szCs w:val="28"/>
        </w:rPr>
        <w:t xml:space="preserve"> </w:t>
      </w:r>
      <w:r w:rsidR="00CD7E46" w:rsidRPr="00CD7E46">
        <w:rPr>
          <w:rFonts w:ascii="Times New Roman" w:hAnsi="Times New Roman" w:cs="Times New Roman"/>
          <w:b/>
          <w:bCs/>
          <w:sz w:val="28"/>
          <w:szCs w:val="28"/>
        </w:rPr>
        <w:t>М</w:t>
      </w:r>
      <w:r w:rsidRPr="000A175B">
        <w:rPr>
          <w:rFonts w:ascii="Times New Roman" w:hAnsi="Times New Roman" w:cs="Times New Roman"/>
          <w:b/>
          <w:sz w:val="28"/>
          <w:szCs w:val="28"/>
        </w:rPr>
        <w:t>АТЕРИАЛ И МЕТОДЫ ИССЛЕДОВАНИЯ</w:t>
      </w:r>
      <w:proofErr w:type="gramStart"/>
      <w:r w:rsidR="00CD7E46">
        <w:rPr>
          <w:rFonts w:ascii="Times New Roman" w:hAnsi="Times New Roman" w:cs="Times New Roman"/>
          <w:b/>
          <w:sz w:val="28"/>
          <w:szCs w:val="28"/>
        </w:rPr>
        <w:t xml:space="preserve"> .</w:t>
      </w:r>
      <w:r w:rsidRPr="00382F77">
        <w:rPr>
          <w:rFonts w:ascii="Times New Roman" w:hAnsi="Times New Roman" w:cs="Times New Roman"/>
          <w:sz w:val="28"/>
          <w:szCs w:val="28"/>
        </w:rPr>
        <w:t>…</w:t>
      </w:r>
      <w:proofErr w:type="gramEnd"/>
      <w:r w:rsidRPr="00382F77">
        <w:rPr>
          <w:rFonts w:ascii="Times New Roman" w:hAnsi="Times New Roman" w:cs="Times New Roman"/>
          <w:sz w:val="28"/>
          <w:szCs w:val="28"/>
        </w:rPr>
        <w:t>…………………………</w:t>
      </w:r>
      <w:r w:rsidR="00EC5A1F">
        <w:rPr>
          <w:rFonts w:ascii="Times New Roman" w:hAnsi="Times New Roman" w:cs="Times New Roman"/>
          <w:sz w:val="28"/>
          <w:szCs w:val="28"/>
        </w:rPr>
        <w:t>39</w:t>
      </w:r>
    </w:p>
    <w:p w14:paraId="10062825" w14:textId="51964427" w:rsidR="00EC3FEB" w:rsidRPr="00B278CD"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2.1</w:t>
      </w:r>
      <w:r w:rsidRPr="00382F77">
        <w:rPr>
          <w:rFonts w:ascii="Times New Roman" w:eastAsiaTheme="majorEastAsia" w:hAnsi="Times New Roman" w:cs="Times New Roman"/>
          <w:sz w:val="28"/>
          <w:szCs w:val="28"/>
        </w:rPr>
        <w:tab/>
      </w:r>
      <w:r w:rsidR="008C3397">
        <w:rPr>
          <w:rFonts w:ascii="Times New Roman" w:eastAsiaTheme="majorEastAsia" w:hAnsi="Times New Roman" w:cs="Times New Roman"/>
          <w:sz w:val="28"/>
          <w:szCs w:val="28"/>
        </w:rPr>
        <w:t xml:space="preserve"> </w:t>
      </w:r>
      <w:r w:rsidRPr="00382F77">
        <w:rPr>
          <w:rFonts w:ascii="Times New Roman" w:eastAsiaTheme="majorEastAsia" w:hAnsi="Times New Roman" w:cs="Times New Roman"/>
          <w:sz w:val="28"/>
          <w:szCs w:val="28"/>
        </w:rPr>
        <w:t>Материал исследования……………………………</w:t>
      </w:r>
      <w:proofErr w:type="gramStart"/>
      <w:r w:rsidRPr="00382F77">
        <w:rPr>
          <w:rFonts w:ascii="Times New Roman" w:eastAsiaTheme="majorEastAsia" w:hAnsi="Times New Roman" w:cs="Times New Roman"/>
          <w:sz w:val="28"/>
          <w:szCs w:val="28"/>
        </w:rPr>
        <w:t>……</w:t>
      </w:r>
      <w:r w:rsidR="008C3397">
        <w:rPr>
          <w:rFonts w:ascii="Times New Roman" w:eastAsiaTheme="majorEastAsia" w:hAnsi="Times New Roman" w:cs="Times New Roman"/>
          <w:sz w:val="28"/>
          <w:szCs w:val="28"/>
        </w:rPr>
        <w:t>.</w:t>
      </w:r>
      <w:proofErr w:type="gramEnd"/>
      <w:r w:rsidRPr="00382F77">
        <w:rPr>
          <w:rFonts w:ascii="Times New Roman" w:eastAsiaTheme="majorEastAsia" w:hAnsi="Times New Roman" w:cs="Times New Roman"/>
          <w:sz w:val="28"/>
          <w:szCs w:val="28"/>
        </w:rPr>
        <w:t>……………</w:t>
      </w:r>
      <w:proofErr w:type="gramStart"/>
      <w:r w:rsidRPr="00382F77">
        <w:rPr>
          <w:rFonts w:ascii="Times New Roman" w:eastAsiaTheme="majorEastAsia" w:hAnsi="Times New Roman" w:cs="Times New Roman"/>
          <w:sz w:val="28"/>
          <w:szCs w:val="28"/>
        </w:rPr>
        <w:t>…….</w:t>
      </w:r>
      <w:proofErr w:type="gramEnd"/>
      <w:r w:rsidR="00B278CD" w:rsidRPr="00B278CD">
        <w:rPr>
          <w:rFonts w:ascii="Times New Roman" w:eastAsiaTheme="majorEastAsia" w:hAnsi="Times New Roman" w:cs="Times New Roman"/>
          <w:sz w:val="28"/>
          <w:szCs w:val="28"/>
        </w:rPr>
        <w:t>39</w:t>
      </w:r>
    </w:p>
    <w:p w14:paraId="573EC498" w14:textId="2DBA96CC" w:rsidR="00EC3FEB" w:rsidRPr="00B278CD"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2.2</w:t>
      </w:r>
      <w:r w:rsidRPr="00382F77">
        <w:rPr>
          <w:rFonts w:ascii="Times New Roman" w:eastAsiaTheme="majorEastAsia" w:hAnsi="Times New Roman" w:cs="Times New Roman"/>
          <w:sz w:val="28"/>
          <w:szCs w:val="28"/>
        </w:rPr>
        <w:tab/>
      </w:r>
      <w:r w:rsidR="008C3397">
        <w:rPr>
          <w:rFonts w:ascii="Times New Roman" w:eastAsiaTheme="majorEastAsia" w:hAnsi="Times New Roman" w:cs="Times New Roman"/>
          <w:sz w:val="28"/>
          <w:szCs w:val="28"/>
        </w:rPr>
        <w:t xml:space="preserve"> </w:t>
      </w:r>
      <w:r w:rsidRPr="00382F77">
        <w:rPr>
          <w:rFonts w:ascii="Times New Roman" w:eastAsiaTheme="majorEastAsia" w:hAnsi="Times New Roman" w:cs="Times New Roman"/>
          <w:sz w:val="28"/>
          <w:szCs w:val="28"/>
        </w:rPr>
        <w:t>Методы исследования……………………………………</w:t>
      </w:r>
      <w:proofErr w:type="gramStart"/>
      <w:r w:rsidRPr="00382F77">
        <w:rPr>
          <w:rFonts w:ascii="Times New Roman" w:eastAsiaTheme="majorEastAsia" w:hAnsi="Times New Roman" w:cs="Times New Roman"/>
          <w:sz w:val="28"/>
          <w:szCs w:val="28"/>
        </w:rPr>
        <w:t>……</w:t>
      </w:r>
      <w:r w:rsidR="00783982">
        <w:rPr>
          <w:rFonts w:ascii="Times New Roman" w:eastAsiaTheme="majorEastAsia" w:hAnsi="Times New Roman" w:cs="Times New Roman"/>
          <w:sz w:val="28"/>
          <w:szCs w:val="28"/>
        </w:rPr>
        <w:t>.</w:t>
      </w:r>
      <w:proofErr w:type="gramEnd"/>
      <w:r w:rsidRPr="00382F77">
        <w:rPr>
          <w:rFonts w:ascii="Times New Roman" w:eastAsiaTheme="majorEastAsia" w:hAnsi="Times New Roman" w:cs="Times New Roman"/>
          <w:sz w:val="28"/>
          <w:szCs w:val="28"/>
        </w:rPr>
        <w:t>……………</w:t>
      </w:r>
      <w:r w:rsidR="00B278CD">
        <w:rPr>
          <w:rFonts w:ascii="Times New Roman" w:eastAsiaTheme="majorEastAsia" w:hAnsi="Times New Roman" w:cs="Times New Roman"/>
          <w:sz w:val="28"/>
          <w:szCs w:val="28"/>
        </w:rPr>
        <w:t>4</w:t>
      </w:r>
      <w:r w:rsidR="00B278CD" w:rsidRPr="00B278CD">
        <w:rPr>
          <w:rFonts w:ascii="Times New Roman" w:eastAsiaTheme="majorEastAsia" w:hAnsi="Times New Roman" w:cs="Times New Roman"/>
          <w:sz w:val="28"/>
          <w:szCs w:val="28"/>
        </w:rPr>
        <w:t>2</w:t>
      </w:r>
    </w:p>
    <w:p w14:paraId="4D0F193E" w14:textId="674C9122" w:rsidR="00783982" w:rsidRPr="00174E20"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0737BA" w:rsidRPr="00174E20">
        <w:rPr>
          <w:rFonts w:ascii="Times New Roman" w:eastAsiaTheme="majorEastAsia" w:hAnsi="Times New Roman" w:cs="Times New Roman"/>
          <w:sz w:val="28"/>
          <w:szCs w:val="28"/>
        </w:rPr>
        <w:t>1</w:t>
      </w:r>
      <w:r w:rsidRPr="00174E20">
        <w:rPr>
          <w:rFonts w:ascii="Times New Roman" w:eastAsiaTheme="majorEastAsia" w:hAnsi="Times New Roman" w:cs="Times New Roman"/>
          <w:sz w:val="28"/>
          <w:szCs w:val="28"/>
        </w:rPr>
        <w:t xml:space="preserve"> </w:t>
      </w:r>
      <w:r w:rsidR="00783982" w:rsidRPr="00174E20">
        <w:rPr>
          <w:rFonts w:ascii="Times New Roman" w:eastAsiaTheme="majorEastAsia" w:hAnsi="Times New Roman" w:cs="Times New Roman"/>
          <w:sz w:val="28"/>
          <w:szCs w:val="28"/>
        </w:rPr>
        <w:t>Анализ документальных источников…………………………………</w:t>
      </w:r>
      <w:proofErr w:type="gramStart"/>
      <w:r w:rsidR="005A2810" w:rsidRPr="00174E20">
        <w:rPr>
          <w:rFonts w:ascii="Times New Roman" w:eastAsiaTheme="majorEastAsia" w:hAnsi="Times New Roman" w:cs="Times New Roman"/>
          <w:sz w:val="28"/>
          <w:szCs w:val="28"/>
        </w:rPr>
        <w:t>…</w:t>
      </w:r>
      <w:r w:rsidR="00783982" w:rsidRPr="00174E20">
        <w:rPr>
          <w:rFonts w:ascii="Times New Roman" w:eastAsiaTheme="majorEastAsia" w:hAnsi="Times New Roman" w:cs="Times New Roman"/>
          <w:sz w:val="28"/>
          <w:szCs w:val="28"/>
        </w:rPr>
        <w:t>….</w:t>
      </w:r>
      <w:proofErr w:type="gramEnd"/>
      <w:r w:rsidR="00783982" w:rsidRPr="00174E20">
        <w:rPr>
          <w:rFonts w:ascii="Times New Roman" w:eastAsiaTheme="majorEastAsia" w:hAnsi="Times New Roman" w:cs="Times New Roman"/>
          <w:sz w:val="28"/>
          <w:szCs w:val="28"/>
        </w:rPr>
        <w:t>.4</w:t>
      </w:r>
      <w:r w:rsidR="000737BA" w:rsidRPr="00174E20">
        <w:rPr>
          <w:rFonts w:ascii="Times New Roman" w:eastAsiaTheme="majorEastAsia" w:hAnsi="Times New Roman" w:cs="Times New Roman"/>
          <w:sz w:val="28"/>
          <w:szCs w:val="28"/>
        </w:rPr>
        <w:t>3</w:t>
      </w:r>
    </w:p>
    <w:p w14:paraId="7D02E458" w14:textId="508920BA" w:rsidR="00783982" w:rsidRPr="00174E20" w:rsidRDefault="00783982"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0737BA" w:rsidRPr="00174E20">
        <w:rPr>
          <w:rFonts w:ascii="Times New Roman" w:eastAsiaTheme="majorEastAsia" w:hAnsi="Times New Roman" w:cs="Times New Roman"/>
          <w:sz w:val="28"/>
          <w:szCs w:val="28"/>
        </w:rPr>
        <w:t xml:space="preserve">2 </w:t>
      </w:r>
      <w:r w:rsidRPr="00174E20">
        <w:rPr>
          <w:rFonts w:ascii="Times New Roman" w:eastAsiaTheme="majorEastAsia" w:hAnsi="Times New Roman" w:cs="Times New Roman"/>
          <w:sz w:val="28"/>
          <w:szCs w:val="28"/>
        </w:rPr>
        <w:t>Клинические методы исследования…………………………………</w:t>
      </w:r>
      <w:r w:rsidR="005A2810" w:rsidRPr="00174E20">
        <w:rPr>
          <w:rFonts w:ascii="Times New Roman" w:eastAsiaTheme="majorEastAsia" w:hAnsi="Times New Roman" w:cs="Times New Roman"/>
          <w:sz w:val="28"/>
          <w:szCs w:val="28"/>
        </w:rPr>
        <w:t>…</w:t>
      </w:r>
      <w:r w:rsidRPr="00174E20">
        <w:rPr>
          <w:rFonts w:ascii="Times New Roman" w:eastAsiaTheme="majorEastAsia" w:hAnsi="Times New Roman" w:cs="Times New Roman"/>
          <w:sz w:val="28"/>
          <w:szCs w:val="28"/>
        </w:rPr>
        <w:t>……4</w:t>
      </w:r>
      <w:r w:rsidR="000737BA" w:rsidRPr="00174E20">
        <w:rPr>
          <w:rFonts w:ascii="Times New Roman" w:eastAsiaTheme="majorEastAsia" w:hAnsi="Times New Roman" w:cs="Times New Roman"/>
          <w:sz w:val="28"/>
          <w:szCs w:val="28"/>
        </w:rPr>
        <w:t>3</w:t>
      </w:r>
    </w:p>
    <w:p w14:paraId="3BF52D83" w14:textId="3865F66A" w:rsidR="00783982" w:rsidRPr="00174E20" w:rsidRDefault="00783982"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2.2.2.</w:t>
      </w:r>
      <w:r w:rsidR="000737BA" w:rsidRPr="00174E20">
        <w:rPr>
          <w:rFonts w:ascii="Times New Roman" w:eastAsiaTheme="majorEastAsia" w:hAnsi="Times New Roman" w:cs="Times New Roman"/>
          <w:sz w:val="28"/>
          <w:szCs w:val="28"/>
        </w:rPr>
        <w:t xml:space="preserve">1 </w:t>
      </w:r>
      <w:r w:rsidRPr="00174E20">
        <w:rPr>
          <w:rFonts w:ascii="Times New Roman" w:eastAsiaTheme="majorEastAsia" w:hAnsi="Times New Roman" w:cs="Times New Roman"/>
          <w:sz w:val="28"/>
          <w:szCs w:val="28"/>
        </w:rPr>
        <w:t>Сбор анамнеза………………………………………………………</w:t>
      </w:r>
      <w:r w:rsidR="005A2810" w:rsidRPr="00174E20">
        <w:rPr>
          <w:rFonts w:ascii="Times New Roman" w:eastAsiaTheme="majorEastAsia" w:hAnsi="Times New Roman" w:cs="Times New Roman"/>
          <w:sz w:val="28"/>
          <w:szCs w:val="28"/>
        </w:rPr>
        <w:t>…</w:t>
      </w:r>
      <w:proofErr w:type="gramStart"/>
      <w:r w:rsidRPr="00174E20">
        <w:rPr>
          <w:rFonts w:ascii="Times New Roman" w:eastAsiaTheme="majorEastAsia" w:hAnsi="Times New Roman" w:cs="Times New Roman"/>
          <w:sz w:val="28"/>
          <w:szCs w:val="28"/>
        </w:rPr>
        <w:t>…....</w:t>
      </w:r>
      <w:proofErr w:type="gramEnd"/>
      <w:r w:rsidRPr="00174E20">
        <w:rPr>
          <w:rFonts w:ascii="Times New Roman" w:eastAsiaTheme="majorEastAsia" w:hAnsi="Times New Roman" w:cs="Times New Roman"/>
          <w:sz w:val="28"/>
          <w:szCs w:val="28"/>
        </w:rPr>
        <w:t>4</w:t>
      </w:r>
      <w:r w:rsidR="000737BA" w:rsidRPr="00174E20">
        <w:rPr>
          <w:rFonts w:ascii="Times New Roman" w:eastAsiaTheme="majorEastAsia" w:hAnsi="Times New Roman" w:cs="Times New Roman"/>
          <w:sz w:val="28"/>
          <w:szCs w:val="28"/>
        </w:rPr>
        <w:t>3</w:t>
      </w:r>
    </w:p>
    <w:p w14:paraId="54C867C6" w14:textId="59B47756" w:rsidR="00EC3FEB" w:rsidRPr="00174E20" w:rsidRDefault="00783982"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0737BA" w:rsidRPr="00174E20">
        <w:rPr>
          <w:rFonts w:ascii="Times New Roman" w:eastAsiaTheme="majorEastAsia" w:hAnsi="Times New Roman" w:cs="Times New Roman"/>
          <w:sz w:val="28"/>
          <w:szCs w:val="28"/>
        </w:rPr>
        <w:t>2.2</w:t>
      </w:r>
      <w:r w:rsidRPr="00174E20">
        <w:rPr>
          <w:rFonts w:ascii="Times New Roman" w:eastAsiaTheme="majorEastAsia" w:hAnsi="Times New Roman" w:cs="Times New Roman"/>
          <w:sz w:val="28"/>
          <w:szCs w:val="28"/>
        </w:rPr>
        <w:t xml:space="preserve"> </w:t>
      </w:r>
      <w:r w:rsidR="00EC3FEB" w:rsidRPr="00174E20">
        <w:rPr>
          <w:rFonts w:ascii="Times New Roman" w:eastAsiaTheme="majorEastAsia" w:hAnsi="Times New Roman" w:cs="Times New Roman"/>
          <w:sz w:val="28"/>
          <w:szCs w:val="28"/>
        </w:rPr>
        <w:t xml:space="preserve">Осмотр пациенток с </w:t>
      </w:r>
      <w:r w:rsidRPr="00174E20">
        <w:rPr>
          <w:rFonts w:ascii="Times New Roman" w:eastAsiaTheme="majorEastAsia" w:hAnsi="Times New Roman" w:cs="Times New Roman"/>
          <w:sz w:val="28"/>
          <w:szCs w:val="28"/>
        </w:rPr>
        <w:t xml:space="preserve">ГП и </w:t>
      </w:r>
      <w:r w:rsidR="00352FF5" w:rsidRPr="00174E20">
        <w:rPr>
          <w:rFonts w:ascii="Times New Roman" w:eastAsiaTheme="majorEastAsia" w:hAnsi="Times New Roman" w:cs="Times New Roman"/>
          <w:sz w:val="28"/>
          <w:szCs w:val="28"/>
        </w:rPr>
        <w:t>СИ…………………...</w:t>
      </w:r>
      <w:r w:rsidR="00EC3FEB" w:rsidRPr="00174E20">
        <w:rPr>
          <w:rFonts w:ascii="Times New Roman" w:eastAsiaTheme="majorEastAsia" w:hAnsi="Times New Roman" w:cs="Times New Roman"/>
          <w:sz w:val="28"/>
          <w:szCs w:val="28"/>
        </w:rPr>
        <w:t>………………</w:t>
      </w:r>
      <w:proofErr w:type="gramStart"/>
      <w:r w:rsidR="00EC3FEB" w:rsidRPr="00174E20">
        <w:rPr>
          <w:rFonts w:ascii="Times New Roman" w:eastAsiaTheme="majorEastAsia" w:hAnsi="Times New Roman" w:cs="Times New Roman"/>
          <w:sz w:val="28"/>
          <w:szCs w:val="28"/>
        </w:rPr>
        <w:t>…</w:t>
      </w:r>
      <w:r w:rsidR="005A2810" w:rsidRPr="00174E20">
        <w:rPr>
          <w:rFonts w:ascii="Times New Roman" w:eastAsiaTheme="majorEastAsia" w:hAnsi="Times New Roman" w:cs="Times New Roman"/>
          <w:sz w:val="28"/>
          <w:szCs w:val="28"/>
        </w:rPr>
        <w:t>…</w:t>
      </w:r>
      <w:r w:rsidR="00EC3FEB" w:rsidRPr="00174E20">
        <w:rPr>
          <w:rFonts w:ascii="Times New Roman" w:eastAsiaTheme="majorEastAsia" w:hAnsi="Times New Roman" w:cs="Times New Roman"/>
          <w:sz w:val="28"/>
          <w:szCs w:val="28"/>
        </w:rPr>
        <w:t>.…..</w:t>
      </w:r>
      <w:proofErr w:type="gramEnd"/>
      <w:r w:rsidR="00352FF5" w:rsidRPr="00174E20">
        <w:rPr>
          <w:rFonts w:ascii="Times New Roman" w:eastAsiaTheme="majorEastAsia" w:hAnsi="Times New Roman" w:cs="Times New Roman"/>
          <w:sz w:val="28"/>
          <w:szCs w:val="28"/>
        </w:rPr>
        <w:t>4</w:t>
      </w:r>
      <w:r w:rsidR="000737BA" w:rsidRPr="00174E20">
        <w:rPr>
          <w:rFonts w:ascii="Times New Roman" w:eastAsiaTheme="majorEastAsia" w:hAnsi="Times New Roman" w:cs="Times New Roman"/>
          <w:sz w:val="28"/>
          <w:szCs w:val="28"/>
        </w:rPr>
        <w:t>3</w:t>
      </w:r>
    </w:p>
    <w:p w14:paraId="2741FFE8" w14:textId="51D9DBF5" w:rsidR="00EC3FEB" w:rsidRPr="00174E20"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0737BA" w:rsidRPr="00174E20">
        <w:rPr>
          <w:rFonts w:ascii="Times New Roman" w:eastAsiaTheme="majorEastAsia" w:hAnsi="Times New Roman" w:cs="Times New Roman"/>
          <w:sz w:val="28"/>
          <w:szCs w:val="28"/>
        </w:rPr>
        <w:t xml:space="preserve">2.3 </w:t>
      </w:r>
      <w:r w:rsidR="00352FF5" w:rsidRPr="00174E20">
        <w:rPr>
          <w:rFonts w:ascii="Times New Roman" w:eastAsiaTheme="majorEastAsia" w:hAnsi="Times New Roman" w:cs="Times New Roman"/>
          <w:sz w:val="28"/>
          <w:szCs w:val="28"/>
        </w:rPr>
        <w:t>Специальное гинекологическое и</w:t>
      </w:r>
      <w:r w:rsidRPr="00174E20">
        <w:rPr>
          <w:rFonts w:ascii="Times New Roman" w:eastAsiaTheme="majorEastAsia" w:hAnsi="Times New Roman" w:cs="Times New Roman"/>
          <w:sz w:val="28"/>
          <w:szCs w:val="28"/>
        </w:rPr>
        <w:t>сследование</w:t>
      </w:r>
      <w:r w:rsidR="00352FF5" w:rsidRPr="00174E20">
        <w:rPr>
          <w:rFonts w:ascii="Times New Roman" w:eastAsiaTheme="majorEastAsia" w:hAnsi="Times New Roman" w:cs="Times New Roman"/>
          <w:sz w:val="28"/>
          <w:szCs w:val="28"/>
        </w:rPr>
        <w:t>……</w:t>
      </w:r>
      <w:r w:rsidRPr="00174E20">
        <w:rPr>
          <w:rFonts w:ascii="Times New Roman" w:eastAsiaTheme="majorEastAsia" w:hAnsi="Times New Roman" w:cs="Times New Roman"/>
          <w:sz w:val="28"/>
          <w:szCs w:val="28"/>
        </w:rPr>
        <w:t>…………</w:t>
      </w:r>
      <w:r w:rsidR="00352FF5" w:rsidRPr="00174E20">
        <w:rPr>
          <w:rFonts w:ascii="Times New Roman" w:eastAsiaTheme="majorEastAsia" w:hAnsi="Times New Roman" w:cs="Times New Roman"/>
          <w:sz w:val="28"/>
          <w:szCs w:val="28"/>
        </w:rPr>
        <w:t>……</w:t>
      </w:r>
      <w:r w:rsidR="005A2810" w:rsidRPr="00174E20">
        <w:rPr>
          <w:rFonts w:ascii="Times New Roman" w:eastAsiaTheme="majorEastAsia" w:hAnsi="Times New Roman" w:cs="Times New Roman"/>
          <w:sz w:val="28"/>
          <w:szCs w:val="28"/>
        </w:rPr>
        <w:t>…</w:t>
      </w:r>
      <w:r w:rsidR="00352FF5" w:rsidRPr="00174E20">
        <w:rPr>
          <w:rFonts w:ascii="Times New Roman" w:eastAsiaTheme="majorEastAsia" w:hAnsi="Times New Roman" w:cs="Times New Roman"/>
          <w:sz w:val="28"/>
          <w:szCs w:val="28"/>
        </w:rPr>
        <w:t>……4</w:t>
      </w:r>
      <w:r w:rsidR="000737BA" w:rsidRPr="00174E20">
        <w:rPr>
          <w:rFonts w:ascii="Times New Roman" w:eastAsiaTheme="majorEastAsia" w:hAnsi="Times New Roman" w:cs="Times New Roman"/>
          <w:sz w:val="28"/>
          <w:szCs w:val="28"/>
        </w:rPr>
        <w:t>3</w:t>
      </w:r>
    </w:p>
    <w:p w14:paraId="2A032D1E" w14:textId="48AA0F70" w:rsidR="00EC3FEB" w:rsidRPr="00F000CB"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F000CB">
        <w:rPr>
          <w:rFonts w:ascii="Times New Roman" w:eastAsiaTheme="majorEastAsia" w:hAnsi="Times New Roman" w:cs="Times New Roman"/>
          <w:sz w:val="28"/>
          <w:szCs w:val="28"/>
        </w:rPr>
        <w:t>2.2.</w:t>
      </w:r>
      <w:r w:rsidR="000737BA" w:rsidRPr="00F000CB">
        <w:rPr>
          <w:rFonts w:ascii="Times New Roman" w:eastAsiaTheme="majorEastAsia" w:hAnsi="Times New Roman" w:cs="Times New Roman"/>
          <w:sz w:val="28"/>
          <w:szCs w:val="28"/>
        </w:rPr>
        <w:t>2.4</w:t>
      </w:r>
      <w:r w:rsidRPr="00F000CB">
        <w:rPr>
          <w:rFonts w:ascii="Times New Roman" w:eastAsiaTheme="majorEastAsia" w:hAnsi="Times New Roman" w:cs="Times New Roman"/>
          <w:sz w:val="28"/>
          <w:szCs w:val="28"/>
        </w:rPr>
        <w:t xml:space="preserve"> </w:t>
      </w:r>
      <w:r w:rsidR="00352FF5" w:rsidRPr="00174E20">
        <w:rPr>
          <w:rFonts w:ascii="Times New Roman" w:eastAsiaTheme="majorEastAsia" w:hAnsi="Times New Roman" w:cs="Times New Roman"/>
          <w:sz w:val="28"/>
          <w:szCs w:val="28"/>
        </w:rPr>
        <w:t>Классификация</w:t>
      </w:r>
      <w:r w:rsidR="00352FF5" w:rsidRPr="00F000CB">
        <w:rPr>
          <w:rFonts w:ascii="Times New Roman" w:eastAsiaTheme="majorEastAsia" w:hAnsi="Times New Roman" w:cs="Times New Roman"/>
          <w:sz w:val="28"/>
          <w:szCs w:val="28"/>
        </w:rPr>
        <w:t xml:space="preserve"> </w:t>
      </w:r>
      <w:r w:rsidR="00352FF5" w:rsidRPr="00174E20">
        <w:rPr>
          <w:rFonts w:ascii="Times New Roman" w:eastAsiaTheme="majorEastAsia" w:hAnsi="Times New Roman" w:cs="Times New Roman"/>
          <w:sz w:val="28"/>
          <w:szCs w:val="28"/>
          <w:lang w:val="en-US"/>
        </w:rPr>
        <w:t>Pelvic</w:t>
      </w:r>
      <w:r w:rsidR="00352FF5" w:rsidRPr="00F000CB">
        <w:rPr>
          <w:rFonts w:ascii="Times New Roman" w:eastAsiaTheme="majorEastAsia" w:hAnsi="Times New Roman" w:cs="Times New Roman"/>
          <w:sz w:val="28"/>
          <w:szCs w:val="28"/>
        </w:rPr>
        <w:t xml:space="preserve"> </w:t>
      </w:r>
      <w:r w:rsidR="00352FF5" w:rsidRPr="00174E20">
        <w:rPr>
          <w:rFonts w:ascii="Times New Roman" w:eastAsiaTheme="majorEastAsia" w:hAnsi="Times New Roman" w:cs="Times New Roman"/>
          <w:sz w:val="28"/>
          <w:szCs w:val="28"/>
          <w:lang w:val="en-US"/>
        </w:rPr>
        <w:t>Organ</w:t>
      </w:r>
      <w:r w:rsidR="00352FF5" w:rsidRPr="00F000CB">
        <w:rPr>
          <w:rFonts w:ascii="Times New Roman" w:eastAsiaTheme="majorEastAsia" w:hAnsi="Times New Roman" w:cs="Times New Roman"/>
          <w:sz w:val="28"/>
          <w:szCs w:val="28"/>
        </w:rPr>
        <w:t xml:space="preserve"> </w:t>
      </w:r>
      <w:r w:rsidR="00352FF5" w:rsidRPr="00174E20">
        <w:rPr>
          <w:rFonts w:ascii="Times New Roman" w:eastAsiaTheme="majorEastAsia" w:hAnsi="Times New Roman" w:cs="Times New Roman"/>
          <w:sz w:val="28"/>
          <w:szCs w:val="28"/>
          <w:lang w:val="en-US"/>
        </w:rPr>
        <w:t>Prolapse</w:t>
      </w:r>
      <w:r w:rsidR="00352FF5" w:rsidRPr="00F000CB">
        <w:rPr>
          <w:rFonts w:ascii="Times New Roman" w:eastAsiaTheme="majorEastAsia" w:hAnsi="Times New Roman" w:cs="Times New Roman"/>
          <w:sz w:val="28"/>
          <w:szCs w:val="28"/>
        </w:rPr>
        <w:t xml:space="preserve"> </w:t>
      </w:r>
      <w:r w:rsidR="00352FF5" w:rsidRPr="00174E20">
        <w:rPr>
          <w:rFonts w:ascii="Times New Roman" w:eastAsiaTheme="majorEastAsia" w:hAnsi="Times New Roman" w:cs="Times New Roman"/>
          <w:sz w:val="28"/>
          <w:szCs w:val="28"/>
          <w:lang w:val="en-US"/>
        </w:rPr>
        <w:t>Quantification</w:t>
      </w:r>
      <w:r w:rsidR="00352FF5" w:rsidRPr="00F000CB">
        <w:rPr>
          <w:rFonts w:ascii="Times New Roman" w:eastAsiaTheme="majorEastAsia" w:hAnsi="Times New Roman" w:cs="Times New Roman"/>
          <w:sz w:val="28"/>
          <w:szCs w:val="28"/>
        </w:rPr>
        <w:t xml:space="preserve"> </w:t>
      </w:r>
      <w:r w:rsidRPr="00F000CB">
        <w:rPr>
          <w:rFonts w:ascii="Times New Roman" w:eastAsiaTheme="majorEastAsia" w:hAnsi="Times New Roman" w:cs="Times New Roman"/>
          <w:sz w:val="28"/>
          <w:szCs w:val="28"/>
        </w:rPr>
        <w:t>…………</w:t>
      </w:r>
      <w:r w:rsidR="00352FF5" w:rsidRPr="00F000CB">
        <w:rPr>
          <w:rFonts w:ascii="Times New Roman" w:eastAsiaTheme="majorEastAsia" w:hAnsi="Times New Roman" w:cs="Times New Roman"/>
          <w:sz w:val="28"/>
          <w:szCs w:val="28"/>
        </w:rPr>
        <w:t>…</w:t>
      </w:r>
      <w:proofErr w:type="gramStart"/>
      <w:r w:rsidR="00352FF5" w:rsidRPr="00F000CB">
        <w:rPr>
          <w:rFonts w:ascii="Times New Roman" w:eastAsiaTheme="majorEastAsia" w:hAnsi="Times New Roman" w:cs="Times New Roman"/>
          <w:sz w:val="28"/>
          <w:szCs w:val="28"/>
        </w:rPr>
        <w:t>…</w:t>
      </w:r>
      <w:r w:rsidR="005A2810" w:rsidRPr="00F000CB">
        <w:rPr>
          <w:rFonts w:ascii="Times New Roman" w:eastAsiaTheme="majorEastAsia" w:hAnsi="Times New Roman" w:cs="Times New Roman"/>
          <w:sz w:val="28"/>
          <w:szCs w:val="28"/>
        </w:rPr>
        <w:t>…</w:t>
      </w:r>
      <w:r w:rsidR="00352FF5" w:rsidRPr="00F000CB">
        <w:rPr>
          <w:rFonts w:ascii="Times New Roman" w:eastAsiaTheme="majorEastAsia" w:hAnsi="Times New Roman" w:cs="Times New Roman"/>
          <w:sz w:val="28"/>
          <w:szCs w:val="28"/>
        </w:rPr>
        <w:t>.</w:t>
      </w:r>
      <w:proofErr w:type="gramEnd"/>
      <w:r w:rsidRPr="00F000CB">
        <w:rPr>
          <w:rFonts w:ascii="Times New Roman" w:eastAsiaTheme="majorEastAsia" w:hAnsi="Times New Roman" w:cs="Times New Roman"/>
          <w:sz w:val="28"/>
          <w:szCs w:val="28"/>
        </w:rPr>
        <w:t>…</w:t>
      </w:r>
      <w:r w:rsidR="00352FF5" w:rsidRPr="00F000CB">
        <w:rPr>
          <w:rFonts w:ascii="Times New Roman" w:eastAsiaTheme="majorEastAsia" w:hAnsi="Times New Roman" w:cs="Times New Roman"/>
          <w:sz w:val="28"/>
          <w:szCs w:val="28"/>
        </w:rPr>
        <w:t>4</w:t>
      </w:r>
      <w:r w:rsidR="000737BA" w:rsidRPr="00F000CB">
        <w:rPr>
          <w:rFonts w:ascii="Times New Roman" w:eastAsiaTheme="majorEastAsia" w:hAnsi="Times New Roman" w:cs="Times New Roman"/>
          <w:sz w:val="28"/>
          <w:szCs w:val="28"/>
        </w:rPr>
        <w:t>5</w:t>
      </w:r>
    </w:p>
    <w:p w14:paraId="4299CFF3" w14:textId="0E9EEDA0" w:rsidR="00A9092B" w:rsidRPr="00174E20"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174E20" w:rsidRPr="00174E20">
        <w:rPr>
          <w:rFonts w:ascii="Times New Roman" w:eastAsiaTheme="majorEastAsia" w:hAnsi="Times New Roman" w:cs="Times New Roman"/>
          <w:sz w:val="28"/>
          <w:szCs w:val="28"/>
        </w:rPr>
        <w:t>2.5</w:t>
      </w:r>
      <w:r w:rsidRPr="00174E20">
        <w:rPr>
          <w:rFonts w:ascii="Times New Roman" w:eastAsiaTheme="majorEastAsia" w:hAnsi="Times New Roman" w:cs="Times New Roman"/>
          <w:sz w:val="28"/>
          <w:szCs w:val="28"/>
        </w:rPr>
        <w:t xml:space="preserve"> </w:t>
      </w:r>
      <w:r w:rsidR="00A9092B" w:rsidRPr="00174E20">
        <w:rPr>
          <w:rFonts w:ascii="Times New Roman" w:eastAsiaTheme="majorEastAsia" w:hAnsi="Times New Roman" w:cs="Times New Roman"/>
          <w:sz w:val="28"/>
          <w:szCs w:val="28"/>
        </w:rPr>
        <w:t>Ультразвуковое исследование органов малого таза…………</w:t>
      </w:r>
      <w:proofErr w:type="gramStart"/>
      <w:r w:rsidR="00A9092B" w:rsidRPr="00174E20">
        <w:rPr>
          <w:rFonts w:ascii="Times New Roman" w:eastAsiaTheme="majorEastAsia" w:hAnsi="Times New Roman" w:cs="Times New Roman"/>
          <w:sz w:val="28"/>
          <w:szCs w:val="28"/>
        </w:rPr>
        <w:t>……</w:t>
      </w:r>
      <w:r w:rsidR="005A2810" w:rsidRPr="00174E20">
        <w:rPr>
          <w:rFonts w:ascii="Times New Roman" w:eastAsiaTheme="majorEastAsia" w:hAnsi="Times New Roman" w:cs="Times New Roman"/>
          <w:sz w:val="28"/>
          <w:szCs w:val="28"/>
        </w:rPr>
        <w:t>.</w:t>
      </w:r>
      <w:proofErr w:type="gramEnd"/>
      <w:r w:rsidR="005A2810" w:rsidRPr="00174E20">
        <w:rPr>
          <w:rFonts w:ascii="Times New Roman" w:eastAsiaTheme="majorEastAsia" w:hAnsi="Times New Roman" w:cs="Times New Roman"/>
          <w:sz w:val="28"/>
          <w:szCs w:val="28"/>
        </w:rPr>
        <w:t>.</w:t>
      </w:r>
      <w:r w:rsidR="00A9092B" w:rsidRPr="00174E20">
        <w:rPr>
          <w:rFonts w:ascii="Times New Roman" w:eastAsiaTheme="majorEastAsia" w:hAnsi="Times New Roman" w:cs="Times New Roman"/>
          <w:sz w:val="28"/>
          <w:szCs w:val="28"/>
        </w:rPr>
        <w:t>……</w:t>
      </w:r>
      <w:r w:rsidR="00174E20" w:rsidRPr="00174E20">
        <w:rPr>
          <w:rFonts w:ascii="Times New Roman" w:eastAsiaTheme="majorEastAsia" w:hAnsi="Times New Roman" w:cs="Times New Roman"/>
          <w:sz w:val="28"/>
          <w:szCs w:val="28"/>
        </w:rPr>
        <w:t>48</w:t>
      </w:r>
    </w:p>
    <w:p w14:paraId="2D7A3E87" w14:textId="32852522" w:rsidR="00A9092B" w:rsidRPr="00174E20" w:rsidRDefault="00A9092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174E20" w:rsidRPr="00174E20">
        <w:rPr>
          <w:rFonts w:ascii="Times New Roman" w:eastAsiaTheme="majorEastAsia" w:hAnsi="Times New Roman" w:cs="Times New Roman"/>
          <w:sz w:val="28"/>
          <w:szCs w:val="28"/>
        </w:rPr>
        <w:t>2.6</w:t>
      </w:r>
      <w:r w:rsidRPr="00174E20">
        <w:rPr>
          <w:rFonts w:ascii="Times New Roman" w:eastAsiaTheme="majorEastAsia" w:hAnsi="Times New Roman" w:cs="Times New Roman"/>
          <w:sz w:val="28"/>
          <w:szCs w:val="28"/>
        </w:rPr>
        <w:t xml:space="preserve"> Ультразвуковое исследование тазового дна………………………</w:t>
      </w:r>
      <w:proofErr w:type="gramStart"/>
      <w:r w:rsidR="005A2810" w:rsidRPr="00174E20">
        <w:rPr>
          <w:rFonts w:ascii="Times New Roman" w:eastAsiaTheme="majorEastAsia" w:hAnsi="Times New Roman" w:cs="Times New Roman"/>
          <w:sz w:val="28"/>
          <w:szCs w:val="28"/>
        </w:rPr>
        <w:t>..</w:t>
      </w:r>
      <w:r w:rsidRPr="00174E20">
        <w:rPr>
          <w:rFonts w:ascii="Times New Roman" w:eastAsiaTheme="majorEastAsia" w:hAnsi="Times New Roman" w:cs="Times New Roman"/>
          <w:sz w:val="28"/>
          <w:szCs w:val="28"/>
        </w:rPr>
        <w:t>.</w:t>
      </w:r>
      <w:r w:rsidR="005A2810" w:rsidRPr="00174E20">
        <w:rPr>
          <w:rFonts w:ascii="Times New Roman" w:eastAsiaTheme="majorEastAsia" w:hAnsi="Times New Roman" w:cs="Times New Roman"/>
          <w:sz w:val="28"/>
          <w:szCs w:val="28"/>
        </w:rPr>
        <w:t>.</w:t>
      </w:r>
      <w:r w:rsidRPr="00174E20">
        <w:rPr>
          <w:rFonts w:ascii="Times New Roman" w:eastAsiaTheme="majorEastAsia" w:hAnsi="Times New Roman" w:cs="Times New Roman"/>
          <w:sz w:val="28"/>
          <w:szCs w:val="28"/>
        </w:rPr>
        <w:t>..….</w:t>
      </w:r>
      <w:proofErr w:type="gramEnd"/>
      <w:r w:rsidR="00174E20" w:rsidRPr="00174E20">
        <w:rPr>
          <w:rFonts w:ascii="Times New Roman" w:eastAsiaTheme="majorEastAsia" w:hAnsi="Times New Roman" w:cs="Times New Roman"/>
          <w:sz w:val="28"/>
          <w:szCs w:val="28"/>
        </w:rPr>
        <w:t>48</w:t>
      </w:r>
    </w:p>
    <w:p w14:paraId="15263895" w14:textId="0004EDA7" w:rsidR="00A9092B" w:rsidRDefault="00A9092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174E20">
        <w:rPr>
          <w:rFonts w:ascii="Times New Roman" w:eastAsiaTheme="majorEastAsia" w:hAnsi="Times New Roman" w:cs="Times New Roman"/>
          <w:sz w:val="28"/>
          <w:szCs w:val="28"/>
        </w:rPr>
        <w:t>2.2.</w:t>
      </w:r>
      <w:r w:rsidR="00174E20" w:rsidRPr="00174E20">
        <w:rPr>
          <w:rFonts w:ascii="Times New Roman" w:eastAsiaTheme="majorEastAsia" w:hAnsi="Times New Roman" w:cs="Times New Roman"/>
          <w:sz w:val="28"/>
          <w:szCs w:val="28"/>
        </w:rPr>
        <w:t>2.7</w:t>
      </w:r>
      <w:r w:rsidRPr="00174E20">
        <w:rPr>
          <w:rFonts w:ascii="Times New Roman" w:eastAsiaTheme="majorEastAsia" w:hAnsi="Times New Roman" w:cs="Times New Roman"/>
          <w:sz w:val="28"/>
          <w:szCs w:val="28"/>
        </w:rPr>
        <w:t xml:space="preserve"> Методы хирургического лечения…………………………………</w:t>
      </w:r>
      <w:r w:rsidR="005A2810" w:rsidRPr="00174E20">
        <w:rPr>
          <w:rFonts w:ascii="Times New Roman" w:eastAsiaTheme="majorEastAsia" w:hAnsi="Times New Roman" w:cs="Times New Roman"/>
          <w:sz w:val="28"/>
          <w:szCs w:val="28"/>
        </w:rPr>
        <w:t>…</w:t>
      </w:r>
      <w:proofErr w:type="gramStart"/>
      <w:r w:rsidRPr="00174E20">
        <w:rPr>
          <w:rFonts w:ascii="Times New Roman" w:eastAsiaTheme="majorEastAsia" w:hAnsi="Times New Roman" w:cs="Times New Roman"/>
          <w:sz w:val="28"/>
          <w:szCs w:val="28"/>
        </w:rPr>
        <w:t>…….</w:t>
      </w:r>
      <w:proofErr w:type="gramEnd"/>
      <w:r w:rsidR="00174E20" w:rsidRPr="00174E20">
        <w:rPr>
          <w:rFonts w:ascii="Times New Roman" w:eastAsiaTheme="majorEastAsia" w:hAnsi="Times New Roman" w:cs="Times New Roman"/>
          <w:sz w:val="28"/>
          <w:szCs w:val="28"/>
        </w:rPr>
        <w:t>49</w:t>
      </w:r>
    </w:p>
    <w:p w14:paraId="022C8C82" w14:textId="22D4C570" w:rsidR="00A9092B" w:rsidRDefault="00A9092B" w:rsidP="005A2810">
      <w:pPr>
        <w:tabs>
          <w:tab w:val="right" w:pos="9628"/>
        </w:tabs>
        <w:spacing w:before="40" w:after="40" w:line="240" w:lineRule="auto"/>
        <w:ind w:right="-1"/>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2.3 Социологический метод исследования…………………………………</w:t>
      </w:r>
      <w:proofErr w:type="gramStart"/>
      <w:r w:rsidR="005A2810">
        <w:rPr>
          <w:rFonts w:ascii="Times New Roman" w:eastAsiaTheme="majorEastAsia" w:hAnsi="Times New Roman" w:cs="Times New Roman"/>
          <w:sz w:val="28"/>
          <w:szCs w:val="28"/>
        </w:rPr>
        <w:t>…</w:t>
      </w:r>
      <w:r w:rsidR="001201DC">
        <w:rPr>
          <w:rFonts w:ascii="Times New Roman" w:eastAsiaTheme="majorEastAsia" w:hAnsi="Times New Roman" w:cs="Times New Roman"/>
          <w:sz w:val="28"/>
          <w:szCs w:val="28"/>
        </w:rPr>
        <w:t>….</w:t>
      </w:r>
      <w:proofErr w:type="gramEnd"/>
      <w:r w:rsidR="001201DC">
        <w:rPr>
          <w:rFonts w:ascii="Times New Roman" w:eastAsiaTheme="majorEastAsia" w:hAnsi="Times New Roman" w:cs="Times New Roman"/>
          <w:sz w:val="28"/>
          <w:szCs w:val="28"/>
        </w:rPr>
        <w:t>.55</w:t>
      </w:r>
    </w:p>
    <w:p w14:paraId="56E69676" w14:textId="743E65D7" w:rsidR="00EC3FEB" w:rsidRPr="009B3936" w:rsidRDefault="00A9092B" w:rsidP="005A2810">
      <w:pPr>
        <w:tabs>
          <w:tab w:val="right" w:pos="9628"/>
        </w:tabs>
        <w:spacing w:before="40" w:after="40" w:line="240" w:lineRule="auto"/>
        <w:ind w:right="-1"/>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2.3.1 </w:t>
      </w:r>
      <w:r w:rsidR="00EC3FEB" w:rsidRPr="00382F77">
        <w:rPr>
          <w:rFonts w:ascii="Times New Roman" w:eastAsiaTheme="majorEastAsia" w:hAnsi="Times New Roman" w:cs="Times New Roman"/>
          <w:sz w:val="28"/>
          <w:szCs w:val="28"/>
        </w:rPr>
        <w:t xml:space="preserve">Статистический </w:t>
      </w:r>
      <w:r>
        <w:rPr>
          <w:rFonts w:ascii="Times New Roman" w:eastAsiaTheme="majorEastAsia" w:hAnsi="Times New Roman" w:cs="Times New Roman"/>
          <w:sz w:val="28"/>
          <w:szCs w:val="28"/>
        </w:rPr>
        <w:t>анализ</w:t>
      </w:r>
      <w:r w:rsidR="00EC3FEB" w:rsidRPr="00382F77">
        <w:rPr>
          <w:rFonts w:ascii="Times New Roman" w:eastAsiaTheme="majorEastAsia" w:hAnsi="Times New Roman" w:cs="Times New Roman"/>
          <w:sz w:val="28"/>
          <w:szCs w:val="28"/>
        </w:rPr>
        <w:t>………………………………………………</w:t>
      </w:r>
      <w:r>
        <w:rPr>
          <w:rFonts w:ascii="Times New Roman" w:eastAsiaTheme="majorEastAsia" w:hAnsi="Times New Roman" w:cs="Times New Roman"/>
          <w:sz w:val="28"/>
          <w:szCs w:val="28"/>
        </w:rPr>
        <w:t>…</w:t>
      </w:r>
      <w:proofErr w:type="gramStart"/>
      <w:r w:rsidR="005A2810">
        <w:rPr>
          <w:rFonts w:ascii="Times New Roman" w:eastAsiaTheme="majorEastAsia" w:hAnsi="Times New Roman" w:cs="Times New Roman"/>
          <w:sz w:val="28"/>
          <w:szCs w:val="28"/>
        </w:rPr>
        <w:t>…</w:t>
      </w:r>
      <w:r w:rsidR="009B3936">
        <w:rPr>
          <w:rFonts w:ascii="Times New Roman" w:eastAsiaTheme="majorEastAsia" w:hAnsi="Times New Roman" w:cs="Times New Roman"/>
          <w:sz w:val="28"/>
          <w:szCs w:val="28"/>
        </w:rPr>
        <w:t>….</w:t>
      </w:r>
      <w:proofErr w:type="gramEnd"/>
      <w:r w:rsidR="009B3936" w:rsidRPr="009B3936">
        <w:rPr>
          <w:rFonts w:ascii="Times New Roman" w:eastAsiaTheme="majorEastAsia" w:hAnsi="Times New Roman" w:cs="Times New Roman"/>
          <w:sz w:val="28"/>
          <w:szCs w:val="28"/>
        </w:rPr>
        <w:t>56</w:t>
      </w:r>
    </w:p>
    <w:p w14:paraId="67272068" w14:textId="5C6222CE" w:rsidR="00EC3FEB" w:rsidRPr="009B3936"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667FB2">
        <w:rPr>
          <w:rFonts w:ascii="Times New Roman" w:eastAsiaTheme="majorEastAsia" w:hAnsi="Times New Roman" w:cs="Times New Roman"/>
          <w:b/>
          <w:sz w:val="28"/>
          <w:szCs w:val="28"/>
        </w:rPr>
        <w:t>3</w:t>
      </w:r>
      <w:r w:rsidR="00E24906" w:rsidRPr="00667FB2">
        <w:rPr>
          <w:rFonts w:ascii="Times New Roman" w:eastAsiaTheme="majorEastAsia" w:hAnsi="Times New Roman" w:cs="Times New Roman"/>
          <w:b/>
          <w:sz w:val="28"/>
          <w:szCs w:val="28"/>
        </w:rPr>
        <w:t xml:space="preserve"> </w:t>
      </w:r>
      <w:r w:rsidRPr="00667FB2">
        <w:rPr>
          <w:rFonts w:ascii="Times New Roman" w:eastAsiaTheme="majorEastAsia" w:hAnsi="Times New Roman" w:cs="Times New Roman"/>
          <w:b/>
          <w:sz w:val="28"/>
          <w:szCs w:val="28"/>
        </w:rPr>
        <w:t>РЕЗУЛЬТАТЫ</w:t>
      </w:r>
      <w:r w:rsidR="00A9092B" w:rsidRPr="00667FB2">
        <w:rPr>
          <w:rFonts w:ascii="Times New Roman" w:eastAsiaTheme="majorEastAsia" w:hAnsi="Times New Roman" w:cs="Times New Roman"/>
          <w:b/>
          <w:sz w:val="28"/>
          <w:szCs w:val="28"/>
        </w:rPr>
        <w:t xml:space="preserve"> </w:t>
      </w:r>
      <w:r w:rsidRPr="00667FB2">
        <w:rPr>
          <w:rFonts w:ascii="Times New Roman" w:eastAsiaTheme="majorEastAsia" w:hAnsi="Times New Roman" w:cs="Times New Roman"/>
          <w:b/>
          <w:sz w:val="28"/>
          <w:szCs w:val="28"/>
        </w:rPr>
        <w:t>ИССЛЕДОВАНИЙ</w:t>
      </w:r>
      <w:r w:rsidR="00A9092B" w:rsidRPr="00667FB2">
        <w:rPr>
          <w:rFonts w:ascii="Times New Roman" w:eastAsiaTheme="majorEastAsia" w:hAnsi="Times New Roman" w:cs="Times New Roman"/>
          <w:b/>
          <w:sz w:val="28"/>
          <w:szCs w:val="28"/>
        </w:rPr>
        <w:t xml:space="preserve"> ПАЦИЕНТОК</w:t>
      </w:r>
      <w:proofErr w:type="gramStart"/>
      <w:r w:rsidR="00667FB2">
        <w:rPr>
          <w:rFonts w:ascii="Times New Roman" w:eastAsiaTheme="majorEastAsia" w:hAnsi="Times New Roman" w:cs="Times New Roman"/>
          <w:sz w:val="28"/>
          <w:szCs w:val="28"/>
        </w:rPr>
        <w:t>…….</w:t>
      </w:r>
      <w:proofErr w:type="gramEnd"/>
      <w:r w:rsidR="00667FB2">
        <w:rPr>
          <w:rFonts w:ascii="Times New Roman" w:eastAsiaTheme="majorEastAsia" w:hAnsi="Times New Roman" w:cs="Times New Roman"/>
          <w:sz w:val="28"/>
          <w:szCs w:val="28"/>
        </w:rPr>
        <w:t>.</w:t>
      </w:r>
      <w:r w:rsidRPr="00382F77">
        <w:rPr>
          <w:rFonts w:ascii="Times New Roman" w:eastAsiaTheme="majorEastAsia" w:hAnsi="Times New Roman" w:cs="Times New Roman"/>
          <w:sz w:val="28"/>
          <w:szCs w:val="28"/>
        </w:rPr>
        <w:t>…………</w:t>
      </w:r>
      <w:r w:rsidR="005A2810">
        <w:rPr>
          <w:rFonts w:ascii="Times New Roman" w:eastAsiaTheme="majorEastAsia" w:hAnsi="Times New Roman" w:cs="Times New Roman"/>
          <w:sz w:val="28"/>
          <w:szCs w:val="28"/>
        </w:rPr>
        <w:t>…</w:t>
      </w:r>
      <w:proofErr w:type="gramStart"/>
      <w:r w:rsidRPr="00382F77">
        <w:rPr>
          <w:rFonts w:ascii="Times New Roman" w:eastAsiaTheme="majorEastAsia" w:hAnsi="Times New Roman" w:cs="Times New Roman"/>
          <w:sz w:val="28"/>
          <w:szCs w:val="28"/>
        </w:rPr>
        <w:t>……</w:t>
      </w:r>
      <w:r w:rsidR="009B3936">
        <w:rPr>
          <w:rFonts w:ascii="Times New Roman" w:eastAsiaTheme="majorEastAsia" w:hAnsi="Times New Roman" w:cs="Times New Roman"/>
          <w:sz w:val="28"/>
          <w:szCs w:val="28"/>
        </w:rPr>
        <w:t>.</w:t>
      </w:r>
      <w:proofErr w:type="gramEnd"/>
      <w:r w:rsidR="009B3936">
        <w:rPr>
          <w:rFonts w:ascii="Times New Roman" w:eastAsiaTheme="majorEastAsia" w:hAnsi="Times New Roman" w:cs="Times New Roman"/>
          <w:sz w:val="28"/>
          <w:szCs w:val="28"/>
        </w:rPr>
        <w:t>6</w:t>
      </w:r>
      <w:r w:rsidR="009B3936" w:rsidRPr="009B3936">
        <w:rPr>
          <w:rFonts w:ascii="Times New Roman" w:eastAsiaTheme="majorEastAsia" w:hAnsi="Times New Roman" w:cs="Times New Roman"/>
          <w:sz w:val="28"/>
          <w:szCs w:val="28"/>
        </w:rPr>
        <w:t>0</w:t>
      </w:r>
    </w:p>
    <w:p w14:paraId="63131311" w14:textId="500F3C69" w:rsidR="00EC3FEB" w:rsidRPr="009B3936"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3.1</w:t>
      </w:r>
      <w:r w:rsidR="00A9092B">
        <w:rPr>
          <w:rFonts w:ascii="Times New Roman" w:eastAsiaTheme="majorEastAsia" w:hAnsi="Times New Roman" w:cs="Times New Roman"/>
          <w:sz w:val="28"/>
          <w:szCs w:val="28"/>
        </w:rPr>
        <w:t xml:space="preserve"> </w:t>
      </w:r>
      <w:r w:rsidRPr="00382F77">
        <w:rPr>
          <w:rFonts w:ascii="Times New Roman" w:eastAsiaTheme="majorEastAsia" w:hAnsi="Times New Roman" w:cs="Times New Roman"/>
          <w:sz w:val="28"/>
          <w:szCs w:val="28"/>
        </w:rPr>
        <w:tab/>
        <w:t>Клиническая характеристика пациенток с генитальным пролапсом</w:t>
      </w:r>
      <w:proofErr w:type="gramStart"/>
      <w:r w:rsidRPr="00382F77">
        <w:rPr>
          <w:rFonts w:ascii="Times New Roman" w:eastAsiaTheme="majorEastAsia" w:hAnsi="Times New Roman" w:cs="Times New Roman"/>
          <w:sz w:val="28"/>
          <w:szCs w:val="28"/>
        </w:rPr>
        <w:t>……</w:t>
      </w:r>
      <w:r w:rsidR="009B3936">
        <w:rPr>
          <w:rFonts w:ascii="Times New Roman" w:eastAsiaTheme="majorEastAsia" w:hAnsi="Times New Roman" w:cs="Times New Roman"/>
          <w:sz w:val="28"/>
          <w:szCs w:val="28"/>
        </w:rPr>
        <w:t>.</w:t>
      </w:r>
      <w:proofErr w:type="gramEnd"/>
      <w:r w:rsidR="009B3936">
        <w:rPr>
          <w:rFonts w:ascii="Times New Roman" w:eastAsiaTheme="majorEastAsia" w:hAnsi="Times New Roman" w:cs="Times New Roman"/>
          <w:sz w:val="28"/>
          <w:szCs w:val="28"/>
        </w:rPr>
        <w:t>.6</w:t>
      </w:r>
      <w:r w:rsidR="009B3936" w:rsidRPr="009B3936">
        <w:rPr>
          <w:rFonts w:ascii="Times New Roman" w:eastAsiaTheme="majorEastAsia" w:hAnsi="Times New Roman" w:cs="Times New Roman"/>
          <w:sz w:val="28"/>
          <w:szCs w:val="28"/>
        </w:rPr>
        <w:t>0</w:t>
      </w:r>
    </w:p>
    <w:p w14:paraId="4E2E5873" w14:textId="348813D7" w:rsidR="00A9092B" w:rsidRPr="00EB2102"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382F77">
        <w:rPr>
          <w:rFonts w:ascii="Times New Roman" w:eastAsiaTheme="majorEastAsia" w:hAnsi="Times New Roman" w:cs="Times New Roman"/>
          <w:sz w:val="28"/>
          <w:szCs w:val="28"/>
        </w:rPr>
        <w:t>3.2</w:t>
      </w:r>
      <w:r w:rsidRPr="00382F77">
        <w:rPr>
          <w:rFonts w:ascii="Times New Roman" w:eastAsiaTheme="majorEastAsia" w:hAnsi="Times New Roman" w:cs="Times New Roman"/>
          <w:sz w:val="28"/>
          <w:szCs w:val="28"/>
        </w:rPr>
        <w:tab/>
      </w:r>
      <w:r w:rsidR="00A9092B">
        <w:rPr>
          <w:rFonts w:ascii="Times New Roman" w:eastAsiaTheme="majorEastAsia" w:hAnsi="Times New Roman" w:cs="Times New Roman"/>
          <w:sz w:val="28"/>
          <w:szCs w:val="28"/>
        </w:rPr>
        <w:t xml:space="preserve"> Сравнительный ан</w:t>
      </w:r>
      <w:r w:rsidR="001201DC">
        <w:rPr>
          <w:rFonts w:ascii="Times New Roman" w:eastAsiaTheme="majorEastAsia" w:hAnsi="Times New Roman" w:cs="Times New Roman"/>
          <w:sz w:val="28"/>
          <w:szCs w:val="28"/>
        </w:rPr>
        <w:t>ализ ЛАВГ и ВГ…………………………………………76</w:t>
      </w:r>
    </w:p>
    <w:p w14:paraId="459C3AAF" w14:textId="75B0B545" w:rsidR="00EC3FEB" w:rsidRPr="00382F77"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667FB2">
        <w:rPr>
          <w:rFonts w:ascii="Times New Roman" w:eastAsiaTheme="majorEastAsia" w:hAnsi="Times New Roman" w:cs="Times New Roman"/>
          <w:b/>
          <w:sz w:val="28"/>
          <w:szCs w:val="28"/>
        </w:rPr>
        <w:t>ЗАКЛЮЧЕНИЕ</w:t>
      </w:r>
      <w:r w:rsidR="00667FB2">
        <w:rPr>
          <w:rFonts w:ascii="Times New Roman" w:eastAsiaTheme="majorEastAsia" w:hAnsi="Times New Roman" w:cs="Times New Roman"/>
          <w:sz w:val="28"/>
          <w:szCs w:val="28"/>
        </w:rPr>
        <w:t>…</w:t>
      </w:r>
      <w:r w:rsidRPr="00382F77">
        <w:rPr>
          <w:rFonts w:ascii="Times New Roman" w:eastAsiaTheme="majorEastAsia" w:hAnsi="Times New Roman" w:cs="Times New Roman"/>
          <w:sz w:val="28"/>
          <w:szCs w:val="28"/>
        </w:rPr>
        <w:t>……</w:t>
      </w:r>
      <w:proofErr w:type="gramStart"/>
      <w:r w:rsidRPr="00382F77">
        <w:rPr>
          <w:rFonts w:ascii="Times New Roman" w:eastAsiaTheme="majorEastAsia" w:hAnsi="Times New Roman" w:cs="Times New Roman"/>
          <w:sz w:val="28"/>
          <w:szCs w:val="28"/>
        </w:rPr>
        <w:t>……</w:t>
      </w:r>
      <w:r w:rsidR="00667FB2">
        <w:rPr>
          <w:rFonts w:ascii="Times New Roman" w:eastAsiaTheme="majorEastAsia" w:hAnsi="Times New Roman" w:cs="Times New Roman"/>
          <w:sz w:val="28"/>
          <w:szCs w:val="28"/>
        </w:rPr>
        <w:t>.</w:t>
      </w:r>
      <w:proofErr w:type="gramEnd"/>
      <w:r w:rsidRPr="00382F77">
        <w:rPr>
          <w:rFonts w:ascii="Times New Roman" w:eastAsiaTheme="majorEastAsia" w:hAnsi="Times New Roman" w:cs="Times New Roman"/>
          <w:sz w:val="28"/>
          <w:szCs w:val="28"/>
        </w:rPr>
        <w:t>……………………………………………</w:t>
      </w:r>
      <w:r w:rsidR="00A9092B">
        <w:rPr>
          <w:rFonts w:ascii="Times New Roman" w:eastAsiaTheme="majorEastAsia" w:hAnsi="Times New Roman" w:cs="Times New Roman"/>
          <w:sz w:val="28"/>
          <w:szCs w:val="28"/>
        </w:rPr>
        <w:t>…</w:t>
      </w:r>
      <w:proofErr w:type="gramStart"/>
      <w:r w:rsidR="005A2810">
        <w:rPr>
          <w:rFonts w:ascii="Times New Roman" w:eastAsiaTheme="majorEastAsia" w:hAnsi="Times New Roman" w:cs="Times New Roman"/>
          <w:sz w:val="28"/>
          <w:szCs w:val="28"/>
        </w:rPr>
        <w:t>…</w:t>
      </w:r>
      <w:r w:rsidR="00EC5A1F">
        <w:rPr>
          <w:rFonts w:ascii="Times New Roman" w:eastAsiaTheme="majorEastAsia" w:hAnsi="Times New Roman" w:cs="Times New Roman"/>
          <w:sz w:val="28"/>
          <w:szCs w:val="28"/>
        </w:rPr>
        <w:t>….</w:t>
      </w:r>
      <w:proofErr w:type="gramEnd"/>
      <w:r w:rsidR="00EC5A1F">
        <w:rPr>
          <w:rFonts w:ascii="Times New Roman" w:eastAsiaTheme="majorEastAsia" w:hAnsi="Times New Roman" w:cs="Times New Roman"/>
          <w:sz w:val="28"/>
          <w:szCs w:val="28"/>
        </w:rPr>
        <w:t>.</w:t>
      </w:r>
      <w:r w:rsidR="00EB2102">
        <w:rPr>
          <w:rFonts w:ascii="Times New Roman" w:eastAsiaTheme="majorEastAsia" w:hAnsi="Times New Roman" w:cs="Times New Roman"/>
          <w:sz w:val="28"/>
          <w:szCs w:val="28"/>
        </w:rPr>
        <w:t xml:space="preserve"> </w:t>
      </w:r>
      <w:r w:rsidR="00EC5A1F">
        <w:rPr>
          <w:rFonts w:ascii="Times New Roman" w:eastAsiaTheme="majorEastAsia" w:hAnsi="Times New Roman" w:cs="Times New Roman"/>
          <w:sz w:val="28"/>
          <w:szCs w:val="28"/>
        </w:rPr>
        <w:t>91</w:t>
      </w:r>
    </w:p>
    <w:p w14:paraId="15842B1C" w14:textId="5D83E508" w:rsidR="00EC3FEB" w:rsidRPr="00382F77"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EB2102">
        <w:rPr>
          <w:rFonts w:ascii="Times New Roman" w:eastAsiaTheme="majorEastAsia" w:hAnsi="Times New Roman" w:cs="Times New Roman"/>
          <w:b/>
          <w:bCs/>
          <w:sz w:val="28"/>
          <w:szCs w:val="28"/>
        </w:rPr>
        <w:t>СПИСОК ИСПОЛЬЗОВАННЫХ ИСТОЧНИКОВ</w:t>
      </w:r>
      <w:r w:rsidRPr="00382F77">
        <w:rPr>
          <w:rFonts w:ascii="Times New Roman" w:eastAsiaTheme="majorEastAsia" w:hAnsi="Times New Roman" w:cs="Times New Roman"/>
          <w:sz w:val="28"/>
          <w:szCs w:val="28"/>
        </w:rPr>
        <w:t>……………</w:t>
      </w:r>
      <w:proofErr w:type="gramStart"/>
      <w:r w:rsidRPr="00382F77">
        <w:rPr>
          <w:rFonts w:ascii="Times New Roman" w:eastAsiaTheme="majorEastAsia" w:hAnsi="Times New Roman" w:cs="Times New Roman"/>
          <w:sz w:val="28"/>
          <w:szCs w:val="28"/>
        </w:rPr>
        <w:t>……</w:t>
      </w:r>
      <w:r w:rsidR="005A2810">
        <w:rPr>
          <w:rFonts w:ascii="Times New Roman" w:eastAsiaTheme="majorEastAsia" w:hAnsi="Times New Roman" w:cs="Times New Roman"/>
          <w:sz w:val="28"/>
          <w:szCs w:val="28"/>
        </w:rPr>
        <w:t>.</w:t>
      </w:r>
      <w:proofErr w:type="gramEnd"/>
      <w:r w:rsidR="005A2810">
        <w:rPr>
          <w:rFonts w:ascii="Times New Roman" w:eastAsiaTheme="majorEastAsia" w:hAnsi="Times New Roman" w:cs="Times New Roman"/>
          <w:sz w:val="28"/>
          <w:szCs w:val="28"/>
        </w:rPr>
        <w:t>.</w:t>
      </w:r>
      <w:r w:rsidR="00DA3745">
        <w:rPr>
          <w:rFonts w:ascii="Times New Roman" w:eastAsiaTheme="majorEastAsia" w:hAnsi="Times New Roman" w:cs="Times New Roman"/>
          <w:sz w:val="28"/>
          <w:szCs w:val="28"/>
        </w:rPr>
        <w:t>….</w:t>
      </w:r>
      <w:r w:rsidR="00BF22FE">
        <w:rPr>
          <w:rFonts w:ascii="Times New Roman" w:eastAsiaTheme="majorEastAsia" w:hAnsi="Times New Roman" w:cs="Times New Roman"/>
          <w:sz w:val="28"/>
          <w:szCs w:val="28"/>
        </w:rPr>
        <w:t>.</w:t>
      </w:r>
      <w:r w:rsidR="00EC5A1F">
        <w:rPr>
          <w:rFonts w:ascii="Times New Roman" w:eastAsiaTheme="majorEastAsia" w:hAnsi="Times New Roman" w:cs="Times New Roman"/>
          <w:sz w:val="28"/>
          <w:szCs w:val="28"/>
        </w:rPr>
        <w:t>..</w:t>
      </w:r>
      <w:r w:rsidR="00EB2102">
        <w:rPr>
          <w:rFonts w:ascii="Times New Roman" w:eastAsiaTheme="majorEastAsia" w:hAnsi="Times New Roman" w:cs="Times New Roman"/>
          <w:sz w:val="28"/>
          <w:szCs w:val="28"/>
        </w:rPr>
        <w:t xml:space="preserve">   </w:t>
      </w:r>
      <w:r w:rsidR="00EC5A1F">
        <w:rPr>
          <w:rFonts w:ascii="Times New Roman" w:eastAsiaTheme="majorEastAsia" w:hAnsi="Times New Roman" w:cs="Times New Roman"/>
          <w:sz w:val="28"/>
          <w:szCs w:val="28"/>
        </w:rPr>
        <w:t>103</w:t>
      </w:r>
    </w:p>
    <w:p w14:paraId="0A769B5B" w14:textId="0D201930" w:rsidR="00EC3FEB" w:rsidRDefault="00EC3FEB" w:rsidP="005A2810">
      <w:pPr>
        <w:tabs>
          <w:tab w:val="right" w:pos="9628"/>
        </w:tabs>
        <w:spacing w:before="40" w:after="40" w:line="240" w:lineRule="auto"/>
        <w:ind w:right="-1"/>
        <w:jc w:val="both"/>
        <w:rPr>
          <w:rFonts w:ascii="Times New Roman" w:eastAsiaTheme="majorEastAsia" w:hAnsi="Times New Roman" w:cs="Times New Roman"/>
          <w:sz w:val="28"/>
          <w:szCs w:val="28"/>
        </w:rPr>
      </w:pPr>
      <w:bookmarkStart w:id="6" w:name="_Hlk213329090"/>
      <w:r w:rsidRPr="003539A8">
        <w:rPr>
          <w:rFonts w:ascii="Times New Roman" w:eastAsiaTheme="majorEastAsia" w:hAnsi="Times New Roman" w:cs="Times New Roman"/>
          <w:b/>
          <w:bCs/>
          <w:sz w:val="28"/>
          <w:szCs w:val="28"/>
        </w:rPr>
        <w:t>ПРИЛОЖЕНИЕ А</w:t>
      </w:r>
      <w:bookmarkEnd w:id="6"/>
      <w:r w:rsidR="00E24906" w:rsidRPr="003539A8">
        <w:rPr>
          <w:rFonts w:ascii="Times New Roman" w:eastAsiaTheme="majorEastAsia" w:hAnsi="Times New Roman" w:cs="Times New Roman"/>
          <w:sz w:val="28"/>
          <w:szCs w:val="28"/>
        </w:rPr>
        <w:t xml:space="preserve"> -</w:t>
      </w:r>
      <w:r w:rsidR="00EB2102" w:rsidRPr="00EB2102">
        <w:rPr>
          <w:rFonts w:ascii="Times New Roman" w:eastAsiaTheme="majorEastAsia" w:hAnsi="Times New Roman" w:cs="Times New Roman"/>
          <w:sz w:val="28"/>
          <w:szCs w:val="28"/>
        </w:rPr>
        <w:t xml:space="preserve"> </w:t>
      </w:r>
      <w:r w:rsidR="00B0494A" w:rsidRPr="00B0494A">
        <w:rPr>
          <w:rFonts w:ascii="Times New Roman" w:eastAsiaTheme="majorEastAsia" w:hAnsi="Times New Roman" w:cs="Times New Roman"/>
          <w:sz w:val="28"/>
          <w:szCs w:val="28"/>
        </w:rPr>
        <w:t>Авторское свидетельство №58359 на адаптированный опросник PFDI-20 оценки нарушения тазового дна у женщин</w:t>
      </w:r>
      <w:r w:rsidR="00CD7E46">
        <w:rPr>
          <w:rFonts w:ascii="Times New Roman" w:eastAsiaTheme="majorEastAsia" w:hAnsi="Times New Roman" w:cs="Times New Roman"/>
          <w:sz w:val="28"/>
          <w:szCs w:val="28"/>
        </w:rPr>
        <w:t xml:space="preserve"> …</w:t>
      </w:r>
      <w:proofErr w:type="gramStart"/>
      <w:r w:rsidR="00CD7E46">
        <w:rPr>
          <w:rFonts w:ascii="Times New Roman" w:eastAsiaTheme="majorEastAsia" w:hAnsi="Times New Roman" w:cs="Times New Roman"/>
          <w:sz w:val="28"/>
          <w:szCs w:val="28"/>
        </w:rPr>
        <w:t>…….</w:t>
      </w:r>
      <w:proofErr w:type="gramEnd"/>
      <w:r w:rsidR="00603AB4">
        <w:rPr>
          <w:rFonts w:ascii="Times New Roman" w:eastAsiaTheme="majorEastAsia" w:hAnsi="Times New Roman" w:cs="Times New Roman"/>
          <w:sz w:val="28"/>
          <w:szCs w:val="28"/>
        </w:rPr>
        <w:t>……...</w:t>
      </w:r>
      <w:r w:rsidR="00EB2102">
        <w:rPr>
          <w:rFonts w:ascii="Times New Roman" w:eastAsiaTheme="majorEastAsia" w:hAnsi="Times New Roman" w:cs="Times New Roman"/>
          <w:sz w:val="28"/>
          <w:szCs w:val="28"/>
        </w:rPr>
        <w:t xml:space="preserve">  </w:t>
      </w:r>
      <w:r w:rsidR="00EC5A1F">
        <w:rPr>
          <w:rFonts w:ascii="Times New Roman" w:eastAsiaTheme="majorEastAsia" w:hAnsi="Times New Roman" w:cs="Times New Roman"/>
          <w:sz w:val="28"/>
          <w:szCs w:val="28"/>
        </w:rPr>
        <w:t>11</w:t>
      </w:r>
      <w:r w:rsidR="00603AB4">
        <w:rPr>
          <w:rFonts w:ascii="Times New Roman" w:eastAsiaTheme="majorEastAsia" w:hAnsi="Times New Roman" w:cs="Times New Roman"/>
          <w:sz w:val="28"/>
          <w:szCs w:val="28"/>
        </w:rPr>
        <w:t>0</w:t>
      </w:r>
    </w:p>
    <w:p w14:paraId="2AB79C79" w14:textId="2677B643" w:rsidR="00603AB4" w:rsidRDefault="00603AB4" w:rsidP="005A2810">
      <w:pPr>
        <w:tabs>
          <w:tab w:val="right" w:pos="9628"/>
        </w:tabs>
        <w:spacing w:before="40" w:after="40" w:line="240" w:lineRule="auto"/>
        <w:ind w:right="-1"/>
        <w:jc w:val="both"/>
        <w:rPr>
          <w:rFonts w:ascii="Times New Roman" w:eastAsiaTheme="majorEastAsia" w:hAnsi="Times New Roman" w:cs="Times New Roman"/>
          <w:sz w:val="28"/>
          <w:szCs w:val="28"/>
        </w:rPr>
      </w:pPr>
      <w:r w:rsidRPr="00603AB4">
        <w:rPr>
          <w:rFonts w:ascii="Times New Roman" w:eastAsiaTheme="majorEastAsia" w:hAnsi="Times New Roman" w:cs="Times New Roman"/>
          <w:b/>
          <w:bCs/>
          <w:sz w:val="28"/>
          <w:szCs w:val="28"/>
        </w:rPr>
        <w:t>ПРИЛОЖЕНИЕ Б</w:t>
      </w:r>
      <w:r>
        <w:rPr>
          <w:rFonts w:ascii="Times New Roman" w:eastAsiaTheme="majorEastAsia" w:hAnsi="Times New Roman" w:cs="Times New Roman"/>
          <w:b/>
          <w:bCs/>
          <w:sz w:val="28"/>
          <w:szCs w:val="28"/>
        </w:rPr>
        <w:t xml:space="preserve"> - </w:t>
      </w:r>
      <w:r w:rsidRPr="00603AB4">
        <w:rPr>
          <w:rFonts w:ascii="Times New Roman" w:eastAsiaTheme="majorEastAsia" w:hAnsi="Times New Roman" w:cs="Times New Roman"/>
          <w:sz w:val="28"/>
          <w:szCs w:val="28"/>
        </w:rPr>
        <w:t>Авторское свидетельство №58436 на адаптированный специализированный опросник I-QOL для оценки влияния недержания мочи на качество жизни пациентов</w:t>
      </w:r>
      <w:r>
        <w:rPr>
          <w:rFonts w:ascii="Times New Roman" w:eastAsiaTheme="majorEastAsia" w:hAnsi="Times New Roman" w:cs="Times New Roman"/>
          <w:sz w:val="28"/>
          <w:szCs w:val="28"/>
        </w:rPr>
        <w:t xml:space="preserve"> …………………………………………………</w:t>
      </w:r>
      <w:proofErr w:type="gramStart"/>
      <w:r>
        <w:rPr>
          <w:rFonts w:ascii="Times New Roman" w:eastAsiaTheme="majorEastAsia" w:hAnsi="Times New Roman" w:cs="Times New Roman"/>
          <w:sz w:val="28"/>
          <w:szCs w:val="28"/>
        </w:rPr>
        <w:t>…….</w:t>
      </w:r>
      <w:proofErr w:type="gramEnd"/>
      <w:r>
        <w:rPr>
          <w:rFonts w:ascii="Times New Roman" w:eastAsiaTheme="majorEastAsia" w:hAnsi="Times New Roman" w:cs="Times New Roman"/>
          <w:sz w:val="28"/>
          <w:szCs w:val="28"/>
        </w:rPr>
        <w:t>.111</w:t>
      </w:r>
    </w:p>
    <w:p w14:paraId="0977B538" w14:textId="5B520C15" w:rsidR="00603AB4" w:rsidRDefault="00603AB4" w:rsidP="00603AB4">
      <w:pPr>
        <w:tabs>
          <w:tab w:val="right" w:pos="9628"/>
        </w:tabs>
        <w:spacing w:before="40" w:after="40" w:line="240" w:lineRule="auto"/>
        <w:ind w:right="-1"/>
        <w:jc w:val="both"/>
        <w:rPr>
          <w:rFonts w:ascii="Times New Roman" w:eastAsiaTheme="majorEastAsia" w:hAnsi="Times New Roman" w:cs="Times New Roman"/>
          <w:sz w:val="28"/>
          <w:szCs w:val="28"/>
        </w:rPr>
      </w:pPr>
      <w:r w:rsidRPr="00603AB4">
        <w:rPr>
          <w:rFonts w:ascii="Times New Roman" w:eastAsiaTheme="majorEastAsia" w:hAnsi="Times New Roman" w:cs="Times New Roman"/>
          <w:b/>
          <w:bCs/>
          <w:sz w:val="28"/>
          <w:szCs w:val="28"/>
        </w:rPr>
        <w:t xml:space="preserve">ПРИЛОЖЕНИЕ </w:t>
      </w:r>
      <w:r>
        <w:rPr>
          <w:rFonts w:ascii="Times New Roman" w:eastAsiaTheme="majorEastAsia" w:hAnsi="Times New Roman" w:cs="Times New Roman"/>
          <w:b/>
          <w:bCs/>
          <w:sz w:val="28"/>
          <w:szCs w:val="28"/>
        </w:rPr>
        <w:t>В</w:t>
      </w:r>
      <w:r w:rsidRPr="00603AB4">
        <w:rPr>
          <w:rFonts w:ascii="Times New Roman" w:eastAsiaTheme="majorEastAsia" w:hAnsi="Times New Roman" w:cs="Times New Roman"/>
          <w:b/>
          <w:bCs/>
          <w:sz w:val="28"/>
          <w:szCs w:val="28"/>
        </w:rPr>
        <w:t xml:space="preserve"> - </w:t>
      </w:r>
      <w:r w:rsidRPr="00603AB4">
        <w:rPr>
          <w:rFonts w:ascii="Times New Roman" w:eastAsiaTheme="majorEastAsia" w:hAnsi="Times New Roman" w:cs="Times New Roman"/>
          <w:sz w:val="28"/>
          <w:szCs w:val="28"/>
        </w:rPr>
        <w:t xml:space="preserve">Авторское свидетельство №58440. Методология ведения пациенток с генитальным пролапсом, стрессовой </w:t>
      </w:r>
      <w:proofErr w:type="spellStart"/>
      <w:r w:rsidRPr="00603AB4">
        <w:rPr>
          <w:rFonts w:ascii="Times New Roman" w:eastAsiaTheme="majorEastAsia" w:hAnsi="Times New Roman" w:cs="Times New Roman"/>
          <w:sz w:val="28"/>
          <w:szCs w:val="28"/>
        </w:rPr>
        <w:t>инконтиненцией</w:t>
      </w:r>
      <w:proofErr w:type="spellEnd"/>
      <w:r w:rsidRPr="00603AB4">
        <w:rPr>
          <w:rFonts w:ascii="Times New Roman" w:eastAsiaTheme="majorEastAsia" w:hAnsi="Times New Roman" w:cs="Times New Roman"/>
          <w:sz w:val="28"/>
          <w:szCs w:val="28"/>
        </w:rPr>
        <w:t xml:space="preserve"> и сопутствующей</w:t>
      </w:r>
      <w:r>
        <w:rPr>
          <w:rFonts w:ascii="Times New Roman" w:eastAsiaTheme="majorEastAsia" w:hAnsi="Times New Roman" w:cs="Times New Roman"/>
          <w:sz w:val="28"/>
          <w:szCs w:val="28"/>
        </w:rPr>
        <w:t xml:space="preserve"> </w:t>
      </w:r>
      <w:r w:rsidRPr="00603AB4">
        <w:rPr>
          <w:rFonts w:ascii="Times New Roman" w:eastAsiaTheme="majorEastAsia" w:hAnsi="Times New Roman" w:cs="Times New Roman"/>
          <w:sz w:val="28"/>
          <w:szCs w:val="28"/>
        </w:rPr>
        <w:t>гинекологической</w:t>
      </w:r>
      <w:r>
        <w:rPr>
          <w:rFonts w:ascii="Times New Roman" w:eastAsiaTheme="majorEastAsia" w:hAnsi="Times New Roman" w:cs="Times New Roman"/>
          <w:sz w:val="28"/>
          <w:szCs w:val="28"/>
        </w:rPr>
        <w:t xml:space="preserve"> </w:t>
      </w:r>
      <w:r w:rsidRPr="00603AB4">
        <w:rPr>
          <w:rFonts w:ascii="Times New Roman" w:eastAsiaTheme="majorEastAsia" w:hAnsi="Times New Roman" w:cs="Times New Roman"/>
          <w:sz w:val="28"/>
          <w:szCs w:val="28"/>
        </w:rPr>
        <w:t>патологией</w:t>
      </w:r>
      <w:r w:rsidR="00CD7E46">
        <w:rPr>
          <w:rFonts w:ascii="Times New Roman" w:eastAsiaTheme="majorEastAsia" w:hAnsi="Times New Roman" w:cs="Times New Roman"/>
          <w:sz w:val="28"/>
          <w:szCs w:val="28"/>
        </w:rPr>
        <w:t xml:space="preserve"> …</w:t>
      </w:r>
      <w:r w:rsidRPr="00603AB4">
        <w:rPr>
          <w:rFonts w:ascii="Times New Roman" w:eastAsiaTheme="majorEastAsia" w:hAnsi="Times New Roman" w:cs="Times New Roman"/>
          <w:sz w:val="28"/>
          <w:szCs w:val="28"/>
        </w:rPr>
        <w:t>…</w:t>
      </w:r>
      <w:r>
        <w:rPr>
          <w:rFonts w:ascii="Times New Roman" w:eastAsiaTheme="majorEastAsia" w:hAnsi="Times New Roman" w:cs="Times New Roman"/>
          <w:sz w:val="28"/>
          <w:szCs w:val="28"/>
        </w:rPr>
        <w:t xml:space="preserve"> …………</w:t>
      </w:r>
      <w:proofErr w:type="gramStart"/>
      <w:r>
        <w:rPr>
          <w:rFonts w:ascii="Times New Roman" w:eastAsiaTheme="majorEastAsia" w:hAnsi="Times New Roman" w:cs="Times New Roman"/>
          <w:sz w:val="28"/>
          <w:szCs w:val="28"/>
        </w:rPr>
        <w:t>…….</w:t>
      </w:r>
      <w:proofErr w:type="gramEnd"/>
      <w:r w:rsidRPr="00603AB4">
        <w:rPr>
          <w:rFonts w:ascii="Times New Roman" w:eastAsiaTheme="majorEastAsia" w:hAnsi="Times New Roman" w:cs="Times New Roman"/>
          <w:sz w:val="28"/>
          <w:szCs w:val="28"/>
        </w:rPr>
        <w:t>…</w:t>
      </w:r>
      <w:r>
        <w:rPr>
          <w:rFonts w:ascii="Times New Roman" w:eastAsiaTheme="majorEastAsia" w:hAnsi="Times New Roman" w:cs="Times New Roman"/>
          <w:sz w:val="28"/>
          <w:szCs w:val="28"/>
        </w:rPr>
        <w:t xml:space="preserve"> …</w:t>
      </w:r>
      <w:proofErr w:type="gramStart"/>
      <w:r>
        <w:rPr>
          <w:rFonts w:ascii="Times New Roman" w:eastAsiaTheme="majorEastAsia" w:hAnsi="Times New Roman" w:cs="Times New Roman"/>
          <w:sz w:val="28"/>
          <w:szCs w:val="28"/>
        </w:rPr>
        <w:t>…..</w:t>
      </w:r>
      <w:r w:rsidRPr="00603AB4">
        <w:rPr>
          <w:rFonts w:ascii="Times New Roman" w:eastAsiaTheme="majorEastAsia" w:hAnsi="Times New Roman" w:cs="Times New Roman"/>
          <w:sz w:val="28"/>
          <w:szCs w:val="28"/>
        </w:rPr>
        <w:t>..</w:t>
      </w:r>
      <w:proofErr w:type="gramEnd"/>
      <w:r w:rsidRPr="00603AB4">
        <w:rPr>
          <w:rFonts w:ascii="Times New Roman" w:eastAsiaTheme="majorEastAsia" w:hAnsi="Times New Roman" w:cs="Times New Roman"/>
          <w:sz w:val="28"/>
          <w:szCs w:val="28"/>
        </w:rPr>
        <w:t>11</w:t>
      </w:r>
      <w:r>
        <w:rPr>
          <w:rFonts w:ascii="Times New Roman" w:eastAsiaTheme="majorEastAsia" w:hAnsi="Times New Roman" w:cs="Times New Roman"/>
          <w:sz w:val="28"/>
          <w:szCs w:val="28"/>
        </w:rPr>
        <w:t>2</w:t>
      </w:r>
    </w:p>
    <w:p w14:paraId="60E5F791" w14:textId="79F15E84" w:rsidR="00603AB4" w:rsidRDefault="00603AB4" w:rsidP="00603AB4">
      <w:pPr>
        <w:tabs>
          <w:tab w:val="right" w:pos="9628"/>
        </w:tabs>
        <w:spacing w:before="40" w:after="40" w:line="240" w:lineRule="auto"/>
        <w:ind w:right="-1"/>
        <w:jc w:val="both"/>
        <w:rPr>
          <w:rFonts w:ascii="Times New Roman" w:eastAsia="Times New Roman" w:hAnsi="Times New Roman" w:cs="Times New Roman"/>
          <w:sz w:val="28"/>
          <w:szCs w:val="28"/>
        </w:rPr>
      </w:pPr>
      <w:r w:rsidRPr="00603AB4">
        <w:rPr>
          <w:rFonts w:ascii="Times New Roman" w:eastAsia="Times New Roman" w:hAnsi="Times New Roman" w:cs="Times New Roman"/>
          <w:b/>
          <w:bCs/>
          <w:sz w:val="28"/>
          <w:szCs w:val="28"/>
        </w:rPr>
        <w:t xml:space="preserve">ПРИЛОЖЕНИЕ </w:t>
      </w:r>
      <w:r>
        <w:rPr>
          <w:rFonts w:ascii="Times New Roman" w:eastAsia="Times New Roman" w:hAnsi="Times New Roman" w:cs="Times New Roman"/>
          <w:b/>
          <w:bCs/>
          <w:sz w:val="28"/>
          <w:szCs w:val="28"/>
        </w:rPr>
        <w:t>Г</w:t>
      </w:r>
      <w:r w:rsidR="00CD7E46">
        <w:rPr>
          <w:rFonts w:ascii="Times New Roman" w:eastAsia="Times New Roman" w:hAnsi="Times New Roman" w:cs="Times New Roman"/>
          <w:b/>
          <w:bCs/>
          <w:sz w:val="28"/>
          <w:szCs w:val="28"/>
        </w:rPr>
        <w:t xml:space="preserve"> </w:t>
      </w:r>
      <w:r w:rsidRPr="00603AB4">
        <w:rPr>
          <w:rFonts w:ascii="Times New Roman" w:eastAsia="Times New Roman" w:hAnsi="Times New Roman" w:cs="Times New Roman"/>
          <w:b/>
          <w:bCs/>
          <w:sz w:val="28"/>
          <w:szCs w:val="28"/>
        </w:rPr>
        <w:t xml:space="preserve">- </w:t>
      </w:r>
      <w:r w:rsidR="00CD7E46">
        <w:rPr>
          <w:rFonts w:ascii="Times New Roman" w:eastAsia="Times New Roman" w:hAnsi="Times New Roman" w:cs="Times New Roman"/>
          <w:sz w:val="28"/>
          <w:szCs w:val="28"/>
        </w:rPr>
        <w:t>Клинический протокол «Выпадение тазовых органов» ..</w:t>
      </w:r>
      <w:r w:rsidRPr="00603AB4">
        <w:rPr>
          <w:rFonts w:ascii="Times New Roman" w:eastAsia="Times New Roman" w:hAnsi="Times New Roman" w:cs="Times New Roman"/>
          <w:sz w:val="28"/>
          <w:szCs w:val="28"/>
        </w:rPr>
        <w:t>.</w:t>
      </w:r>
      <w:r w:rsidR="00CD7E4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113</w:t>
      </w:r>
    </w:p>
    <w:p w14:paraId="26447049" w14:textId="20E75631" w:rsidR="00EC3FEB" w:rsidRPr="00382F77" w:rsidRDefault="00EC3FEB" w:rsidP="0052193D">
      <w:pPr>
        <w:keepNext/>
        <w:keepLines/>
        <w:spacing w:before="40" w:after="40" w:line="240" w:lineRule="auto"/>
        <w:ind w:right="-1"/>
        <w:jc w:val="center"/>
        <w:outlineLvl w:val="0"/>
        <w:rPr>
          <w:rFonts w:ascii="Times New Roman" w:eastAsia="Times New Roman" w:hAnsi="Times New Roman" w:cs="Times New Roman"/>
          <w:b/>
          <w:bCs/>
          <w:sz w:val="28"/>
          <w:szCs w:val="28"/>
        </w:rPr>
      </w:pPr>
      <w:r w:rsidRPr="00382F77">
        <w:rPr>
          <w:rFonts w:ascii="Times New Roman" w:eastAsia="Times New Roman" w:hAnsi="Times New Roman" w:cs="Times New Roman"/>
          <w:b/>
          <w:bCs/>
          <w:sz w:val="28"/>
          <w:szCs w:val="28"/>
        </w:rPr>
        <w:lastRenderedPageBreak/>
        <w:t>НОРМАТИВНЫЕ ССЫЛКИ</w:t>
      </w:r>
    </w:p>
    <w:p w14:paraId="2A946408" w14:textId="77777777" w:rsidR="00EC3FEB" w:rsidRPr="00382F77" w:rsidRDefault="00EC3FEB" w:rsidP="0052193D">
      <w:pPr>
        <w:keepNext/>
        <w:keepLines/>
        <w:spacing w:before="40" w:after="40" w:line="240" w:lineRule="auto"/>
        <w:ind w:right="-1"/>
        <w:jc w:val="center"/>
        <w:outlineLvl w:val="0"/>
        <w:rPr>
          <w:rFonts w:ascii="Times New Roman" w:eastAsia="Times New Roman" w:hAnsi="Times New Roman" w:cs="Times New Roman"/>
          <w:b/>
          <w:bCs/>
          <w:sz w:val="28"/>
          <w:szCs w:val="28"/>
        </w:rPr>
      </w:pPr>
    </w:p>
    <w:p w14:paraId="19CE53A3" w14:textId="2F4B9A0D" w:rsidR="00EC3FEB" w:rsidRPr="00382F77" w:rsidRDefault="00EC3FEB" w:rsidP="00EB2102">
      <w:pPr>
        <w:tabs>
          <w:tab w:val="left" w:pos="851"/>
        </w:tabs>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 диссертации использованы ссылки на следующие нормативно- законодательные документы:</w:t>
      </w:r>
    </w:p>
    <w:p w14:paraId="1B6B47B1"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Закон Республики Казахстан «Об обязательном социальном медицинском страховании» (№ 405-V от 16 ноября 2015 года)</w:t>
      </w:r>
    </w:p>
    <w:p w14:paraId="030C83DA" w14:textId="5BAD333A"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Кодекс Республики Казахстан «О здоровье народа и системе здравоохранения» от 7 июля 2020</w:t>
      </w:r>
      <w:r w:rsidR="00CD7E46">
        <w:rPr>
          <w:rFonts w:ascii="Times New Roman" w:hAnsi="Times New Roman" w:cs="Times New Roman"/>
          <w:sz w:val="28"/>
          <w:szCs w:val="28"/>
        </w:rPr>
        <w:t xml:space="preserve"> года</w:t>
      </w:r>
      <w:r w:rsidRPr="00382F77">
        <w:rPr>
          <w:rFonts w:ascii="Times New Roman" w:hAnsi="Times New Roman" w:cs="Times New Roman"/>
          <w:sz w:val="28"/>
          <w:szCs w:val="28"/>
        </w:rPr>
        <w:t>, №360-VI.</w:t>
      </w:r>
    </w:p>
    <w:p w14:paraId="122AEA23"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Постановление Правительства Республики Казахстан «Об утверждении перечня гарантированного объема бесплатной медицинской помощи» от 16 октября 2020 года, №672.</w:t>
      </w:r>
    </w:p>
    <w:p w14:paraId="1364ED14"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Закон Республики Казахстан «О внесении изменений и дополнений в некоторые законодательные акты Республики Казахстан по вопросам науки и технологической политики, платформенной занятости и государственного контроля» (№ 223-VII от 19 апреля 2023 года). Закон вносит изменения в ряд законодательных актов, связанных с научной и технологической деятельностью, включая вопросы платформенной занятости и государственного контроля.</w:t>
      </w:r>
    </w:p>
    <w:p w14:paraId="21E7D0C4"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Приказ и.о. Министра здравоохранения Республики Казахстан «Об утверждении тарифов на медицинские услуги, предоставляемые в рамках гарантированного объема медицинской помощи и в системе обязательного социального медицинского страхования» от 30 октября 2020 года, №ҚР ДСМ-170/2020. Зарегистрирован в Министерстве Юстиции Республики Казахстан 30 декабря 2020 года, №21550.</w:t>
      </w:r>
    </w:p>
    <w:p w14:paraId="2B6E81BB"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Приказ Министерства Здравоохранения Республики Казахстан «Об утверждении перечня заболеваний, при которых специализированная помощь стационарных условиях оказывается в плановой форме» от 11 декабря 2020 года, №ҚЗДСМ-258/2020. Зарегистрирован в Министерстве Юстиции Республики Казахстан 15 декабря 2020 года, №21784.</w:t>
      </w:r>
    </w:p>
    <w:p w14:paraId="4973A3E5" w14:textId="77777777" w:rsidR="00EC3FEB" w:rsidRPr="00382F77" w:rsidRDefault="00EC3FEB" w:rsidP="00EB2102">
      <w:pPr>
        <w:numPr>
          <w:ilvl w:val="0"/>
          <w:numId w:val="8"/>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Приказ Министра здравоохранения Республики Казахстан «О внесении изменений в приказ Министра здравоохранения Республики Казахстан от 9 сентября 2010, № 704 «Об утверждении Правил организации скрининга»: от 25 августа 2021 года, № ҚР ДСМ-91. Зарегистрирован в Министерстве юстиции Республики Казахстан 28 августа 2021 года, № 24136.</w:t>
      </w:r>
    </w:p>
    <w:p w14:paraId="267A9EA3" w14:textId="77777777" w:rsidR="00EC3FEB" w:rsidRPr="00382F77" w:rsidRDefault="00EC3FEB" w:rsidP="00EB2102">
      <w:pPr>
        <w:numPr>
          <w:ilvl w:val="0"/>
          <w:numId w:val="8"/>
        </w:numPr>
        <w:tabs>
          <w:tab w:val="left" w:pos="851"/>
          <w:tab w:val="left" w:pos="993"/>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49249839" w14:textId="77777777" w:rsidR="00EC3FEB" w:rsidRPr="00382F77" w:rsidRDefault="00EC3FEB" w:rsidP="00EB2102">
      <w:pPr>
        <w:tabs>
          <w:tab w:val="left" w:pos="851"/>
        </w:tabs>
        <w:spacing w:before="40" w:after="40" w:line="240" w:lineRule="auto"/>
        <w:ind w:right="-1" w:firstLine="567"/>
        <w:jc w:val="both"/>
        <w:rPr>
          <w:rFonts w:ascii="Times New Roman" w:hAnsi="Times New Roman" w:cs="Times New Roman"/>
          <w:sz w:val="28"/>
          <w:szCs w:val="28"/>
        </w:rPr>
      </w:pPr>
    </w:p>
    <w:p w14:paraId="1BF0A7B7" w14:textId="77777777" w:rsidR="00EC3FEB" w:rsidRPr="00382F77" w:rsidRDefault="00EC3FEB" w:rsidP="00DE57BA">
      <w:pPr>
        <w:spacing w:before="40" w:after="40" w:line="240" w:lineRule="auto"/>
        <w:ind w:right="-1" w:firstLine="284"/>
        <w:rPr>
          <w:rFonts w:ascii="Times New Roman" w:hAnsi="Times New Roman" w:cs="Times New Roman"/>
          <w:b/>
          <w:bCs/>
          <w:sz w:val="28"/>
          <w:szCs w:val="28"/>
        </w:rPr>
      </w:pPr>
      <w:r w:rsidRPr="00382F77">
        <w:rPr>
          <w:rFonts w:ascii="Times New Roman" w:hAnsi="Times New Roman" w:cs="Times New Roman"/>
          <w:b/>
          <w:bCs/>
          <w:sz w:val="28"/>
          <w:szCs w:val="28"/>
        </w:rPr>
        <w:br w:type="page"/>
      </w:r>
    </w:p>
    <w:p w14:paraId="7A5EC542" w14:textId="77777777" w:rsidR="00EC3FEB" w:rsidRPr="00382F77" w:rsidRDefault="00EC3FEB" w:rsidP="0052193D">
      <w:pPr>
        <w:spacing w:after="0" w:line="240" w:lineRule="auto"/>
        <w:ind w:right="-1"/>
        <w:jc w:val="center"/>
        <w:rPr>
          <w:rFonts w:ascii="Times New Roman" w:hAnsi="Times New Roman" w:cs="Times New Roman"/>
          <w:b/>
          <w:bCs/>
          <w:sz w:val="28"/>
          <w:szCs w:val="28"/>
        </w:rPr>
      </w:pPr>
      <w:r w:rsidRPr="00382F77">
        <w:rPr>
          <w:rFonts w:ascii="Times New Roman" w:hAnsi="Times New Roman" w:cs="Times New Roman"/>
          <w:b/>
          <w:bCs/>
          <w:sz w:val="28"/>
          <w:szCs w:val="28"/>
        </w:rPr>
        <w:lastRenderedPageBreak/>
        <w:t>ОПРЕДЕЛЕНИЯ</w:t>
      </w:r>
    </w:p>
    <w:p w14:paraId="20C27482" w14:textId="77777777" w:rsidR="00EC3FEB" w:rsidRPr="00382F77" w:rsidRDefault="00EC3FEB" w:rsidP="0052193D">
      <w:pPr>
        <w:spacing w:after="0" w:line="240" w:lineRule="auto"/>
        <w:ind w:right="-1"/>
        <w:jc w:val="center"/>
        <w:rPr>
          <w:rFonts w:ascii="Times New Roman" w:hAnsi="Times New Roman" w:cs="Times New Roman"/>
          <w:b/>
          <w:bCs/>
          <w:sz w:val="28"/>
          <w:szCs w:val="28"/>
        </w:rPr>
      </w:pPr>
    </w:p>
    <w:p w14:paraId="69F50F7E" w14:textId="77777777" w:rsidR="00A77806" w:rsidRPr="006D08F0" w:rsidRDefault="00A77806"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Пролапс тазовых органов – это состояние, при котором органы, расположенные в малом тазу (матка, мочевой пузырь, прямая кишка, тонкий кишечник), опускаются или выпадают из своего нормального анатомического положения во влагалище из-за ослабления мышц и связок тазового дна.</w:t>
      </w:r>
    </w:p>
    <w:p w14:paraId="7960446A" w14:textId="77777777" w:rsidR="00A77806" w:rsidRPr="006D08F0" w:rsidRDefault="00A77806"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Опущение и выпадение женских половых органов - о</w:t>
      </w:r>
      <w:r w:rsidRPr="006D08F0">
        <w:rPr>
          <w:rFonts w:ascii="Times New Roman" w:hAnsi="Times New Roman" w:cs="Times New Roman"/>
          <w:color w:val="333333"/>
          <w:sz w:val="28"/>
          <w:szCs w:val="28"/>
        </w:rPr>
        <w:t>пущение одной или нескольких стенок влагалища (передней и/или задней), матки (шейки матки), или верхушки влагалища (свода влагалища), или рубца манжеты после гистерэктомии.</w:t>
      </w:r>
    </w:p>
    <w:p w14:paraId="11E38AB8"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lang w:val="kk-KZ"/>
        </w:rPr>
        <w:t xml:space="preserve">Сопутствующие доброкачественные образования внутренних половых органов – это </w:t>
      </w:r>
      <w:r w:rsidRPr="006D08F0">
        <w:rPr>
          <w:rFonts w:ascii="Times New Roman" w:hAnsi="Times New Roman" w:cs="Times New Roman"/>
          <w:sz w:val="28"/>
          <w:szCs w:val="28"/>
        </w:rPr>
        <w:t>новообразования, которые могут развиваться в матке, яичниках, маточных трубах или других структурах женской репродуктивной системы. Они часто сопровождают другие гинекологические заболевания, такие как пролапс тазовых органов, нарушения менструального цикла, бесплодие и др.</w:t>
      </w:r>
    </w:p>
    <w:p w14:paraId="545D8D2B"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Передняя </w:t>
      </w:r>
      <w:proofErr w:type="spellStart"/>
      <w:r w:rsidRPr="006D08F0">
        <w:rPr>
          <w:rFonts w:ascii="Times New Roman" w:hAnsi="Times New Roman" w:cs="Times New Roman"/>
          <w:sz w:val="28"/>
          <w:szCs w:val="28"/>
        </w:rPr>
        <w:t>кольпотомия</w:t>
      </w:r>
      <w:proofErr w:type="spellEnd"/>
      <w:r w:rsidRPr="006D08F0">
        <w:rPr>
          <w:rFonts w:ascii="Times New Roman" w:hAnsi="Times New Roman" w:cs="Times New Roman"/>
          <w:sz w:val="28"/>
          <w:szCs w:val="28"/>
        </w:rPr>
        <w:t xml:space="preserve"> - хирургическая операция, при которой через переднюю стенку влагалища вскрывают влагалищную стенку для получения доступа к подлежащим структурам, чаще всего к мочевому пузырю или уретре.</w:t>
      </w:r>
    </w:p>
    <w:p w14:paraId="23FD9E3D"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Задняя </w:t>
      </w:r>
      <w:proofErr w:type="spellStart"/>
      <w:r w:rsidRPr="006D08F0">
        <w:rPr>
          <w:rFonts w:ascii="Times New Roman" w:hAnsi="Times New Roman" w:cs="Times New Roman"/>
          <w:sz w:val="28"/>
          <w:szCs w:val="28"/>
        </w:rPr>
        <w:t>кольпотомия</w:t>
      </w:r>
      <w:proofErr w:type="spellEnd"/>
      <w:r w:rsidRPr="006D08F0">
        <w:rPr>
          <w:rFonts w:ascii="Times New Roman" w:hAnsi="Times New Roman" w:cs="Times New Roman"/>
          <w:sz w:val="28"/>
          <w:szCs w:val="28"/>
        </w:rPr>
        <w:t xml:space="preserve"> - хирургическое рассечение задней стенки влагалища для доступа к структурам, расположенным позади него, чаще всего к прямой кишке или прямокишечно-влагалищной перегородке.</w:t>
      </w:r>
    </w:p>
    <w:p w14:paraId="53AC480D"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proofErr w:type="spellStart"/>
      <w:r w:rsidRPr="006D08F0">
        <w:rPr>
          <w:rFonts w:ascii="Times New Roman" w:hAnsi="Times New Roman" w:cs="Times New Roman"/>
          <w:sz w:val="28"/>
          <w:szCs w:val="28"/>
        </w:rPr>
        <w:t>Цистоцеле</w:t>
      </w:r>
      <w:proofErr w:type="spellEnd"/>
      <w:r w:rsidRPr="006D08F0">
        <w:rPr>
          <w:rFonts w:ascii="Times New Roman" w:hAnsi="Times New Roman" w:cs="Times New Roman"/>
          <w:sz w:val="28"/>
          <w:szCs w:val="28"/>
        </w:rPr>
        <w:t xml:space="preserve"> - опущение или выпячивание мочевого пузыря во влагалище из-за ослабления мышц и связок, поддерживающих переднюю стенку влагалища.</w:t>
      </w:r>
    </w:p>
    <w:p w14:paraId="1354F5EA"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proofErr w:type="spellStart"/>
      <w:r w:rsidRPr="006D08F0">
        <w:rPr>
          <w:rFonts w:ascii="Times New Roman" w:hAnsi="Times New Roman" w:cs="Times New Roman"/>
          <w:sz w:val="28"/>
          <w:szCs w:val="28"/>
        </w:rPr>
        <w:t>Ректоцеле</w:t>
      </w:r>
      <w:proofErr w:type="spellEnd"/>
      <w:r w:rsidRPr="006D08F0">
        <w:rPr>
          <w:rFonts w:ascii="Times New Roman" w:hAnsi="Times New Roman" w:cs="Times New Roman"/>
          <w:sz w:val="28"/>
          <w:szCs w:val="28"/>
        </w:rPr>
        <w:t xml:space="preserve"> - выпячивание (</w:t>
      </w:r>
      <w:proofErr w:type="spellStart"/>
      <w:r w:rsidRPr="006D08F0">
        <w:rPr>
          <w:rFonts w:ascii="Times New Roman" w:hAnsi="Times New Roman" w:cs="Times New Roman"/>
          <w:sz w:val="28"/>
          <w:szCs w:val="28"/>
        </w:rPr>
        <w:t>грыжеподобное</w:t>
      </w:r>
      <w:proofErr w:type="spellEnd"/>
      <w:r w:rsidRPr="006D08F0">
        <w:rPr>
          <w:rFonts w:ascii="Times New Roman" w:hAnsi="Times New Roman" w:cs="Times New Roman"/>
          <w:sz w:val="28"/>
          <w:szCs w:val="28"/>
        </w:rPr>
        <w:t xml:space="preserve">) передней стенки прямой кишки во влагалище через ослабленную заднюю стенку влагалища. </w:t>
      </w:r>
    </w:p>
    <w:p w14:paraId="3D6AC7A8"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proofErr w:type="spellStart"/>
      <w:r w:rsidRPr="006D08F0">
        <w:rPr>
          <w:rFonts w:ascii="Times New Roman" w:hAnsi="Times New Roman" w:cs="Times New Roman"/>
          <w:sz w:val="28"/>
          <w:szCs w:val="28"/>
        </w:rPr>
        <w:t>Уретроцеле</w:t>
      </w:r>
      <w:proofErr w:type="spellEnd"/>
      <w:r w:rsidRPr="006D08F0">
        <w:rPr>
          <w:rFonts w:ascii="Times New Roman" w:hAnsi="Times New Roman" w:cs="Times New Roman"/>
          <w:sz w:val="28"/>
          <w:szCs w:val="28"/>
        </w:rPr>
        <w:t xml:space="preserve"> - выпячивание или опущение передней стенки влагалища вместе с нижней частью мочеиспускательного канала (уретры). Возникает из-за ослабления тканей, поддерживающих уретру.</w:t>
      </w:r>
    </w:p>
    <w:p w14:paraId="447A53F8"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Стрессовое недержание мочи - непроизвольное выделение мочи при физическом напряжении, таком как кашель, смех, чихание, подъём тяжестей или бег. Возникает из-за ослабления мышц и связок, поддерживающих уретру и мочевой пузырь.</w:t>
      </w:r>
    </w:p>
    <w:p w14:paraId="23F42611" w14:textId="5AB395F4"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Транспозиция мочевого пузыря по Атабекову </w:t>
      </w:r>
      <w:r w:rsidR="000F13DB" w:rsidRPr="006D08F0">
        <w:rPr>
          <w:rFonts w:ascii="Times New Roman" w:hAnsi="Times New Roman" w:cs="Times New Roman"/>
          <w:sz w:val="28"/>
          <w:szCs w:val="28"/>
        </w:rPr>
        <w:t>— это</w:t>
      </w:r>
      <w:r w:rsidRPr="006D08F0">
        <w:rPr>
          <w:rFonts w:ascii="Times New Roman" w:hAnsi="Times New Roman" w:cs="Times New Roman"/>
          <w:sz w:val="28"/>
          <w:szCs w:val="28"/>
        </w:rPr>
        <w:t xml:space="preserve"> хирургическая операция, при которой мочевой пузырь перемещают (транспонируют) вверх и фиксируют в более физиологичном положении с целью устранения его опущения (</w:t>
      </w:r>
      <w:proofErr w:type="spellStart"/>
      <w:r w:rsidRPr="006D08F0">
        <w:rPr>
          <w:rFonts w:ascii="Times New Roman" w:hAnsi="Times New Roman" w:cs="Times New Roman"/>
          <w:sz w:val="28"/>
          <w:szCs w:val="28"/>
        </w:rPr>
        <w:t>цистоцеле</w:t>
      </w:r>
      <w:proofErr w:type="spellEnd"/>
      <w:r w:rsidRPr="006D08F0">
        <w:rPr>
          <w:rFonts w:ascii="Times New Roman" w:hAnsi="Times New Roman" w:cs="Times New Roman"/>
          <w:sz w:val="28"/>
          <w:szCs w:val="28"/>
        </w:rPr>
        <w:t>). Метод разработан применяется при пролапсе тазовых органов, особенно в сочетании с недержанием мочи.</w:t>
      </w:r>
    </w:p>
    <w:p w14:paraId="68650CE6"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proofErr w:type="spellStart"/>
      <w:r w:rsidRPr="006D08F0">
        <w:rPr>
          <w:rFonts w:ascii="Times New Roman" w:hAnsi="Times New Roman" w:cs="Times New Roman"/>
          <w:sz w:val="28"/>
          <w:szCs w:val="28"/>
        </w:rPr>
        <w:t>Пликация</w:t>
      </w:r>
      <w:proofErr w:type="spellEnd"/>
      <w:r w:rsidRPr="006D08F0">
        <w:rPr>
          <w:rFonts w:ascii="Times New Roman" w:hAnsi="Times New Roman" w:cs="Times New Roman"/>
          <w:sz w:val="28"/>
          <w:szCs w:val="28"/>
        </w:rPr>
        <w:t xml:space="preserve"> уретры по </w:t>
      </w:r>
      <w:r w:rsidRPr="006D08F0">
        <w:rPr>
          <w:rFonts w:ascii="Times New Roman" w:hAnsi="Times New Roman" w:cs="Times New Roman"/>
          <w:sz w:val="28"/>
          <w:szCs w:val="28"/>
          <w:lang w:val="en-US"/>
        </w:rPr>
        <w:t>Kelly</w:t>
      </w:r>
      <w:r w:rsidRPr="006D08F0">
        <w:rPr>
          <w:rFonts w:ascii="Times New Roman" w:hAnsi="Times New Roman" w:cs="Times New Roman"/>
          <w:sz w:val="28"/>
          <w:szCs w:val="28"/>
        </w:rPr>
        <w:t xml:space="preserve"> — это хирургический метод лечения стрессового недержания мочи, при котором проводится сближение (сшивание) тканей вокруг уретры с целью укрепления ее передней стенки и шейки мочевого пузыря.</w:t>
      </w:r>
    </w:p>
    <w:p w14:paraId="07ACD2A3" w14:textId="5CDF71A4" w:rsidR="00EC3FEB" w:rsidRPr="006D08F0" w:rsidRDefault="00EC3FEB" w:rsidP="00594EFD">
      <w:pPr>
        <w:spacing w:before="40" w:after="40" w:line="240" w:lineRule="auto"/>
        <w:ind w:right="-1" w:firstLine="567"/>
        <w:jc w:val="both"/>
        <w:rPr>
          <w:rFonts w:ascii="Times New Roman" w:hAnsi="Times New Roman" w:cs="Times New Roman"/>
          <w:sz w:val="28"/>
          <w:szCs w:val="28"/>
          <w:lang w:val="zh-CN" w:eastAsia="zh-CN"/>
        </w:rPr>
      </w:pPr>
      <w:r w:rsidRPr="006D08F0">
        <w:rPr>
          <w:rFonts w:ascii="Times New Roman" w:hAnsi="Times New Roman" w:cs="Times New Roman"/>
          <w:sz w:val="28"/>
          <w:szCs w:val="28"/>
          <w:lang w:val="zh-CN" w:eastAsia="zh-CN"/>
        </w:rPr>
        <w:t>Перименопауза - период перехода от репродуктивного возраста к менопаузе. Он начинается за несколько лет до менопаузы и длится до её наступления.</w:t>
      </w:r>
    </w:p>
    <w:p w14:paraId="0C196D17" w14:textId="2E634816" w:rsidR="00EC3FEB" w:rsidRPr="006D08F0" w:rsidRDefault="00EC3FEB" w:rsidP="00594EFD">
      <w:pPr>
        <w:spacing w:before="40" w:after="40" w:line="240" w:lineRule="auto"/>
        <w:ind w:right="-1" w:firstLine="567"/>
        <w:jc w:val="both"/>
        <w:rPr>
          <w:rFonts w:ascii="Times New Roman" w:hAnsi="Times New Roman" w:cs="Times New Roman"/>
          <w:sz w:val="28"/>
          <w:szCs w:val="28"/>
          <w:lang w:val="zh-CN" w:eastAsia="zh-CN"/>
        </w:rPr>
      </w:pPr>
      <w:r w:rsidRPr="006D08F0">
        <w:rPr>
          <w:rFonts w:ascii="Times New Roman" w:hAnsi="Times New Roman" w:cs="Times New Roman"/>
          <w:sz w:val="28"/>
          <w:szCs w:val="28"/>
          <w:lang w:val="zh-CN" w:eastAsia="zh-CN"/>
        </w:rPr>
        <w:t>Постменопауза - период после наступления менопаузы, когда менструации полностью прекращаются.</w:t>
      </w:r>
    </w:p>
    <w:p w14:paraId="467AD5D6"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lastRenderedPageBreak/>
        <w:t xml:space="preserve">Вагинальная гистерэктомия - хирургическая операция, при которой матка удаляется через влагалище без разреза на передней или задней брюшной стенке. </w:t>
      </w:r>
    </w:p>
    <w:p w14:paraId="716A3B58" w14:textId="119C4C30"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Лапароскопически </w:t>
      </w:r>
      <w:proofErr w:type="spellStart"/>
      <w:r w:rsidRPr="006D08F0">
        <w:rPr>
          <w:rFonts w:ascii="Times New Roman" w:hAnsi="Times New Roman" w:cs="Times New Roman"/>
          <w:sz w:val="28"/>
          <w:szCs w:val="28"/>
        </w:rPr>
        <w:t>ассистированная</w:t>
      </w:r>
      <w:proofErr w:type="spellEnd"/>
      <w:r w:rsidRPr="006D08F0">
        <w:rPr>
          <w:rFonts w:ascii="Times New Roman" w:hAnsi="Times New Roman" w:cs="Times New Roman"/>
          <w:sz w:val="28"/>
          <w:szCs w:val="28"/>
        </w:rPr>
        <w:t xml:space="preserve"> влагалищная гистерэктомия</w:t>
      </w:r>
      <w:r w:rsidR="006D08F0">
        <w:rPr>
          <w:rFonts w:ascii="Times New Roman" w:hAnsi="Times New Roman" w:cs="Times New Roman"/>
          <w:sz w:val="28"/>
          <w:szCs w:val="28"/>
        </w:rPr>
        <w:t xml:space="preserve"> (ЛАВГ)</w:t>
      </w:r>
      <w:r w:rsidRPr="006D08F0">
        <w:rPr>
          <w:rFonts w:ascii="Times New Roman" w:hAnsi="Times New Roman" w:cs="Times New Roman"/>
          <w:sz w:val="28"/>
          <w:szCs w:val="28"/>
        </w:rPr>
        <w:t xml:space="preserve"> </w:t>
      </w:r>
      <w:proofErr w:type="gramStart"/>
      <w:r w:rsidRPr="006D08F0">
        <w:rPr>
          <w:rFonts w:ascii="Times New Roman" w:hAnsi="Times New Roman" w:cs="Times New Roman"/>
          <w:sz w:val="28"/>
          <w:szCs w:val="28"/>
        </w:rPr>
        <w:t xml:space="preserve">- </w:t>
      </w:r>
      <w:r w:rsidR="006D08F0" w:rsidRPr="006D08F0">
        <w:rPr>
          <w:rFonts w:ascii="Times New Roman" w:hAnsi="Times New Roman" w:cs="Times New Roman"/>
          <w:sz w:val="28"/>
          <w:szCs w:val="28"/>
        </w:rPr>
        <w:t>это</w:t>
      </w:r>
      <w:proofErr w:type="gramEnd"/>
      <w:r w:rsidR="006D08F0" w:rsidRPr="006D08F0">
        <w:rPr>
          <w:rFonts w:ascii="Times New Roman" w:hAnsi="Times New Roman" w:cs="Times New Roman"/>
          <w:sz w:val="28"/>
          <w:szCs w:val="28"/>
        </w:rPr>
        <w:t xml:space="preserve"> операция, при которой матку удаляют через влагалище, с использованием лапароскопических инструментов для улучшения визуализации. </w:t>
      </w:r>
    </w:p>
    <w:p w14:paraId="13739F8C"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 Проба Вальсальвы - диагностический тест, который используется для оценки состояния тазовых органов (матки, влагалища, мочевого пузыря) при подозрении на пролапс (опущение) органов таза. Во время этой пробы пациентка задерживает дыхание и пытается выдохнуть с закрытым носом и ртом, что создаёт повышенное давление в брюшной полости и тазовых органах.</w:t>
      </w:r>
    </w:p>
    <w:p w14:paraId="55BC8C02"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rPr>
      </w:pPr>
      <w:r w:rsidRPr="006D08F0">
        <w:rPr>
          <w:rFonts w:ascii="Times New Roman" w:hAnsi="Times New Roman" w:cs="Times New Roman"/>
          <w:sz w:val="28"/>
          <w:szCs w:val="28"/>
        </w:rPr>
        <w:t xml:space="preserve">Кашлевой тест – это диагностическая методика, используемая для выявления и оценки степени пролапса тазовых органов (например, матки, мочевого пузыря, прямой кишки) у женщин. В ходе теста пациентка кашляет, и врач наблюдает за изменением положения органов в области таза, чтобы увидеть, выпадают ли они из нормального положения. </w:t>
      </w:r>
    </w:p>
    <w:p w14:paraId="3D5413E0" w14:textId="77777777" w:rsidR="00EC3FEB" w:rsidRPr="006D08F0" w:rsidRDefault="00EC3FEB" w:rsidP="00594EFD">
      <w:pPr>
        <w:spacing w:before="40" w:after="40" w:line="240" w:lineRule="auto"/>
        <w:ind w:right="-1" w:firstLine="567"/>
        <w:jc w:val="both"/>
        <w:rPr>
          <w:rFonts w:ascii="Times New Roman" w:hAnsi="Times New Roman" w:cs="Times New Roman"/>
          <w:sz w:val="28"/>
          <w:szCs w:val="28"/>
          <w:lang w:val="zh-CN"/>
        </w:rPr>
      </w:pPr>
      <w:proofErr w:type="spellStart"/>
      <w:r w:rsidRPr="006D08F0">
        <w:rPr>
          <w:rFonts w:ascii="Times New Roman" w:hAnsi="Times New Roman" w:cs="Times New Roman"/>
          <w:color w:val="22262A"/>
          <w:sz w:val="28"/>
          <w:szCs w:val="28"/>
          <w:lang w:eastAsia="ru-RU"/>
        </w:rPr>
        <w:t>Кульдопластика</w:t>
      </w:r>
      <w:proofErr w:type="spellEnd"/>
      <w:r w:rsidRPr="006D08F0">
        <w:rPr>
          <w:rFonts w:ascii="Times New Roman" w:hAnsi="Times New Roman" w:cs="Times New Roman"/>
          <w:color w:val="22262A"/>
          <w:sz w:val="28"/>
          <w:szCs w:val="28"/>
          <w:lang w:eastAsia="ru-RU"/>
        </w:rPr>
        <w:t xml:space="preserve"> по </w:t>
      </w:r>
      <w:proofErr w:type="spellStart"/>
      <w:r w:rsidRPr="006D08F0">
        <w:rPr>
          <w:rFonts w:ascii="Times New Roman" w:hAnsi="Times New Roman" w:cs="Times New Roman"/>
          <w:color w:val="22262A"/>
          <w:sz w:val="28"/>
          <w:szCs w:val="28"/>
          <w:lang w:eastAsia="ru-RU"/>
        </w:rPr>
        <w:t>McCall</w:t>
      </w:r>
      <w:proofErr w:type="spellEnd"/>
      <w:r w:rsidRPr="006D08F0">
        <w:rPr>
          <w:rFonts w:ascii="Times New Roman" w:hAnsi="Times New Roman" w:cs="Times New Roman"/>
          <w:sz w:val="28"/>
          <w:szCs w:val="28"/>
        </w:rPr>
        <w:t xml:space="preserve"> - </w:t>
      </w:r>
      <w:r w:rsidRPr="006D08F0">
        <w:rPr>
          <w:rFonts w:ascii="Times New Roman" w:hAnsi="Times New Roman" w:cs="Times New Roman"/>
          <w:sz w:val="28"/>
          <w:szCs w:val="28"/>
          <w:lang w:val="zh-CN"/>
        </w:rPr>
        <w:t>хирургическая операция, направленная на укрепление заднего свода влагалища и восстановление нормальной анатомии органов малого таза у женщин, страдающих от пролапса тазовых органов (например, опущения матки или влагалища).</w:t>
      </w:r>
    </w:p>
    <w:p w14:paraId="5D8B4879" w14:textId="77777777" w:rsidR="00EC3FEB" w:rsidRPr="006D08F0" w:rsidRDefault="00EC3FEB" w:rsidP="00594EFD">
      <w:pPr>
        <w:spacing w:before="40" w:after="40" w:line="240" w:lineRule="auto"/>
        <w:ind w:right="-1" w:firstLine="567"/>
        <w:jc w:val="both"/>
        <w:rPr>
          <w:rFonts w:ascii="Times New Roman" w:hAnsi="Times New Roman" w:cs="Times New Roman"/>
          <w:i/>
          <w:iCs/>
          <w:sz w:val="28"/>
          <w:szCs w:val="28"/>
          <w:lang w:val="zh-CN" w:eastAsia="ru-RU"/>
        </w:rPr>
      </w:pPr>
      <w:proofErr w:type="spellStart"/>
      <w:r w:rsidRPr="006D08F0">
        <w:rPr>
          <w:rFonts w:ascii="Times New Roman" w:hAnsi="Times New Roman" w:cs="Times New Roman"/>
          <w:sz w:val="28"/>
          <w:szCs w:val="28"/>
          <w:lang w:eastAsia="ru-RU"/>
        </w:rPr>
        <w:t>Леваторо</w:t>
      </w:r>
      <w:proofErr w:type="spellEnd"/>
      <w:r w:rsidRPr="006D08F0">
        <w:rPr>
          <w:rFonts w:ascii="Times New Roman" w:hAnsi="Times New Roman" w:cs="Times New Roman"/>
          <w:sz w:val="28"/>
          <w:szCs w:val="28"/>
          <w:lang w:eastAsia="ru-RU"/>
        </w:rPr>
        <w:t xml:space="preserve">-, </w:t>
      </w:r>
      <w:proofErr w:type="spellStart"/>
      <w:r w:rsidRPr="006D08F0">
        <w:rPr>
          <w:rFonts w:ascii="Times New Roman" w:hAnsi="Times New Roman" w:cs="Times New Roman"/>
          <w:sz w:val="28"/>
          <w:szCs w:val="28"/>
          <w:lang w:eastAsia="ru-RU"/>
        </w:rPr>
        <w:t>перинеопластика</w:t>
      </w:r>
      <w:proofErr w:type="spellEnd"/>
      <w:r w:rsidRPr="006D08F0">
        <w:rPr>
          <w:rFonts w:ascii="Times New Roman" w:hAnsi="Times New Roman" w:cs="Times New Roman"/>
          <w:sz w:val="28"/>
          <w:szCs w:val="28"/>
          <w:lang w:val="zh-CN" w:eastAsia="ru-RU"/>
        </w:rPr>
        <w:t xml:space="preserve"> - хирургические операции, направленные на восстановление структуры и функции мышц и тканей тазового дна, которые могут быть ослаблены или повреждены при пролапсе тазовых органов, травмах или родах.</w:t>
      </w:r>
    </w:p>
    <w:p w14:paraId="43682A77" w14:textId="73242141" w:rsidR="00EC3FEB" w:rsidRPr="006D08F0" w:rsidRDefault="00EC3FEB" w:rsidP="00594EFD">
      <w:pPr>
        <w:spacing w:before="40" w:after="40" w:line="240" w:lineRule="auto"/>
        <w:ind w:right="-1" w:firstLine="567"/>
        <w:jc w:val="both"/>
        <w:rPr>
          <w:rFonts w:ascii="Times New Roman" w:hAnsi="Times New Roman" w:cs="Times New Roman"/>
          <w:sz w:val="28"/>
          <w:szCs w:val="28"/>
          <w:lang w:val="zh-CN" w:eastAsia="ru-RU"/>
        </w:rPr>
      </w:pPr>
      <w:r w:rsidRPr="006D08F0">
        <w:rPr>
          <w:rFonts w:ascii="Times New Roman" w:hAnsi="Times New Roman" w:cs="Times New Roman"/>
          <w:sz w:val="28"/>
          <w:szCs w:val="28"/>
          <w:lang w:val="zh-CN" w:eastAsia="ru-RU"/>
        </w:rPr>
        <w:t>Леваторопластика</w:t>
      </w:r>
      <w:r w:rsidR="006D08F0">
        <w:rPr>
          <w:rFonts w:ascii="Times New Roman" w:hAnsi="Times New Roman" w:cs="Times New Roman"/>
          <w:sz w:val="28"/>
          <w:szCs w:val="28"/>
          <w:lang w:eastAsia="ru-RU"/>
        </w:rPr>
        <w:t xml:space="preserve"> -</w:t>
      </w:r>
      <w:r w:rsidRPr="006D08F0">
        <w:rPr>
          <w:rFonts w:ascii="Times New Roman" w:hAnsi="Times New Roman" w:cs="Times New Roman"/>
          <w:sz w:val="28"/>
          <w:szCs w:val="28"/>
          <w:lang w:val="zh-CN" w:eastAsia="ru-RU"/>
        </w:rPr>
        <w:t xml:space="preserve"> операция по восстановлению мышц, поддерживающих органы таза, включая мышцы, которые поддерживают прямую кишку и матку.</w:t>
      </w:r>
    </w:p>
    <w:p w14:paraId="0E31EF46" w14:textId="5001313E" w:rsidR="00EC3FEB" w:rsidRPr="006D08F0" w:rsidRDefault="00EC3FEB" w:rsidP="00594EFD">
      <w:pPr>
        <w:spacing w:before="40" w:after="40" w:line="240" w:lineRule="auto"/>
        <w:ind w:right="-1" w:firstLine="567"/>
        <w:jc w:val="both"/>
        <w:rPr>
          <w:rFonts w:ascii="Times New Roman" w:hAnsi="Times New Roman" w:cs="Times New Roman"/>
          <w:sz w:val="28"/>
          <w:szCs w:val="28"/>
          <w:lang w:val="zh-CN" w:eastAsia="ru-RU"/>
        </w:rPr>
      </w:pPr>
      <w:r w:rsidRPr="006D08F0">
        <w:rPr>
          <w:rFonts w:ascii="Times New Roman" w:hAnsi="Times New Roman" w:cs="Times New Roman"/>
          <w:sz w:val="28"/>
          <w:szCs w:val="28"/>
          <w:lang w:val="zh-CN" w:eastAsia="ru-RU"/>
        </w:rPr>
        <w:t xml:space="preserve">Перинеопластика </w:t>
      </w:r>
      <w:r w:rsidR="006D08F0">
        <w:rPr>
          <w:rFonts w:ascii="Times New Roman" w:hAnsi="Times New Roman" w:cs="Times New Roman"/>
          <w:sz w:val="28"/>
          <w:szCs w:val="28"/>
          <w:lang w:eastAsia="ru-RU"/>
        </w:rPr>
        <w:t xml:space="preserve">- </w:t>
      </w:r>
      <w:r w:rsidRPr="006D08F0">
        <w:rPr>
          <w:rFonts w:ascii="Times New Roman" w:hAnsi="Times New Roman" w:cs="Times New Roman"/>
          <w:sz w:val="28"/>
          <w:szCs w:val="28"/>
          <w:lang w:val="zh-CN" w:eastAsia="ru-RU"/>
        </w:rPr>
        <w:t>операция, направленная на восстановление тканей промежности (перинеума), которые могут быть повреждены при родах или других травмах.</w:t>
      </w:r>
    </w:p>
    <w:p w14:paraId="2CB51451" w14:textId="77777777" w:rsidR="00EC3FEB" w:rsidRPr="00382F77" w:rsidRDefault="00EC3FEB" w:rsidP="00594EFD">
      <w:pPr>
        <w:spacing w:before="40" w:after="40" w:line="240" w:lineRule="auto"/>
        <w:ind w:right="-1" w:firstLine="567"/>
        <w:jc w:val="both"/>
        <w:rPr>
          <w:rFonts w:ascii="Times New Roman" w:hAnsi="Times New Roman" w:cs="Times New Roman"/>
          <w:sz w:val="28"/>
          <w:szCs w:val="28"/>
          <w:lang w:val="zh-CN" w:eastAsia="ru-RU"/>
        </w:rPr>
      </w:pPr>
      <w:r w:rsidRPr="006D08F0">
        <w:rPr>
          <w:rFonts w:ascii="Times New Roman" w:hAnsi="Times New Roman" w:cs="Times New Roman"/>
          <w:sz w:val="28"/>
          <w:szCs w:val="28"/>
          <w:lang w:eastAsia="ru-RU"/>
        </w:rPr>
        <w:t xml:space="preserve">Манчестерская операция - </w:t>
      </w:r>
      <w:r w:rsidRPr="006D08F0">
        <w:rPr>
          <w:rFonts w:ascii="Times New Roman" w:hAnsi="Times New Roman" w:cs="Times New Roman"/>
          <w:sz w:val="28"/>
          <w:szCs w:val="28"/>
          <w:lang w:val="zh-CN" w:eastAsia="ru-RU"/>
        </w:rPr>
        <w:t>хирургическая процедура, которая проводится для лечения стрессового недержания мочи у женщин, вызванного ослаблением поддерживающих структур уретры и мочевого пузыря. Операция заключается в пластике</w:t>
      </w:r>
      <w:r w:rsidRPr="00382F77">
        <w:rPr>
          <w:rFonts w:ascii="Times New Roman" w:hAnsi="Times New Roman" w:cs="Times New Roman"/>
          <w:sz w:val="28"/>
          <w:szCs w:val="28"/>
          <w:lang w:val="zh-CN" w:eastAsia="ru-RU"/>
        </w:rPr>
        <w:t xml:space="preserve"> уретры с использованием тканей пациента и направлена на повышение давления в области уретры и улучшение её поддержки.</w:t>
      </w:r>
    </w:p>
    <w:p w14:paraId="39D930A2" w14:textId="77777777" w:rsidR="00EC3FEB" w:rsidRPr="00382F77" w:rsidRDefault="00EC3FEB" w:rsidP="00594EFD">
      <w:pPr>
        <w:spacing w:after="0" w:line="240" w:lineRule="auto"/>
        <w:ind w:right="-1" w:firstLine="567"/>
        <w:jc w:val="both"/>
        <w:rPr>
          <w:rFonts w:ascii="Times New Roman" w:hAnsi="Times New Roman" w:cs="Times New Roman"/>
          <w:sz w:val="28"/>
          <w:szCs w:val="28"/>
        </w:rPr>
      </w:pPr>
    </w:p>
    <w:p w14:paraId="5C2B7C15"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0B442B8A"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514714EA"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2EFA2F4C"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4EF54BBA"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33670599"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124E8F0F"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6AD2E912"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38444157"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2D8B6C5D" w14:textId="77777777" w:rsidR="00EC3FEB" w:rsidRPr="00382F77" w:rsidRDefault="00EC3FEB" w:rsidP="0052193D">
      <w:pPr>
        <w:spacing w:after="0" w:line="240" w:lineRule="auto"/>
        <w:ind w:right="-1"/>
        <w:jc w:val="both"/>
        <w:rPr>
          <w:rFonts w:ascii="Times New Roman" w:hAnsi="Times New Roman" w:cs="Times New Roman"/>
          <w:b/>
          <w:bCs/>
          <w:sz w:val="28"/>
          <w:szCs w:val="28"/>
        </w:rPr>
      </w:pPr>
    </w:p>
    <w:p w14:paraId="004D8179" w14:textId="77777777" w:rsidR="00EC3FEB" w:rsidRPr="00DF10FD" w:rsidRDefault="00EC3FEB" w:rsidP="0052193D">
      <w:pPr>
        <w:spacing w:after="0" w:line="240" w:lineRule="auto"/>
        <w:ind w:right="-1"/>
        <w:jc w:val="center"/>
        <w:rPr>
          <w:rFonts w:ascii="Times New Roman" w:hAnsi="Times New Roman" w:cs="Times New Roman"/>
          <w:b/>
          <w:bCs/>
          <w:sz w:val="28"/>
          <w:szCs w:val="28"/>
        </w:rPr>
      </w:pPr>
      <w:bookmarkStart w:id="7" w:name="_Hlk198721147"/>
      <w:r w:rsidRPr="00382F77">
        <w:rPr>
          <w:rFonts w:ascii="Times New Roman" w:hAnsi="Times New Roman" w:cs="Times New Roman"/>
          <w:b/>
          <w:bCs/>
          <w:sz w:val="28"/>
          <w:szCs w:val="28"/>
        </w:rPr>
        <w:lastRenderedPageBreak/>
        <w:t>ОБОЗНАЧЕНИЯ</w:t>
      </w:r>
      <w:r w:rsidRPr="00DF10FD">
        <w:rPr>
          <w:rFonts w:ascii="Times New Roman" w:hAnsi="Times New Roman" w:cs="Times New Roman"/>
          <w:b/>
          <w:bCs/>
          <w:sz w:val="28"/>
          <w:szCs w:val="28"/>
        </w:rPr>
        <w:t xml:space="preserve"> </w:t>
      </w:r>
      <w:r w:rsidRPr="00382F77">
        <w:rPr>
          <w:rFonts w:ascii="Times New Roman" w:hAnsi="Times New Roman" w:cs="Times New Roman"/>
          <w:b/>
          <w:bCs/>
          <w:sz w:val="28"/>
          <w:szCs w:val="28"/>
        </w:rPr>
        <w:t>И</w:t>
      </w:r>
      <w:r w:rsidRPr="00DF10FD">
        <w:rPr>
          <w:rFonts w:ascii="Times New Roman" w:hAnsi="Times New Roman" w:cs="Times New Roman"/>
          <w:b/>
          <w:bCs/>
          <w:sz w:val="28"/>
          <w:szCs w:val="28"/>
        </w:rPr>
        <w:t xml:space="preserve"> </w:t>
      </w:r>
      <w:r w:rsidRPr="00382F77">
        <w:rPr>
          <w:rFonts w:ascii="Times New Roman" w:hAnsi="Times New Roman" w:cs="Times New Roman"/>
          <w:b/>
          <w:bCs/>
          <w:sz w:val="28"/>
          <w:szCs w:val="28"/>
        </w:rPr>
        <w:t>СОКРАЩЕНИЯ</w:t>
      </w:r>
    </w:p>
    <w:p w14:paraId="386CB129" w14:textId="77777777" w:rsidR="00EC3FEB" w:rsidRPr="00DF10FD" w:rsidRDefault="00EC3FEB" w:rsidP="0052193D">
      <w:pPr>
        <w:spacing w:before="40" w:after="40" w:line="240" w:lineRule="auto"/>
        <w:ind w:right="-1"/>
        <w:jc w:val="both"/>
        <w:rPr>
          <w:rFonts w:ascii="Times New Roman" w:hAnsi="Times New Roman" w:cs="Times New Roman"/>
          <w:b/>
          <w:bCs/>
          <w:sz w:val="28"/>
          <w:szCs w:val="28"/>
        </w:rPr>
      </w:pPr>
    </w:p>
    <w:p w14:paraId="0DEA5F71"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 xml:space="preserve">ВГ – вагинальная гистерэктомия </w:t>
      </w:r>
    </w:p>
    <w:p w14:paraId="735C290C"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ВДП – верхние дыхательные пути</w:t>
      </w:r>
    </w:p>
    <w:p w14:paraId="319F97A3"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ВЖПО – выпадение женских половых органов</w:t>
      </w:r>
    </w:p>
    <w:p w14:paraId="52891FCE"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ru-RU"/>
        </w:rPr>
      </w:pPr>
      <w:r w:rsidRPr="00382F77">
        <w:rPr>
          <w:rFonts w:ascii="Times New Roman" w:hAnsi="Times New Roman" w:cs="Times New Roman"/>
          <w:sz w:val="28"/>
          <w:szCs w:val="28"/>
          <w:lang w:eastAsia="ru-RU"/>
        </w:rPr>
        <w:t>ВШОЗ – Высшая Школа Общественного Здравоохранения</w:t>
      </w:r>
    </w:p>
    <w:p w14:paraId="719608A3" w14:textId="5BEF7DE9"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 xml:space="preserve">ВЭ – вакуум </w:t>
      </w:r>
      <w:r w:rsidRPr="00074D09">
        <w:rPr>
          <w:rFonts w:ascii="Times New Roman" w:hAnsi="Times New Roman" w:cs="Times New Roman"/>
          <w:sz w:val="28"/>
          <w:szCs w:val="28"/>
          <w:lang w:val="kk-KZ" w:eastAsia="ru-RU"/>
        </w:rPr>
        <w:t>экстра</w:t>
      </w:r>
      <w:r w:rsidR="006D08F0" w:rsidRPr="00074D09">
        <w:rPr>
          <w:rFonts w:ascii="Times New Roman" w:hAnsi="Times New Roman" w:cs="Times New Roman"/>
          <w:sz w:val="28"/>
          <w:szCs w:val="28"/>
          <w:lang w:val="kk-KZ" w:eastAsia="ru-RU"/>
        </w:rPr>
        <w:t>к</w:t>
      </w:r>
      <w:r w:rsidRPr="00074D09">
        <w:rPr>
          <w:rFonts w:ascii="Times New Roman" w:hAnsi="Times New Roman" w:cs="Times New Roman"/>
          <w:sz w:val="28"/>
          <w:szCs w:val="28"/>
          <w:lang w:val="kk-KZ" w:eastAsia="ru-RU"/>
        </w:rPr>
        <w:t>ция</w:t>
      </w:r>
    </w:p>
    <w:p w14:paraId="23D63726" w14:textId="77777777" w:rsidR="00EC3FEB" w:rsidRPr="00382F77" w:rsidRDefault="00EC3FEB" w:rsidP="0052193D">
      <w:pPr>
        <w:spacing w:before="40" w:after="40" w:line="240" w:lineRule="auto"/>
        <w:ind w:right="-1"/>
        <w:jc w:val="both"/>
        <w:rPr>
          <w:rFonts w:ascii="Times New Roman" w:hAnsi="Times New Roman" w:cs="Times New Roman"/>
          <w:b/>
          <w:bCs/>
          <w:sz w:val="28"/>
          <w:szCs w:val="28"/>
        </w:rPr>
      </w:pPr>
      <w:r w:rsidRPr="00382F77">
        <w:rPr>
          <w:rFonts w:ascii="Times New Roman" w:hAnsi="Times New Roman" w:cs="Times New Roman"/>
          <w:sz w:val="28"/>
          <w:szCs w:val="28"/>
        </w:rPr>
        <w:t>ГКП на ПХВ - Государственное коммунальное предприятие на праве хозяйственного ведения</w:t>
      </w:r>
    </w:p>
    <w:p w14:paraId="6C0E6FDD"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ГП –   генитальный пролапс</w:t>
      </w:r>
    </w:p>
    <w:p w14:paraId="00E660EF"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ГЭ - гистерэктомия</w:t>
      </w:r>
    </w:p>
    <w:p w14:paraId="212156D1"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ДТД – дисфункция тазового дна</w:t>
      </w:r>
    </w:p>
    <w:p w14:paraId="170C46ED"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ru-RU"/>
        </w:rPr>
      </w:pPr>
      <w:r w:rsidRPr="00382F77">
        <w:rPr>
          <w:rFonts w:ascii="Times New Roman" w:hAnsi="Times New Roman" w:cs="Times New Roman"/>
          <w:sz w:val="28"/>
          <w:szCs w:val="28"/>
          <w:lang w:eastAsia="ru-RU"/>
        </w:rPr>
        <w:t>ИМТ – индекс массы тела</w:t>
      </w:r>
    </w:p>
    <w:p w14:paraId="4D09BD83"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КА – комбинированная анестезия</w:t>
      </w:r>
    </w:p>
    <w:p w14:paraId="09B830C2"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shd w:val="clear" w:color="auto" w:fill="FFFFFF"/>
          <w:lang w:val="kk-KZ" w:eastAsia="ru-RU"/>
        </w:rPr>
        <w:t>КУДИ</w:t>
      </w:r>
      <w:r w:rsidRPr="00382F77">
        <w:rPr>
          <w:rFonts w:ascii="Times New Roman" w:hAnsi="Times New Roman" w:cs="Times New Roman"/>
          <w:sz w:val="28"/>
          <w:szCs w:val="28"/>
          <w:lang w:val="kk-KZ" w:eastAsia="ru-RU"/>
        </w:rPr>
        <w:t xml:space="preserve"> – комплексное уродинамическое исследование</w:t>
      </w:r>
    </w:p>
    <w:p w14:paraId="7A333C51"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ЛАВГ – лапароскопически ассистированная влагалищная гистерэктомия</w:t>
      </w:r>
    </w:p>
    <w:p w14:paraId="1A9DF853" w14:textId="0698829E"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ЛАГ – лапароск</w:t>
      </w:r>
      <w:r w:rsidR="00470E3C">
        <w:rPr>
          <w:rFonts w:ascii="Times New Roman" w:hAnsi="Times New Roman" w:cs="Times New Roman"/>
          <w:sz w:val="28"/>
          <w:szCs w:val="28"/>
          <w:lang w:val="kk-KZ" w:eastAsia="ru-RU"/>
        </w:rPr>
        <w:t>о</w:t>
      </w:r>
      <w:r w:rsidRPr="00382F77">
        <w:rPr>
          <w:rFonts w:ascii="Times New Roman" w:hAnsi="Times New Roman" w:cs="Times New Roman"/>
          <w:sz w:val="28"/>
          <w:szCs w:val="28"/>
          <w:lang w:val="kk-KZ" w:eastAsia="ru-RU"/>
        </w:rPr>
        <w:t>пически ассистированная гистерэктомия</w:t>
      </w:r>
    </w:p>
    <w:p w14:paraId="394C363C"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ru-RU"/>
        </w:rPr>
      </w:pPr>
      <w:r w:rsidRPr="00382F77">
        <w:rPr>
          <w:rFonts w:ascii="Times New Roman" w:hAnsi="Times New Roman" w:cs="Times New Roman"/>
          <w:sz w:val="28"/>
          <w:szCs w:val="28"/>
          <w:lang w:eastAsia="ru-RU"/>
        </w:rPr>
        <w:t>МЗ РК – Министерство Здравоохранения Республики Казахстан</w:t>
      </w:r>
    </w:p>
    <w:p w14:paraId="3BC96A79" w14:textId="77777777" w:rsidR="00EC3FEB" w:rsidRPr="00382F77" w:rsidRDefault="00EC3FEB" w:rsidP="0052193D">
      <w:pPr>
        <w:spacing w:before="40" w:after="40" w:line="240" w:lineRule="auto"/>
        <w:ind w:right="-1"/>
        <w:jc w:val="both"/>
        <w:rPr>
          <w:rFonts w:ascii="Times New Roman" w:hAnsi="Times New Roman" w:cs="Times New Roman"/>
          <w:sz w:val="28"/>
          <w:szCs w:val="28"/>
          <w:shd w:val="clear" w:color="auto" w:fill="FFFFFF"/>
          <w:lang w:val="kk-KZ" w:eastAsia="ru-RU"/>
        </w:rPr>
      </w:pPr>
      <w:r w:rsidRPr="00382F77">
        <w:rPr>
          <w:rFonts w:ascii="Times New Roman" w:hAnsi="Times New Roman" w:cs="Times New Roman"/>
          <w:sz w:val="28"/>
          <w:szCs w:val="28"/>
          <w:shd w:val="clear" w:color="auto" w:fill="FFFFFF"/>
          <w:lang w:val="kk-KZ" w:eastAsia="ru-RU"/>
        </w:rPr>
        <w:t>МРТ ОМТ - магнитно-резонансная томография органов малого таза</w:t>
      </w:r>
    </w:p>
    <w:p w14:paraId="39067328"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НМ – недержание мочи</w:t>
      </w:r>
    </w:p>
    <w:p w14:paraId="477C9F25" w14:textId="311FB2BD"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НЦАГП – </w:t>
      </w:r>
      <w:r w:rsidR="006D08F0">
        <w:rPr>
          <w:rFonts w:ascii="Times New Roman" w:hAnsi="Times New Roman" w:cs="Times New Roman"/>
          <w:sz w:val="28"/>
          <w:szCs w:val="28"/>
        </w:rPr>
        <w:t>Н</w:t>
      </w:r>
      <w:r w:rsidRPr="00382F77">
        <w:rPr>
          <w:rFonts w:ascii="Times New Roman" w:hAnsi="Times New Roman" w:cs="Times New Roman"/>
          <w:sz w:val="28"/>
          <w:szCs w:val="28"/>
        </w:rPr>
        <w:t>аучный центр акушерства, гинекологии и перинатологии</w:t>
      </w:r>
    </w:p>
    <w:p w14:paraId="12F23193" w14:textId="77777777" w:rsidR="00EC3FEB" w:rsidRPr="00382F77" w:rsidRDefault="00EC3FEB" w:rsidP="0052193D">
      <w:pPr>
        <w:spacing w:before="40" w:after="40" w:line="240" w:lineRule="auto"/>
        <w:ind w:right="-1"/>
        <w:jc w:val="both"/>
        <w:rPr>
          <w:rFonts w:ascii="Times New Roman" w:hAnsi="Times New Roman" w:cs="Times New Roman"/>
          <w:sz w:val="28"/>
          <w:szCs w:val="28"/>
          <w:shd w:val="clear" w:color="auto" w:fill="FFFFFF"/>
          <w:lang w:val="kk-KZ" w:eastAsia="ru-RU"/>
        </w:rPr>
      </w:pPr>
      <w:r w:rsidRPr="00382F77">
        <w:rPr>
          <w:rFonts w:ascii="Times New Roman" w:hAnsi="Times New Roman" w:cs="Times New Roman"/>
          <w:sz w:val="28"/>
          <w:szCs w:val="28"/>
          <w:shd w:val="clear" w:color="auto" w:fill="FFFFFF"/>
          <w:lang w:val="kk-KZ" w:eastAsia="ru-RU"/>
        </w:rPr>
        <w:t>ОМТ – органы малого таза</w:t>
      </w:r>
    </w:p>
    <w:p w14:paraId="706493CA"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ПМСП – первичная медико-санитарная помощь</w:t>
      </w:r>
    </w:p>
    <w:p w14:paraId="5D869FD9" w14:textId="77777777" w:rsidR="00EC3FEB" w:rsidRPr="00382F77" w:rsidRDefault="00EC3FEB" w:rsidP="0052193D">
      <w:pPr>
        <w:spacing w:before="40" w:after="40" w:line="240" w:lineRule="auto"/>
        <w:ind w:right="-1"/>
        <w:jc w:val="both"/>
        <w:rPr>
          <w:rFonts w:ascii="Times New Roman" w:hAnsi="Times New Roman" w:cs="Times New Roman"/>
          <w:sz w:val="28"/>
          <w:szCs w:val="28"/>
          <w:lang w:val="kk-KZ" w:eastAsia="ru-RU"/>
        </w:rPr>
      </w:pPr>
      <w:r w:rsidRPr="00382F77">
        <w:rPr>
          <w:rFonts w:ascii="Times New Roman" w:hAnsi="Times New Roman" w:cs="Times New Roman"/>
          <w:sz w:val="28"/>
          <w:szCs w:val="28"/>
          <w:lang w:val="kk-KZ" w:eastAsia="ru-RU"/>
        </w:rPr>
        <w:t>ПТО – пролапс тазовых органов</w:t>
      </w:r>
    </w:p>
    <w:p w14:paraId="10AF1E3A"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СА – спинальная анестезия</w:t>
      </w:r>
    </w:p>
    <w:p w14:paraId="29275B1B"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ru-RU"/>
        </w:rPr>
      </w:pPr>
      <w:r w:rsidRPr="00382F77">
        <w:rPr>
          <w:rFonts w:ascii="Times New Roman" w:hAnsi="Times New Roman" w:cs="Times New Roman"/>
          <w:sz w:val="28"/>
          <w:szCs w:val="28"/>
          <w:lang w:eastAsia="ru-RU"/>
        </w:rPr>
        <w:t>СИ – стрессовая инконтиненция</w:t>
      </w:r>
    </w:p>
    <w:p w14:paraId="65DEF1F3"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ru-RU"/>
        </w:rPr>
      </w:pPr>
      <w:r w:rsidRPr="00382F77">
        <w:rPr>
          <w:rFonts w:ascii="Times New Roman" w:hAnsi="Times New Roman" w:cs="Times New Roman"/>
          <w:sz w:val="28"/>
          <w:szCs w:val="28"/>
          <w:lang w:eastAsia="ru-RU"/>
        </w:rPr>
        <w:t>СНМ – стрессовое недержание мочи</w:t>
      </w:r>
    </w:p>
    <w:p w14:paraId="34F4DAA2" w14:textId="77777777" w:rsidR="00EC3FEB" w:rsidRPr="00382F77" w:rsidRDefault="00EC3FEB" w:rsidP="0052193D">
      <w:pPr>
        <w:spacing w:before="40" w:after="40" w:line="240" w:lineRule="auto"/>
        <w:ind w:right="-1"/>
        <w:jc w:val="both"/>
        <w:rPr>
          <w:rFonts w:ascii="Times New Roman" w:hAnsi="Times New Roman" w:cs="Times New Roman"/>
          <w:sz w:val="28"/>
          <w:szCs w:val="28"/>
          <w:shd w:val="clear" w:color="auto" w:fill="FFFFFF"/>
          <w:lang w:val="kk-KZ" w:eastAsia="ru-RU"/>
        </w:rPr>
      </w:pPr>
      <w:r w:rsidRPr="00382F77">
        <w:rPr>
          <w:rFonts w:ascii="Times New Roman" w:hAnsi="Times New Roman" w:cs="Times New Roman"/>
          <w:sz w:val="28"/>
          <w:szCs w:val="28"/>
          <w:shd w:val="clear" w:color="auto" w:fill="FFFFFF"/>
          <w:lang w:val="kk-KZ" w:eastAsia="ru-RU"/>
        </w:rPr>
        <w:t>УЗИ – ультравуковое исследование</w:t>
      </w:r>
    </w:p>
    <w:p w14:paraId="30744D26" w14:textId="77777777" w:rsidR="00EC3FEB" w:rsidRPr="00382F77" w:rsidRDefault="00EC3FEB" w:rsidP="0052193D">
      <w:pPr>
        <w:spacing w:before="40" w:after="40" w:line="240" w:lineRule="auto"/>
        <w:ind w:right="-1"/>
        <w:jc w:val="both"/>
        <w:rPr>
          <w:rFonts w:ascii="Times New Roman" w:hAnsi="Times New Roman" w:cs="Times New Roman"/>
          <w:sz w:val="28"/>
          <w:szCs w:val="28"/>
          <w:lang w:eastAsia="zh-CN"/>
        </w:rPr>
      </w:pPr>
      <w:r w:rsidRPr="00382F77">
        <w:rPr>
          <w:rFonts w:ascii="Times New Roman" w:hAnsi="Times New Roman" w:cs="Times New Roman"/>
          <w:sz w:val="28"/>
          <w:szCs w:val="28"/>
        </w:rPr>
        <w:t xml:space="preserve">ЭМГ – </w:t>
      </w:r>
      <w:r w:rsidRPr="00382F77">
        <w:rPr>
          <w:rFonts w:ascii="Times New Roman" w:hAnsi="Times New Roman" w:cs="Times New Roman"/>
          <w:sz w:val="28"/>
          <w:szCs w:val="28"/>
          <w:lang w:val="zh-CN" w:eastAsia="zh-CN"/>
        </w:rPr>
        <w:t>Электромиография</w:t>
      </w:r>
    </w:p>
    <w:p w14:paraId="78C06B8A"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ЭА – эпидуральная анестезия</w:t>
      </w:r>
    </w:p>
    <w:p w14:paraId="1E0EB79C" w14:textId="20303A99" w:rsidR="00DF10FD" w:rsidRPr="00DF10FD" w:rsidRDefault="00DF10FD" w:rsidP="0052193D">
      <w:pPr>
        <w:spacing w:after="0" w:line="240" w:lineRule="auto"/>
        <w:ind w:right="-1"/>
        <w:jc w:val="both"/>
        <w:rPr>
          <w:rFonts w:ascii="Times New Roman" w:hAnsi="Times New Roman" w:cs="Times New Roman"/>
          <w:sz w:val="28"/>
          <w:szCs w:val="28"/>
          <w:lang w:val="en-US" w:eastAsia="ru-RU"/>
        </w:rPr>
      </w:pPr>
      <w:r w:rsidRPr="00DF10FD">
        <w:rPr>
          <w:rFonts w:ascii="Times New Roman" w:hAnsi="Times New Roman" w:cs="Times New Roman"/>
          <w:sz w:val="28"/>
          <w:szCs w:val="28"/>
          <w:lang w:val="en-US" w:eastAsia="ru-RU"/>
        </w:rPr>
        <w:t>ICS – Interna</w:t>
      </w:r>
      <w:r w:rsidR="00470E3C" w:rsidRPr="00074D09">
        <w:rPr>
          <w:rFonts w:ascii="Times New Roman" w:hAnsi="Times New Roman" w:cs="Times New Roman"/>
          <w:sz w:val="28"/>
          <w:szCs w:val="28"/>
          <w:lang w:val="en-US" w:eastAsia="ru-RU"/>
        </w:rPr>
        <w:t>t</w:t>
      </w:r>
      <w:r w:rsidRPr="00074D09">
        <w:rPr>
          <w:rFonts w:ascii="Times New Roman" w:hAnsi="Times New Roman" w:cs="Times New Roman"/>
          <w:sz w:val="28"/>
          <w:szCs w:val="28"/>
          <w:lang w:val="en-US" w:eastAsia="ru-RU"/>
        </w:rPr>
        <w:t>io</w:t>
      </w:r>
      <w:r w:rsidRPr="00DF10FD">
        <w:rPr>
          <w:rFonts w:ascii="Times New Roman" w:hAnsi="Times New Roman" w:cs="Times New Roman"/>
          <w:sz w:val="28"/>
          <w:szCs w:val="28"/>
          <w:lang w:val="en-US" w:eastAsia="ru-RU"/>
        </w:rPr>
        <w:t xml:space="preserve">nal Continence Society </w:t>
      </w:r>
    </w:p>
    <w:p w14:paraId="35A69A76" w14:textId="77777777" w:rsidR="00DF10FD" w:rsidRPr="00DF10FD" w:rsidRDefault="00DF10FD" w:rsidP="0052193D">
      <w:pPr>
        <w:spacing w:after="0" w:line="240" w:lineRule="auto"/>
        <w:ind w:right="-1"/>
        <w:jc w:val="both"/>
        <w:rPr>
          <w:rFonts w:ascii="Times New Roman" w:hAnsi="Times New Roman" w:cs="Times New Roman"/>
          <w:sz w:val="28"/>
          <w:szCs w:val="28"/>
          <w:lang w:val="en-US" w:eastAsia="ru-RU"/>
        </w:rPr>
      </w:pPr>
      <w:r w:rsidRPr="00DF10FD">
        <w:rPr>
          <w:rFonts w:ascii="Times New Roman" w:hAnsi="Times New Roman" w:cs="Times New Roman"/>
          <w:sz w:val="28"/>
          <w:szCs w:val="28"/>
          <w:lang w:val="en-US" w:eastAsia="ru-RU"/>
        </w:rPr>
        <w:t>POPQ – Pelvic Organ Prolapse Quantification</w:t>
      </w:r>
    </w:p>
    <w:p w14:paraId="538082F3" w14:textId="77777777" w:rsidR="00DF10FD" w:rsidRPr="00DF10FD" w:rsidRDefault="00DF10FD" w:rsidP="0052193D">
      <w:pPr>
        <w:spacing w:after="0" w:line="240" w:lineRule="auto"/>
        <w:ind w:right="-1"/>
        <w:jc w:val="both"/>
        <w:rPr>
          <w:rFonts w:ascii="Times New Roman" w:hAnsi="Times New Roman" w:cs="Times New Roman"/>
          <w:sz w:val="28"/>
          <w:szCs w:val="28"/>
          <w:lang w:val="en-US" w:eastAsia="ru-RU"/>
        </w:rPr>
      </w:pPr>
      <w:r w:rsidRPr="00DF10FD">
        <w:rPr>
          <w:rFonts w:ascii="Times New Roman" w:hAnsi="Times New Roman" w:cs="Times New Roman"/>
          <w:sz w:val="28"/>
          <w:szCs w:val="28"/>
          <w:lang w:val="en-US" w:eastAsia="ru-RU"/>
        </w:rPr>
        <w:t>P-QoL – Prolapse Quality of Life</w:t>
      </w:r>
    </w:p>
    <w:p w14:paraId="08EA8AF1" w14:textId="7544B2AE" w:rsidR="00EC3FEB" w:rsidRPr="00954B1E" w:rsidRDefault="00DF10FD" w:rsidP="0052193D">
      <w:pPr>
        <w:spacing w:after="0" w:line="240" w:lineRule="auto"/>
        <w:ind w:right="-1"/>
        <w:jc w:val="both"/>
        <w:rPr>
          <w:rFonts w:ascii="Times New Roman" w:hAnsi="Times New Roman" w:cs="Times New Roman"/>
          <w:sz w:val="28"/>
          <w:szCs w:val="28"/>
          <w:lang w:val="en-US" w:eastAsia="ru-RU"/>
        </w:rPr>
      </w:pPr>
      <w:r w:rsidRPr="00954B1E">
        <w:rPr>
          <w:rFonts w:ascii="Times New Roman" w:hAnsi="Times New Roman" w:cs="Times New Roman"/>
          <w:sz w:val="28"/>
          <w:szCs w:val="28"/>
          <w:lang w:val="en-US" w:eastAsia="ru-RU"/>
        </w:rPr>
        <w:t>TVT-O – Trans</w:t>
      </w:r>
      <w:r w:rsidR="00470E3C">
        <w:rPr>
          <w:rFonts w:ascii="Times New Roman" w:hAnsi="Times New Roman" w:cs="Times New Roman"/>
          <w:sz w:val="28"/>
          <w:szCs w:val="28"/>
          <w:lang w:val="en-US" w:eastAsia="ru-RU"/>
        </w:rPr>
        <w:t xml:space="preserve"> </w:t>
      </w:r>
      <w:r w:rsidRPr="00954B1E">
        <w:rPr>
          <w:rFonts w:ascii="Times New Roman" w:hAnsi="Times New Roman" w:cs="Times New Roman"/>
          <w:sz w:val="28"/>
          <w:szCs w:val="28"/>
          <w:lang w:val="en-US" w:eastAsia="ru-RU"/>
        </w:rPr>
        <w:t>obturator Vaginal Tape</w:t>
      </w:r>
    </w:p>
    <w:p w14:paraId="28E0F221" w14:textId="77777777" w:rsidR="00EC3FEB" w:rsidRPr="00954B1E" w:rsidRDefault="00EC3FEB" w:rsidP="0052193D">
      <w:pPr>
        <w:spacing w:after="0" w:line="240" w:lineRule="auto"/>
        <w:ind w:right="-1"/>
        <w:jc w:val="both"/>
        <w:rPr>
          <w:rFonts w:ascii="Times New Roman" w:hAnsi="Times New Roman" w:cs="Times New Roman"/>
          <w:sz w:val="28"/>
          <w:szCs w:val="28"/>
          <w:lang w:val="en-US"/>
        </w:rPr>
      </w:pPr>
    </w:p>
    <w:p w14:paraId="58B5A6C4" w14:textId="77777777" w:rsidR="00EC3FEB" w:rsidRPr="00954B1E" w:rsidRDefault="00EC3FEB" w:rsidP="0052193D">
      <w:pPr>
        <w:spacing w:after="0" w:line="240" w:lineRule="auto"/>
        <w:ind w:right="-1"/>
        <w:jc w:val="both"/>
        <w:rPr>
          <w:rFonts w:ascii="Times New Roman" w:hAnsi="Times New Roman" w:cs="Times New Roman"/>
          <w:sz w:val="28"/>
          <w:szCs w:val="28"/>
          <w:lang w:val="en-US"/>
        </w:rPr>
      </w:pPr>
    </w:p>
    <w:p w14:paraId="4BCB91AE" w14:textId="77777777" w:rsidR="00EC3FEB" w:rsidRPr="00954B1E" w:rsidRDefault="00EC3FEB" w:rsidP="0052193D">
      <w:pPr>
        <w:spacing w:after="0" w:line="240" w:lineRule="auto"/>
        <w:ind w:right="-1"/>
        <w:jc w:val="both"/>
        <w:rPr>
          <w:rFonts w:ascii="Times New Roman" w:hAnsi="Times New Roman" w:cs="Times New Roman"/>
          <w:sz w:val="28"/>
          <w:szCs w:val="28"/>
          <w:lang w:val="en-US"/>
        </w:rPr>
      </w:pPr>
    </w:p>
    <w:p w14:paraId="61867F70" w14:textId="77777777" w:rsidR="00DF10FD" w:rsidRPr="00954B1E" w:rsidRDefault="00DF10FD" w:rsidP="0052193D">
      <w:pPr>
        <w:spacing w:after="0" w:line="240" w:lineRule="auto"/>
        <w:ind w:right="-1"/>
        <w:jc w:val="both"/>
        <w:rPr>
          <w:rFonts w:ascii="Times New Roman" w:hAnsi="Times New Roman" w:cs="Times New Roman"/>
          <w:sz w:val="28"/>
          <w:szCs w:val="28"/>
          <w:lang w:val="en-US"/>
        </w:rPr>
      </w:pPr>
    </w:p>
    <w:p w14:paraId="20FC7B20" w14:textId="77777777" w:rsidR="00922135" w:rsidRPr="00954B1E" w:rsidRDefault="00922135" w:rsidP="0052193D">
      <w:pPr>
        <w:spacing w:after="0" w:line="240" w:lineRule="auto"/>
        <w:ind w:right="-1"/>
        <w:jc w:val="both"/>
        <w:rPr>
          <w:rFonts w:ascii="Times New Roman" w:hAnsi="Times New Roman" w:cs="Times New Roman"/>
          <w:sz w:val="28"/>
          <w:szCs w:val="28"/>
          <w:lang w:val="en-US"/>
        </w:rPr>
      </w:pPr>
    </w:p>
    <w:bookmarkEnd w:id="7"/>
    <w:p w14:paraId="1C57015A" w14:textId="77777777" w:rsidR="00922135" w:rsidRPr="00954B1E" w:rsidRDefault="00922135" w:rsidP="0052193D">
      <w:pPr>
        <w:spacing w:after="0" w:line="240" w:lineRule="auto"/>
        <w:ind w:right="-1"/>
        <w:jc w:val="both"/>
        <w:rPr>
          <w:rFonts w:ascii="Times New Roman" w:hAnsi="Times New Roman" w:cs="Times New Roman"/>
          <w:sz w:val="28"/>
          <w:szCs w:val="28"/>
          <w:lang w:val="en-US"/>
        </w:rPr>
      </w:pPr>
    </w:p>
    <w:p w14:paraId="406F8A88" w14:textId="77777777" w:rsidR="00382F77" w:rsidRPr="00F000CB" w:rsidRDefault="00382F77" w:rsidP="00E24906">
      <w:pPr>
        <w:keepNext/>
        <w:keepLines/>
        <w:spacing w:before="40" w:after="40" w:line="240" w:lineRule="auto"/>
        <w:ind w:right="-1" w:hanging="432"/>
        <w:jc w:val="center"/>
        <w:outlineLvl w:val="0"/>
        <w:rPr>
          <w:rFonts w:ascii="Times New Roman" w:eastAsiaTheme="majorEastAsia" w:hAnsi="Times New Roman" w:cs="Times New Roman"/>
          <w:b/>
          <w:bCs/>
          <w:sz w:val="28"/>
          <w:szCs w:val="28"/>
        </w:rPr>
      </w:pPr>
      <w:bookmarkStart w:id="8" w:name="_Toc171680500"/>
      <w:bookmarkStart w:id="9" w:name="_Hlk197951902"/>
      <w:bookmarkStart w:id="10" w:name="_Hlk198719102"/>
      <w:r w:rsidRPr="00382F77">
        <w:rPr>
          <w:rFonts w:ascii="Times New Roman" w:eastAsiaTheme="majorEastAsia" w:hAnsi="Times New Roman" w:cs="Times New Roman"/>
          <w:b/>
          <w:bCs/>
          <w:sz w:val="28"/>
          <w:szCs w:val="28"/>
        </w:rPr>
        <w:lastRenderedPageBreak/>
        <w:t>ВВЕДЕНИЕ</w:t>
      </w:r>
      <w:bookmarkEnd w:id="8"/>
    </w:p>
    <w:p w14:paraId="12224D10" w14:textId="77777777" w:rsidR="00382F77" w:rsidRPr="00F000CB" w:rsidRDefault="00382F77" w:rsidP="0052193D">
      <w:pPr>
        <w:spacing w:before="40" w:after="40" w:line="240" w:lineRule="auto"/>
        <w:ind w:right="-1" w:firstLine="708"/>
        <w:jc w:val="both"/>
        <w:rPr>
          <w:rFonts w:ascii="Times New Roman" w:eastAsia="Times New Roman" w:hAnsi="Times New Roman" w:cs="Times New Roman"/>
          <w:sz w:val="28"/>
          <w:szCs w:val="28"/>
          <w:lang w:eastAsia="ru-RU"/>
        </w:rPr>
      </w:pPr>
    </w:p>
    <w:p w14:paraId="48F3277E" w14:textId="62B609E2" w:rsidR="00382F77" w:rsidRPr="00521CA3" w:rsidRDefault="00382F77" w:rsidP="00E24906">
      <w:pPr>
        <w:spacing w:before="40" w:after="40" w:line="240" w:lineRule="auto"/>
        <w:ind w:right="-1" w:firstLine="567"/>
        <w:jc w:val="both"/>
        <w:rPr>
          <w:rFonts w:ascii="Times New Roman" w:hAnsi="Times New Roman" w:cs="Times New Roman"/>
          <w:strike/>
          <w:color w:val="FF0000"/>
          <w:sz w:val="28"/>
          <w:szCs w:val="28"/>
          <w:lang w:val="kk-KZ"/>
        </w:rPr>
      </w:pPr>
      <w:r w:rsidRPr="00382F77">
        <w:rPr>
          <w:rFonts w:ascii="Times New Roman" w:hAnsi="Times New Roman" w:cs="Times New Roman"/>
          <w:sz w:val="28"/>
          <w:szCs w:val="28"/>
        </w:rPr>
        <w:t xml:space="preserve">В настоящее время наблюдается значительный рост распространенности </w:t>
      </w:r>
      <w:r w:rsidR="001E5DD9">
        <w:rPr>
          <w:rFonts w:ascii="Times New Roman" w:hAnsi="Times New Roman" w:cs="Times New Roman"/>
          <w:sz w:val="28"/>
          <w:szCs w:val="28"/>
        </w:rPr>
        <w:t>пролапса тазовых органов</w:t>
      </w:r>
      <w:r w:rsidRPr="00382F77">
        <w:rPr>
          <w:rFonts w:ascii="Times New Roman" w:hAnsi="Times New Roman" w:cs="Times New Roman"/>
          <w:sz w:val="28"/>
          <w:szCs w:val="28"/>
        </w:rPr>
        <w:t xml:space="preserve">, связанный с увеличением продолжительности жизни во многих странах мира и деторождения, особенно в регионах с низкими ресурсами, что может стать проблемой глобального </w:t>
      </w:r>
      <w:r w:rsidR="00521CA3" w:rsidRPr="00382F77">
        <w:rPr>
          <w:rFonts w:ascii="Times New Roman" w:hAnsi="Times New Roman" w:cs="Times New Roman"/>
          <w:sz w:val="28"/>
          <w:szCs w:val="28"/>
        </w:rPr>
        <w:t>масштаба</w:t>
      </w:r>
      <w:r w:rsidR="00521CA3">
        <w:rPr>
          <w:rFonts w:ascii="Times New Roman" w:hAnsi="Times New Roman" w:cs="Times New Roman"/>
          <w:sz w:val="28"/>
          <w:szCs w:val="28"/>
        </w:rPr>
        <w:t xml:space="preserve"> </w:t>
      </w:r>
      <w:r w:rsidR="00521CA3" w:rsidRPr="00521CA3">
        <w:rPr>
          <w:rFonts w:ascii="Times New Roman" w:hAnsi="Times New Roman" w:cs="Times New Roman"/>
          <w:sz w:val="28"/>
          <w:szCs w:val="28"/>
        </w:rPr>
        <w:t>[</w:t>
      </w:r>
      <w:r w:rsidR="00521CA3" w:rsidRPr="00521CA3">
        <w:rPr>
          <w:rFonts w:ascii="Times New Roman" w:hAnsi="Times New Roman" w:cs="Times New Roman"/>
          <w:sz w:val="28"/>
          <w:szCs w:val="28"/>
          <w:lang w:val="kk-KZ"/>
        </w:rPr>
        <w:t>1</w:t>
      </w:r>
      <w:r w:rsidR="007F79BD">
        <w:rPr>
          <w:rFonts w:ascii="Times New Roman" w:hAnsi="Times New Roman" w:cs="Times New Roman"/>
          <w:sz w:val="28"/>
          <w:szCs w:val="28"/>
          <w:lang w:val="kk-KZ"/>
        </w:rPr>
        <w:t>,</w:t>
      </w:r>
      <w:r w:rsidRPr="00382F77">
        <w:rPr>
          <w:rFonts w:ascii="Times New Roman" w:hAnsi="Times New Roman" w:cs="Times New Roman"/>
          <w:sz w:val="28"/>
          <w:szCs w:val="28"/>
        </w:rPr>
        <w:t xml:space="preserve">2]. Современная популяция женщин проводит одну треть своей жизни в состоянии пери- и постменопаузы. Одним из наиболее значимых факторов риска развития генитального пролапса является возраст. Несмотря на возрастную предрасположенность, генитальный пролапс не следует рассматривать исключительно как проблему пожилого возраста, так как на долю пациенток до 45 лет приходится 30-37,5% больных [3]. По данным отечественных исследований, </w:t>
      </w:r>
      <w:r w:rsidR="001E5DD9">
        <w:rPr>
          <w:rFonts w:ascii="Times New Roman" w:hAnsi="Times New Roman" w:cs="Times New Roman"/>
          <w:sz w:val="28"/>
          <w:szCs w:val="28"/>
        </w:rPr>
        <w:t>пролапс тазовых органов</w:t>
      </w:r>
      <w:r w:rsidRPr="00382F77">
        <w:rPr>
          <w:rFonts w:ascii="Times New Roman" w:hAnsi="Times New Roman" w:cs="Times New Roman"/>
          <w:sz w:val="28"/>
          <w:szCs w:val="28"/>
        </w:rPr>
        <w:t xml:space="preserve"> наблюдается у 15-30% женщин репродуктивного возраста и отмечается рост их численности</w:t>
      </w:r>
      <w:r w:rsidR="00470E3C">
        <w:rPr>
          <w:rFonts w:ascii="Times New Roman" w:hAnsi="Times New Roman" w:cs="Times New Roman"/>
          <w:sz w:val="28"/>
          <w:szCs w:val="28"/>
        </w:rPr>
        <w:t xml:space="preserve">; </w:t>
      </w:r>
      <w:r w:rsidR="00470E3C" w:rsidRPr="00382F77">
        <w:rPr>
          <w:rFonts w:ascii="Times New Roman" w:hAnsi="Times New Roman" w:cs="Times New Roman"/>
          <w:sz w:val="28"/>
          <w:szCs w:val="28"/>
        </w:rPr>
        <w:t xml:space="preserve">число женщин, обращающихся за медицинской помощью, и количество операций значительно растет </w:t>
      </w:r>
      <w:r w:rsidRPr="00382F77">
        <w:rPr>
          <w:rFonts w:ascii="Times New Roman" w:hAnsi="Times New Roman" w:cs="Times New Roman"/>
          <w:sz w:val="28"/>
          <w:szCs w:val="28"/>
        </w:rPr>
        <w:t xml:space="preserve">[4,5]. </w:t>
      </w:r>
    </w:p>
    <w:p w14:paraId="333EEDF5" w14:textId="7C3B8C2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Прогнозируется, что к 2050 г. распространенность женщин, страдающих симптоматическим пролапсом тазовых органов, увеличится примерно на 50</w:t>
      </w:r>
      <w:r w:rsidR="007F79BD" w:rsidRPr="00382F77">
        <w:rPr>
          <w:rFonts w:ascii="Times New Roman" w:hAnsi="Times New Roman" w:cs="Times New Roman"/>
          <w:sz w:val="28"/>
          <w:szCs w:val="28"/>
        </w:rPr>
        <w:t>% [</w:t>
      </w:r>
      <w:r w:rsidRPr="007F79BD">
        <w:rPr>
          <w:rFonts w:ascii="Times New Roman" w:hAnsi="Times New Roman" w:cs="Times New Roman"/>
          <w:sz w:val="28"/>
          <w:szCs w:val="28"/>
        </w:rPr>
        <w:t>3</w:t>
      </w:r>
      <w:r w:rsidR="00B61F99" w:rsidRPr="007F79BD">
        <w:rPr>
          <w:rFonts w:ascii="Times New Roman" w:hAnsi="Times New Roman" w:cs="Times New Roman"/>
          <w:sz w:val="28"/>
          <w:szCs w:val="28"/>
        </w:rPr>
        <w:t>, с.</w:t>
      </w:r>
      <w:r w:rsidR="007F79BD">
        <w:rPr>
          <w:rFonts w:ascii="Times New Roman" w:hAnsi="Times New Roman" w:cs="Times New Roman"/>
          <w:sz w:val="28"/>
          <w:szCs w:val="28"/>
          <w:lang w:val="kk-KZ"/>
        </w:rPr>
        <w:t xml:space="preserve"> </w:t>
      </w:r>
      <w:r w:rsidR="007F79BD" w:rsidRPr="007F79BD">
        <w:rPr>
          <w:rFonts w:ascii="Times New Roman" w:hAnsi="Times New Roman" w:cs="Times New Roman"/>
          <w:sz w:val="28"/>
          <w:szCs w:val="28"/>
        </w:rPr>
        <w:t>327–328</w:t>
      </w:r>
      <w:r w:rsidRPr="007F79BD">
        <w:rPr>
          <w:rFonts w:ascii="Times New Roman" w:hAnsi="Times New Roman" w:cs="Times New Roman"/>
          <w:sz w:val="28"/>
          <w:szCs w:val="28"/>
        </w:rPr>
        <w:t xml:space="preserve">]. </w:t>
      </w:r>
      <w:r w:rsidRPr="00382F77">
        <w:rPr>
          <w:rFonts w:ascii="Times New Roman" w:hAnsi="Times New Roman" w:cs="Times New Roman"/>
          <w:sz w:val="28"/>
          <w:szCs w:val="28"/>
        </w:rPr>
        <w:t xml:space="preserve">Поэтому все чаще приходится сталкиваться с необходимостью диагностики и лечения расстройств тазового дна, включая </w:t>
      </w:r>
      <w:r w:rsidR="001E5DD9">
        <w:rPr>
          <w:rFonts w:ascii="Times New Roman" w:hAnsi="Times New Roman" w:cs="Times New Roman"/>
          <w:sz w:val="28"/>
          <w:szCs w:val="28"/>
        </w:rPr>
        <w:t xml:space="preserve">пролапс тазовых органов </w:t>
      </w:r>
      <w:r w:rsidRPr="00382F77">
        <w:rPr>
          <w:rFonts w:ascii="Times New Roman" w:hAnsi="Times New Roman" w:cs="Times New Roman"/>
          <w:sz w:val="28"/>
          <w:szCs w:val="28"/>
        </w:rPr>
        <w:t>и недержание мочи (НМ).</w:t>
      </w:r>
    </w:p>
    <w:p w14:paraId="150577BA" w14:textId="779E15B5" w:rsidR="005535EF" w:rsidRPr="007F79BD" w:rsidRDefault="005535EF" w:rsidP="00E24906">
      <w:pPr>
        <w:spacing w:before="40" w:after="40" w:line="240" w:lineRule="auto"/>
        <w:ind w:right="-1" w:firstLine="567"/>
        <w:jc w:val="both"/>
        <w:rPr>
          <w:rFonts w:ascii="Times New Roman" w:hAnsi="Times New Roman" w:cs="Times New Roman"/>
          <w:sz w:val="28"/>
          <w:szCs w:val="28"/>
          <w:lang w:val="kk-KZ"/>
        </w:rPr>
      </w:pPr>
      <w:bookmarkStart w:id="11" w:name="_Hlk197893415"/>
      <w:r w:rsidRPr="005535EF">
        <w:rPr>
          <w:rFonts w:ascii="Times New Roman" w:hAnsi="Times New Roman" w:cs="Times New Roman"/>
          <w:sz w:val="28"/>
          <w:szCs w:val="28"/>
        </w:rPr>
        <w:t xml:space="preserve">Генитальный пролапс (опущение и выпадение тазовых органов) и стрессовое недержание мочи остаётся одной из наиболее актуальных проблем в современной гинекологии, особенно среди женщин в пери- и постменопаузе. Пролапс тазовых органов (ПТО) у женщин является </w:t>
      </w:r>
      <w:proofErr w:type="spellStart"/>
      <w:r w:rsidRPr="005535EF">
        <w:rPr>
          <w:rFonts w:ascii="Times New Roman" w:hAnsi="Times New Roman" w:cs="Times New Roman"/>
          <w:sz w:val="28"/>
          <w:szCs w:val="28"/>
        </w:rPr>
        <w:t>полиэтиологическим</w:t>
      </w:r>
      <w:proofErr w:type="spellEnd"/>
      <w:r w:rsidRPr="005535EF">
        <w:rPr>
          <w:rFonts w:ascii="Times New Roman" w:hAnsi="Times New Roman" w:cs="Times New Roman"/>
          <w:sz w:val="28"/>
          <w:szCs w:val="28"/>
        </w:rPr>
        <w:t xml:space="preserve"> заболеванием, возникающим вследствие опущения или выпадения органов малого таза вследствие дистрофии и несостоятельности связочного аппарата матки и мышц тазового дна, повышения внутрибрюшного давления</w:t>
      </w:r>
      <w:r w:rsidR="007F79BD">
        <w:rPr>
          <w:rFonts w:ascii="Times New Roman" w:hAnsi="Times New Roman" w:cs="Times New Roman"/>
          <w:sz w:val="28"/>
          <w:szCs w:val="28"/>
          <w:lang w:val="kk-KZ"/>
        </w:rPr>
        <w:t>.</w:t>
      </w:r>
    </w:p>
    <w:p w14:paraId="5991106D" w14:textId="36CE4B3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Это может привести к выпадению передней и/или задней стенки влагалища, матки (шейки матки) или верхушки влагалища. При ПТО может происходить опущение тазового дна и органов малого таза как изолированно в виде отдельных нозологических форм (</w:t>
      </w:r>
      <w:proofErr w:type="spellStart"/>
      <w:r w:rsidRPr="00382F77">
        <w:rPr>
          <w:rFonts w:ascii="Times New Roman" w:hAnsi="Times New Roman" w:cs="Times New Roman"/>
          <w:sz w:val="28"/>
          <w:szCs w:val="28"/>
        </w:rPr>
        <w:t>ректоцеле</w:t>
      </w:r>
      <w:proofErr w:type="spellEnd"/>
      <w:r w:rsidRPr="00382F77">
        <w:rPr>
          <w:rFonts w:ascii="Times New Roman" w:hAnsi="Times New Roman" w:cs="Times New Roman"/>
          <w:sz w:val="28"/>
          <w:szCs w:val="28"/>
        </w:rPr>
        <w:t xml:space="preserve">, выпадение прямой кишки, </w:t>
      </w:r>
      <w:proofErr w:type="spellStart"/>
      <w:r w:rsidRPr="00382F77">
        <w:rPr>
          <w:rFonts w:ascii="Times New Roman" w:hAnsi="Times New Roman" w:cs="Times New Roman"/>
          <w:sz w:val="28"/>
          <w:szCs w:val="28"/>
        </w:rPr>
        <w:t>энтероцеле</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цистоцеле</w:t>
      </w:r>
      <w:proofErr w:type="spellEnd"/>
      <w:r w:rsidRPr="00382F77">
        <w:rPr>
          <w:rFonts w:ascii="Times New Roman" w:hAnsi="Times New Roman" w:cs="Times New Roman"/>
          <w:sz w:val="28"/>
          <w:szCs w:val="28"/>
        </w:rPr>
        <w:t xml:space="preserve">), так и в их сочетании </w:t>
      </w:r>
      <w:r w:rsidRPr="007F79BD">
        <w:rPr>
          <w:rFonts w:ascii="Times New Roman" w:hAnsi="Times New Roman" w:cs="Times New Roman"/>
          <w:sz w:val="28"/>
          <w:szCs w:val="28"/>
        </w:rPr>
        <w:t>[1</w:t>
      </w:r>
      <w:r w:rsidR="00B61F99" w:rsidRPr="007F79BD">
        <w:rPr>
          <w:rFonts w:ascii="Times New Roman" w:hAnsi="Times New Roman" w:cs="Times New Roman"/>
          <w:sz w:val="28"/>
          <w:szCs w:val="28"/>
        </w:rPr>
        <w:t>, с</w:t>
      </w:r>
      <w:r w:rsidR="007F79BD" w:rsidRPr="007F79BD">
        <w:rPr>
          <w:rFonts w:ascii="Times New Roman" w:hAnsi="Times New Roman" w:cs="Times New Roman"/>
          <w:sz w:val="28"/>
          <w:szCs w:val="28"/>
          <w:lang w:val="kk-KZ"/>
        </w:rPr>
        <w:t>. 617-618</w:t>
      </w:r>
      <w:r w:rsidRPr="007F79BD">
        <w:rPr>
          <w:rFonts w:ascii="Times New Roman" w:hAnsi="Times New Roman" w:cs="Times New Roman"/>
          <w:sz w:val="28"/>
          <w:szCs w:val="28"/>
        </w:rPr>
        <w:t>].</w:t>
      </w:r>
    </w:p>
    <w:p w14:paraId="2D30188A" w14:textId="69026EC1"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настоящее время отмечается тенденция к омоложению пациенток с выпадением женских половых органов, средний возраст которых не превышает 50 лет, среди которых удельная частота репродуктивного возраста достигает 26%.  Более 12% женщин подвергаются хирургическому лечению по поводу ПТО, а его реальная распространенность более высокая, учитывая пациенток, проходящих консервативное лечение </w:t>
      </w:r>
      <w:r w:rsidRPr="007F79BD">
        <w:rPr>
          <w:rFonts w:ascii="Times New Roman" w:hAnsi="Times New Roman" w:cs="Times New Roman"/>
          <w:sz w:val="28"/>
          <w:szCs w:val="28"/>
        </w:rPr>
        <w:t>[</w:t>
      </w:r>
      <w:r w:rsidR="007F79BD" w:rsidRPr="007F79BD">
        <w:rPr>
          <w:rFonts w:ascii="Times New Roman" w:hAnsi="Times New Roman" w:cs="Times New Roman"/>
          <w:sz w:val="28"/>
          <w:szCs w:val="28"/>
        </w:rPr>
        <w:t>1, с. 616–617; 4, с. 2–3</w:t>
      </w:r>
      <w:r w:rsidRPr="007F79BD">
        <w:rPr>
          <w:rFonts w:ascii="Times New Roman" w:hAnsi="Times New Roman" w:cs="Times New Roman"/>
          <w:sz w:val="28"/>
          <w:szCs w:val="28"/>
        </w:rPr>
        <w:t>].</w:t>
      </w:r>
      <w:r w:rsidRPr="00382F77">
        <w:rPr>
          <w:rFonts w:ascii="Times New Roman" w:hAnsi="Times New Roman" w:cs="Times New Roman"/>
          <w:sz w:val="28"/>
          <w:szCs w:val="28"/>
        </w:rPr>
        <w:t xml:space="preserve"> Согласно базе данных </w:t>
      </w:r>
      <w:proofErr w:type="spellStart"/>
      <w:r w:rsidRPr="00382F77">
        <w:rPr>
          <w:rFonts w:ascii="Times New Roman" w:hAnsi="Times New Roman" w:cs="Times New Roman"/>
          <w:sz w:val="28"/>
          <w:szCs w:val="28"/>
        </w:rPr>
        <w:t>MarketScan</w:t>
      </w:r>
      <w:proofErr w:type="spellEnd"/>
      <w:r w:rsidRPr="00382F77">
        <w:rPr>
          <w:rFonts w:ascii="Times New Roman" w:hAnsi="Times New Roman" w:cs="Times New Roman"/>
          <w:sz w:val="28"/>
          <w:szCs w:val="28"/>
        </w:rPr>
        <w:t xml:space="preserve"> Commercial </w:t>
      </w:r>
      <w:proofErr w:type="spellStart"/>
      <w:r w:rsidRPr="00382F77">
        <w:rPr>
          <w:rFonts w:ascii="Times New Roman" w:hAnsi="Times New Roman" w:cs="Times New Roman"/>
          <w:sz w:val="28"/>
          <w:szCs w:val="28"/>
        </w:rPr>
        <w:t>Claims</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and</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Encounters</w:t>
      </w:r>
      <w:proofErr w:type="spellEnd"/>
      <w:r w:rsidRPr="00382F77">
        <w:rPr>
          <w:rFonts w:ascii="Times New Roman" w:hAnsi="Times New Roman" w:cs="Times New Roman"/>
          <w:sz w:val="28"/>
          <w:szCs w:val="28"/>
        </w:rPr>
        <w:t xml:space="preserve"> (США), предполагаемый риск хирургического вмешательства по поводу ПТО и НМ у женщин в возрасте 80 лет составляет 20%</w:t>
      </w:r>
      <w:r w:rsidRPr="007F79BD">
        <w:rPr>
          <w:rFonts w:ascii="Times New Roman" w:hAnsi="Times New Roman" w:cs="Times New Roman"/>
          <w:sz w:val="28"/>
          <w:szCs w:val="28"/>
        </w:rPr>
        <w:t>.</w:t>
      </w:r>
      <w:r w:rsidRPr="00382F77">
        <w:rPr>
          <w:rFonts w:ascii="Times New Roman" w:hAnsi="Times New Roman" w:cs="Times New Roman"/>
          <w:sz w:val="28"/>
          <w:szCs w:val="28"/>
        </w:rPr>
        <w:t xml:space="preserve"> С возрастом и наступлением гормональной перестройки на фоне дефицита эстрогенов в организме женщин возникают специфические изменения, снижается эластичность соединительной ткани, нарушается баланс коллагена, изменяется архитектоника тазового дна</w:t>
      </w:r>
      <w:r w:rsidR="00470E3C" w:rsidRPr="00470E3C">
        <w:rPr>
          <w:rFonts w:ascii="Times New Roman" w:hAnsi="Times New Roman" w:cs="Times New Roman"/>
          <w:sz w:val="28"/>
          <w:szCs w:val="28"/>
        </w:rPr>
        <w:t xml:space="preserve">, </w:t>
      </w:r>
      <w:r w:rsidRPr="00382F77">
        <w:rPr>
          <w:rFonts w:ascii="Times New Roman" w:hAnsi="Times New Roman" w:cs="Times New Roman"/>
          <w:sz w:val="28"/>
          <w:szCs w:val="28"/>
        </w:rPr>
        <w:t xml:space="preserve">что предрасполагает к </w:t>
      </w:r>
      <w:proofErr w:type="spellStart"/>
      <w:r w:rsidRPr="00382F77">
        <w:rPr>
          <w:rFonts w:ascii="Times New Roman" w:hAnsi="Times New Roman" w:cs="Times New Roman"/>
          <w:sz w:val="28"/>
          <w:szCs w:val="28"/>
        </w:rPr>
        <w:lastRenderedPageBreak/>
        <w:t>мультифакторной</w:t>
      </w:r>
      <w:proofErr w:type="spellEnd"/>
      <w:r w:rsidRPr="00382F77">
        <w:rPr>
          <w:rFonts w:ascii="Times New Roman" w:hAnsi="Times New Roman" w:cs="Times New Roman"/>
          <w:sz w:val="28"/>
          <w:szCs w:val="28"/>
        </w:rPr>
        <w:t xml:space="preserve"> патологии генитального пролапса и снижению качества жизни пациенток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&lt;EndNote&gt;&lt;Cite&gt;&lt;Author&gt;Якупова&lt;/Author&gt;&lt;Year&gt;2023&lt;/Year&gt;&lt;IDText&gt;Оценка эффективности хирургических методов лечения пролапса органов малого таза&lt;/IDText&gt;&lt;DisplayText&gt;[6]&lt;/DisplayText&gt;&lt;record&gt;&lt;isbn&gt;2414-2948&lt;/isbn&gt;&lt;titles&gt;&lt;title&gt;Оценка эффективности хирургических методов лечения пролапса органов малого таза&lt;/title&gt;&lt;secondary-title&gt;Бюллетень науки и практики&lt;/secondary-title&gt;&lt;/titles&gt;&lt;pages&gt;365-370&lt;/pages&gt;&lt;number&gt;5&lt;/number&gt;&lt;contributors&gt;&lt;authors&gt;&lt;author&gt;Якупова, Галия Маратовна&lt;/author&gt;&lt;author&gt;Турдиева, Алия Сагынбековна&lt;/author&gt;&lt;/authors&gt;&lt;/contributors&gt;&lt;added-date format="utc"&gt;1747649609&lt;/added-date&gt;&lt;ref-type name="Journal Article"&gt;17&lt;/ref-type&gt;&lt;dates&gt;&lt;year&gt;2023&lt;/year&gt;&lt;/dates&gt;&lt;rec-number&gt;356&lt;/rec-number&gt;&lt;last-updated-date format="utc"&gt;1747649609&lt;/last-updated-date&gt;&lt;volume&gt;9&lt;/volume&gt;&lt;/record&gt;&lt;/Cite&gt;&lt;/EndNote&gt;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bookmarkEnd w:id="11"/>
    <w:p w14:paraId="292A3209" w14:textId="734140B2" w:rsidR="00382F77" w:rsidRPr="00382F77" w:rsidRDefault="00382F77" w:rsidP="00E24906">
      <w:pPr>
        <w:spacing w:before="40" w:after="40" w:line="240" w:lineRule="auto"/>
        <w:ind w:right="-1" w:firstLine="567"/>
        <w:jc w:val="both"/>
        <w:rPr>
          <w:rFonts w:ascii="Times New Roman" w:hAnsi="Times New Roman" w:cs="Times New Roman"/>
          <w:sz w:val="28"/>
          <w:szCs w:val="28"/>
          <w:lang w:val="kk-KZ"/>
        </w:rPr>
      </w:pPr>
      <w:r w:rsidRPr="00382F77">
        <w:rPr>
          <w:rFonts w:ascii="Times New Roman" w:hAnsi="Times New Roman" w:cs="Times New Roman"/>
          <w:sz w:val="28"/>
          <w:szCs w:val="28"/>
        </w:rPr>
        <w:t xml:space="preserve">Современная гинекологическая практика всё чаще сталкивается с пациентками, у которых наряду с генитальным пролапсом выявляются множественные гинекологические заболевания, включая генитальный эндометриоз, миому матки, новообразования яичников, гиперпластические процессы эндометрия и патологию шейки матки. Наличие сочетанной гинекологической патологии существенно усложняет как клиническую картину, так и процесс планирования лечения. Среди актуальных направлений современной гинекологической патологии </w:t>
      </w:r>
      <w:r w:rsidR="001E5DD9">
        <w:rPr>
          <w:rFonts w:ascii="Times New Roman" w:hAnsi="Times New Roman" w:cs="Times New Roman"/>
          <w:sz w:val="28"/>
          <w:szCs w:val="28"/>
        </w:rPr>
        <w:t xml:space="preserve">генитальный </w:t>
      </w:r>
      <w:r w:rsidRPr="00382F77">
        <w:rPr>
          <w:rFonts w:ascii="Times New Roman" w:hAnsi="Times New Roman" w:cs="Times New Roman"/>
          <w:w w:val="105"/>
          <w:sz w:val="28"/>
          <w:szCs w:val="28"/>
        </w:rPr>
        <w:t>эндометриоз</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занимает</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одно</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из</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ведущих</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мест</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и</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по</w:t>
      </w:r>
      <w:r w:rsidRPr="00382F77">
        <w:rPr>
          <w:rFonts w:ascii="Times New Roman" w:hAnsi="Times New Roman" w:cs="Times New Roman"/>
          <w:spacing w:val="-10"/>
          <w:w w:val="105"/>
          <w:sz w:val="28"/>
          <w:szCs w:val="28"/>
        </w:rPr>
        <w:t xml:space="preserve"> </w:t>
      </w:r>
      <w:r w:rsidRPr="00382F77">
        <w:rPr>
          <w:rFonts w:ascii="Times New Roman" w:hAnsi="Times New Roman" w:cs="Times New Roman"/>
          <w:w w:val="105"/>
          <w:sz w:val="28"/>
          <w:szCs w:val="28"/>
        </w:rPr>
        <w:t>различ</w:t>
      </w:r>
      <w:r w:rsidRPr="00382F77">
        <w:rPr>
          <w:rFonts w:ascii="Times New Roman" w:hAnsi="Times New Roman" w:cs="Times New Roman"/>
          <w:sz w:val="28"/>
          <w:szCs w:val="28"/>
        </w:rPr>
        <w:t>ным данным встречается у 20–25 % женщин репродуктивно</w:t>
      </w:r>
      <w:r w:rsidRPr="00382F77">
        <w:rPr>
          <w:rFonts w:ascii="Times New Roman" w:hAnsi="Times New Roman" w:cs="Times New Roman"/>
          <w:w w:val="105"/>
          <w:sz w:val="28"/>
          <w:szCs w:val="28"/>
        </w:rPr>
        <w:t>го возраста. По данным мировой литературы примерно в 45% случаев у женщин генитальный эндометриоз часто сочетается с миомой матки, в 18</w:t>
      </w:r>
      <w:r w:rsidR="00470E3C">
        <w:rPr>
          <w:rFonts w:ascii="Times New Roman" w:hAnsi="Times New Roman" w:cs="Times New Roman"/>
          <w:w w:val="105"/>
          <w:sz w:val="28"/>
          <w:szCs w:val="28"/>
        </w:rPr>
        <w:t>-</w:t>
      </w:r>
      <w:r w:rsidRPr="00382F77">
        <w:rPr>
          <w:rFonts w:ascii="Times New Roman" w:hAnsi="Times New Roman" w:cs="Times New Roman"/>
          <w:w w:val="105"/>
          <w:sz w:val="28"/>
          <w:szCs w:val="28"/>
        </w:rPr>
        <w:t>30% случаев наличие миомы с генитальным пролапсом разной степени и в 10</w:t>
      </w:r>
      <w:r w:rsidR="00470E3C">
        <w:rPr>
          <w:rFonts w:ascii="Times New Roman" w:hAnsi="Times New Roman" w:cs="Times New Roman"/>
          <w:w w:val="105"/>
          <w:sz w:val="28"/>
          <w:szCs w:val="28"/>
        </w:rPr>
        <w:t>-</w:t>
      </w:r>
      <w:r w:rsidRPr="00382F77">
        <w:rPr>
          <w:rFonts w:ascii="Times New Roman" w:hAnsi="Times New Roman" w:cs="Times New Roman"/>
          <w:w w:val="105"/>
          <w:sz w:val="28"/>
          <w:szCs w:val="28"/>
        </w:rPr>
        <w:t xml:space="preserve">35% случаев наличие миомы с недержанием мочи. </w:t>
      </w:r>
      <w:r w:rsidRPr="00382F77">
        <w:rPr>
          <w:rFonts w:ascii="Times New Roman" w:hAnsi="Times New Roman" w:cs="Times New Roman"/>
          <w:sz w:val="28"/>
          <w:szCs w:val="28"/>
        </w:rPr>
        <w:t>Это подчёркивает необходимость комплексного планирования оперативного вмешательства и мультидисциплинарного подхода к лечению данной категории пациенток.</w:t>
      </w:r>
    </w:p>
    <w:p w14:paraId="52CE5D2F" w14:textId="77777777" w:rsidR="00382F77" w:rsidRPr="00382F77" w:rsidRDefault="00382F77" w:rsidP="00E24906">
      <w:pPr>
        <w:spacing w:before="40" w:after="40" w:line="240" w:lineRule="auto"/>
        <w:ind w:right="-1" w:firstLine="567"/>
        <w:jc w:val="both"/>
        <w:rPr>
          <w:rFonts w:ascii="Times New Roman" w:hAnsi="Times New Roman" w:cs="Times New Roman"/>
          <w:w w:val="105"/>
          <w:sz w:val="28"/>
          <w:szCs w:val="28"/>
        </w:rPr>
      </w:pPr>
      <w:r w:rsidRPr="00382F77">
        <w:rPr>
          <w:rFonts w:ascii="Times New Roman" w:hAnsi="Times New Roman" w:cs="Times New Roman"/>
          <w:sz w:val="28"/>
          <w:szCs w:val="28"/>
        </w:rPr>
        <w:t xml:space="preserve">Современные подходы к предоперационному обследованию пациенток с генитальным пролапсом характеризуются высокой диагностической точностью, что позволяет выявлять не только основную патологию, но и сопутствующие гинекологические заболевания, требующие одновременной хирургической коррекции. В подобных случаях перед врачом, принимающим решение о хирургическом вмешательстве, встает задача выбора наиболее рационального метода оперативного лечения у пациенток имеющей не одну, а несколько патологий матки и ее связочного аппарата, а также выбора оптимального и эффективного хирургического доступа. Это требует индивидуализированного подхода с учётом возраста, соматического и гинекологического статуса женщины, а также применения современных малоинвазивных технологий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&lt;EndNote&gt;&lt;Cite&gt;&lt;Author&gt;Зайцева&lt;/Author&gt;&lt;Year&gt;2007&lt;/Year&gt;&lt;IDText&gt;Выбор оптимального оперативного доступа при сочетанной патологии матки&lt;/IDText&gt;&lt;DisplayText&gt;[7]&lt;/DisplayText&gt;&lt;record&gt;&lt;isbn&gt;1684-0461&lt;/isbn&gt;&lt;titles&gt;&lt;title&gt;Выбор оптимального оперативного доступа при сочетанной патологии матки&lt;/title&gt;&lt;secondary-title&gt;Журнал акушерства и женских болезней&lt;/secondary-title&gt;&lt;/titles&gt;&lt;pages&gt;98-104&lt;/pages&gt;&lt;number&gt;2&lt;/number&gt;&lt;contributors&gt;&lt;authors&gt;&lt;author&gt;Зайцева, ЕГ&lt;/author&gt;&lt;author&gt;Осокина, АА&lt;/author&gt;&lt;author&gt;Беженарь, ВФ&lt;/author&gt;&lt;/authors&gt;&lt;/contributors&gt;&lt;added-date format="utc"&gt;1746967500&lt;/added-date&gt;&lt;ref-type name="Journal Article"&gt;17&lt;/ref-type&gt;&lt;dates&gt;&lt;year&gt;2007&lt;/year&gt;&lt;/dates&gt;&lt;rec-number&gt;342&lt;/rec-number&gt;&lt;last-updated-date format="utc"&gt;1746967500&lt;/last-updated-date&gt;&lt;volume&gt;56&lt;/volume&gt;&lt;/record&gt;&lt;/Cite&gt;&lt;/EndNote&gt;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1D9ACB7"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Высокая частота хирургических вмешательств при ПТО требует большего внимания к профилактике данной патологии. Знания о факторах риска не только способствуют разработке профилактических стратегий, но и помогают в консультировании пациентов до проведения оперативного вмешательства.</w:t>
      </w:r>
    </w:p>
    <w:p w14:paraId="26C3BDC0" w14:textId="3A8A3266"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Частое сочетание у женщин в пери- и постменопаузе </w:t>
      </w:r>
      <w:r w:rsidR="005271CB">
        <w:rPr>
          <w:rFonts w:ascii="Times New Roman" w:hAnsi="Times New Roman" w:cs="Times New Roman"/>
          <w:sz w:val="28"/>
          <w:szCs w:val="28"/>
        </w:rPr>
        <w:t>генитального пролапса</w:t>
      </w:r>
      <w:r w:rsidRPr="00382F77">
        <w:rPr>
          <w:rFonts w:ascii="Times New Roman" w:hAnsi="Times New Roman" w:cs="Times New Roman"/>
          <w:sz w:val="28"/>
          <w:szCs w:val="28"/>
        </w:rPr>
        <w:t xml:space="preserve"> с другой гинекологической патологией, такой как генитальный эндометриоз, миома матки, образования яичника и другие могут быть самостоятельным показанием к проведению хирургического лечения. И целью хирургического вмешательства, предпринятого для лечения ГП у женщин с сочетанной гинекологической патологией, является возможность одномоментной коррекции выявленных патологических изменений и функциональных расстройств органов малого таза с наименьшей травмой для пациентки: удаление патологически измененного органа (матки, придатков), восстановление нормальных анатомических взаимоотношений между внутренними половыми органами, нижними мочевыводящими путями и структурами тазового дна. В силу многообразия клинической картины ГП и </w:t>
      </w:r>
      <w:r w:rsidRPr="00382F77">
        <w:rPr>
          <w:rFonts w:ascii="Times New Roman" w:hAnsi="Times New Roman" w:cs="Times New Roman"/>
          <w:sz w:val="28"/>
          <w:szCs w:val="28"/>
        </w:rPr>
        <w:lastRenderedPageBreak/>
        <w:t>вовлечения в патологический процесс соседних органов подход к лечению пациенток должен быть мультидисциплинарным. Не существует единого подхода при выборе тактики лечения</w:t>
      </w:r>
      <w:r w:rsidRPr="00382F77">
        <w:rPr>
          <w:rFonts w:ascii="Times New Roman" w:hAnsi="Times New Roman" w:cs="Times New Roman"/>
          <w:sz w:val="28"/>
          <w:szCs w:val="28"/>
          <w:lang w:val="kk-KZ"/>
        </w:rPr>
        <w:t xml:space="preserve"> ГП с сопутствующей</w:t>
      </w:r>
      <w:r w:rsidRPr="00382F77">
        <w:rPr>
          <w:rFonts w:ascii="Times New Roman" w:hAnsi="Times New Roman" w:cs="Times New Roman"/>
          <w:sz w:val="28"/>
          <w:szCs w:val="28"/>
        </w:rPr>
        <w:t xml:space="preserve"> гинекологической патологией, для каждой пациентки подбирается методика, которая будет оптимальной именно в ее случае. Поэтому важно разработать различные современные варианты лечения пациенток с ГП и сочетанной гинекологической патологией в пери- и постменопаузе, определить практические рекомендации, что позволит улучшить качество оказания медицинской помощи, снизить затраты на лечение и улучшит качество жизни женщин.</w:t>
      </w:r>
    </w:p>
    <w:p w14:paraId="00BD00CB" w14:textId="65BA5A2D" w:rsidR="00594EFD" w:rsidRPr="00667FB2" w:rsidRDefault="00382F77" w:rsidP="00667FB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Таким образом, сочетание </w:t>
      </w:r>
      <w:r w:rsidR="006E7117">
        <w:rPr>
          <w:rFonts w:ascii="Times New Roman" w:hAnsi="Times New Roman" w:cs="Times New Roman"/>
          <w:sz w:val="28"/>
          <w:szCs w:val="28"/>
        </w:rPr>
        <w:t>генитального пролапса</w:t>
      </w:r>
      <w:r w:rsidRPr="00382F77">
        <w:rPr>
          <w:rFonts w:ascii="Times New Roman" w:hAnsi="Times New Roman" w:cs="Times New Roman"/>
          <w:sz w:val="28"/>
          <w:szCs w:val="28"/>
        </w:rPr>
        <w:t xml:space="preserve"> с сопутствующ</w:t>
      </w:r>
      <w:r w:rsidR="006E7117">
        <w:rPr>
          <w:rFonts w:ascii="Times New Roman" w:hAnsi="Times New Roman" w:cs="Times New Roman"/>
          <w:sz w:val="28"/>
          <w:szCs w:val="28"/>
        </w:rPr>
        <w:t>ей</w:t>
      </w:r>
      <w:r w:rsidRPr="00382F77">
        <w:rPr>
          <w:rFonts w:ascii="Times New Roman" w:hAnsi="Times New Roman" w:cs="Times New Roman"/>
          <w:sz w:val="28"/>
          <w:szCs w:val="28"/>
        </w:rPr>
        <w:t xml:space="preserve"> гинекологическ</w:t>
      </w:r>
      <w:r w:rsidR="006E7117">
        <w:rPr>
          <w:rFonts w:ascii="Times New Roman" w:hAnsi="Times New Roman" w:cs="Times New Roman"/>
          <w:sz w:val="28"/>
          <w:szCs w:val="28"/>
        </w:rPr>
        <w:t>ой патологией</w:t>
      </w:r>
      <w:r w:rsidRPr="00382F77">
        <w:rPr>
          <w:rFonts w:ascii="Times New Roman" w:hAnsi="Times New Roman" w:cs="Times New Roman"/>
          <w:sz w:val="28"/>
          <w:szCs w:val="28"/>
        </w:rPr>
        <w:t xml:space="preserve"> у пациенток в пери- и постменопаузе требует дифференцированного подхода к пров</w:t>
      </w:r>
      <w:r w:rsidR="00667FB2">
        <w:rPr>
          <w:rFonts w:ascii="Times New Roman" w:hAnsi="Times New Roman" w:cs="Times New Roman"/>
          <w:sz w:val="28"/>
          <w:szCs w:val="28"/>
        </w:rPr>
        <w:t xml:space="preserve">едению хирургического лечения. </w:t>
      </w:r>
    </w:p>
    <w:p w14:paraId="3AF284D5" w14:textId="52B555E4" w:rsidR="00594EFD" w:rsidRDefault="00EC3FEB" w:rsidP="00667FB2">
      <w:pPr>
        <w:spacing w:after="0" w:line="240" w:lineRule="auto"/>
        <w:ind w:right="-1" w:firstLine="567"/>
        <w:jc w:val="both"/>
        <w:rPr>
          <w:rFonts w:ascii="Times New Roman" w:eastAsia="Times New Roman" w:hAnsi="Times New Roman" w:cs="Times New Roman"/>
          <w:sz w:val="28"/>
          <w:szCs w:val="28"/>
        </w:rPr>
      </w:pPr>
      <w:r w:rsidRPr="00382F77">
        <w:rPr>
          <w:rFonts w:ascii="Times New Roman" w:eastAsia="Times New Roman" w:hAnsi="Times New Roman" w:cs="Times New Roman"/>
          <w:b/>
          <w:sz w:val="28"/>
          <w:szCs w:val="28"/>
        </w:rPr>
        <w:t>Цель исследования</w:t>
      </w:r>
      <w:r w:rsidRPr="00382F77">
        <w:rPr>
          <w:rFonts w:ascii="Times New Roman" w:eastAsia="Times New Roman" w:hAnsi="Times New Roman" w:cs="Times New Roman"/>
          <w:sz w:val="28"/>
          <w:szCs w:val="28"/>
        </w:rPr>
        <w:t xml:space="preserve">: </w:t>
      </w:r>
    </w:p>
    <w:p w14:paraId="59B654F2" w14:textId="4463EDB3" w:rsidR="00594EFD" w:rsidRPr="00667FB2" w:rsidRDefault="005535EF" w:rsidP="00667FB2">
      <w:pPr>
        <w:spacing w:after="0" w:line="240" w:lineRule="auto"/>
        <w:ind w:right="-1" w:firstLine="567"/>
        <w:jc w:val="both"/>
        <w:rPr>
          <w:rFonts w:ascii="Times New Roman" w:eastAsia="Times New Roman" w:hAnsi="Times New Roman" w:cs="Times New Roman"/>
          <w:sz w:val="28"/>
          <w:szCs w:val="28"/>
        </w:rPr>
      </w:pPr>
      <w:r w:rsidRPr="005535EF">
        <w:rPr>
          <w:rFonts w:ascii="Times New Roman" w:eastAsia="Times New Roman" w:hAnsi="Times New Roman" w:cs="Times New Roman"/>
          <w:sz w:val="28"/>
          <w:szCs w:val="28"/>
        </w:rPr>
        <w:t>Усовершенствование реконструктивно-пластической хирургии у женщин с генитальным пролапсом и сочетанной патологией репродуктивных органов в пери- и постменопаузе.</w:t>
      </w:r>
    </w:p>
    <w:p w14:paraId="6DC0369F" w14:textId="1382F3A8" w:rsidR="00594EFD" w:rsidRPr="00667FB2" w:rsidRDefault="00EC3FEB" w:rsidP="00667FB2">
      <w:pPr>
        <w:spacing w:after="0" w:line="240" w:lineRule="auto"/>
        <w:ind w:right="-1" w:firstLine="567"/>
        <w:jc w:val="both"/>
        <w:rPr>
          <w:rFonts w:ascii="Times New Roman" w:eastAsia="SimSun" w:hAnsi="Times New Roman" w:cs="Times New Roman"/>
          <w:b/>
          <w:bCs/>
          <w:sz w:val="28"/>
          <w:szCs w:val="28"/>
          <w:lang w:eastAsia="zh-CN"/>
        </w:rPr>
      </w:pPr>
      <w:r w:rsidRPr="00382F77">
        <w:rPr>
          <w:rFonts w:ascii="Times New Roman" w:eastAsia="Times New Roman" w:hAnsi="Times New Roman" w:cs="Times New Roman"/>
          <w:b/>
          <w:sz w:val="28"/>
          <w:szCs w:val="28"/>
        </w:rPr>
        <w:t>Задачи</w:t>
      </w:r>
      <w:r w:rsidRPr="00382F77">
        <w:rPr>
          <w:rFonts w:ascii="Times New Roman" w:eastAsia="SimSun" w:hAnsi="Times New Roman" w:cs="Times New Roman"/>
          <w:b/>
          <w:bCs/>
          <w:sz w:val="28"/>
          <w:szCs w:val="28"/>
          <w:lang w:eastAsia="zh-CN"/>
        </w:rPr>
        <w:t xml:space="preserve"> исследования: </w:t>
      </w:r>
    </w:p>
    <w:bookmarkEnd w:id="9"/>
    <w:p w14:paraId="351A3ADF" w14:textId="77777777" w:rsidR="005535EF" w:rsidRPr="005535EF" w:rsidRDefault="005535EF" w:rsidP="00EB2102">
      <w:pPr>
        <w:pStyle w:val="aff9"/>
        <w:numPr>
          <w:ilvl w:val="0"/>
          <w:numId w:val="30"/>
        </w:numPr>
        <w:tabs>
          <w:tab w:val="left" w:pos="851"/>
        </w:tabs>
        <w:spacing w:after="0" w:line="240" w:lineRule="auto"/>
        <w:ind w:left="0" w:right="-1" w:firstLine="567"/>
        <w:jc w:val="both"/>
        <w:rPr>
          <w:rFonts w:ascii="Times New Roman" w:hAnsi="Times New Roman" w:cs="Times New Roman"/>
          <w:sz w:val="28"/>
          <w:szCs w:val="28"/>
          <w:lang w:eastAsia="ru-RU"/>
        </w:rPr>
      </w:pPr>
      <w:r w:rsidRPr="005535EF">
        <w:rPr>
          <w:rFonts w:ascii="Times New Roman" w:hAnsi="Times New Roman" w:cs="Times New Roman"/>
          <w:sz w:val="28"/>
          <w:szCs w:val="28"/>
          <w:lang w:eastAsia="ru-RU"/>
        </w:rPr>
        <w:t xml:space="preserve">Изучить медико-социальные и клинические характеристики пациенток с генитальным пролапсом и сочетанной патологией репродуктивных органов в пери- и постменопаузе.  </w:t>
      </w:r>
    </w:p>
    <w:p w14:paraId="4A514CF6" w14:textId="77777777" w:rsidR="005535EF" w:rsidRPr="005535EF" w:rsidRDefault="005535EF" w:rsidP="00EB2102">
      <w:pPr>
        <w:pStyle w:val="aff9"/>
        <w:numPr>
          <w:ilvl w:val="0"/>
          <w:numId w:val="30"/>
        </w:numPr>
        <w:tabs>
          <w:tab w:val="left" w:pos="851"/>
        </w:tabs>
        <w:spacing w:after="0" w:line="240" w:lineRule="auto"/>
        <w:ind w:left="0" w:right="-1" w:firstLine="567"/>
        <w:jc w:val="both"/>
        <w:rPr>
          <w:rFonts w:ascii="Times New Roman" w:hAnsi="Times New Roman" w:cs="Times New Roman"/>
          <w:sz w:val="28"/>
          <w:szCs w:val="28"/>
          <w:lang w:eastAsia="ru-RU"/>
        </w:rPr>
      </w:pPr>
      <w:r w:rsidRPr="005535EF">
        <w:rPr>
          <w:rFonts w:ascii="Times New Roman" w:hAnsi="Times New Roman" w:cs="Times New Roman"/>
          <w:sz w:val="28"/>
          <w:szCs w:val="28"/>
          <w:lang w:eastAsia="ru-RU"/>
        </w:rPr>
        <w:t>Разработать и внедрить алгоритм персонализированной, одномоментной реконструктивно-пластической хирургии у женщин в пери- и постменопаузе в зависимости от вида, степени генитального пролапса и сопутствующей гинекологической патологии.</w:t>
      </w:r>
    </w:p>
    <w:p w14:paraId="2C024BF1" w14:textId="77777777" w:rsidR="005535EF" w:rsidRPr="005535EF" w:rsidRDefault="005535EF" w:rsidP="00EB2102">
      <w:pPr>
        <w:pStyle w:val="aff9"/>
        <w:numPr>
          <w:ilvl w:val="0"/>
          <w:numId w:val="30"/>
        </w:numPr>
        <w:tabs>
          <w:tab w:val="left" w:pos="851"/>
        </w:tabs>
        <w:spacing w:after="0" w:line="240" w:lineRule="auto"/>
        <w:ind w:left="0" w:right="-1" w:firstLine="567"/>
        <w:jc w:val="both"/>
        <w:rPr>
          <w:rFonts w:ascii="Times New Roman" w:hAnsi="Times New Roman" w:cs="Times New Roman"/>
          <w:sz w:val="28"/>
          <w:szCs w:val="28"/>
          <w:lang w:eastAsia="ru-RU"/>
        </w:rPr>
      </w:pPr>
      <w:r w:rsidRPr="005535EF">
        <w:rPr>
          <w:rFonts w:ascii="Times New Roman" w:hAnsi="Times New Roman" w:cs="Times New Roman"/>
          <w:sz w:val="28"/>
          <w:szCs w:val="28"/>
          <w:lang w:eastAsia="ru-RU"/>
        </w:rPr>
        <w:t>Изучить преимущества индивидуального подхода к одномоментной хирургической коррекции у женщин с генитальным пролапсом и сочетанной гинекологической патологии в пери- и постменопаузе (ЛАВГ/ВГ + пластика тазового дна).</w:t>
      </w:r>
    </w:p>
    <w:p w14:paraId="6562E560" w14:textId="46DFCBE2" w:rsidR="00EC3FEB" w:rsidRPr="00667FB2" w:rsidRDefault="005535EF" w:rsidP="00EB2102">
      <w:pPr>
        <w:pStyle w:val="aff9"/>
        <w:numPr>
          <w:ilvl w:val="0"/>
          <w:numId w:val="30"/>
        </w:numPr>
        <w:tabs>
          <w:tab w:val="left" w:pos="851"/>
        </w:tabs>
        <w:spacing w:after="0" w:line="240" w:lineRule="auto"/>
        <w:ind w:left="0" w:right="-1" w:firstLine="567"/>
        <w:jc w:val="both"/>
        <w:rPr>
          <w:rFonts w:ascii="Times New Roman" w:hAnsi="Times New Roman" w:cs="Times New Roman"/>
          <w:sz w:val="28"/>
          <w:szCs w:val="28"/>
          <w:lang w:eastAsia="ru-RU"/>
        </w:rPr>
      </w:pPr>
      <w:r w:rsidRPr="005535EF">
        <w:rPr>
          <w:rFonts w:ascii="Times New Roman" w:hAnsi="Times New Roman" w:cs="Times New Roman"/>
          <w:sz w:val="28"/>
          <w:szCs w:val="28"/>
          <w:lang w:eastAsia="ru-RU"/>
        </w:rPr>
        <w:t>Провести сравнительную оценку качества жизни у женщин после одномоментного хирургического лечения генитального пролапса и сочетанной патологии репродуктивных органов малого таза в пери- и постменопаузе.</w:t>
      </w:r>
    </w:p>
    <w:p w14:paraId="346CE0EE" w14:textId="49FDED8D" w:rsidR="00594EFD" w:rsidRPr="00382F77" w:rsidRDefault="00EC3FEB" w:rsidP="00667FB2">
      <w:pPr>
        <w:spacing w:after="0" w:line="240" w:lineRule="auto"/>
        <w:ind w:right="-1" w:firstLine="567"/>
        <w:jc w:val="both"/>
        <w:rPr>
          <w:rFonts w:ascii="Times New Roman" w:hAnsi="Times New Roman" w:cs="Times New Roman"/>
          <w:b/>
          <w:bCs/>
          <w:color w:val="000000"/>
          <w:kern w:val="24"/>
          <w:sz w:val="28"/>
          <w:szCs w:val="28"/>
        </w:rPr>
      </w:pPr>
      <w:r w:rsidRPr="00382F77">
        <w:rPr>
          <w:rFonts w:ascii="Times New Roman" w:hAnsi="Times New Roman" w:cs="Times New Roman"/>
          <w:b/>
          <w:bCs/>
          <w:sz w:val="28"/>
          <w:szCs w:val="28"/>
          <w:lang w:val="kk-KZ"/>
        </w:rPr>
        <w:t xml:space="preserve">Научная  </w:t>
      </w:r>
      <w:r w:rsidRPr="00382F77">
        <w:rPr>
          <w:rFonts w:ascii="Times New Roman" w:hAnsi="Times New Roman" w:cs="Times New Roman"/>
          <w:b/>
          <w:bCs/>
          <w:sz w:val="28"/>
          <w:szCs w:val="28"/>
        </w:rPr>
        <w:t xml:space="preserve">новизна </w:t>
      </w:r>
      <w:r w:rsidRPr="00382F77">
        <w:rPr>
          <w:rFonts w:ascii="Times New Roman" w:hAnsi="Times New Roman" w:cs="Times New Roman"/>
          <w:b/>
          <w:bCs/>
          <w:sz w:val="28"/>
          <w:szCs w:val="28"/>
          <w:lang w:val="kk-KZ"/>
        </w:rPr>
        <w:t>результатов  исследования</w:t>
      </w:r>
    </w:p>
    <w:p w14:paraId="757840B4" w14:textId="7D2D8912" w:rsidR="005535EF" w:rsidRPr="005535EF" w:rsidRDefault="005535EF" w:rsidP="00B61F99">
      <w:pPr>
        <w:spacing w:after="0" w:line="240" w:lineRule="auto"/>
        <w:ind w:right="-1" w:firstLine="567"/>
        <w:jc w:val="both"/>
        <w:rPr>
          <w:rFonts w:ascii="Times New Roman" w:eastAsia="+mn-ea" w:hAnsi="Times New Roman" w:cs="Times New Roman"/>
          <w:color w:val="000000"/>
          <w:kern w:val="24"/>
          <w:sz w:val="28"/>
          <w:szCs w:val="28"/>
          <w:lang w:eastAsia="ru-RU"/>
        </w:rPr>
      </w:pPr>
      <w:r w:rsidRPr="005535EF">
        <w:rPr>
          <w:rFonts w:ascii="Times New Roman" w:eastAsia="+mn-ea" w:hAnsi="Times New Roman" w:cs="Times New Roman"/>
          <w:color w:val="000000"/>
          <w:kern w:val="24"/>
          <w:sz w:val="28"/>
          <w:szCs w:val="28"/>
          <w:lang w:eastAsia="ru-RU"/>
        </w:rPr>
        <w:t>Детализированы медико-социальные и клинические особенности женщин в пери- и постменопаузе с генитальным пролапсом в сочетании с другой патологией репродуктивных органов малого таза.</w:t>
      </w:r>
    </w:p>
    <w:p w14:paraId="21572CEF" w14:textId="029307D0" w:rsidR="005535EF" w:rsidRPr="005535EF" w:rsidRDefault="005535EF" w:rsidP="00B61F99">
      <w:pPr>
        <w:spacing w:after="0" w:line="240" w:lineRule="auto"/>
        <w:ind w:right="-1" w:firstLine="567"/>
        <w:jc w:val="both"/>
        <w:rPr>
          <w:rFonts w:ascii="Times New Roman" w:eastAsia="+mn-ea" w:hAnsi="Times New Roman" w:cs="Times New Roman"/>
          <w:color w:val="000000"/>
          <w:kern w:val="24"/>
          <w:sz w:val="28"/>
          <w:szCs w:val="28"/>
          <w:lang w:eastAsia="ru-RU"/>
        </w:rPr>
      </w:pPr>
      <w:r w:rsidRPr="005535EF">
        <w:rPr>
          <w:rFonts w:ascii="Times New Roman" w:eastAsia="+mn-ea" w:hAnsi="Times New Roman" w:cs="Times New Roman"/>
          <w:color w:val="000000"/>
          <w:kern w:val="24"/>
          <w:sz w:val="28"/>
          <w:szCs w:val="28"/>
          <w:lang w:eastAsia="ru-RU"/>
        </w:rPr>
        <w:t>Разработан и внедрен алгоритм одномоментного хирургического лечения с учетом вида и степени генитального пролапса, сопутствующей гинекологической патологии, возрастных особенностей женщин в перименопаузе/постменопаузе, позволяющий устранить</w:t>
      </w:r>
      <w:r w:rsidR="000B5F12">
        <w:rPr>
          <w:rFonts w:ascii="Times New Roman" w:eastAsia="+mn-ea" w:hAnsi="Times New Roman" w:cs="Times New Roman"/>
          <w:color w:val="000000"/>
          <w:kern w:val="24"/>
          <w:sz w:val="28"/>
          <w:szCs w:val="28"/>
          <w:lang w:eastAsia="ru-RU"/>
        </w:rPr>
        <w:t xml:space="preserve"> </w:t>
      </w:r>
      <w:r w:rsidRPr="005535EF">
        <w:rPr>
          <w:rFonts w:ascii="Times New Roman" w:eastAsia="+mn-ea" w:hAnsi="Times New Roman" w:cs="Times New Roman"/>
          <w:color w:val="000000"/>
          <w:kern w:val="24"/>
          <w:sz w:val="28"/>
          <w:szCs w:val="28"/>
          <w:lang w:eastAsia="ru-RU"/>
        </w:rPr>
        <w:t xml:space="preserve">рецидивы и отдаленные риски для их здоровья «Методология ведения пациенток с генитальным пролапсом, стрессовой </w:t>
      </w:r>
      <w:proofErr w:type="spellStart"/>
      <w:r w:rsidRPr="005535EF">
        <w:rPr>
          <w:rFonts w:ascii="Times New Roman" w:eastAsia="+mn-ea" w:hAnsi="Times New Roman" w:cs="Times New Roman"/>
          <w:color w:val="000000"/>
          <w:kern w:val="24"/>
          <w:sz w:val="28"/>
          <w:szCs w:val="28"/>
          <w:lang w:eastAsia="ru-RU"/>
        </w:rPr>
        <w:t>инконтиненцией</w:t>
      </w:r>
      <w:proofErr w:type="spellEnd"/>
      <w:r w:rsidRPr="005535EF">
        <w:rPr>
          <w:rFonts w:ascii="Times New Roman" w:eastAsia="+mn-ea" w:hAnsi="Times New Roman" w:cs="Times New Roman"/>
          <w:color w:val="000000"/>
          <w:kern w:val="24"/>
          <w:sz w:val="28"/>
          <w:szCs w:val="28"/>
          <w:lang w:eastAsia="ru-RU"/>
        </w:rPr>
        <w:t xml:space="preserve"> и сопутствующей гинекологической патологией»</w:t>
      </w:r>
      <w:r w:rsidR="000B5F12">
        <w:rPr>
          <w:rFonts w:ascii="Times New Roman" w:eastAsia="+mn-ea" w:hAnsi="Times New Roman" w:cs="Times New Roman"/>
          <w:color w:val="000000"/>
          <w:kern w:val="24"/>
          <w:sz w:val="28"/>
          <w:szCs w:val="28"/>
          <w:lang w:eastAsia="ru-RU"/>
        </w:rPr>
        <w:t xml:space="preserve"> (Свидетельство на авторское право</w:t>
      </w:r>
      <w:r w:rsidRPr="005535EF">
        <w:rPr>
          <w:rFonts w:ascii="Times New Roman" w:eastAsia="+mn-ea" w:hAnsi="Times New Roman" w:cs="Times New Roman"/>
          <w:color w:val="000000"/>
          <w:kern w:val="24"/>
          <w:sz w:val="28"/>
          <w:szCs w:val="28"/>
          <w:lang w:eastAsia="ru-RU"/>
        </w:rPr>
        <w:t xml:space="preserve"> №58440 от 22.05.25.</w:t>
      </w:r>
      <w:r w:rsidR="000B5F12">
        <w:rPr>
          <w:rFonts w:ascii="Times New Roman" w:eastAsia="+mn-ea" w:hAnsi="Times New Roman" w:cs="Times New Roman"/>
          <w:color w:val="000000"/>
          <w:kern w:val="24"/>
          <w:sz w:val="28"/>
          <w:szCs w:val="28"/>
          <w:lang w:eastAsia="ru-RU"/>
        </w:rPr>
        <w:t>)</w:t>
      </w:r>
    </w:p>
    <w:p w14:paraId="286383E6" w14:textId="60A1D79E" w:rsidR="005535EF" w:rsidRPr="005535EF" w:rsidRDefault="005535EF" w:rsidP="00B61F99">
      <w:pPr>
        <w:spacing w:after="0" w:line="240" w:lineRule="auto"/>
        <w:ind w:right="-1" w:firstLine="567"/>
        <w:jc w:val="both"/>
        <w:rPr>
          <w:rFonts w:ascii="Times New Roman" w:eastAsia="+mn-ea" w:hAnsi="Times New Roman" w:cs="Times New Roman"/>
          <w:color w:val="000000"/>
          <w:kern w:val="24"/>
          <w:sz w:val="28"/>
          <w:szCs w:val="28"/>
          <w:lang w:eastAsia="ru-RU"/>
        </w:rPr>
      </w:pPr>
      <w:r w:rsidRPr="005535EF">
        <w:rPr>
          <w:rFonts w:ascii="Times New Roman" w:eastAsia="+mn-ea" w:hAnsi="Times New Roman" w:cs="Times New Roman"/>
          <w:color w:val="000000"/>
          <w:kern w:val="24"/>
          <w:sz w:val="28"/>
          <w:szCs w:val="28"/>
          <w:lang w:eastAsia="ru-RU"/>
        </w:rPr>
        <w:t xml:space="preserve">Изучены преимущества комбинаций лапароскопически </w:t>
      </w:r>
      <w:proofErr w:type="spellStart"/>
      <w:r w:rsidRPr="005535EF">
        <w:rPr>
          <w:rFonts w:ascii="Times New Roman" w:eastAsia="+mn-ea" w:hAnsi="Times New Roman" w:cs="Times New Roman"/>
          <w:color w:val="000000"/>
          <w:kern w:val="24"/>
          <w:sz w:val="28"/>
          <w:szCs w:val="28"/>
          <w:lang w:eastAsia="ru-RU"/>
        </w:rPr>
        <w:t>ассистированной</w:t>
      </w:r>
      <w:proofErr w:type="spellEnd"/>
      <w:r>
        <w:rPr>
          <w:rFonts w:ascii="Times New Roman" w:eastAsia="+mn-ea" w:hAnsi="Times New Roman" w:cs="Times New Roman"/>
          <w:color w:val="000000"/>
          <w:kern w:val="24"/>
          <w:sz w:val="28"/>
          <w:szCs w:val="28"/>
          <w:lang w:eastAsia="ru-RU"/>
        </w:rPr>
        <w:t xml:space="preserve"> </w:t>
      </w:r>
      <w:r w:rsidRPr="005535EF">
        <w:rPr>
          <w:rFonts w:ascii="Times New Roman" w:eastAsia="+mn-ea" w:hAnsi="Times New Roman" w:cs="Times New Roman"/>
          <w:color w:val="000000"/>
          <w:kern w:val="24"/>
          <w:sz w:val="28"/>
          <w:szCs w:val="28"/>
          <w:lang w:eastAsia="ru-RU"/>
        </w:rPr>
        <w:t xml:space="preserve">влагалищной гистерэктомией (ЛАВГ) с реконструктивно-пластической хирургией тазового дна относительно вагинальной гистерэктомии (ВГ) у </w:t>
      </w:r>
      <w:r w:rsidRPr="005535EF">
        <w:rPr>
          <w:rFonts w:ascii="Times New Roman" w:eastAsia="+mn-ea" w:hAnsi="Times New Roman" w:cs="Times New Roman"/>
          <w:color w:val="000000"/>
          <w:kern w:val="24"/>
          <w:sz w:val="28"/>
          <w:szCs w:val="28"/>
          <w:lang w:eastAsia="ru-RU"/>
        </w:rPr>
        <w:lastRenderedPageBreak/>
        <w:t>женщин с генитальным пролапсом и сопутствующей гинекологической патологией в пери- и постменопаузе.</w:t>
      </w:r>
    </w:p>
    <w:p w14:paraId="40F7ED70" w14:textId="49EA89EC" w:rsidR="00EC3FEB" w:rsidRPr="00667FB2" w:rsidRDefault="005535EF" w:rsidP="00667FB2">
      <w:pPr>
        <w:spacing w:after="0" w:line="240" w:lineRule="auto"/>
        <w:ind w:right="-1" w:firstLine="567"/>
        <w:jc w:val="both"/>
        <w:rPr>
          <w:rFonts w:ascii="Times New Roman" w:eastAsia="+mn-ea" w:hAnsi="Times New Roman" w:cs="Times New Roman"/>
          <w:color w:val="000000"/>
          <w:kern w:val="24"/>
          <w:sz w:val="28"/>
          <w:szCs w:val="28"/>
          <w:lang w:eastAsia="ru-RU"/>
        </w:rPr>
      </w:pPr>
      <w:r w:rsidRPr="005535EF">
        <w:rPr>
          <w:rFonts w:ascii="Times New Roman" w:eastAsia="+mn-ea" w:hAnsi="Times New Roman" w:cs="Times New Roman"/>
          <w:color w:val="000000"/>
          <w:kern w:val="24"/>
          <w:sz w:val="28"/>
          <w:szCs w:val="28"/>
          <w:lang w:eastAsia="ru-RU"/>
        </w:rPr>
        <w:t>В сравнительном аспекте оценено качество жизни у женщин после одномоментного хирургического лечения генитального пролапса и сопутствующей гинекологической патологией в пери- и постменопаузе (</w:t>
      </w:r>
      <w:proofErr w:type="spellStart"/>
      <w:r w:rsidRPr="005535EF">
        <w:rPr>
          <w:rFonts w:ascii="Times New Roman" w:eastAsia="+mn-ea" w:hAnsi="Times New Roman" w:cs="Times New Roman"/>
          <w:color w:val="000000"/>
          <w:kern w:val="24"/>
          <w:sz w:val="28"/>
          <w:szCs w:val="28"/>
          <w:lang w:eastAsia="ru-RU"/>
        </w:rPr>
        <w:t>ЛАВГ+реконструкция</w:t>
      </w:r>
      <w:proofErr w:type="spellEnd"/>
      <w:r w:rsidRPr="005535EF">
        <w:rPr>
          <w:rFonts w:ascii="Times New Roman" w:eastAsia="+mn-ea" w:hAnsi="Times New Roman" w:cs="Times New Roman"/>
          <w:color w:val="000000"/>
          <w:kern w:val="24"/>
          <w:sz w:val="28"/>
          <w:szCs w:val="28"/>
          <w:lang w:eastAsia="ru-RU"/>
        </w:rPr>
        <w:t xml:space="preserve"> тазового дна) относительно группы женщин с ВГ</w:t>
      </w:r>
      <w:r w:rsidR="000B5F12">
        <w:rPr>
          <w:rFonts w:ascii="Times New Roman" w:eastAsia="+mn-ea" w:hAnsi="Times New Roman" w:cs="Times New Roman"/>
          <w:color w:val="000000"/>
          <w:kern w:val="24"/>
          <w:sz w:val="28"/>
          <w:szCs w:val="28"/>
          <w:lang w:eastAsia="ru-RU"/>
        </w:rPr>
        <w:t xml:space="preserve"> с</w:t>
      </w:r>
      <w:r w:rsidRPr="005535EF">
        <w:rPr>
          <w:rFonts w:ascii="Times New Roman" w:eastAsia="+mn-ea" w:hAnsi="Times New Roman" w:cs="Times New Roman"/>
          <w:color w:val="000000"/>
          <w:kern w:val="24"/>
          <w:sz w:val="28"/>
          <w:szCs w:val="28"/>
          <w:lang w:eastAsia="ru-RU"/>
        </w:rPr>
        <w:t xml:space="preserve"> использованием разработанных нами опросников </w:t>
      </w:r>
      <w:r w:rsidR="000B5F12" w:rsidRPr="005535EF">
        <w:rPr>
          <w:rFonts w:ascii="Times New Roman" w:eastAsia="+mn-ea" w:hAnsi="Times New Roman" w:cs="Times New Roman"/>
          <w:color w:val="000000"/>
          <w:kern w:val="24"/>
          <w:sz w:val="28"/>
          <w:szCs w:val="28"/>
          <w:lang w:eastAsia="ru-RU"/>
        </w:rPr>
        <w:t>«Адаптированный опросник PFDI оценки нарушения функции тазового дна у женщин</w:t>
      </w:r>
      <w:r w:rsidR="000B5F12">
        <w:rPr>
          <w:rFonts w:ascii="Times New Roman" w:eastAsia="+mn-ea" w:hAnsi="Times New Roman" w:cs="Times New Roman"/>
          <w:color w:val="000000"/>
          <w:kern w:val="24"/>
          <w:sz w:val="28"/>
          <w:szCs w:val="28"/>
          <w:lang w:eastAsia="ru-RU"/>
        </w:rPr>
        <w:t>» (Свидетельство на авторское право №58359 от 21.05.2025.) и</w:t>
      </w:r>
      <w:r w:rsidR="000B5F12" w:rsidRPr="005535EF">
        <w:rPr>
          <w:rFonts w:ascii="Times New Roman" w:eastAsia="+mn-ea" w:hAnsi="Times New Roman" w:cs="Times New Roman"/>
          <w:color w:val="000000"/>
          <w:kern w:val="24"/>
          <w:sz w:val="28"/>
          <w:szCs w:val="28"/>
          <w:lang w:eastAsia="ru-RU"/>
        </w:rPr>
        <w:t xml:space="preserve"> </w:t>
      </w:r>
      <w:r w:rsidRPr="005535EF">
        <w:rPr>
          <w:rFonts w:ascii="Times New Roman" w:eastAsia="+mn-ea" w:hAnsi="Times New Roman" w:cs="Times New Roman"/>
          <w:color w:val="000000"/>
          <w:kern w:val="24"/>
          <w:sz w:val="28"/>
          <w:szCs w:val="28"/>
          <w:lang w:eastAsia="ru-RU"/>
        </w:rPr>
        <w:t xml:space="preserve">«Адаптированный специализированный опросник I-COL для оценки влияния недержания мочи на качество жизни пациентов» </w:t>
      </w:r>
      <w:r w:rsidR="000B5F12">
        <w:rPr>
          <w:rFonts w:ascii="Times New Roman" w:eastAsia="+mn-ea" w:hAnsi="Times New Roman" w:cs="Times New Roman"/>
          <w:color w:val="000000"/>
          <w:kern w:val="24"/>
          <w:sz w:val="28"/>
          <w:szCs w:val="28"/>
          <w:lang w:eastAsia="ru-RU"/>
        </w:rPr>
        <w:t xml:space="preserve">(Свидетельство на авторское право </w:t>
      </w:r>
      <w:r w:rsidRPr="005535EF">
        <w:rPr>
          <w:rFonts w:ascii="Times New Roman" w:eastAsia="+mn-ea" w:hAnsi="Times New Roman" w:cs="Times New Roman"/>
          <w:color w:val="000000"/>
          <w:kern w:val="24"/>
          <w:sz w:val="28"/>
          <w:szCs w:val="28"/>
          <w:lang w:eastAsia="ru-RU"/>
        </w:rPr>
        <w:t>№58436 от 22.05.2025</w:t>
      </w:r>
      <w:r w:rsidR="000B5F12">
        <w:rPr>
          <w:rFonts w:ascii="Times New Roman" w:eastAsia="+mn-ea" w:hAnsi="Times New Roman" w:cs="Times New Roman"/>
          <w:color w:val="000000"/>
          <w:kern w:val="24"/>
          <w:sz w:val="28"/>
          <w:szCs w:val="28"/>
          <w:lang w:eastAsia="ru-RU"/>
        </w:rPr>
        <w:t>).</w:t>
      </w:r>
    </w:p>
    <w:p w14:paraId="6B3DA144" w14:textId="2978B30B" w:rsidR="00594EFD" w:rsidRPr="00382F77" w:rsidRDefault="00EC3FEB" w:rsidP="00667FB2">
      <w:pPr>
        <w:spacing w:after="0" w:line="240" w:lineRule="auto"/>
        <w:ind w:right="-1" w:firstLine="567"/>
        <w:jc w:val="both"/>
        <w:rPr>
          <w:rFonts w:ascii="Times New Roman" w:hAnsi="Times New Roman" w:cs="Times New Roman"/>
          <w:b/>
          <w:bCs/>
          <w:color w:val="000000"/>
          <w:sz w:val="28"/>
          <w:szCs w:val="28"/>
        </w:rPr>
      </w:pPr>
      <w:r w:rsidRPr="00382F77">
        <w:rPr>
          <w:rFonts w:ascii="Times New Roman" w:hAnsi="Times New Roman" w:cs="Times New Roman"/>
          <w:b/>
          <w:bCs/>
          <w:color w:val="000000"/>
          <w:sz w:val="28"/>
          <w:szCs w:val="28"/>
        </w:rPr>
        <w:t>Теоретическая значимость</w:t>
      </w:r>
    </w:p>
    <w:p w14:paraId="3B481391" w14:textId="77777777" w:rsidR="00EC3FEB" w:rsidRPr="00382F77" w:rsidRDefault="00EC3FEB" w:rsidP="00B61F99">
      <w:pPr>
        <w:spacing w:after="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Теоретическая значимость проведённого исследования заключается в расширении и систематизации научных представлений о патогенезе генитального пролапса с сочетанной гинекологической патологией и стрессовой </w:t>
      </w:r>
      <w:proofErr w:type="spellStart"/>
      <w:r w:rsidRPr="00382F77">
        <w:rPr>
          <w:rFonts w:ascii="Times New Roman" w:hAnsi="Times New Roman" w:cs="Times New Roman"/>
          <w:sz w:val="28"/>
          <w:szCs w:val="28"/>
        </w:rPr>
        <w:t>инконтиненции</w:t>
      </w:r>
      <w:proofErr w:type="spellEnd"/>
      <w:r w:rsidRPr="00382F77">
        <w:rPr>
          <w:rFonts w:ascii="Times New Roman" w:hAnsi="Times New Roman" w:cs="Times New Roman"/>
          <w:sz w:val="28"/>
          <w:szCs w:val="28"/>
        </w:rPr>
        <w:t xml:space="preserve"> в контексте репродуктивных факторов риска. Обобщение клинико-анамнестических данных позволило выявить значимые предрасполагающие факторы, влияющие на развитие пролапса тазовых органов, а также обосновать необходимость комплексной оценки сопутствующей гинекологической патологии при планировании хирургического лечения.</w:t>
      </w:r>
    </w:p>
    <w:p w14:paraId="088B3105" w14:textId="31D05EC8" w:rsidR="00EC3FEB" w:rsidRPr="00667FB2" w:rsidRDefault="00EC3FEB" w:rsidP="00667FB2">
      <w:pPr>
        <w:spacing w:after="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Разработка, апробация и внедрение одномоментного хирургического метода лечения генитального пролапса и стрессовой </w:t>
      </w:r>
      <w:proofErr w:type="spellStart"/>
      <w:r w:rsidRPr="00382F77">
        <w:rPr>
          <w:rFonts w:ascii="Times New Roman" w:hAnsi="Times New Roman" w:cs="Times New Roman"/>
          <w:sz w:val="28"/>
          <w:szCs w:val="28"/>
        </w:rPr>
        <w:t>инконтиненции</w:t>
      </w:r>
      <w:proofErr w:type="spellEnd"/>
      <w:r w:rsidRPr="00382F77">
        <w:rPr>
          <w:rFonts w:ascii="Times New Roman" w:hAnsi="Times New Roman" w:cs="Times New Roman"/>
          <w:sz w:val="28"/>
          <w:szCs w:val="28"/>
        </w:rPr>
        <w:t xml:space="preserve">, учитывающего анатомо-функциональные особенности и сопутствующую гинекологическую патологию, способствует формированию нового подхода к коррекции данных нарушений. Результаты исследования могут служить теоретической основой для дальнейших научных разработок в области реконструктивно-пластической хирургии органов малого таза, </w:t>
      </w:r>
      <w:proofErr w:type="spellStart"/>
      <w:r w:rsidRPr="00382F77">
        <w:rPr>
          <w:rFonts w:ascii="Times New Roman" w:hAnsi="Times New Roman" w:cs="Times New Roman"/>
          <w:sz w:val="28"/>
          <w:szCs w:val="28"/>
        </w:rPr>
        <w:t>урогинекологии</w:t>
      </w:r>
      <w:proofErr w:type="spellEnd"/>
      <w:r w:rsidRPr="00382F77">
        <w:rPr>
          <w:rFonts w:ascii="Times New Roman" w:hAnsi="Times New Roman" w:cs="Times New Roman"/>
          <w:sz w:val="28"/>
          <w:szCs w:val="28"/>
        </w:rPr>
        <w:t xml:space="preserve"> и персонализиров</w:t>
      </w:r>
      <w:r w:rsidR="00667FB2">
        <w:rPr>
          <w:rFonts w:ascii="Times New Roman" w:hAnsi="Times New Roman" w:cs="Times New Roman"/>
          <w:sz w:val="28"/>
          <w:szCs w:val="28"/>
        </w:rPr>
        <w:t>анного подбора тактики лечения.</w:t>
      </w:r>
    </w:p>
    <w:p w14:paraId="6C426A5F" w14:textId="2D8F11BE" w:rsidR="00594EFD" w:rsidRPr="00382F77" w:rsidRDefault="00EC3FEB" w:rsidP="00667FB2">
      <w:pPr>
        <w:spacing w:before="40" w:after="40" w:line="240" w:lineRule="auto"/>
        <w:ind w:right="-1" w:firstLine="567"/>
        <w:jc w:val="both"/>
        <w:rPr>
          <w:rFonts w:ascii="Times New Roman" w:hAnsi="Times New Roman" w:cs="Times New Roman"/>
          <w:b/>
          <w:bCs/>
          <w:color w:val="000000"/>
          <w:kern w:val="24"/>
          <w:sz w:val="28"/>
          <w:szCs w:val="28"/>
        </w:rPr>
      </w:pPr>
      <w:r w:rsidRPr="00382F77">
        <w:rPr>
          <w:rFonts w:ascii="Times New Roman" w:hAnsi="Times New Roman" w:cs="Times New Roman"/>
          <w:b/>
          <w:bCs/>
          <w:color w:val="000000"/>
          <w:kern w:val="24"/>
          <w:sz w:val="28"/>
          <w:szCs w:val="28"/>
        </w:rPr>
        <w:t>Практическая значимость</w:t>
      </w:r>
    </w:p>
    <w:p w14:paraId="54F9C10B" w14:textId="34922D94" w:rsidR="005535EF" w:rsidRPr="005535EF" w:rsidRDefault="00EC3FEB" w:rsidP="00594EFD">
      <w:pPr>
        <w:spacing w:before="40" w:after="40" w:line="240" w:lineRule="auto"/>
        <w:ind w:right="-1" w:firstLine="567"/>
        <w:jc w:val="both"/>
        <w:rPr>
          <w:rFonts w:ascii="Times New Roman" w:hAnsi="Times New Roman" w:cs="Times New Roman"/>
          <w:color w:val="000000"/>
          <w:sz w:val="28"/>
          <w:szCs w:val="28"/>
        </w:rPr>
      </w:pPr>
      <w:r w:rsidRPr="00382F77">
        <w:rPr>
          <w:rFonts w:ascii="Times New Roman" w:hAnsi="Times New Roman" w:cs="Times New Roman"/>
          <w:b/>
          <w:bCs/>
          <w:color w:val="000000"/>
          <w:kern w:val="24"/>
          <w:sz w:val="28"/>
          <w:szCs w:val="28"/>
        </w:rPr>
        <w:t xml:space="preserve"> </w:t>
      </w:r>
      <w:r w:rsidR="005535EF" w:rsidRPr="005535EF">
        <w:rPr>
          <w:rFonts w:ascii="Times New Roman" w:hAnsi="Times New Roman" w:cs="Times New Roman"/>
          <w:color w:val="000000"/>
          <w:sz w:val="28"/>
          <w:szCs w:val="28"/>
        </w:rPr>
        <w:t xml:space="preserve">Проведение оптимальной комбинации реконструктивно-пластических операций на тазовом дне с гистерэктомией позволит улучшить качество жизни пациенток, восстановить функцию смежных органов, устранить стрессовую </w:t>
      </w:r>
      <w:proofErr w:type="spellStart"/>
      <w:r w:rsidR="005535EF" w:rsidRPr="005535EF">
        <w:rPr>
          <w:rFonts w:ascii="Times New Roman" w:hAnsi="Times New Roman" w:cs="Times New Roman"/>
          <w:color w:val="000000"/>
          <w:sz w:val="28"/>
          <w:szCs w:val="28"/>
        </w:rPr>
        <w:t>инконтиненцию</w:t>
      </w:r>
      <w:proofErr w:type="spellEnd"/>
      <w:r w:rsidR="005535EF" w:rsidRPr="005535EF">
        <w:rPr>
          <w:rFonts w:ascii="Times New Roman" w:hAnsi="Times New Roman" w:cs="Times New Roman"/>
          <w:color w:val="000000"/>
          <w:sz w:val="28"/>
          <w:szCs w:val="28"/>
        </w:rPr>
        <w:t xml:space="preserve">, визуализировать очаги генитального эндометриоза, спаечного процесса и одномоментно удалить сопутствующую гинекологическую патологию (миому матки, образования яичников и маточных труб), а также минимизировать риски рецидивов и повторных оперативных вмешательств. </w:t>
      </w:r>
    </w:p>
    <w:p w14:paraId="0C6FA322" w14:textId="77777777" w:rsidR="005535EF" w:rsidRPr="005535EF" w:rsidRDefault="005535EF" w:rsidP="00EB2102">
      <w:pPr>
        <w:pStyle w:val="aff9"/>
        <w:numPr>
          <w:ilvl w:val="0"/>
          <w:numId w:val="31"/>
        </w:numPr>
        <w:tabs>
          <w:tab w:val="left" w:pos="851"/>
        </w:tabs>
        <w:spacing w:before="40" w:after="40" w:line="240" w:lineRule="auto"/>
        <w:ind w:left="0" w:right="-1" w:firstLine="567"/>
        <w:jc w:val="both"/>
        <w:rPr>
          <w:rFonts w:ascii="Times New Roman" w:hAnsi="Times New Roman" w:cs="Times New Roman"/>
          <w:color w:val="000000"/>
          <w:sz w:val="28"/>
          <w:szCs w:val="28"/>
        </w:rPr>
      </w:pPr>
      <w:r w:rsidRPr="005535EF">
        <w:rPr>
          <w:rFonts w:ascii="Times New Roman" w:hAnsi="Times New Roman" w:cs="Times New Roman"/>
          <w:color w:val="000000"/>
          <w:sz w:val="28"/>
          <w:szCs w:val="28"/>
        </w:rPr>
        <w:t xml:space="preserve">Разработана и внедрена унифицированная оценочная шкала для определения вида и степени генитального пролапса у женщин с сопутствующей гинекологической патологией в пери- и постменопаузе с целью проведения оптимального хирургического вмешательства на органах малого таза.  Применение разработанной унифицированной оценочной шкалы облегчает и повышает достоверность диагностики вида и степени ГП, соответственно может быть рекомендована для широкого применения в клинической практике гинекологов, </w:t>
      </w:r>
      <w:proofErr w:type="spellStart"/>
      <w:r w:rsidRPr="005535EF">
        <w:rPr>
          <w:rFonts w:ascii="Times New Roman" w:hAnsi="Times New Roman" w:cs="Times New Roman"/>
          <w:color w:val="000000"/>
          <w:sz w:val="28"/>
          <w:szCs w:val="28"/>
        </w:rPr>
        <w:t>урогинекологов</w:t>
      </w:r>
      <w:proofErr w:type="spellEnd"/>
      <w:r w:rsidRPr="005535EF">
        <w:rPr>
          <w:rFonts w:ascii="Times New Roman" w:hAnsi="Times New Roman" w:cs="Times New Roman"/>
          <w:color w:val="000000"/>
          <w:sz w:val="28"/>
          <w:szCs w:val="28"/>
        </w:rPr>
        <w:t>.</w:t>
      </w:r>
    </w:p>
    <w:p w14:paraId="4D6121DA" w14:textId="50E9A259" w:rsidR="00922135" w:rsidRPr="00667FB2" w:rsidRDefault="005535EF" w:rsidP="00EB2102">
      <w:pPr>
        <w:pStyle w:val="aff9"/>
        <w:numPr>
          <w:ilvl w:val="0"/>
          <w:numId w:val="31"/>
        </w:numPr>
        <w:tabs>
          <w:tab w:val="left" w:pos="851"/>
        </w:tabs>
        <w:spacing w:before="40" w:after="40" w:line="240" w:lineRule="auto"/>
        <w:ind w:left="0" w:right="-1" w:firstLine="567"/>
        <w:jc w:val="both"/>
        <w:rPr>
          <w:rFonts w:ascii="Times New Roman" w:hAnsi="Times New Roman" w:cs="Times New Roman"/>
          <w:color w:val="000000"/>
          <w:sz w:val="28"/>
          <w:szCs w:val="28"/>
        </w:rPr>
      </w:pPr>
      <w:r w:rsidRPr="005535EF">
        <w:rPr>
          <w:rFonts w:ascii="Times New Roman" w:hAnsi="Times New Roman" w:cs="Times New Roman"/>
          <w:color w:val="000000"/>
          <w:sz w:val="28"/>
          <w:szCs w:val="28"/>
        </w:rPr>
        <w:lastRenderedPageBreak/>
        <w:t>Разработаны рекомендации по использованию одномоментного подхода к хирургическому лечению генитального пролапса у женщин, имеющих сочетанную гинекологическую патологию</w:t>
      </w:r>
      <w:r w:rsidR="000B5F12">
        <w:rPr>
          <w:rFonts w:ascii="Times New Roman" w:hAnsi="Times New Roman" w:cs="Times New Roman"/>
          <w:color w:val="000000"/>
          <w:sz w:val="28"/>
          <w:szCs w:val="28"/>
        </w:rPr>
        <w:t xml:space="preserve"> -</w:t>
      </w:r>
      <w:r w:rsidRPr="005535EF">
        <w:rPr>
          <w:rFonts w:ascii="Times New Roman" w:hAnsi="Times New Roman" w:cs="Times New Roman"/>
          <w:color w:val="000000"/>
          <w:sz w:val="28"/>
          <w:szCs w:val="28"/>
        </w:rPr>
        <w:t xml:space="preserve"> Клинически</w:t>
      </w:r>
      <w:r w:rsidR="000B5F12">
        <w:rPr>
          <w:rFonts w:ascii="Times New Roman" w:hAnsi="Times New Roman" w:cs="Times New Roman"/>
          <w:color w:val="000000"/>
          <w:sz w:val="28"/>
          <w:szCs w:val="28"/>
        </w:rPr>
        <w:t>е</w:t>
      </w:r>
      <w:r w:rsidRPr="005535EF">
        <w:rPr>
          <w:rFonts w:ascii="Times New Roman" w:hAnsi="Times New Roman" w:cs="Times New Roman"/>
          <w:color w:val="000000"/>
          <w:sz w:val="28"/>
          <w:szCs w:val="28"/>
        </w:rPr>
        <w:t xml:space="preserve"> протокол</w:t>
      </w:r>
      <w:r w:rsidR="000B5F12">
        <w:rPr>
          <w:rFonts w:ascii="Times New Roman" w:hAnsi="Times New Roman" w:cs="Times New Roman"/>
          <w:color w:val="000000"/>
          <w:sz w:val="28"/>
          <w:szCs w:val="28"/>
        </w:rPr>
        <w:t xml:space="preserve">ы </w:t>
      </w:r>
      <w:r w:rsidRPr="005535EF">
        <w:rPr>
          <w:rFonts w:ascii="Times New Roman" w:hAnsi="Times New Roman" w:cs="Times New Roman"/>
          <w:color w:val="000000"/>
          <w:sz w:val="28"/>
          <w:szCs w:val="28"/>
        </w:rPr>
        <w:t xml:space="preserve">«Выпадение женских половых органов» (2025), «Стрессовое недержание мочи у женщин» (2025). </w:t>
      </w:r>
    </w:p>
    <w:p w14:paraId="18F29721" w14:textId="03201E7B" w:rsidR="00594EFD" w:rsidRPr="00382F77" w:rsidRDefault="00EC3FEB" w:rsidP="00EB2102">
      <w:pPr>
        <w:tabs>
          <w:tab w:val="left" w:pos="851"/>
        </w:tabs>
        <w:spacing w:after="0" w:line="240" w:lineRule="auto"/>
        <w:ind w:right="-1" w:firstLine="567"/>
        <w:jc w:val="both"/>
        <w:rPr>
          <w:rFonts w:ascii="Times New Roman" w:hAnsi="Times New Roman" w:cs="Times New Roman"/>
          <w:b/>
          <w:bCs/>
          <w:sz w:val="28"/>
          <w:szCs w:val="28"/>
        </w:rPr>
      </w:pPr>
      <w:r w:rsidRPr="00382F77">
        <w:rPr>
          <w:rFonts w:ascii="Times New Roman" w:hAnsi="Times New Roman" w:cs="Times New Roman"/>
          <w:b/>
          <w:bCs/>
          <w:sz w:val="28"/>
          <w:szCs w:val="28"/>
        </w:rPr>
        <w:t>Основные положения, выносимые на защиту:</w:t>
      </w:r>
    </w:p>
    <w:p w14:paraId="37CEF5DA" w14:textId="2E061F3A" w:rsidR="00615BB8" w:rsidRPr="00615BB8" w:rsidRDefault="00615BB8" w:rsidP="00EB2102">
      <w:pPr>
        <w:pStyle w:val="aff9"/>
        <w:numPr>
          <w:ilvl w:val="0"/>
          <w:numId w:val="32"/>
        </w:numPr>
        <w:tabs>
          <w:tab w:val="left" w:pos="851"/>
        </w:tabs>
        <w:spacing w:before="40" w:after="40" w:line="240" w:lineRule="auto"/>
        <w:ind w:left="0" w:right="-1" w:firstLine="567"/>
        <w:jc w:val="both"/>
        <w:rPr>
          <w:rFonts w:ascii="Times New Roman" w:hAnsi="Times New Roman" w:cs="Times New Roman"/>
          <w:color w:val="000000"/>
          <w:kern w:val="24"/>
          <w:sz w:val="28"/>
          <w:szCs w:val="28"/>
          <w:lang w:eastAsia="ru-RU"/>
        </w:rPr>
      </w:pPr>
      <w:bookmarkStart w:id="12" w:name="_heading=h.3dy6vkm" w:colFirst="0" w:colLast="0"/>
      <w:bookmarkEnd w:id="12"/>
      <w:r w:rsidRPr="00615BB8">
        <w:rPr>
          <w:rFonts w:ascii="Times New Roman" w:hAnsi="Times New Roman" w:cs="Times New Roman"/>
          <w:color w:val="000000"/>
          <w:kern w:val="24"/>
          <w:sz w:val="28"/>
          <w:szCs w:val="28"/>
          <w:lang w:eastAsia="ru-RU"/>
        </w:rPr>
        <w:t>Пациентки с генитальным пролапсом и сопутствующей гинекологической патологией в пери- и постменопаузе имеют некоторые  медико-социальные и клинические особенности: возраст, занятость в сферах тяжёлого физического труда, высокий паритет, отягощённый акушерско-гинекологический анамнез (</w:t>
      </w:r>
      <w:proofErr w:type="spellStart"/>
      <w:r w:rsidRPr="00615BB8">
        <w:rPr>
          <w:rFonts w:ascii="Times New Roman" w:hAnsi="Times New Roman" w:cs="Times New Roman"/>
          <w:color w:val="000000"/>
          <w:kern w:val="24"/>
          <w:sz w:val="28"/>
          <w:szCs w:val="28"/>
          <w:lang w:eastAsia="ru-RU"/>
        </w:rPr>
        <w:t>многорожавшие</w:t>
      </w:r>
      <w:proofErr w:type="spellEnd"/>
      <w:r w:rsidRPr="00615BB8">
        <w:rPr>
          <w:rFonts w:ascii="Times New Roman" w:hAnsi="Times New Roman" w:cs="Times New Roman"/>
          <w:color w:val="000000"/>
          <w:kern w:val="24"/>
          <w:sz w:val="28"/>
          <w:szCs w:val="28"/>
          <w:lang w:eastAsia="ru-RU"/>
        </w:rPr>
        <w:t xml:space="preserve">, многоплодные,  травматичные роды), избыточная масса тела и ожирение, длительное течение  ГП  и ее тяжёлая степень, наличие стрессовой </w:t>
      </w:r>
      <w:proofErr w:type="spellStart"/>
      <w:r w:rsidRPr="00615BB8">
        <w:rPr>
          <w:rFonts w:ascii="Times New Roman" w:hAnsi="Times New Roman" w:cs="Times New Roman"/>
          <w:color w:val="000000"/>
          <w:kern w:val="24"/>
          <w:sz w:val="28"/>
          <w:szCs w:val="28"/>
          <w:lang w:eastAsia="ru-RU"/>
        </w:rPr>
        <w:t>инконтиненции</w:t>
      </w:r>
      <w:proofErr w:type="spellEnd"/>
      <w:r w:rsidRPr="00615BB8">
        <w:rPr>
          <w:rFonts w:ascii="Times New Roman" w:hAnsi="Times New Roman" w:cs="Times New Roman"/>
          <w:color w:val="000000"/>
          <w:kern w:val="24"/>
          <w:sz w:val="28"/>
          <w:szCs w:val="28"/>
          <w:lang w:eastAsia="ru-RU"/>
        </w:rPr>
        <w:t xml:space="preserve"> и  сопутствующих хронических заболеваний, таких как сахарный диабет, ХОБЛ, воспалительные заболевания органов малого таза.</w:t>
      </w:r>
    </w:p>
    <w:p w14:paraId="19BA87C3" w14:textId="77777777" w:rsidR="00615BB8" w:rsidRPr="00615BB8" w:rsidRDefault="00615BB8" w:rsidP="00EB2102">
      <w:pPr>
        <w:pStyle w:val="aff9"/>
        <w:numPr>
          <w:ilvl w:val="0"/>
          <w:numId w:val="32"/>
        </w:numPr>
        <w:tabs>
          <w:tab w:val="left" w:pos="851"/>
        </w:tabs>
        <w:spacing w:before="40" w:after="40" w:line="240" w:lineRule="auto"/>
        <w:ind w:left="0" w:right="-1" w:firstLine="567"/>
        <w:jc w:val="both"/>
        <w:rPr>
          <w:rFonts w:ascii="Times New Roman" w:hAnsi="Times New Roman" w:cs="Times New Roman"/>
          <w:color w:val="000000"/>
          <w:kern w:val="24"/>
          <w:sz w:val="28"/>
          <w:szCs w:val="28"/>
          <w:lang w:eastAsia="ru-RU"/>
        </w:rPr>
      </w:pPr>
      <w:r w:rsidRPr="00615BB8">
        <w:rPr>
          <w:rFonts w:ascii="Times New Roman" w:hAnsi="Times New Roman" w:cs="Times New Roman"/>
          <w:color w:val="000000"/>
          <w:kern w:val="24"/>
          <w:sz w:val="28"/>
          <w:szCs w:val="28"/>
          <w:lang w:eastAsia="ru-RU"/>
        </w:rPr>
        <w:t xml:space="preserve">Разработанный алгоритм персонализированного, одномоментного хирургического лечения пациенток с генитальным пролапсом и сочетанной гинекологической патологией в пери- и постменопаузе способствует повышению эффективности реконструктивно-пластической хирургии тазового дна, позволяет уменьшить объём интраоперационной кровопотери, минимизировать риски послеоперационных осложнений и рецидивов, а также сократить кратность оперативных вмешательств. </w:t>
      </w:r>
    </w:p>
    <w:p w14:paraId="23F6F5F8" w14:textId="77777777" w:rsidR="00615BB8" w:rsidRDefault="00615BB8" w:rsidP="00EB2102">
      <w:pPr>
        <w:pStyle w:val="aff9"/>
        <w:numPr>
          <w:ilvl w:val="0"/>
          <w:numId w:val="32"/>
        </w:numPr>
        <w:tabs>
          <w:tab w:val="left" w:pos="851"/>
        </w:tabs>
        <w:spacing w:before="40" w:after="40" w:line="240" w:lineRule="auto"/>
        <w:ind w:left="0" w:right="-1" w:firstLine="567"/>
        <w:jc w:val="both"/>
        <w:rPr>
          <w:rFonts w:ascii="Times New Roman" w:hAnsi="Times New Roman" w:cs="Times New Roman"/>
          <w:color w:val="000000"/>
          <w:kern w:val="24"/>
          <w:sz w:val="28"/>
          <w:szCs w:val="28"/>
          <w:lang w:eastAsia="ru-RU"/>
        </w:rPr>
      </w:pPr>
      <w:r w:rsidRPr="00615BB8">
        <w:rPr>
          <w:rFonts w:ascii="Times New Roman" w:hAnsi="Times New Roman" w:cs="Times New Roman"/>
          <w:color w:val="000000"/>
          <w:kern w:val="24"/>
          <w:sz w:val="28"/>
          <w:szCs w:val="28"/>
          <w:lang w:eastAsia="ru-RU"/>
        </w:rPr>
        <w:t xml:space="preserve">Совершенствование хирургической тактики при персонализированном, одномоментном выполнении </w:t>
      </w:r>
      <w:proofErr w:type="spellStart"/>
      <w:r w:rsidRPr="00615BB8">
        <w:rPr>
          <w:rFonts w:ascii="Times New Roman" w:hAnsi="Times New Roman" w:cs="Times New Roman"/>
          <w:color w:val="000000"/>
          <w:kern w:val="24"/>
          <w:sz w:val="28"/>
          <w:szCs w:val="28"/>
          <w:lang w:eastAsia="ru-RU"/>
        </w:rPr>
        <w:t>ЛАВГ+реконструктивно-пластических</w:t>
      </w:r>
      <w:proofErr w:type="spellEnd"/>
      <w:r w:rsidRPr="00615BB8">
        <w:rPr>
          <w:rFonts w:ascii="Times New Roman" w:hAnsi="Times New Roman" w:cs="Times New Roman"/>
          <w:color w:val="000000"/>
          <w:kern w:val="24"/>
          <w:sz w:val="28"/>
          <w:szCs w:val="28"/>
          <w:lang w:eastAsia="ru-RU"/>
        </w:rPr>
        <w:t xml:space="preserve"> операций у женщин с генитальным пролапсом и сочетанной гинекологической патологией в пери- и постменопаузе способствует не только восстановлению анатомо-функциональных показателей тазового дна, но и устранению сопутствующей гинекологической патологии, что повышает эффективность хирургического лечения, снижает риск рецидивов и отдаленных осложнений,  существенно улучшает качество их жизни.</w:t>
      </w:r>
    </w:p>
    <w:p w14:paraId="7D11BD6A" w14:textId="5F846D61" w:rsidR="00EC3FEB" w:rsidRPr="00382F77" w:rsidRDefault="00667FB2" w:rsidP="00667FB2">
      <w:pPr>
        <w:spacing w:before="40" w:after="40" w:line="240" w:lineRule="auto"/>
        <w:ind w:right="-1" w:firstLine="567"/>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Апробация работы</w:t>
      </w:r>
    </w:p>
    <w:p w14:paraId="0AF68A52" w14:textId="77777777" w:rsidR="00EC3FEB" w:rsidRPr="00382F77" w:rsidRDefault="00EC3FEB"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Основные результаты диссертационного исследования доложены и обсуждены на:</w:t>
      </w:r>
    </w:p>
    <w:p w14:paraId="2F252749" w14:textId="662D029F" w:rsidR="00EC3FEB" w:rsidRPr="00382F77" w:rsidRDefault="00EC3FEB" w:rsidP="00EB2102">
      <w:pPr>
        <w:pStyle w:val="aff9"/>
        <w:numPr>
          <w:ilvl w:val="0"/>
          <w:numId w:val="15"/>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V Международном научно-образовательном форуме «Ана мен бала» (Алматы, 2022) </w:t>
      </w:r>
      <w:bookmarkStart w:id="13" w:name="_Hlk198144479"/>
      <w:r w:rsidRPr="00382F77">
        <w:rPr>
          <w:rFonts w:ascii="Times New Roman" w:hAnsi="Times New Roman" w:cs="Times New Roman"/>
          <w:sz w:val="28"/>
          <w:szCs w:val="28"/>
        </w:rPr>
        <w:t xml:space="preserve">тема доклада </w:t>
      </w:r>
      <w:bookmarkEnd w:id="13"/>
      <w:r w:rsidRPr="00382F77">
        <w:rPr>
          <w:rFonts w:ascii="Times New Roman" w:hAnsi="Times New Roman" w:cs="Times New Roman"/>
          <w:sz w:val="28"/>
          <w:szCs w:val="28"/>
        </w:rPr>
        <w:t>“Дифференцированный подход к реконструктивно-пластической хирургии генитального пролапса у женщин”.</w:t>
      </w:r>
    </w:p>
    <w:p w14:paraId="3F60D78A" w14:textId="0DDCF4AD" w:rsidR="00EC3FEB" w:rsidRPr="00382F77" w:rsidRDefault="00EC3FEB" w:rsidP="00EB2102">
      <w:pPr>
        <w:pStyle w:val="aff9"/>
        <w:numPr>
          <w:ilvl w:val="0"/>
          <w:numId w:val="15"/>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II </w:t>
      </w:r>
      <w:proofErr w:type="gramStart"/>
      <w:r w:rsidRPr="00382F77">
        <w:rPr>
          <w:rFonts w:ascii="Times New Roman" w:hAnsi="Times New Roman" w:cs="Times New Roman"/>
          <w:sz w:val="28"/>
          <w:szCs w:val="28"/>
        </w:rPr>
        <w:t>Центрально-азиатском</w:t>
      </w:r>
      <w:proofErr w:type="gramEnd"/>
      <w:r w:rsidRPr="00382F77">
        <w:rPr>
          <w:rFonts w:ascii="Times New Roman" w:hAnsi="Times New Roman" w:cs="Times New Roman"/>
          <w:sz w:val="28"/>
          <w:szCs w:val="28"/>
        </w:rPr>
        <w:t xml:space="preserve"> конгрессе урологов CACU-23 “Междисциплинарный подход в лечении урологических заболеваний”. (Алматы, 2023), тема доклада: “Стрессовая инконтиненция у женщин генитальным пролапсом в пери- и постменопаузе: горизонты лечения. </w:t>
      </w:r>
    </w:p>
    <w:p w14:paraId="75C4CDC8" w14:textId="43080FBF" w:rsidR="00922135" w:rsidRPr="00382F77" w:rsidRDefault="00EC3FEB" w:rsidP="00EB2102">
      <w:pPr>
        <w:pStyle w:val="aff9"/>
        <w:numPr>
          <w:ilvl w:val="0"/>
          <w:numId w:val="15"/>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XII Международном конгрессе КАРМ (Алматы 2024), тема: «Стрессовая инконтиненция и генитальный пролапс».</w:t>
      </w:r>
    </w:p>
    <w:p w14:paraId="3168EEE9" w14:textId="395E0E2B" w:rsidR="00EC3FEB" w:rsidRPr="00667FB2" w:rsidRDefault="00EC3FEB" w:rsidP="00EB2102">
      <w:pPr>
        <w:pStyle w:val="aff9"/>
        <w:numPr>
          <w:ilvl w:val="0"/>
          <w:numId w:val="15"/>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Международной</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научно</w:t>
      </w:r>
      <w:r w:rsidRPr="00382F77">
        <w:rPr>
          <w:rFonts w:ascii="Times New Roman" w:hAnsi="Times New Roman" w:cs="Times New Roman"/>
          <w:sz w:val="28"/>
          <w:szCs w:val="28"/>
          <w:lang w:val="en-US"/>
        </w:rPr>
        <w:t>-</w:t>
      </w:r>
      <w:r w:rsidRPr="00382F77">
        <w:rPr>
          <w:rFonts w:ascii="Times New Roman" w:hAnsi="Times New Roman" w:cs="Times New Roman"/>
          <w:sz w:val="28"/>
          <w:szCs w:val="28"/>
        </w:rPr>
        <w:t>практической</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конференции</w:t>
      </w:r>
      <w:r w:rsidRPr="00382F77">
        <w:rPr>
          <w:rFonts w:ascii="Times New Roman" w:hAnsi="Times New Roman" w:cs="Times New Roman"/>
          <w:sz w:val="28"/>
          <w:szCs w:val="28"/>
          <w:lang w:val="en-US"/>
        </w:rPr>
        <w:t xml:space="preserve"> Science and Youth: Conference on the quality of medical care and health literacy. </w:t>
      </w:r>
      <w:r w:rsidRPr="00382F77">
        <w:rPr>
          <w:rFonts w:ascii="Times New Roman" w:hAnsi="Times New Roman" w:cs="Times New Roman"/>
          <w:sz w:val="28"/>
          <w:szCs w:val="28"/>
        </w:rPr>
        <w:t>КМУ</w:t>
      </w:r>
      <w:r w:rsidRPr="006E0360">
        <w:rPr>
          <w:rFonts w:ascii="Times New Roman" w:hAnsi="Times New Roman" w:cs="Times New Roman"/>
          <w:sz w:val="28"/>
          <w:szCs w:val="28"/>
        </w:rPr>
        <w:t xml:space="preserve"> </w:t>
      </w:r>
      <w:r w:rsidRPr="00382F77">
        <w:rPr>
          <w:rFonts w:ascii="Times New Roman" w:hAnsi="Times New Roman" w:cs="Times New Roman"/>
          <w:sz w:val="28"/>
          <w:szCs w:val="28"/>
        </w:rPr>
        <w:t>ВШОЗ</w:t>
      </w:r>
      <w:r w:rsidRPr="006E0360">
        <w:rPr>
          <w:rFonts w:ascii="Times New Roman" w:hAnsi="Times New Roman" w:cs="Times New Roman"/>
          <w:sz w:val="28"/>
          <w:szCs w:val="28"/>
        </w:rPr>
        <w:t>. (</w:t>
      </w:r>
      <w:r w:rsidRPr="00382F77">
        <w:rPr>
          <w:rFonts w:ascii="Times New Roman" w:hAnsi="Times New Roman" w:cs="Times New Roman"/>
          <w:sz w:val="28"/>
          <w:szCs w:val="28"/>
        </w:rPr>
        <w:t>Алматы</w:t>
      </w:r>
      <w:r w:rsidRPr="006E0360">
        <w:rPr>
          <w:rFonts w:ascii="Times New Roman" w:hAnsi="Times New Roman" w:cs="Times New Roman"/>
          <w:sz w:val="28"/>
          <w:szCs w:val="28"/>
        </w:rPr>
        <w:t xml:space="preserve"> </w:t>
      </w:r>
      <w:r w:rsidR="006E0360">
        <w:rPr>
          <w:rFonts w:ascii="Times New Roman" w:hAnsi="Times New Roman" w:cs="Times New Roman"/>
          <w:sz w:val="28"/>
          <w:szCs w:val="28"/>
        </w:rPr>
        <w:lastRenderedPageBreak/>
        <w:t xml:space="preserve">май </w:t>
      </w:r>
      <w:r w:rsidRPr="006E0360">
        <w:rPr>
          <w:rFonts w:ascii="Times New Roman" w:hAnsi="Times New Roman" w:cs="Times New Roman"/>
          <w:sz w:val="28"/>
          <w:szCs w:val="28"/>
        </w:rPr>
        <w:t xml:space="preserve">2024), </w:t>
      </w:r>
      <w:r w:rsidR="006E0360">
        <w:rPr>
          <w:rFonts w:ascii="Times New Roman" w:hAnsi="Times New Roman" w:cs="Times New Roman"/>
          <w:sz w:val="28"/>
          <w:szCs w:val="28"/>
        </w:rPr>
        <w:t>т</w:t>
      </w:r>
      <w:r w:rsidRPr="006E0360">
        <w:rPr>
          <w:rFonts w:ascii="Times New Roman" w:hAnsi="Times New Roman" w:cs="Times New Roman"/>
          <w:sz w:val="28"/>
          <w:szCs w:val="28"/>
        </w:rPr>
        <w:t>ема</w:t>
      </w:r>
      <w:r w:rsidR="006E0360" w:rsidRPr="006E0360">
        <w:rPr>
          <w:rFonts w:ascii="Times New Roman" w:hAnsi="Times New Roman" w:cs="Times New Roman"/>
          <w:sz w:val="28"/>
          <w:szCs w:val="28"/>
        </w:rPr>
        <w:t>:</w:t>
      </w:r>
      <w:r w:rsidRPr="006E0360">
        <w:rPr>
          <w:rFonts w:ascii="Times New Roman" w:hAnsi="Times New Roman" w:cs="Times New Roman"/>
          <w:sz w:val="28"/>
          <w:szCs w:val="28"/>
        </w:rPr>
        <w:t xml:space="preserve"> «К вопросу рационального лечения стрессовой </w:t>
      </w:r>
      <w:proofErr w:type="spellStart"/>
      <w:r w:rsidRPr="006E0360">
        <w:rPr>
          <w:rFonts w:ascii="Times New Roman" w:hAnsi="Times New Roman" w:cs="Times New Roman"/>
          <w:sz w:val="28"/>
          <w:szCs w:val="28"/>
        </w:rPr>
        <w:t>инконтиненции</w:t>
      </w:r>
      <w:proofErr w:type="spellEnd"/>
      <w:r w:rsidRPr="006E0360">
        <w:rPr>
          <w:rFonts w:ascii="Times New Roman" w:hAnsi="Times New Roman" w:cs="Times New Roman"/>
          <w:sz w:val="28"/>
          <w:szCs w:val="28"/>
        </w:rPr>
        <w:t xml:space="preserve"> и генитального пролапса у женщин.</w:t>
      </w:r>
    </w:p>
    <w:p w14:paraId="7EC25E13" w14:textId="07CAA66C" w:rsidR="00E24906" w:rsidRPr="00382F77" w:rsidRDefault="00EC3FEB" w:rsidP="00667FB2">
      <w:pPr>
        <w:spacing w:before="40" w:after="40" w:line="240" w:lineRule="auto"/>
        <w:ind w:right="-1" w:firstLine="567"/>
        <w:jc w:val="both"/>
        <w:rPr>
          <w:rFonts w:ascii="Times New Roman" w:hAnsi="Times New Roman" w:cs="Times New Roman"/>
          <w:b/>
          <w:bCs/>
          <w:color w:val="000000"/>
          <w:sz w:val="28"/>
          <w:szCs w:val="28"/>
        </w:rPr>
      </w:pPr>
      <w:r w:rsidRPr="008C3B5A">
        <w:rPr>
          <w:rFonts w:ascii="Times New Roman" w:hAnsi="Times New Roman" w:cs="Times New Roman"/>
          <w:b/>
          <w:bCs/>
          <w:color w:val="000000"/>
          <w:sz w:val="28"/>
          <w:szCs w:val="28"/>
        </w:rPr>
        <w:t>Опубликованные работы по теме диссертационной работы:</w:t>
      </w:r>
    </w:p>
    <w:p w14:paraId="3421EC92" w14:textId="3FE03733" w:rsidR="009C2027" w:rsidRPr="009C2027" w:rsidRDefault="009C2027" w:rsidP="00E24906">
      <w:pPr>
        <w:spacing w:before="20" w:after="20" w:line="240" w:lineRule="auto"/>
        <w:ind w:right="-1" w:firstLine="567"/>
        <w:jc w:val="both"/>
        <w:rPr>
          <w:rFonts w:ascii="Times New Roman" w:hAnsi="Times New Roman" w:cs="Times New Roman"/>
          <w:sz w:val="28"/>
          <w:szCs w:val="28"/>
        </w:rPr>
      </w:pPr>
      <w:bookmarkStart w:id="14" w:name="_Hlk198721212"/>
      <w:r w:rsidRPr="009C2027">
        <w:rPr>
          <w:rFonts w:ascii="Times New Roman" w:hAnsi="Times New Roman" w:cs="Times New Roman"/>
          <w:sz w:val="28"/>
          <w:szCs w:val="28"/>
        </w:rPr>
        <w:t xml:space="preserve">По материалам диссертации опубликовано 6 печатных работ, из них </w:t>
      </w:r>
      <w:r w:rsidR="001E5DD9">
        <w:rPr>
          <w:rFonts w:ascii="Times New Roman" w:hAnsi="Times New Roman" w:cs="Times New Roman"/>
          <w:sz w:val="28"/>
          <w:szCs w:val="28"/>
        </w:rPr>
        <w:t>1</w:t>
      </w:r>
      <w:r w:rsidRPr="009C2027">
        <w:rPr>
          <w:rFonts w:ascii="Times New Roman" w:hAnsi="Times New Roman" w:cs="Times New Roman"/>
          <w:sz w:val="28"/>
          <w:szCs w:val="28"/>
        </w:rPr>
        <w:t xml:space="preserve"> стать</w:t>
      </w:r>
      <w:r w:rsidR="001E5DD9">
        <w:rPr>
          <w:rFonts w:ascii="Times New Roman" w:hAnsi="Times New Roman" w:cs="Times New Roman"/>
          <w:sz w:val="28"/>
          <w:szCs w:val="28"/>
        </w:rPr>
        <w:t>я</w:t>
      </w:r>
      <w:r w:rsidRPr="009C2027">
        <w:rPr>
          <w:rFonts w:ascii="Times New Roman" w:hAnsi="Times New Roman" w:cs="Times New Roman"/>
          <w:sz w:val="28"/>
          <w:szCs w:val="28"/>
        </w:rPr>
        <w:t xml:space="preserve"> с импакт-фактором в журнале, индексируемом в базе данных </w:t>
      </w:r>
      <w:proofErr w:type="spellStart"/>
      <w:r w:rsidRPr="009C2027">
        <w:rPr>
          <w:rFonts w:ascii="Times New Roman" w:hAnsi="Times New Roman" w:cs="Times New Roman"/>
          <w:sz w:val="28"/>
          <w:szCs w:val="28"/>
        </w:rPr>
        <w:t>Scopus</w:t>
      </w:r>
      <w:proofErr w:type="spellEnd"/>
      <w:r w:rsidRPr="009C2027">
        <w:rPr>
          <w:rFonts w:ascii="Times New Roman" w:hAnsi="Times New Roman" w:cs="Times New Roman"/>
          <w:sz w:val="28"/>
          <w:szCs w:val="28"/>
        </w:rPr>
        <w:t>:</w:t>
      </w:r>
    </w:p>
    <w:p w14:paraId="147D66B2" w14:textId="31E47F7B" w:rsidR="009C2027" w:rsidRPr="009C2027" w:rsidRDefault="009C2027" w:rsidP="00EB2102">
      <w:pPr>
        <w:numPr>
          <w:ilvl w:val="0"/>
          <w:numId w:val="28"/>
        </w:numPr>
        <w:tabs>
          <w:tab w:val="left" w:pos="851"/>
        </w:tabs>
        <w:spacing w:before="40" w:after="40" w:line="240" w:lineRule="auto"/>
        <w:ind w:left="0" w:right="-1" w:firstLine="567"/>
        <w:jc w:val="both"/>
        <w:rPr>
          <w:rFonts w:ascii="Times New Roman" w:hAnsi="Times New Roman" w:cs="Times New Roman"/>
          <w:sz w:val="28"/>
          <w:szCs w:val="28"/>
          <w:lang w:val="en-US"/>
        </w:rPr>
      </w:pPr>
      <w:r w:rsidRPr="009C2027">
        <w:rPr>
          <w:rFonts w:ascii="Times New Roman" w:hAnsi="Times New Roman" w:cs="Times New Roman"/>
          <w:sz w:val="28"/>
          <w:szCs w:val="28"/>
          <w:lang w:val="en-US"/>
        </w:rPr>
        <w:t xml:space="preserve">Electronic Journal of General Medicine. 2023, 20(2), em446 e-ISSN: 2516-3507. Review Article, </w:t>
      </w:r>
      <w:r w:rsidRPr="009C2027">
        <w:rPr>
          <w:rFonts w:ascii="Times New Roman" w:hAnsi="Times New Roman" w:cs="Times New Roman"/>
          <w:sz w:val="28"/>
          <w:szCs w:val="28"/>
        </w:rPr>
        <w:t>процентиль</w:t>
      </w:r>
      <w:r w:rsidRPr="009C2027">
        <w:rPr>
          <w:rFonts w:ascii="Times New Roman" w:hAnsi="Times New Roman" w:cs="Times New Roman"/>
          <w:sz w:val="28"/>
          <w:szCs w:val="28"/>
          <w:lang w:val="en-US"/>
        </w:rPr>
        <w:t xml:space="preserve"> - 7</w:t>
      </w:r>
      <w:r w:rsidR="001E5DD9" w:rsidRPr="001E5DD9">
        <w:rPr>
          <w:rFonts w:ascii="Times New Roman" w:hAnsi="Times New Roman" w:cs="Times New Roman"/>
          <w:sz w:val="28"/>
          <w:szCs w:val="28"/>
          <w:lang w:val="en-US"/>
        </w:rPr>
        <w:t>7</w:t>
      </w:r>
      <w:r w:rsidRPr="009C2027">
        <w:rPr>
          <w:rFonts w:ascii="Times New Roman" w:hAnsi="Times New Roman" w:cs="Times New Roman"/>
          <w:sz w:val="28"/>
          <w:szCs w:val="28"/>
          <w:lang w:val="en-US"/>
        </w:rPr>
        <w:t xml:space="preserve">%, </w:t>
      </w:r>
      <w:proofErr w:type="spellStart"/>
      <w:r w:rsidRPr="009C2027">
        <w:rPr>
          <w:rFonts w:ascii="Times New Roman" w:hAnsi="Times New Roman" w:cs="Times New Roman"/>
          <w:sz w:val="28"/>
          <w:szCs w:val="28"/>
          <w:lang w:val="en-US"/>
        </w:rPr>
        <w:t>CiteScore</w:t>
      </w:r>
      <w:proofErr w:type="spellEnd"/>
      <w:r w:rsidRPr="009C2027">
        <w:rPr>
          <w:rFonts w:ascii="Times New Roman" w:hAnsi="Times New Roman" w:cs="Times New Roman"/>
          <w:sz w:val="28"/>
          <w:szCs w:val="28"/>
          <w:lang w:val="en-US"/>
        </w:rPr>
        <w:t xml:space="preserve"> 3.6 «Surgical management of genital prolapse and combined gynecological pathologies in women: A meta-analysis»; </w:t>
      </w:r>
    </w:p>
    <w:p w14:paraId="1890A827" w14:textId="1A543E9A" w:rsidR="009C2027" w:rsidRPr="009C2027" w:rsidRDefault="001E5DD9" w:rsidP="000B5F12">
      <w:pPr>
        <w:tabs>
          <w:tab w:val="left" w:pos="0"/>
        </w:tabs>
        <w:spacing w:before="40" w:after="4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w:t>
      </w:r>
      <w:r w:rsidR="009C2027" w:rsidRPr="009C2027">
        <w:rPr>
          <w:rFonts w:ascii="Times New Roman" w:hAnsi="Times New Roman" w:cs="Times New Roman"/>
          <w:sz w:val="28"/>
          <w:szCs w:val="28"/>
        </w:rPr>
        <w:t xml:space="preserve"> статьи в журналах, рекомендованных Комитет</w:t>
      </w:r>
      <w:r w:rsidR="00E8380C">
        <w:rPr>
          <w:rFonts w:ascii="Times New Roman" w:hAnsi="Times New Roman" w:cs="Times New Roman"/>
          <w:sz w:val="28"/>
          <w:szCs w:val="28"/>
        </w:rPr>
        <w:t>о</w:t>
      </w:r>
      <w:r w:rsidR="009C2027" w:rsidRPr="009C2027">
        <w:rPr>
          <w:rFonts w:ascii="Times New Roman" w:hAnsi="Times New Roman" w:cs="Times New Roman"/>
          <w:sz w:val="28"/>
          <w:szCs w:val="28"/>
        </w:rPr>
        <w:t>м по обеспечению качества в сфере науки и высшего образования Министерства науки и высшего образования Республики Казахстан:</w:t>
      </w:r>
    </w:p>
    <w:p w14:paraId="008FAA34" w14:textId="77777777" w:rsidR="009C2027" w:rsidRDefault="009C2027" w:rsidP="00EB2102">
      <w:pPr>
        <w:numPr>
          <w:ilvl w:val="0"/>
          <w:numId w:val="28"/>
        </w:numPr>
        <w:tabs>
          <w:tab w:val="left" w:pos="851"/>
        </w:tabs>
        <w:spacing w:before="40" w:after="40" w:line="240" w:lineRule="auto"/>
        <w:ind w:left="0" w:right="-1" w:firstLine="567"/>
        <w:jc w:val="both"/>
        <w:rPr>
          <w:rFonts w:ascii="Times New Roman" w:hAnsi="Times New Roman" w:cs="Times New Roman"/>
          <w:sz w:val="28"/>
          <w:szCs w:val="28"/>
        </w:rPr>
      </w:pPr>
      <w:r w:rsidRPr="009C2027">
        <w:rPr>
          <w:rFonts w:ascii="Times New Roman" w:hAnsi="Times New Roman" w:cs="Times New Roman"/>
          <w:sz w:val="28"/>
          <w:szCs w:val="28"/>
        </w:rPr>
        <w:t xml:space="preserve">Реконструктивно-пластическая хирургия генитального пролапса у женщин в пери- и постменопаузе (обзор литературы) // Вестник </w:t>
      </w:r>
      <w:proofErr w:type="spellStart"/>
      <w:r w:rsidRPr="009C2027">
        <w:rPr>
          <w:rFonts w:ascii="Times New Roman" w:hAnsi="Times New Roman" w:cs="Times New Roman"/>
          <w:sz w:val="28"/>
          <w:szCs w:val="28"/>
        </w:rPr>
        <w:t>КазНМУ</w:t>
      </w:r>
      <w:proofErr w:type="spellEnd"/>
      <w:r w:rsidRPr="009C2027">
        <w:rPr>
          <w:rFonts w:ascii="Times New Roman" w:hAnsi="Times New Roman" w:cs="Times New Roman"/>
          <w:sz w:val="28"/>
          <w:szCs w:val="28"/>
        </w:rPr>
        <w:t xml:space="preserve">, №1 (64) – 2023. - ISSN 2524-0684. </w:t>
      </w:r>
    </w:p>
    <w:p w14:paraId="7289E830" w14:textId="77777777" w:rsidR="001E5DD9" w:rsidRPr="009C2027" w:rsidRDefault="001E5DD9" w:rsidP="00EB2102">
      <w:pPr>
        <w:numPr>
          <w:ilvl w:val="0"/>
          <w:numId w:val="28"/>
        </w:numPr>
        <w:tabs>
          <w:tab w:val="left" w:pos="851"/>
        </w:tabs>
        <w:spacing w:before="40" w:after="40" w:line="240" w:lineRule="auto"/>
        <w:ind w:left="0" w:right="-1" w:firstLine="567"/>
        <w:jc w:val="both"/>
        <w:rPr>
          <w:rFonts w:ascii="Times New Roman" w:hAnsi="Times New Roman" w:cs="Times New Roman"/>
          <w:sz w:val="28"/>
          <w:szCs w:val="28"/>
          <w:lang w:val="en-US"/>
        </w:rPr>
      </w:pPr>
      <w:r w:rsidRPr="009C2027">
        <w:rPr>
          <w:rFonts w:ascii="Times New Roman" w:hAnsi="Times New Roman" w:cs="Times New Roman"/>
          <w:sz w:val="28"/>
          <w:szCs w:val="28"/>
          <w:lang w:val="en-US"/>
        </w:rPr>
        <w:t xml:space="preserve">Reproductive Medicine (Central Asia) 2024, Original research Individual approach in the surgical treatment of genital prolapse in women: comparative analysis of treatment methods and outcomes. https://doi.org/10.37800/RM.4.2024.432; </w:t>
      </w:r>
    </w:p>
    <w:p w14:paraId="22812BB0" w14:textId="310A6E6D" w:rsidR="009C2027" w:rsidRPr="009C2027" w:rsidRDefault="009C2027" w:rsidP="00EB2102">
      <w:pPr>
        <w:numPr>
          <w:ilvl w:val="0"/>
          <w:numId w:val="28"/>
        </w:numPr>
        <w:tabs>
          <w:tab w:val="left" w:pos="851"/>
        </w:tabs>
        <w:spacing w:before="40" w:after="40" w:line="240" w:lineRule="auto"/>
        <w:ind w:left="0" w:right="-1" w:firstLine="567"/>
        <w:jc w:val="both"/>
        <w:rPr>
          <w:rFonts w:ascii="Times New Roman" w:hAnsi="Times New Roman" w:cs="Times New Roman"/>
          <w:sz w:val="28"/>
          <w:szCs w:val="28"/>
        </w:rPr>
      </w:pPr>
      <w:r w:rsidRPr="009C2027">
        <w:rPr>
          <w:rFonts w:ascii="Times New Roman" w:hAnsi="Times New Roman" w:cs="Times New Roman"/>
          <w:sz w:val="28"/>
          <w:szCs w:val="28"/>
        </w:rPr>
        <w:t xml:space="preserve">Качество жизни родильниц с </w:t>
      </w:r>
      <w:proofErr w:type="spellStart"/>
      <w:r w:rsidRPr="009C2027">
        <w:rPr>
          <w:rFonts w:ascii="Times New Roman" w:hAnsi="Times New Roman" w:cs="Times New Roman"/>
          <w:sz w:val="28"/>
          <w:szCs w:val="28"/>
        </w:rPr>
        <w:t>макросомией</w:t>
      </w:r>
      <w:proofErr w:type="spellEnd"/>
      <w:r w:rsidRPr="009C2027">
        <w:rPr>
          <w:rFonts w:ascii="Times New Roman" w:hAnsi="Times New Roman" w:cs="Times New Roman"/>
          <w:sz w:val="28"/>
          <w:szCs w:val="28"/>
        </w:rPr>
        <w:t xml:space="preserve"> и стрессовой </w:t>
      </w:r>
      <w:proofErr w:type="spellStart"/>
      <w:r w:rsidRPr="009C2027">
        <w:rPr>
          <w:rFonts w:ascii="Times New Roman" w:hAnsi="Times New Roman" w:cs="Times New Roman"/>
          <w:sz w:val="28"/>
          <w:szCs w:val="28"/>
        </w:rPr>
        <w:t>инконтиненцией</w:t>
      </w:r>
      <w:proofErr w:type="spellEnd"/>
      <w:r w:rsidRPr="009C2027">
        <w:rPr>
          <w:rFonts w:ascii="Times New Roman" w:hAnsi="Times New Roman" w:cs="Times New Roman"/>
          <w:sz w:val="28"/>
          <w:szCs w:val="28"/>
        </w:rPr>
        <w:t xml:space="preserve">. Фармация Казахстана №3 (16) – 2023. ISSN 2310-6115. </w:t>
      </w:r>
    </w:p>
    <w:p w14:paraId="520D5E5B" w14:textId="51959520" w:rsidR="009C2027" w:rsidRPr="007F79BD" w:rsidRDefault="009C2027" w:rsidP="00EB2102">
      <w:pPr>
        <w:pStyle w:val="aff9"/>
        <w:numPr>
          <w:ilvl w:val="0"/>
          <w:numId w:val="28"/>
        </w:numPr>
        <w:tabs>
          <w:tab w:val="left" w:pos="851"/>
        </w:tabs>
        <w:spacing w:before="40" w:after="40" w:line="240" w:lineRule="auto"/>
        <w:ind w:left="0" w:right="-1" w:firstLine="567"/>
        <w:jc w:val="both"/>
        <w:rPr>
          <w:rFonts w:ascii="Times New Roman" w:hAnsi="Times New Roman" w:cs="Times New Roman"/>
          <w:sz w:val="28"/>
          <w:szCs w:val="28"/>
          <w:lang w:val="en-US"/>
        </w:rPr>
      </w:pPr>
      <w:r w:rsidRPr="007F79BD">
        <w:rPr>
          <w:rFonts w:ascii="Times New Roman" w:hAnsi="Times New Roman" w:cs="Times New Roman"/>
          <w:sz w:val="28"/>
          <w:szCs w:val="28"/>
        </w:rPr>
        <w:t xml:space="preserve">1 публикация в международном журнале: </w:t>
      </w:r>
      <w:proofErr w:type="spellStart"/>
      <w:r w:rsidRPr="007F79BD">
        <w:rPr>
          <w:rFonts w:ascii="Times New Roman" w:hAnsi="Times New Roman" w:cs="Times New Roman"/>
          <w:sz w:val="28"/>
          <w:szCs w:val="28"/>
        </w:rPr>
        <w:t>Futurity</w:t>
      </w:r>
      <w:proofErr w:type="spellEnd"/>
      <w:r w:rsidRPr="007F79BD">
        <w:rPr>
          <w:rFonts w:ascii="Times New Roman" w:hAnsi="Times New Roman" w:cs="Times New Roman"/>
          <w:sz w:val="28"/>
          <w:szCs w:val="28"/>
        </w:rPr>
        <w:t xml:space="preserve"> </w:t>
      </w:r>
      <w:proofErr w:type="spellStart"/>
      <w:r w:rsidRPr="007F79BD">
        <w:rPr>
          <w:rFonts w:ascii="Times New Roman" w:hAnsi="Times New Roman" w:cs="Times New Roman"/>
          <w:sz w:val="28"/>
          <w:szCs w:val="28"/>
        </w:rPr>
        <w:t>Medicine</w:t>
      </w:r>
      <w:proofErr w:type="spellEnd"/>
      <w:r w:rsidRPr="007F79BD">
        <w:rPr>
          <w:rFonts w:ascii="Times New Roman" w:hAnsi="Times New Roman" w:cs="Times New Roman"/>
          <w:sz w:val="28"/>
          <w:szCs w:val="28"/>
        </w:rPr>
        <w:t xml:space="preserve">. </w:t>
      </w:r>
      <w:r w:rsidRPr="007F79BD">
        <w:rPr>
          <w:rFonts w:ascii="Times New Roman" w:hAnsi="Times New Roman" w:cs="Times New Roman"/>
          <w:sz w:val="28"/>
          <w:szCs w:val="28"/>
          <w:lang w:val="en-US"/>
        </w:rPr>
        <w:t>Vol. 1 No. 1 (2022): Futurity Medicine: March /ARTICLES. E-ISSN: 2956-672X. Different treatment tactics of the pelvic organ prolapse according to the type and the degree of the prolapse: A narrative review.</w:t>
      </w:r>
    </w:p>
    <w:p w14:paraId="65E9B1A8" w14:textId="77777777" w:rsidR="009C2027" w:rsidRPr="0019791D" w:rsidRDefault="009C2027" w:rsidP="00EB2102">
      <w:pPr>
        <w:numPr>
          <w:ilvl w:val="0"/>
          <w:numId w:val="28"/>
        </w:numPr>
        <w:tabs>
          <w:tab w:val="left" w:pos="851"/>
        </w:tabs>
        <w:spacing w:before="40" w:after="40" w:line="240" w:lineRule="auto"/>
        <w:ind w:left="0" w:right="-1" w:firstLine="567"/>
        <w:jc w:val="both"/>
        <w:rPr>
          <w:rFonts w:ascii="Times New Roman" w:hAnsi="Times New Roman" w:cs="Times New Roman"/>
          <w:sz w:val="28"/>
          <w:szCs w:val="28"/>
        </w:rPr>
      </w:pPr>
      <w:r w:rsidRPr="009C2027">
        <w:rPr>
          <w:rFonts w:ascii="Times New Roman" w:hAnsi="Times New Roman" w:cs="Times New Roman"/>
          <w:sz w:val="28"/>
          <w:szCs w:val="28"/>
        </w:rPr>
        <w:t xml:space="preserve">5 - Свидетельства о внесении в Государственный реестр прав на объекты, охраняемых авторским правом (№31657 от 09.01.2023 года, №55226 от 26.02.2025 года; №58359 от 21.05.2025 года, №58436 от 22.05.2025 года, №58440 </w:t>
      </w:r>
      <w:r w:rsidRPr="0019791D">
        <w:rPr>
          <w:rFonts w:ascii="Times New Roman" w:hAnsi="Times New Roman" w:cs="Times New Roman"/>
          <w:sz w:val="28"/>
          <w:szCs w:val="28"/>
        </w:rPr>
        <w:t>от 22.05.2025 года).</w:t>
      </w:r>
    </w:p>
    <w:p w14:paraId="0C0A56C7" w14:textId="32231E04" w:rsidR="00EC3FEB" w:rsidRPr="0019791D" w:rsidRDefault="00EC3FEB" w:rsidP="00EB2102">
      <w:pPr>
        <w:numPr>
          <w:ilvl w:val="0"/>
          <w:numId w:val="28"/>
        </w:numPr>
        <w:tabs>
          <w:tab w:val="left" w:pos="851"/>
        </w:tabs>
        <w:spacing w:before="40" w:after="40" w:line="240" w:lineRule="auto"/>
        <w:ind w:left="0" w:right="-1" w:firstLine="567"/>
        <w:jc w:val="both"/>
        <w:rPr>
          <w:rFonts w:ascii="Times New Roman" w:hAnsi="Times New Roman" w:cs="Times New Roman"/>
          <w:color w:val="000000"/>
          <w:sz w:val="28"/>
          <w:szCs w:val="28"/>
        </w:rPr>
      </w:pPr>
      <w:r w:rsidRPr="0019791D">
        <w:rPr>
          <w:rFonts w:ascii="Times New Roman" w:hAnsi="Times New Roman" w:cs="Times New Roman"/>
          <w:color w:val="000000"/>
          <w:sz w:val="28"/>
          <w:szCs w:val="28"/>
        </w:rPr>
        <w:t xml:space="preserve">Акты внедрения – </w:t>
      </w:r>
      <w:r w:rsidR="00F000CB">
        <w:rPr>
          <w:rFonts w:ascii="Times New Roman" w:hAnsi="Times New Roman" w:cs="Times New Roman"/>
          <w:color w:val="000000"/>
          <w:sz w:val="28"/>
          <w:szCs w:val="28"/>
        </w:rPr>
        <w:t>5</w:t>
      </w:r>
      <w:r w:rsidRPr="0019791D">
        <w:rPr>
          <w:rFonts w:ascii="Times New Roman" w:hAnsi="Times New Roman" w:cs="Times New Roman"/>
          <w:color w:val="000000"/>
          <w:sz w:val="28"/>
          <w:szCs w:val="28"/>
        </w:rPr>
        <w:t xml:space="preserve"> (</w:t>
      </w:r>
      <w:r w:rsidR="000B5F12">
        <w:rPr>
          <w:rFonts w:ascii="Times New Roman" w:hAnsi="Times New Roman" w:cs="Times New Roman"/>
          <w:color w:val="000000"/>
          <w:sz w:val="28"/>
          <w:szCs w:val="28"/>
        </w:rPr>
        <w:t xml:space="preserve">НЦАГП, </w:t>
      </w:r>
      <w:r w:rsidRPr="0019791D">
        <w:rPr>
          <w:rFonts w:ascii="Times New Roman" w:hAnsi="Times New Roman" w:cs="Times New Roman"/>
          <w:color w:val="000000"/>
          <w:sz w:val="28"/>
          <w:szCs w:val="28"/>
        </w:rPr>
        <w:t xml:space="preserve">ГКП на ПХВ городской родильный дом №5, Центральная городская клиническая больница №12, «Областной перинатальный центр №3» город Туркестан, ГКП на ПХВ городской родильный дом №1). </w:t>
      </w:r>
    </w:p>
    <w:p w14:paraId="7F7BC45C" w14:textId="179DA843" w:rsidR="007F79BD" w:rsidRPr="00667FB2" w:rsidRDefault="00EC3FEB" w:rsidP="00667FB2">
      <w:pPr>
        <w:spacing w:before="40" w:after="40" w:line="240" w:lineRule="auto"/>
        <w:ind w:right="-1" w:firstLine="567"/>
        <w:jc w:val="both"/>
        <w:rPr>
          <w:rFonts w:ascii="Times New Roman" w:hAnsi="Times New Roman" w:cs="Times New Roman"/>
          <w:color w:val="000000"/>
          <w:sz w:val="28"/>
          <w:szCs w:val="28"/>
        </w:rPr>
      </w:pPr>
      <w:r w:rsidRPr="0019791D">
        <w:rPr>
          <w:rFonts w:ascii="Times New Roman" w:hAnsi="Times New Roman" w:cs="Times New Roman"/>
          <w:b/>
          <w:bCs/>
          <w:color w:val="000000"/>
          <w:sz w:val="28"/>
          <w:szCs w:val="28"/>
        </w:rPr>
        <w:t>Объем и структура диссертации.</w:t>
      </w:r>
      <w:r w:rsidRPr="0019791D">
        <w:rPr>
          <w:rFonts w:ascii="Times New Roman" w:hAnsi="Times New Roman" w:cs="Times New Roman"/>
          <w:color w:val="000000"/>
          <w:sz w:val="28"/>
          <w:szCs w:val="28"/>
        </w:rPr>
        <w:t xml:space="preserve"> Диссертация состоит из нормативных ссылок, определений, списка сокращений и обозначений, а также 3 глав введения, обзор литературы, собственных исследований, обсуждения полученных результатов, выводов, практических рекомендаций, списка использованных источников и приложения. Работа изложена на 1</w:t>
      </w:r>
      <w:r w:rsidR="00A170BA" w:rsidRPr="0019791D">
        <w:rPr>
          <w:rFonts w:ascii="Times New Roman" w:hAnsi="Times New Roman" w:cs="Times New Roman"/>
          <w:color w:val="000000"/>
          <w:sz w:val="28"/>
          <w:szCs w:val="28"/>
        </w:rPr>
        <w:t>1</w:t>
      </w:r>
      <w:r w:rsidR="00F000CB">
        <w:rPr>
          <w:rFonts w:ascii="Times New Roman" w:hAnsi="Times New Roman" w:cs="Times New Roman"/>
          <w:color w:val="000000"/>
          <w:sz w:val="28"/>
          <w:szCs w:val="28"/>
          <w:lang w:val="kk-KZ"/>
        </w:rPr>
        <w:t>0</w:t>
      </w:r>
      <w:r w:rsidRPr="0019791D">
        <w:rPr>
          <w:rFonts w:ascii="Times New Roman" w:hAnsi="Times New Roman" w:cs="Times New Roman"/>
          <w:color w:val="000000"/>
          <w:sz w:val="28"/>
          <w:szCs w:val="28"/>
        </w:rPr>
        <w:t xml:space="preserve"> страницах компьютерного текста, иллюстрирована</w:t>
      </w:r>
      <w:r w:rsidR="00F57A23" w:rsidRPr="0019791D">
        <w:rPr>
          <w:rFonts w:ascii="Times New Roman" w:hAnsi="Times New Roman" w:cs="Times New Roman"/>
          <w:color w:val="000000"/>
          <w:sz w:val="28"/>
          <w:szCs w:val="28"/>
          <w:lang w:val="kk-KZ"/>
        </w:rPr>
        <w:t xml:space="preserve"> </w:t>
      </w:r>
      <w:bookmarkStart w:id="15" w:name="_Hlk210822808"/>
      <w:r w:rsidR="0025245B" w:rsidRPr="0019791D">
        <w:rPr>
          <w:rFonts w:ascii="Times New Roman" w:hAnsi="Times New Roman" w:cs="Times New Roman"/>
          <w:color w:val="000000"/>
          <w:sz w:val="28"/>
          <w:szCs w:val="28"/>
          <w:lang w:val="kk-KZ"/>
        </w:rPr>
        <w:t>45</w:t>
      </w:r>
      <w:r w:rsidRPr="0019791D">
        <w:rPr>
          <w:rFonts w:ascii="Times New Roman" w:hAnsi="Times New Roman" w:cs="Times New Roman"/>
          <w:color w:val="000000"/>
          <w:sz w:val="28"/>
          <w:szCs w:val="28"/>
        </w:rPr>
        <w:t xml:space="preserve"> таблицами,</w:t>
      </w:r>
      <w:r w:rsidR="00F57A23" w:rsidRPr="0019791D">
        <w:rPr>
          <w:rFonts w:ascii="Times New Roman" w:hAnsi="Times New Roman" w:cs="Times New Roman"/>
          <w:color w:val="000000"/>
          <w:sz w:val="28"/>
          <w:szCs w:val="28"/>
          <w:lang w:val="kk-KZ"/>
        </w:rPr>
        <w:t xml:space="preserve"> </w:t>
      </w:r>
      <w:r w:rsidR="00E81BB8" w:rsidRPr="0019791D">
        <w:rPr>
          <w:rFonts w:ascii="Times New Roman" w:hAnsi="Times New Roman" w:cs="Times New Roman"/>
          <w:color w:val="000000"/>
          <w:sz w:val="28"/>
          <w:szCs w:val="28"/>
          <w:lang w:val="kk-KZ"/>
        </w:rPr>
        <w:t>5</w:t>
      </w:r>
      <w:r w:rsidR="00862A1E" w:rsidRPr="0019791D">
        <w:rPr>
          <w:rFonts w:ascii="Times New Roman" w:hAnsi="Times New Roman" w:cs="Times New Roman"/>
          <w:color w:val="000000"/>
          <w:sz w:val="28"/>
          <w:szCs w:val="28"/>
          <w:lang w:val="kk-KZ"/>
        </w:rPr>
        <w:t xml:space="preserve"> </w:t>
      </w:r>
      <w:r w:rsidR="006B0279" w:rsidRPr="0019791D">
        <w:rPr>
          <w:rFonts w:ascii="Times New Roman" w:hAnsi="Times New Roman" w:cs="Times New Roman"/>
          <w:color w:val="000000"/>
          <w:sz w:val="28"/>
          <w:szCs w:val="28"/>
          <w:lang w:val="kk-KZ"/>
        </w:rPr>
        <w:t>рисунками</w:t>
      </w:r>
      <w:r w:rsidR="006B0279" w:rsidRPr="0019791D">
        <w:rPr>
          <w:rFonts w:ascii="Times New Roman" w:hAnsi="Times New Roman" w:cs="Times New Roman"/>
          <w:color w:val="000000"/>
          <w:sz w:val="28"/>
          <w:szCs w:val="28"/>
        </w:rPr>
        <w:t>,</w:t>
      </w:r>
      <w:r w:rsidR="00862A1E" w:rsidRPr="0019791D">
        <w:rPr>
          <w:rFonts w:ascii="Times New Roman" w:hAnsi="Times New Roman" w:cs="Times New Roman"/>
          <w:color w:val="000000"/>
          <w:sz w:val="28"/>
          <w:szCs w:val="28"/>
          <w:lang w:val="kk-KZ"/>
        </w:rPr>
        <w:t xml:space="preserve"> </w:t>
      </w:r>
      <w:r w:rsidR="000F13DB" w:rsidRPr="0019791D">
        <w:rPr>
          <w:rFonts w:ascii="Times New Roman" w:hAnsi="Times New Roman" w:cs="Times New Roman"/>
          <w:color w:val="000000"/>
          <w:sz w:val="28"/>
          <w:szCs w:val="28"/>
          <w:lang w:val="kk-KZ"/>
        </w:rPr>
        <w:t>3</w:t>
      </w:r>
      <w:r w:rsidR="00862A1E" w:rsidRPr="0019791D">
        <w:rPr>
          <w:rFonts w:ascii="Times New Roman" w:hAnsi="Times New Roman" w:cs="Times New Roman"/>
          <w:color w:val="000000"/>
          <w:sz w:val="28"/>
          <w:szCs w:val="28"/>
          <w:lang w:val="kk-KZ"/>
        </w:rPr>
        <w:t xml:space="preserve"> </w:t>
      </w:r>
      <w:r w:rsidRPr="0019791D">
        <w:rPr>
          <w:rFonts w:ascii="Times New Roman" w:hAnsi="Times New Roman" w:cs="Times New Roman"/>
          <w:color w:val="000000"/>
          <w:sz w:val="28"/>
          <w:szCs w:val="28"/>
        </w:rPr>
        <w:t xml:space="preserve">приложениями. Указатель литературы состоит из </w:t>
      </w:r>
      <w:r w:rsidR="0025245B" w:rsidRPr="0019791D">
        <w:rPr>
          <w:rFonts w:ascii="Times New Roman" w:hAnsi="Times New Roman" w:cs="Times New Roman"/>
          <w:color w:val="000000"/>
          <w:sz w:val="28"/>
          <w:szCs w:val="28"/>
        </w:rPr>
        <w:t>80</w:t>
      </w:r>
      <w:r w:rsidRPr="0019791D">
        <w:rPr>
          <w:rFonts w:ascii="Times New Roman" w:hAnsi="Times New Roman" w:cs="Times New Roman"/>
          <w:color w:val="000000"/>
          <w:sz w:val="28"/>
          <w:szCs w:val="28"/>
        </w:rPr>
        <w:t xml:space="preserve"> источников, из них </w:t>
      </w:r>
      <w:r w:rsidR="0019791D" w:rsidRPr="0019791D">
        <w:rPr>
          <w:rFonts w:ascii="Times New Roman" w:hAnsi="Times New Roman" w:cs="Times New Roman"/>
          <w:color w:val="000000"/>
          <w:sz w:val="28"/>
          <w:szCs w:val="28"/>
        </w:rPr>
        <w:t>8</w:t>
      </w:r>
      <w:r w:rsidR="00DF4F67" w:rsidRPr="0019791D">
        <w:rPr>
          <w:rFonts w:ascii="Times New Roman" w:hAnsi="Times New Roman" w:cs="Times New Roman"/>
          <w:color w:val="000000"/>
          <w:sz w:val="28"/>
          <w:szCs w:val="28"/>
        </w:rPr>
        <w:t xml:space="preserve"> </w:t>
      </w:r>
      <w:r w:rsidRPr="0019791D">
        <w:rPr>
          <w:rFonts w:ascii="Times New Roman" w:hAnsi="Times New Roman" w:cs="Times New Roman"/>
          <w:color w:val="000000"/>
          <w:sz w:val="28"/>
          <w:szCs w:val="28"/>
        </w:rPr>
        <w:t xml:space="preserve">на русском и </w:t>
      </w:r>
      <w:r w:rsidR="00DF4F67" w:rsidRPr="0019791D">
        <w:rPr>
          <w:rFonts w:ascii="Times New Roman" w:hAnsi="Times New Roman" w:cs="Times New Roman"/>
          <w:color w:val="000000"/>
          <w:sz w:val="28"/>
          <w:szCs w:val="28"/>
        </w:rPr>
        <w:t>7</w:t>
      </w:r>
      <w:r w:rsidR="00314AF2" w:rsidRPr="0019791D">
        <w:rPr>
          <w:rFonts w:ascii="Times New Roman" w:hAnsi="Times New Roman" w:cs="Times New Roman"/>
          <w:color w:val="000000"/>
          <w:sz w:val="28"/>
          <w:szCs w:val="28"/>
        </w:rPr>
        <w:t>2</w:t>
      </w:r>
      <w:r w:rsidRPr="0019791D">
        <w:rPr>
          <w:rFonts w:ascii="Times New Roman" w:hAnsi="Times New Roman" w:cs="Times New Roman"/>
          <w:color w:val="000000"/>
          <w:sz w:val="28"/>
          <w:szCs w:val="28"/>
        </w:rPr>
        <w:t xml:space="preserve"> на иностранных языках.</w:t>
      </w:r>
      <w:r w:rsidRPr="00382F77">
        <w:rPr>
          <w:rFonts w:ascii="Times New Roman" w:hAnsi="Times New Roman" w:cs="Times New Roman"/>
          <w:color w:val="000000"/>
          <w:sz w:val="28"/>
          <w:szCs w:val="28"/>
        </w:rPr>
        <w:t xml:space="preserve"> </w:t>
      </w:r>
      <w:bookmarkStart w:id="16" w:name="_Toc171680501"/>
      <w:bookmarkEnd w:id="15"/>
      <w:bookmarkEnd w:id="16"/>
    </w:p>
    <w:p w14:paraId="207741CE" w14:textId="77777777" w:rsidR="007F79BD" w:rsidRDefault="007F79BD" w:rsidP="00E24906">
      <w:pPr>
        <w:spacing w:before="40" w:after="40" w:line="240" w:lineRule="auto"/>
        <w:ind w:right="-1" w:firstLine="567"/>
        <w:jc w:val="both"/>
        <w:rPr>
          <w:rFonts w:ascii="Times New Roman" w:hAnsi="Times New Roman" w:cs="Times New Roman"/>
          <w:color w:val="000000"/>
          <w:sz w:val="28"/>
          <w:szCs w:val="28"/>
          <w:lang w:val="kk-KZ"/>
        </w:rPr>
      </w:pPr>
    </w:p>
    <w:p w14:paraId="7E764556" w14:textId="77777777" w:rsidR="007F79BD" w:rsidRPr="007F79BD" w:rsidRDefault="007F79BD" w:rsidP="00E24906">
      <w:pPr>
        <w:spacing w:before="40" w:after="40" w:line="240" w:lineRule="auto"/>
        <w:ind w:right="-1" w:firstLine="567"/>
        <w:jc w:val="both"/>
        <w:rPr>
          <w:rFonts w:ascii="Times New Roman" w:hAnsi="Times New Roman" w:cs="Times New Roman"/>
          <w:color w:val="000000"/>
          <w:sz w:val="28"/>
          <w:szCs w:val="28"/>
          <w:lang w:val="kk-KZ"/>
        </w:rPr>
      </w:pPr>
    </w:p>
    <w:p w14:paraId="449B140B" w14:textId="77777777" w:rsidR="00B61F99" w:rsidRDefault="00B61F99" w:rsidP="00E24906">
      <w:pPr>
        <w:spacing w:before="40" w:after="40" w:line="240" w:lineRule="auto"/>
        <w:ind w:right="-1" w:firstLine="567"/>
        <w:jc w:val="both"/>
        <w:rPr>
          <w:rFonts w:ascii="Times New Roman" w:hAnsi="Times New Roman" w:cs="Times New Roman"/>
          <w:color w:val="000000"/>
          <w:sz w:val="28"/>
          <w:szCs w:val="28"/>
        </w:rPr>
      </w:pPr>
    </w:p>
    <w:bookmarkEnd w:id="10"/>
    <w:bookmarkEnd w:id="14"/>
    <w:p w14:paraId="1AF3AC19" w14:textId="172D28E5" w:rsidR="00382F77" w:rsidRPr="00382F77" w:rsidRDefault="000247FB" w:rsidP="00E24906">
      <w:pPr>
        <w:spacing w:before="40" w:after="40" w:line="240" w:lineRule="auto"/>
        <w:ind w:right="-1"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1 </w:t>
      </w:r>
      <w:r w:rsidR="00382F77" w:rsidRPr="00382F77">
        <w:rPr>
          <w:rFonts w:ascii="Times New Roman" w:hAnsi="Times New Roman" w:cs="Times New Roman"/>
          <w:b/>
          <w:bCs/>
          <w:sz w:val="28"/>
          <w:szCs w:val="28"/>
        </w:rPr>
        <w:t>СОВРЕМЕННОЕ ПРЕДСТАВЛЕНИЕ О ГЕНИТАЛЬНОМ ПРОЛАПСЕ С СОЧЕТАННОЙ ГИНЕКОЛОГИЧЕСКОЙ ПАТОЛОГИЕЙ (ОБЗОР ЛИТЕРАТУРЫ)</w:t>
      </w:r>
    </w:p>
    <w:p w14:paraId="602371CD" w14:textId="77777777" w:rsidR="008C3397" w:rsidRDefault="00382F77" w:rsidP="0052193D">
      <w:pPr>
        <w:spacing w:before="40" w:after="40" w:line="240" w:lineRule="auto"/>
        <w:ind w:right="-1"/>
        <w:jc w:val="both"/>
        <w:rPr>
          <w:rFonts w:ascii="Times New Roman" w:hAnsi="Times New Roman" w:cs="Times New Roman"/>
          <w:b/>
          <w:bCs/>
          <w:sz w:val="28"/>
          <w:szCs w:val="28"/>
        </w:rPr>
      </w:pPr>
      <w:r w:rsidRPr="00382F77">
        <w:rPr>
          <w:rFonts w:ascii="Times New Roman" w:hAnsi="Times New Roman" w:cs="Times New Roman"/>
          <w:b/>
          <w:bCs/>
          <w:sz w:val="28"/>
          <w:szCs w:val="28"/>
        </w:rPr>
        <w:tab/>
      </w:r>
      <w:bookmarkStart w:id="17" w:name="_Toc171680502"/>
    </w:p>
    <w:p w14:paraId="474113FF" w14:textId="3D09BC19" w:rsidR="00382F77" w:rsidRPr="00667FB2" w:rsidRDefault="00382F77" w:rsidP="00667FB2">
      <w:pPr>
        <w:spacing w:before="40" w:after="40" w:line="240" w:lineRule="auto"/>
        <w:ind w:right="-1" w:firstLine="567"/>
        <w:jc w:val="both"/>
        <w:rPr>
          <w:rFonts w:ascii="Times New Roman" w:hAnsi="Times New Roman" w:cs="Times New Roman"/>
          <w:b/>
          <w:bCs/>
          <w:sz w:val="28"/>
          <w:szCs w:val="28"/>
        </w:rPr>
      </w:pPr>
      <w:r w:rsidRPr="00382F77">
        <w:rPr>
          <w:rFonts w:ascii="Times New Roman" w:hAnsi="Times New Roman" w:cs="Times New Roman"/>
          <w:b/>
          <w:bCs/>
          <w:sz w:val="28"/>
          <w:szCs w:val="28"/>
        </w:rPr>
        <w:t>1.1 Медико-социальная значимость генитального пролапса и его влияние на качество жизни женщин</w:t>
      </w:r>
      <w:bookmarkEnd w:id="17"/>
    </w:p>
    <w:p w14:paraId="26A8F9BA" w14:textId="62EE9D02"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18" w:name="_Hlk198827343"/>
      <w:r w:rsidRPr="00382F77">
        <w:rPr>
          <w:rFonts w:ascii="Times New Roman" w:hAnsi="Times New Roman" w:cs="Times New Roman"/>
          <w:sz w:val="28"/>
          <w:szCs w:val="28"/>
        </w:rPr>
        <w:t>Опущение или выпадение внутренних половых органов у женщин (генитальный пролапс, ГП) является актуальной социальной и медицинской проблемой, особенно у женщин</w:t>
      </w:r>
      <w:r w:rsidR="008C3B5A">
        <w:rPr>
          <w:rFonts w:ascii="Times New Roman" w:hAnsi="Times New Roman" w:cs="Times New Roman"/>
          <w:sz w:val="28"/>
          <w:szCs w:val="28"/>
        </w:rPr>
        <w:t xml:space="preserve"> с сопутствующей гинекологической патологией</w:t>
      </w:r>
      <w:r w:rsidRPr="00382F77">
        <w:rPr>
          <w:rFonts w:ascii="Times New Roman" w:hAnsi="Times New Roman" w:cs="Times New Roman"/>
          <w:sz w:val="28"/>
          <w:szCs w:val="28"/>
        </w:rPr>
        <w:t xml:space="preserve"> в пери- и постменопаузе </w:t>
      </w:r>
      <w:r w:rsidRPr="00382F77">
        <w:rPr>
          <w:rFonts w:ascii="Times New Roman" w:hAnsi="Times New Roman" w:cs="Times New Roman"/>
          <w:sz w:val="28"/>
          <w:szCs w:val="28"/>
        </w:rPr>
        <w:fldChar w:fldCharType="begin">
          <w:fldData xml:space="preserve">PEVuZE5vdGU+PENpdGU+PEF1dGhvcj5LYXllbWJlPC9BdXRob3I+PFllYXI+MjAyMDwvWWVhcj48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PEVuZE5vdGU+PENpdGU+PEF1dGhvcj5LYXllbWJlPC9BdXRob3I+PFllYXI+MjAyMDwvWWVhcj48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w:t>
      </w:r>
      <w:r w:rsidR="007F79BD">
        <w:rPr>
          <w:rFonts w:ascii="Times New Roman" w:hAnsi="Times New Roman" w:cs="Times New Roman"/>
          <w:noProof/>
          <w:sz w:val="28"/>
          <w:szCs w:val="28"/>
          <w:lang w:val="kk-KZ"/>
        </w:rPr>
        <w:t>2-4</w:t>
      </w:r>
      <w:r w:rsidRPr="00382F77">
        <w:rPr>
          <w:rFonts w:ascii="Times New Roman" w:hAnsi="Times New Roman" w:cs="Times New Roman"/>
          <w:noProof/>
          <w:sz w:val="28"/>
          <w:szCs w:val="28"/>
        </w:rPr>
        <w:t>]</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Это обусловлено значительной распространенностью данной патологии и частым сочетанием ее с недержанием мочи (НМ) и недержанием кала (НК), отсутствием дифференцированного подхода к реконструктивно-пластической хирургии данной патологии, а также коммерческого значения. Выпадение женских половых органов – распространенное заболевание, проявляющееся смещением матки, влагалища, мочевого пузыря, прямой кишки, иногда кишечника, </w:t>
      </w:r>
      <w:proofErr w:type="spellStart"/>
      <w:r w:rsidRPr="00382F77">
        <w:rPr>
          <w:rFonts w:ascii="Times New Roman" w:hAnsi="Times New Roman" w:cs="Times New Roman"/>
          <w:sz w:val="28"/>
          <w:szCs w:val="28"/>
        </w:rPr>
        <w:t>дистальнее</w:t>
      </w:r>
      <w:proofErr w:type="spellEnd"/>
      <w:r w:rsidRPr="00382F77">
        <w:rPr>
          <w:rFonts w:ascii="Times New Roman" w:hAnsi="Times New Roman" w:cs="Times New Roman"/>
          <w:sz w:val="28"/>
          <w:szCs w:val="28"/>
        </w:rPr>
        <w:t xml:space="preserve"> гименального кольца и сопровождающееся нарушением акта мочеиспускания, дефекации, сексуальной дисфункцией из-за ослабления мышц тазового дна, что отрицательно влияет на качество ее жизни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&lt;EndNote&gt;&lt;Cite&gt;&lt;Author&gt;American&lt;/Author&gt;&lt;Year&gt;2019&lt;/Year&gt;&lt;IDText&gt;Pelvic organ prolapse&lt;/IDText&gt;&lt;DisplayText&gt;[8, 9]&lt;/DisplayText&gt;&lt;record&gt;&lt;isbn&gt;2771-1897&lt;/isbn&gt;&lt;titles&gt;&lt;title&gt;Pelvic organ prolapse&lt;/title&gt;&lt;secondary-title&gt;Urogynecology&lt;/secondary-title&gt;&lt;/titles&gt;&lt;pages&gt;397-408&lt;/pages&gt;&lt;number&gt;6&lt;/number&gt;&lt;contributors&gt;&lt;authors&gt;&lt;author&gt;American College of Obstetricians and Gynecologists&lt;/author&gt;&lt;/authors&gt;&lt;/contributors&gt;&lt;added-date format="utc"&gt;1732706091&lt;/added-date&gt;&lt;ref-type name="Journal Article"&gt;17&lt;/ref-type&gt;&lt;dates&gt;&lt;year&gt;2019&lt;/year&gt;&lt;/dates&gt;&lt;rec-number&gt;303&lt;/rec-number&gt;&lt;last-updated-date format="utc"&gt;1732706091&lt;/last-updated-date&gt;&lt;volume&gt;25&lt;/volume&gt;&lt;/record&gt;&lt;/Cite&gt;&lt;Cite&gt;&lt;Author&gt;guideline NG123&lt;/Author&gt;&lt;Year&gt;2019&lt;/Year&gt;&lt;IDText&gt;Urinary incontinence and pelvic organ prolapse in women: management&lt;/IDText&gt;&lt;record&gt;&lt;titles&gt;&lt;title&gt;Urinary incontinence and pelvic organ prolapse in women: management&lt;/title&gt;&lt;/titles&gt;&lt;contributors&gt;&lt;authors&gt;&lt;author&gt;guideline NG123, NICE&lt;/author&gt;&lt;/authors&gt;&lt;/contributors&gt;&lt;added-date format="utc"&gt;1732706482&lt;/added-date&gt;&lt;ref-type name="Journal Article"&gt;17&lt;/ref-type&gt;&lt;dates&gt;&lt;year&gt;2019&lt;/year&gt;&lt;/dates&gt;&lt;rec-number&gt;304&lt;/rec-number&gt;&lt;last-updated-date format="utc"&gt;1732706482&lt;/last-updated-date&gt;&lt;/record&gt;&lt;/Cite&gt;&lt;/EndNote&gt;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[8, 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bookmarkEnd w:id="18"/>
    <w:p w14:paraId="3B81111D" w14:textId="27CF531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Г</w:t>
      </w:r>
      <w:r w:rsidR="008C3B5A">
        <w:rPr>
          <w:rFonts w:ascii="Times New Roman" w:hAnsi="Times New Roman" w:cs="Times New Roman"/>
          <w:sz w:val="28"/>
          <w:szCs w:val="28"/>
        </w:rPr>
        <w:t>енитальный пролапс</w:t>
      </w:r>
      <w:r w:rsidRPr="00382F77">
        <w:rPr>
          <w:rFonts w:ascii="Times New Roman" w:hAnsi="Times New Roman" w:cs="Times New Roman"/>
          <w:sz w:val="28"/>
          <w:szCs w:val="28"/>
        </w:rPr>
        <w:t xml:space="preserve">, </w:t>
      </w:r>
      <w:r w:rsidR="008C3B5A">
        <w:rPr>
          <w:rFonts w:ascii="Times New Roman" w:hAnsi="Times New Roman" w:cs="Times New Roman"/>
          <w:sz w:val="28"/>
          <w:szCs w:val="28"/>
        </w:rPr>
        <w:t>стрессовое недержание мочи и недержание кала у женщин</w:t>
      </w:r>
      <w:r w:rsidRPr="00382F77">
        <w:rPr>
          <w:rFonts w:ascii="Times New Roman" w:hAnsi="Times New Roman" w:cs="Times New Roman"/>
          <w:sz w:val="28"/>
          <w:szCs w:val="28"/>
        </w:rPr>
        <w:t xml:space="preserve"> относятся к дисфункции тазового дня (ДТД). Под дисфункцией тазового дна понимают комплекс нарушений функции связочного аппарата и мышц тазового дна, удерживающих органы малого таза в нормальном положении и обеспечивающих удержание мочи и кала.</w:t>
      </w:r>
    </w:p>
    <w:p w14:paraId="617A5662" w14:textId="083C277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Возрастные изменения являются важным фактором риска генитального пролапса и стрессовой </w:t>
      </w:r>
      <w:proofErr w:type="spellStart"/>
      <w:r w:rsidRPr="00382F77">
        <w:rPr>
          <w:rFonts w:ascii="Times New Roman" w:hAnsi="Times New Roman" w:cs="Times New Roman"/>
          <w:sz w:val="28"/>
          <w:szCs w:val="28"/>
        </w:rPr>
        <w:t>инконтиненции</w:t>
      </w:r>
      <w:proofErr w:type="spellEnd"/>
      <w:r w:rsidRPr="00382F77">
        <w:rPr>
          <w:rFonts w:ascii="Times New Roman" w:hAnsi="Times New Roman" w:cs="Times New Roman"/>
          <w:sz w:val="28"/>
          <w:szCs w:val="28"/>
        </w:rPr>
        <w:t xml:space="preserve">, </w:t>
      </w:r>
      <w:bookmarkStart w:id="19" w:name="_Hlk198498234"/>
      <w:r w:rsidRPr="00382F77">
        <w:rPr>
          <w:rFonts w:ascii="Times New Roman" w:hAnsi="Times New Roman" w:cs="Times New Roman"/>
          <w:sz w:val="28"/>
          <w:szCs w:val="28"/>
        </w:rPr>
        <w:t xml:space="preserve">данные популяционных исследований указывают на повышение вероятности развития данной патологии уже с 18-летнего возраста, при этом наибольшее количество приходится на возраст 40–45 </w:t>
      </w:r>
      <w:r w:rsidRPr="007F79BD">
        <w:rPr>
          <w:rFonts w:ascii="Times New Roman" w:hAnsi="Times New Roman" w:cs="Times New Roman"/>
          <w:sz w:val="28"/>
          <w:szCs w:val="28"/>
        </w:rPr>
        <w:t>лет.</w:t>
      </w:r>
      <w:r w:rsidRPr="00382F77">
        <w:rPr>
          <w:rFonts w:ascii="Times New Roman" w:hAnsi="Times New Roman" w:cs="Times New Roman"/>
          <w:sz w:val="28"/>
          <w:szCs w:val="28"/>
        </w:rPr>
        <w:t xml:space="preserve"> </w:t>
      </w:r>
      <w:bookmarkEnd w:id="19"/>
      <w:r w:rsidRPr="00382F77">
        <w:rPr>
          <w:rFonts w:ascii="Times New Roman" w:hAnsi="Times New Roman" w:cs="Times New Roman"/>
          <w:sz w:val="28"/>
          <w:szCs w:val="28"/>
        </w:rPr>
        <w:t>Это подчёркивает наличие выраженных различий в возрастной структуре генитального пролапса и обуславливает необходимость дифференцированного подхода к лечению пациенток различных возрастных групп. Современная популяция женщин проводит одну треть своей жизни в состоянии пери- и постменопаузы.</w:t>
      </w:r>
    </w:p>
    <w:p w14:paraId="2D50C711"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20" w:name="_Hlk198498290"/>
      <w:r w:rsidRPr="00382F77">
        <w:rPr>
          <w:rFonts w:ascii="Times New Roman" w:hAnsi="Times New Roman" w:cs="Times New Roman"/>
          <w:sz w:val="28"/>
          <w:szCs w:val="28"/>
        </w:rPr>
        <w:t xml:space="preserve"> В настоящее время отмечается тенденция к омоложению пациенток с пролапсом тазовых органов, средний возраст которых не превышает 50 лет, обусловленный тенденцией к увеличению продолжительности жизни, особенно в регионах с низкими ресурсами, что остаётся значимой проблемой во многих странах мира </w:t>
      </w:r>
      <w:r w:rsidRPr="007F79BD">
        <w:rPr>
          <w:rFonts w:ascii="Times New Roman" w:hAnsi="Times New Roman" w:cs="Times New Roman"/>
          <w:sz w:val="28"/>
          <w:szCs w:val="28"/>
        </w:rPr>
        <w:t>[2].</w:t>
      </w:r>
      <w:r w:rsidRPr="00382F77">
        <w:rPr>
          <w:rFonts w:ascii="Times New Roman" w:hAnsi="Times New Roman" w:cs="Times New Roman"/>
          <w:sz w:val="28"/>
          <w:szCs w:val="28"/>
        </w:rPr>
        <w:t xml:space="preserve"> </w:t>
      </w:r>
      <w:bookmarkEnd w:id="20"/>
      <w:r w:rsidRPr="00382F77">
        <w:rPr>
          <w:rFonts w:ascii="Times New Roman" w:hAnsi="Times New Roman" w:cs="Times New Roman"/>
          <w:sz w:val="28"/>
          <w:szCs w:val="28"/>
        </w:rPr>
        <w:t xml:space="preserve"> С возрастом и наступлением гормональной перестройки на фоне дефицита эстрогенов в организме женщин возникают специфические изменения, снижается эластичность соединительной ткани, нарушается баланс коллагена, изменяется архитектоника тазового дна — что предрасполагает к </w:t>
      </w:r>
      <w:proofErr w:type="spellStart"/>
      <w:r w:rsidRPr="00382F77">
        <w:rPr>
          <w:rFonts w:ascii="Times New Roman" w:hAnsi="Times New Roman" w:cs="Times New Roman"/>
          <w:sz w:val="28"/>
          <w:szCs w:val="28"/>
        </w:rPr>
        <w:t>мультифакторной</w:t>
      </w:r>
      <w:proofErr w:type="spellEnd"/>
      <w:r w:rsidRPr="00382F77">
        <w:rPr>
          <w:rFonts w:ascii="Times New Roman" w:hAnsi="Times New Roman" w:cs="Times New Roman"/>
          <w:sz w:val="28"/>
          <w:szCs w:val="28"/>
        </w:rPr>
        <w:t xml:space="preserve"> патологии генитального пролапса и снижению качества жизни пациенток </w:t>
      </w:r>
      <w:r w:rsidRPr="007F79BD">
        <w:rPr>
          <w:rFonts w:ascii="Times New Roman" w:hAnsi="Times New Roman" w:cs="Times New Roman"/>
          <w:sz w:val="28"/>
          <w:szCs w:val="28"/>
        </w:rPr>
        <w:fldChar w:fldCharType="begin"/>
      </w:r>
      <w:r w:rsidRPr="007F79BD">
        <w:rPr>
          <w:rFonts w:ascii="Times New Roman" w:hAnsi="Times New Roman" w:cs="Times New Roman"/>
          <w:sz w:val="28"/>
          <w:szCs w:val="28"/>
        </w:rPr>
        <w:instrText xml:space="preserve"> ADDIN EN.CITE &lt;EndNote&gt;&lt;Cite&gt;&lt;Author&gt;Якупова&lt;/Author&gt;&lt;Year&gt;2023&lt;/Year&gt;&lt;IDText&gt;Оценка эффективности хирургических методов лечения пролапса органов малого таза&lt;/IDText&gt;&lt;DisplayText&gt;[6]&lt;/DisplayText&gt;&lt;record&gt;&lt;isbn&gt;2414-2948&lt;/isbn&gt;&lt;titles&gt;&lt;title&gt;Оценка эффективности хирургических методов лечения пролапса органов малого таза&lt;/title&gt;&lt;secondary-title&gt;Бюллетень науки и практики&lt;/secondary-title&gt;&lt;/titles&gt;&lt;pages&gt;365-370&lt;/pages&gt;&lt;number&gt;5&lt;/number&gt;&lt;contributors&gt;&lt;authors&gt;&lt;author&gt;Якупова, Галия Маратовна&lt;/author&gt;&lt;author&gt;Турдиева, Алия Сагынбековна&lt;/author&gt;&lt;/authors&gt;&lt;/contributors&gt;&lt;added-date format="utc"&gt;1747649609&lt;/added-date&gt;&lt;ref-type name="Journal Article"&gt;17&lt;/ref-type&gt;&lt;dates&gt;&lt;year&gt;2023&lt;/year&gt;&lt;/dates&gt;&lt;rec-number&gt;356&lt;/rec-number&gt;&lt;last-updated-date format="utc"&gt;1747649609&lt;/last-updated-date&gt;&lt;volume&gt;9&lt;/volume&gt;&lt;/record&gt;&lt;/Cite&gt;&lt;/EndNote&gt;</w:instrText>
      </w:r>
      <w:r w:rsidRPr="007F79BD">
        <w:rPr>
          <w:rFonts w:ascii="Times New Roman" w:hAnsi="Times New Roman" w:cs="Times New Roman"/>
          <w:sz w:val="28"/>
          <w:szCs w:val="28"/>
        </w:rPr>
        <w:fldChar w:fldCharType="separate"/>
      </w:r>
      <w:r w:rsidRPr="007F79BD">
        <w:rPr>
          <w:rFonts w:ascii="Times New Roman" w:hAnsi="Times New Roman" w:cs="Times New Roman"/>
          <w:noProof/>
          <w:sz w:val="28"/>
          <w:szCs w:val="28"/>
        </w:rPr>
        <w:t>[6]</w:t>
      </w:r>
      <w:r w:rsidRPr="007F79BD">
        <w:rPr>
          <w:rFonts w:ascii="Times New Roman" w:hAnsi="Times New Roman" w:cs="Times New Roman"/>
          <w:sz w:val="28"/>
          <w:szCs w:val="28"/>
        </w:rPr>
        <w:fldChar w:fldCharType="end"/>
      </w:r>
      <w:r w:rsidRPr="007F79BD">
        <w:rPr>
          <w:rFonts w:ascii="Times New Roman" w:hAnsi="Times New Roman" w:cs="Times New Roman"/>
          <w:sz w:val="28"/>
          <w:szCs w:val="28"/>
        </w:rPr>
        <w:t>.</w:t>
      </w:r>
      <w:r w:rsidRPr="00382F77">
        <w:rPr>
          <w:rFonts w:ascii="Times New Roman" w:hAnsi="Times New Roman" w:cs="Times New Roman"/>
          <w:sz w:val="28"/>
          <w:szCs w:val="28"/>
        </w:rPr>
        <w:t xml:space="preserve"> </w:t>
      </w:r>
    </w:p>
    <w:p w14:paraId="0EF1AC5F" w14:textId="503B828E"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Несмотря на возрастную предрасположенность, генитальный пролапс не следует рассматривать исключительно как проблему пожилого возраста, так как на долю пациенток до 45 лет приходится</w:t>
      </w:r>
      <w:r w:rsidR="00AD4450">
        <w:rPr>
          <w:rFonts w:ascii="Times New Roman" w:hAnsi="Times New Roman" w:cs="Times New Roman"/>
          <w:sz w:val="28"/>
          <w:szCs w:val="28"/>
        </w:rPr>
        <w:t xml:space="preserve"> </w:t>
      </w:r>
      <w:r w:rsidRPr="00382F77">
        <w:rPr>
          <w:rFonts w:ascii="Times New Roman" w:hAnsi="Times New Roman" w:cs="Times New Roman"/>
          <w:sz w:val="28"/>
          <w:szCs w:val="28"/>
        </w:rPr>
        <w:t>37,5% больных. С увеличением продолжительности жизни в целом, число женщин, обращающихся за медицинской помощью, и количество операций значительно растет</w:t>
      </w:r>
      <w:r w:rsidRPr="007F79BD">
        <w:rPr>
          <w:rFonts w:ascii="Times New Roman" w:hAnsi="Times New Roman" w:cs="Times New Roman"/>
          <w:sz w:val="28"/>
          <w:szCs w:val="28"/>
        </w:rPr>
        <w:t>.</w:t>
      </w:r>
      <w:r w:rsidRPr="00382F77">
        <w:rPr>
          <w:rFonts w:ascii="Times New Roman" w:hAnsi="Times New Roman" w:cs="Times New Roman"/>
          <w:sz w:val="28"/>
          <w:szCs w:val="28"/>
        </w:rPr>
        <w:t xml:space="preserve"> </w:t>
      </w:r>
    </w:p>
    <w:p w14:paraId="686E8024" w14:textId="200FF8E0" w:rsidR="00382F77" w:rsidRPr="007F79BD" w:rsidRDefault="00382F77" w:rsidP="00E24906">
      <w:pPr>
        <w:spacing w:before="40" w:after="40" w:line="240" w:lineRule="auto"/>
        <w:ind w:right="-1" w:firstLine="567"/>
        <w:jc w:val="both"/>
        <w:rPr>
          <w:rFonts w:ascii="Times New Roman" w:hAnsi="Times New Roman" w:cs="Times New Roman"/>
          <w:strike/>
          <w:color w:val="FF0000"/>
          <w:sz w:val="28"/>
          <w:szCs w:val="28"/>
          <w:lang w:val="kk-KZ"/>
        </w:rPr>
      </w:pPr>
      <w:r w:rsidRPr="00382F77">
        <w:rPr>
          <w:rFonts w:ascii="Times New Roman" w:hAnsi="Times New Roman" w:cs="Times New Roman"/>
          <w:sz w:val="28"/>
          <w:szCs w:val="28"/>
        </w:rPr>
        <w:t>Современная гинекологическая практика часто сталкивается с женщинами, у которых наряду с генитальным пролапсом выявляются множественные гинекологические заболевания, включая генитальный эндометриоз, миому матки, новообразования яичников, гиперпластические процессы эндометрия и патологию шейки матки. Наличие сочетанной гинекологической патологии существенно усложняет как клиническую картину, так и процесс планирования лечения. Среди актуальных направлений современной гинекологической патологии генитальный эндометриоз занимает одно из ведущих мест и по различным данным встречается у 20</w:t>
      </w:r>
      <w:r w:rsidR="000B5F12">
        <w:rPr>
          <w:rFonts w:ascii="Times New Roman" w:hAnsi="Times New Roman" w:cs="Times New Roman"/>
          <w:sz w:val="28"/>
          <w:szCs w:val="28"/>
        </w:rPr>
        <w:t>-</w:t>
      </w:r>
      <w:r w:rsidRPr="00382F77">
        <w:rPr>
          <w:rFonts w:ascii="Times New Roman" w:hAnsi="Times New Roman" w:cs="Times New Roman"/>
          <w:sz w:val="28"/>
          <w:szCs w:val="28"/>
        </w:rPr>
        <w:t>25 % женщин репродуктивного возраста</w:t>
      </w:r>
      <w:r w:rsidR="007F79BD">
        <w:rPr>
          <w:rFonts w:ascii="Times New Roman" w:hAnsi="Times New Roman" w:cs="Times New Roman"/>
          <w:sz w:val="28"/>
          <w:szCs w:val="28"/>
          <w:lang w:val="kk-KZ"/>
        </w:rPr>
        <w:t>.</w:t>
      </w:r>
    </w:p>
    <w:p w14:paraId="7236D7CA" w14:textId="358A36DB"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По данным мировой литературы примерно в 45 % случаев у женщин генитальный эндометриоз часто сочетается с миомой матки, в 18</w:t>
      </w:r>
      <w:r w:rsidR="000B5F12">
        <w:rPr>
          <w:rFonts w:ascii="Times New Roman" w:hAnsi="Times New Roman" w:cs="Times New Roman"/>
          <w:sz w:val="28"/>
          <w:szCs w:val="28"/>
        </w:rPr>
        <w:t>-</w:t>
      </w:r>
      <w:r w:rsidRPr="00382F77">
        <w:rPr>
          <w:rFonts w:ascii="Times New Roman" w:hAnsi="Times New Roman" w:cs="Times New Roman"/>
          <w:sz w:val="28"/>
          <w:szCs w:val="28"/>
        </w:rPr>
        <w:t>30% случаев наличие миомы с генитальным пролапсом разной степени и в 10</w:t>
      </w:r>
      <w:r w:rsidR="000B5F12">
        <w:rPr>
          <w:rFonts w:ascii="Times New Roman" w:hAnsi="Times New Roman" w:cs="Times New Roman"/>
          <w:sz w:val="28"/>
          <w:szCs w:val="28"/>
        </w:rPr>
        <w:t>-</w:t>
      </w:r>
      <w:r w:rsidRPr="00382F77">
        <w:rPr>
          <w:rFonts w:ascii="Times New Roman" w:hAnsi="Times New Roman" w:cs="Times New Roman"/>
          <w:sz w:val="28"/>
          <w:szCs w:val="28"/>
        </w:rPr>
        <w:t xml:space="preserve">35% случаев наличие миомы с недержанием мочи </w:t>
      </w:r>
      <w:r w:rsidRPr="007F79BD">
        <w:rPr>
          <w:rFonts w:ascii="Times New Roman" w:hAnsi="Times New Roman" w:cs="Times New Roman"/>
          <w:sz w:val="28"/>
          <w:szCs w:val="28"/>
        </w:rPr>
        <w:fldChar w:fldCharType="begin"/>
      </w:r>
      <w:r w:rsidRPr="007F79BD">
        <w:rPr>
          <w:rFonts w:ascii="Times New Roman" w:hAnsi="Times New Roman" w:cs="Times New Roman"/>
          <w:sz w:val="28"/>
          <w:szCs w:val="28"/>
        </w:rPr>
        <w:instrText xml:space="preserve"> ADDIN EN.CITE &lt;EndNote&gt;&lt;Cite&gt;&lt;Author&gt;Зайцева&lt;/Author&gt;&lt;Year&gt;2007&lt;/Year&gt;&lt;IDText&gt;Выбор оптимального оперативного доступа при сочетанной патологии матки&lt;/IDText&gt;&lt;DisplayText&gt;[7]&lt;/DisplayText&gt;&lt;record&gt;&lt;isbn&gt;1684-0461&lt;/isbn&gt;&lt;titles&gt;&lt;title&gt;Выбор оптимального оперативного доступа при сочетанной патологии матки&lt;/title&gt;&lt;secondary-title&gt;Журнал акушерства и женских болезней&lt;/secondary-title&gt;&lt;/titles&gt;&lt;pages&gt;98-104&lt;/pages&gt;&lt;number&gt;2&lt;/number&gt;&lt;contributors&gt;&lt;authors&gt;&lt;author&gt;Зайцева, ЕГ&lt;/author&gt;&lt;author&gt;Осокина, АА&lt;/author&gt;&lt;author&gt;Беженарь, ВФ&lt;/author&gt;&lt;/authors&gt;&lt;/contributors&gt;&lt;added-date format="utc"&gt;1746967500&lt;/added-date&gt;&lt;ref-type name="Journal Article"&gt;17&lt;/ref-type&gt;&lt;dates&gt;&lt;year&gt;2007&lt;/year&gt;&lt;/dates&gt;&lt;rec-number&gt;342&lt;/rec-number&gt;&lt;last-updated-date format="utc"&gt;1746967500&lt;/last-updated-date&gt;&lt;volume&gt;56&lt;/volume&gt;&lt;/record&gt;&lt;/Cite&gt;&lt;/EndNote&gt;</w:instrText>
      </w:r>
      <w:r w:rsidRPr="007F79BD">
        <w:rPr>
          <w:rFonts w:ascii="Times New Roman" w:hAnsi="Times New Roman" w:cs="Times New Roman"/>
          <w:sz w:val="28"/>
          <w:szCs w:val="28"/>
        </w:rPr>
        <w:fldChar w:fldCharType="separate"/>
      </w:r>
      <w:r w:rsidRPr="007F79BD">
        <w:rPr>
          <w:rFonts w:ascii="Times New Roman" w:hAnsi="Times New Roman" w:cs="Times New Roman"/>
          <w:noProof/>
          <w:sz w:val="28"/>
          <w:szCs w:val="28"/>
        </w:rPr>
        <w:t>[7]</w:t>
      </w:r>
      <w:r w:rsidRPr="007F79BD">
        <w:rPr>
          <w:rFonts w:ascii="Times New Roman" w:hAnsi="Times New Roman" w:cs="Times New Roman"/>
          <w:sz w:val="28"/>
          <w:szCs w:val="28"/>
        </w:rPr>
        <w:fldChar w:fldCharType="end"/>
      </w:r>
      <w:r w:rsidRPr="007F79BD">
        <w:rPr>
          <w:rFonts w:ascii="Times New Roman" w:hAnsi="Times New Roman" w:cs="Times New Roman"/>
          <w:sz w:val="28"/>
          <w:szCs w:val="28"/>
        </w:rPr>
        <w:t>.</w:t>
      </w:r>
    </w:p>
    <w:p w14:paraId="3D01641B" w14:textId="043BDB8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Распространенность ДТД варьирует в широких пределах (1-65%), в зависимости от наличия клинических симптомов (1-31%), анатомических изменений, выявленных при гинекологическом осмотре (10-50%) или сочетанием клинических симптомов с анатомическими изменениями, выявленными при осмотре (20-65%)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&lt;EndNote&gt;&lt;Cite&gt;&lt;Author&gt;de Tayrac&lt;/Author&gt;&lt;Year&gt;2022&lt;/Year&gt;&lt;IDText&gt;Summary: 2021 International Consultation on Incontinence Evidence-Based Surgical Pathway for Pelvic Organ Prolapse&lt;/IDText&gt;&lt;DisplayText&gt;[10]&lt;/DisplayText&gt;&lt;record&gt;&lt;dates&gt;&lt;pub-dates&gt;&lt;date&gt;2022-10-01&lt;/date&gt;&lt;/pub-dates&gt;&lt;year&gt;2022&lt;/year&gt;&lt;/dates&gt;&lt;titles&gt;&lt;title&gt;Summary: 2021 International Consultation on Incontinence Evidence-Based Surgical Pathway for Pelvic Organ Prolapse&lt;/title&gt;&lt;secondary-title&gt;JOURNAL OF CLINICAL MEDICINE&lt;/secondary-title&gt;&lt;/titles&gt;&lt;number&gt;20&lt;/number&gt;&lt;contributors&gt;&lt;authors&gt;&lt;author&gt;de Tayrac, R&lt;/author&gt;&lt;author&gt;Antosh, DD&lt;/author&gt;&lt;author&gt;Baessler, K&lt;/author&gt;&lt;author&gt;Cheon, C&lt;/author&gt;&lt;author&gt;Deffieux, X&lt;/author&gt;&lt;author&gt;Gutman, R&lt;/author&gt;&lt;author&gt;Lee, J&lt;/author&gt;&lt;author&gt;Nager, C&lt;/author&gt;&lt;author&gt;Schizas, A&lt;/author&gt;&lt;author&gt;Sung, V&lt;/author&gt;&lt;author&gt;Maher, C&lt;/author&gt;&lt;/authors&gt;&lt;/contributors&gt;&lt;custom7&gt;6106&lt;/custom7&gt;&lt;edition&gt;WOS.SCI; CCC.CCCC; MEDLINE.MEDLINE&lt;/edition&gt;&lt;added-date format="utc"&gt;1732709245&lt;/added-date&gt;&lt;ref-type name="Journal Article"&gt;17&lt;/ref-type&gt;&lt;rec-number&gt;306&lt;/rec-number&gt;&lt;last-updated-date format="utc"&gt;1732709245&lt;/last-updated-date&gt;&lt;accession-num&gt;WOS:000875245500001&lt;/accession-num&gt;&lt;electronic-resource-num&gt;10.3390/jcm11206106&lt;/electronic-resource-num&gt;&lt;volume&gt;11&lt;/volume&gt;&lt;/record&gt;&lt;/Cite&gt;&lt;/EndNote&gt;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Такой размах распространенности ДТД обусловлен различиями в дизайне исследований, критериях включения/</w:t>
      </w:r>
      <w:r w:rsidR="000B5F12">
        <w:rPr>
          <w:rFonts w:ascii="Times New Roman" w:hAnsi="Times New Roman" w:cs="Times New Roman"/>
          <w:sz w:val="28"/>
          <w:szCs w:val="28"/>
        </w:rPr>
        <w:t xml:space="preserve"> </w:t>
      </w:r>
      <w:r w:rsidRPr="00382F77">
        <w:rPr>
          <w:rFonts w:ascii="Times New Roman" w:hAnsi="Times New Roman" w:cs="Times New Roman"/>
          <w:sz w:val="28"/>
          <w:szCs w:val="28"/>
        </w:rPr>
        <w:t xml:space="preserve">исключения, критериях диагностики и симптомах, используемых в исследованиях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&lt;EndNote&gt;&lt;Cite&gt;&lt;Author&gt;Weintraub&lt;/Author&gt;&lt;Year&gt;2020&lt;/Year&gt;&lt;IDText&gt;Narrative review of the epidemiology, diagnosis and pathophysiology of pelvic organ prolapse&lt;/IDText&gt;&lt;DisplayText&gt;[5, 11]&lt;/DisplayText&gt;&lt;record&gt;&lt;dates&gt;&lt;pub-dates&gt;&lt;date&gt;Jan-Feb&lt;/date&gt;&lt;/pub-dates&gt;&lt;year&gt;2020&lt;/year&gt;&lt;/dates&gt;&lt;urls&gt;&lt;related-urls&gt;&lt;url&gt;&amp;lt;Go to ISI&amp;gt;://WOS:000503407700003&lt;/url&gt;&lt;/related-urls&gt;&lt;/urls&gt;&lt;isbn&gt;1677-5538&lt;/isbn&gt;&lt;titles&gt;&lt;title&gt;Narrative review of the epidemiology, diagnosis and pathophysiology of pelvic organ prolapse&lt;/title&gt;&lt;secondary-title&gt;International Braz J Urol&lt;/secondary-title&gt;&lt;/titles&gt;&lt;pages&gt;5-14&lt;/pages&gt;&lt;number&gt;1&lt;/number&gt;&lt;contributors&gt;&lt;authors&gt;&lt;author&gt;Weintraub, A. Y.&lt;/author&gt;&lt;author&gt;Glinter, H.&lt;/author&gt;&lt;author&gt;Marcus-Braun, N.&lt;/author&gt;&lt;/authors&gt;&lt;/contributors&gt;&lt;added-date format="utc"&gt;1578479564&lt;/added-date&gt;&lt;ref-type name="Journal Article"&gt;17&lt;/ref-type&gt;&lt;rec-number&gt;170&lt;/rec-number&gt;&lt;last-updated-date format="utc"&gt;1581508367&lt;/last-updated-date&gt;&lt;accession-num&gt;WOS:000503407700003&lt;/accession-num&gt;&lt;electronic-resource-num&gt;10.1590/s1677-5538.ibju.2018.0581&lt;/electronic-resource-num&gt;&lt;volume&gt;46&lt;/volume&gt;&lt;/record&gt;&lt;/Cite&gt;&lt;Cite&gt;&lt;Author&gt;Rogers&lt;/Author&gt;&lt;IDText&gt;Pelvic organ prolapse in females: Epidemiology, risk factors, clinical manifestations, and management&lt;/IDText&gt;&lt;record&gt;&lt;titles&gt;&lt;title&gt;Pelvic organ prolapse in females: Epidemiology, risk factors, clinical manifestations, and management&lt;/title&gt;&lt;/titles&gt;&lt;contributors&gt;&lt;authors&gt;&lt;author&gt;Rogers, Rebecca G&lt;/author&gt;&lt;author&gt;Fashokun, Tola B&lt;/author&gt;&lt;/authors&gt;&lt;/contributors&gt;&lt;added-date format="utc"&gt;1663218668&lt;/added-date&gt;&lt;ref-type name="Journal Article"&gt;17&lt;/ref-type&gt;&lt;rec-number&gt;251&lt;/rec-number&gt;&lt;last-updated-date format="utc"&gt;1663218668&lt;/last-updated-date&gt;&lt;/record&gt;&lt;/Cite&gt;&lt;/EndNote&gt;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w:t>
      </w:r>
      <w:r w:rsidR="007F79BD">
        <w:rPr>
          <w:rFonts w:ascii="Times New Roman" w:hAnsi="Times New Roman" w:cs="Times New Roman"/>
          <w:noProof/>
          <w:sz w:val="28"/>
          <w:szCs w:val="28"/>
          <w:lang w:val="kk-KZ"/>
        </w:rPr>
        <w:t>1</w:t>
      </w:r>
      <w:r w:rsidRPr="00382F77">
        <w:rPr>
          <w:rFonts w:ascii="Times New Roman" w:hAnsi="Times New Roman" w:cs="Times New Roman"/>
          <w:noProof/>
          <w:sz w:val="28"/>
          <w:szCs w:val="28"/>
        </w:rPr>
        <w:t>]</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По данным литературы каждая 4-ая женщина сталкивается, по крайней мере, с одним или несколькими симптомами ДТД </w:t>
      </w:r>
      <w:r w:rsidRPr="00382F77">
        <w:rPr>
          <w:rFonts w:ascii="Times New Roman" w:hAnsi="Times New Roman" w:cs="Times New Roman"/>
          <w:sz w:val="28"/>
          <w:szCs w:val="28"/>
        </w:rPr>
        <w:fldChar w:fldCharType="begin">
          <w:fldData xml:space="preserve">PEVuZE5vdGU+PENpdGU+PEF1dGhvcj5XdTwvQXV0aG9yPjxZZWFyPjIwMTQ8L1llYXI+PElEVGV4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PEVuZE5vdGU+PENpdGU+PEF1dGhvcj5XdTwvQXV0aG9yPjxZZWFyPjIwMTQ8L1llYXI+PElEVGV4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[12, 13]</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796A463B" w14:textId="64FD95A6"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своем исследовании </w:t>
      </w:r>
      <w:proofErr w:type="spellStart"/>
      <w:r w:rsidRPr="00382F77">
        <w:rPr>
          <w:rFonts w:ascii="Times New Roman" w:hAnsi="Times New Roman" w:cs="Times New Roman"/>
          <w:sz w:val="28"/>
          <w:szCs w:val="28"/>
        </w:rPr>
        <w:t>Gyhagen</w:t>
      </w:r>
      <w:proofErr w:type="spellEnd"/>
      <w:r w:rsidRPr="00382F77">
        <w:rPr>
          <w:rFonts w:ascii="Times New Roman" w:hAnsi="Times New Roman" w:cs="Times New Roman"/>
          <w:sz w:val="28"/>
          <w:szCs w:val="28"/>
        </w:rPr>
        <w:t xml:space="preserve"> и соавторы (2015), проанализировали распространенность ДТД среди 5127 шведских женщин, имевших в анамнезе 1 роды (вагинальные/кесарево сечение). Авторами установлено, что через 20 лет после родов общая распространенность одного из ДТД составляла 46,5%. Причем 31,7% женщин имели один симптом, а 14,8% имели два или более симптомов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&lt;EndNote&gt;&lt;Cite&gt;&lt;Author&gt;Gyhagen&lt;/Author&gt;&lt;Year&gt;2015&lt;/Year&gt;&lt;IDText&gt;Clustering of pelvic floor disorders 20 years after one vaginal or one cesarean birth&lt;/IDText&gt;&lt;DisplayText&gt;[14]&lt;/DisplayText&gt;&lt;record&gt;&lt;dates&gt;&lt;pub-dates&gt;&lt;date&gt;Aug&lt;/date&gt;&lt;/pub-dates&gt;&lt;year&gt;2015&lt;/year&gt;&lt;/dates&gt;&lt;urls&gt;&lt;related-urls&gt;&lt;url&gt;&amp;lt;Go to ISI&amp;gt;://WOS:000361229500005&lt;/url&gt;&lt;/related-urls&gt;&lt;/urls&gt;&lt;isbn&gt;0937-3462&lt;/isbn&gt;&lt;titles&gt;&lt;title&gt;Clustering of pelvic floor disorders 20 years after one vaginal or one cesarean birth&lt;/title&gt;&lt;secondary-title&gt;International Urogynecology Journal&lt;/secondary-title&gt;&lt;/titles&gt;&lt;pages&gt;1115-1121&lt;/pages&gt;&lt;number&gt;8&lt;/number&gt;&lt;contributors&gt;&lt;authors&gt;&lt;author&gt;Gyhagen, M.&lt;/author&gt;&lt;author&gt;Akervall, S.&lt;/author&gt;&lt;author&gt;Milsom, I.&lt;/author&gt;&lt;/authors&gt;&lt;/contributors&gt;&lt;added-date format="utc"&gt;1571411451&lt;/added-date&gt;&lt;ref-type name="Journal Article"&gt;17&lt;/ref-type&gt;&lt;rec-number&gt;77&lt;/rec-number&gt;&lt;last-updated-date format="utc"&gt;1575736988&lt;/last-updated-date&gt;&lt;accession-num&gt;WOS:000361229500005&lt;/accession-num&gt;&lt;electronic-resource-num&gt;10.1007/s00192-015-2663-3&lt;/electronic-resource-num&gt;&lt;volume&gt;26&lt;/volume&gt;&lt;/record&gt;&lt;/Cite&gt;&lt;/EndNote&gt;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Наиболее распространенной комбинацией являлась НМ + НК (41,7%), затем НМ + симптоматический ГП (33,4%), НМ + симптоматический ГП + НК встречалась в 2,9% случаев.</w:t>
      </w:r>
    </w:p>
    <w:p w14:paraId="7D15513F" w14:textId="36E944FD"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Если рассматривать </w:t>
      </w:r>
      <w:proofErr w:type="spellStart"/>
      <w:r w:rsidRPr="00382F77">
        <w:rPr>
          <w:rFonts w:ascii="Times New Roman" w:hAnsi="Times New Roman" w:cs="Times New Roman"/>
          <w:sz w:val="28"/>
          <w:szCs w:val="28"/>
        </w:rPr>
        <w:t>симптомные</w:t>
      </w:r>
      <w:proofErr w:type="spellEnd"/>
      <w:r w:rsidRPr="00382F77">
        <w:rPr>
          <w:rFonts w:ascii="Times New Roman" w:hAnsi="Times New Roman" w:cs="Times New Roman"/>
          <w:sz w:val="28"/>
          <w:szCs w:val="28"/>
        </w:rPr>
        <w:t xml:space="preserve"> ДТД изолированно, то чаще всего встречается недержание мочи 17-23,9%, на 2-ом месте НК – в 3,7-9,4%, ГП – в 2,9-4,1%</w:t>
      </w:r>
      <w:r w:rsidR="00F77E1C">
        <w:rPr>
          <w:rFonts w:ascii="Times New Roman" w:hAnsi="Times New Roman" w:cs="Times New Roman"/>
          <w:sz w:val="28"/>
          <w:szCs w:val="28"/>
        </w:rPr>
        <w:t xml:space="preserve"> </w:t>
      </w:r>
      <w:r w:rsidRPr="00382F77">
        <w:rPr>
          <w:rFonts w:ascii="Times New Roman" w:hAnsi="Times New Roman" w:cs="Times New Roman"/>
          <w:sz w:val="28"/>
          <w:szCs w:val="28"/>
        </w:rPr>
        <w:fldChar w:fldCharType="begin">
          <w:fldData xml:space="preserve">PEVuZE5vdGU+PENpdGU+PEF1dGhvcj5XdTwvQXV0aG9yPjxZZWFyPjIwMTQ8L1llYXI+PElEVGV4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PEVuZE5vdGU+PENpdGU+PEF1dGhvcj5XdTwvQXV0aG9yPjxZZWFyPjIwMTQ8L1llYXI+PElEVGV4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35DADBFE" w14:textId="2E085CB4"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Распространенность ГП колеблется от 2,9% до 97,7% в мире в зависимости от метода, использованного для исследования. Она оценивается от 2,9% до 11,4% при использовании симптоматического опросника и от 31,8% до 97,7% при клиническом осмотре с количественным определением пролапса органов малого таза (POPQ). В Азии и Африке эта распространенность неизвестна из-за отсутствия опросов и исследований среди населения в целом. </w:t>
      </w:r>
    </w:p>
    <w:p w14:paraId="28366DBA"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Среди женщин с вагинальным пролапсом 40% страдают недержанием мочи при напряжении (подтекание мочи при физической нагрузке, поднятии тяжестей или кашле/чихании), а 37 % имеют гиперактивный мочевой пузырь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&lt;EndNote&gt;&lt;Cite&gt;&lt;Author&gt;Lawrence&lt;/Author&gt;&lt;Year&gt;2008&lt;/Year&gt;&lt;IDText&gt;Prevalence and co-occurrence of pelvic floor disorders in community-dwelling women&lt;/IDText&gt;&lt;DisplayText&gt;[15]&lt;/DisplayText&gt;&lt;record&gt;&lt;dates&gt;&lt;pub-dates&gt;&lt;date&gt;Mar&lt;/date&gt;&lt;/pub-dates&gt;&lt;year&gt;2008&lt;/year&gt;&lt;/dates&gt;&lt;urls&gt;&lt;related-urls&gt;&lt;url&gt;&amp;lt;Go to ISI&amp;gt;://WOS:000253738900013&lt;/url&gt;&lt;/related-urls&gt;&lt;/urls&gt;&lt;isbn&gt;0029-7844&lt;/isbn&gt;&lt;titles&gt;&lt;title&gt;Prevalence and co-occurrence of pelvic floor disorders in community-dwelling women&lt;/title&gt;&lt;secondary-title&gt;Obstetrics and Gynecology&lt;/secondary-title&gt;&lt;/titles&gt;&lt;pages&gt;678-685&lt;/pages&gt;&lt;number&gt;3&lt;/number&gt;&lt;contributors&gt;&lt;authors&gt;&lt;author&gt;Lawrence, Jean M.&lt;/author&gt;&lt;author&gt;Lukacz, Emily S.&lt;/author&gt;&lt;author&gt;Nager, Charles W.&lt;/author&gt;&lt;author&gt;Hsu, Jin-Wen Y.&lt;/author&gt;&lt;author&gt;Luber, Karl M.&lt;/author&gt;&lt;/authors&gt;&lt;/contributors&gt;&lt;added-date format="utc"&gt;1663219201&lt;/added-date&gt;&lt;ref-type name="Journal Article"&gt;17&lt;/ref-type&gt;&lt;rec-number&gt;252&lt;/rec-number&gt;&lt;last-updated-date format="utc"&gt;1663219201&lt;/last-updated-date&gt;&lt;accession-num&gt;WOS:000253738900013&lt;/accession-num&gt;&lt;electronic-resource-num&gt;10.1097/AOG.0b013e3181660c1b&lt;/electronic-resource-num&gt;&lt;volume&gt;111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4B1C32DD"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Соединенных Штатах Америки до 76% женщин имеют те или иные симптомы ДТД, и до 19% нуждаются в каком-либо медицинском вмешательстве на протяжении всей жизни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&lt;EndNote&gt;&lt;Cite&gt;&lt;Author&gt;Barber&lt;/Author&gt;&lt;Year&gt;2016&lt;/Year&gt;&lt;IDText&gt;Pelvic organ prolapse&lt;/IDText&gt;&lt;DisplayText&gt;[16]&lt;/DisplayText&gt;&lt;record&gt;&lt;isbn&gt;1756-1833&lt;/isbn&gt;&lt;titles&gt;&lt;title&gt;Pelvic organ prolapse&lt;/title&gt;&lt;secondary-title&gt;Bmj&lt;/secondary-title&gt;&lt;/titles&gt;&lt;contributors&gt;&lt;authors&gt;&lt;author&gt;Barber, Matthew D&lt;/author&gt;&lt;/authors&gt;&lt;/contributors&gt;&lt;added-date format="utc"&gt;1663219331&lt;/added-date&gt;&lt;ref-type name="Journal Article"&gt;17&lt;/ref-type&gt;&lt;dates&gt;&lt;year&gt;2016&lt;/year&gt;&lt;/dates&gt;&lt;rec-number&gt;253&lt;/rec-number&gt;&lt;last-updated-date format="utc"&gt;1663219331&lt;/last-updated-date&gt;&lt;volume&gt;354&lt;/volume&gt;&lt;/record&gt;&lt;/Cite&gt;&lt;/EndNote&gt;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Ежегодно в Соединенных Штатах проводится около 200 000 стационарных хирургических вмешательств по поводу ГП, что влечет за собой расходы более 1,5 млрд долларов США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&lt;EndNote&gt;&lt;Cite&gt;&lt;Author&gt;Jones&lt;/Author&gt;&lt;Year&gt;2010&lt;/Year&gt;&lt;IDText&gt;Pessary use in pelvic organ prolapse and urinary incontinence&lt;/IDText&gt;&lt;DisplayText&gt;[17]&lt;/DisplayText&gt;&lt;record&gt;&lt;dates&gt;&lt;pub-dates&gt;&lt;date&gt;2010&lt;/date&gt;&lt;/pub-dates&gt;&lt;year&gt;2010&lt;/year&gt;&lt;/dates&gt;&lt;urls&gt;&lt;related-urls&gt;&lt;url&gt;&amp;lt;Go to ISI&amp;gt;://MEDLINE:20508777&lt;/url&gt;&lt;/related-urls&gt;&lt;/urls&gt;&lt;titles&gt;&lt;title&gt;Pessary use in pelvic organ prolapse and urinary incontinence&lt;/title&gt;&lt;secondary-title&gt;Reviews in obstetrics &amp;amp; gynecology&lt;/secondary-title&gt;&lt;/titles&gt;&lt;pages&gt;3-9&lt;/pages&gt;&lt;number&gt;1&lt;/number&gt;&lt;contributors&gt;&lt;authors&gt;&lt;author&gt;Jones, Keisha A.&lt;/author&gt;&lt;author&gt;Harmanli, Oz&lt;/author&gt;&lt;/authors&gt;&lt;/contributors&gt;&lt;added-date format="utc"&gt;1663219441&lt;/added-date&gt;&lt;ref-type name="Journal Article"&gt;17&lt;/ref-type&gt;&lt;rec-number&gt;254&lt;/rec-number&gt;&lt;last-updated-date format="utc"&gt;1663219441&lt;/last-updated-date&gt;&lt;accession-num&gt;MEDLINE:20508777&lt;/accession-num&gt;&lt;volume&gt;3&lt;/volume&gt;&lt;/record&gt;&lt;/Cite&gt;&lt;/EndNote&gt;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В России ГП наблюдается у 28–40% пациенток в пери- и постменопаузальном периоде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&lt;EndNote&gt;&lt;Cite&gt;&lt;Author&gt;Дубинская&lt;/Author&gt;&lt;Year&gt;2017&lt;/Year&gt;&lt;IDText&gt;Персонифицированная тактика ведения пациенток с ранними формами пролапса тазовых органов в репродуктивном возрасте&lt;/IDText&gt;&lt;DisplayText&gt;[18]&lt;/DisplayText&gt;&lt;record&gt;&lt;isbn&gt;1726-1678&lt;/isbn&gt;&lt;titles&gt;&lt;title&gt;Персонифицированная тактика ведения пациенток с ранними формами пролапса тазовых органов в репродуктивном возрасте&lt;/title&gt;&lt;secondary-title&gt;Вопросы гинекологии, акушерства и перинатологии&lt;/secondary-title&gt;&lt;/titles&gt;&lt;pages&gt;37-42&lt;/pages&gt;&lt;number&gt;3&lt;/number&gt;&lt;contributors&gt;&lt;authors&gt;&lt;author&gt;Дубинская, Екатерина Дмитриевна&lt;/author&gt;&lt;author&gt;Бабичева, Ирина Александровна&lt;/author&gt;&lt;author&gt;Колесникова, Светлана Николаевна&lt;/author&gt;&lt;/authors&gt;&lt;/contributors&gt;&lt;added-date format="utc"&gt;1663219527&lt;/added-date&gt;&lt;ref-type name="Journal Article"&gt;17&lt;/ref-type&gt;&lt;dates&gt;&lt;year&gt;2017&lt;/year&gt;&lt;/dates&gt;&lt;rec-number&gt;255&lt;/rec-number&gt;&lt;last-updated-date format="utc"&gt;1663219527&lt;/last-updated-date&gt;&lt;volume&gt;16&lt;/volume&gt;&lt;/record&gt;&lt;/Cite&gt;&lt;/EndNote&gt;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Реальная распространенность ДТД выше, поскольку женщины стесняются данной проблемы, считают его неотъемлемым признаком старения и не сообщают врачу об этом расстройстве.</w:t>
      </w:r>
    </w:p>
    <w:p w14:paraId="13D82E44" w14:textId="11D9211D"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структуре показаний к оперативному лечению хирургическая коррекция ГП занимает третье место после доброкачественных опухолей и эндометриоза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&lt;EndNote&gt;&lt;Cite&gt;&lt;Author&gt;Кулаков&lt;/Author&gt;&lt;Year&gt;2000&lt;/Year&gt;&lt;IDText&gt;Хирургическое лечение опущения и выпадения влагалища и матки&lt;/IDText&gt;&lt;DisplayText&gt;[19]&lt;/DisplayText&gt;&lt;record&gt;&lt;titles&gt;&lt;title&gt;Хирургическое лечение опущения и выпадения влагалища и матки&lt;/title&gt;&lt;secondary-title&gt;Оперативная гинекология—хирургические энергии. М.: Медицина&lt;/secondary-title&gt;&lt;/titles&gt;&lt;pages&gt;741-760&lt;/pages&gt;&lt;contributors&gt;&lt;authors&gt;&lt;author&gt;Кулаков, ВИ&lt;/author&gt;&lt;author&gt;Адамян, ЛВ&lt;/author&gt;&lt;author&gt;Мынбаев, ОА&lt;/author&gt;&lt;author&gt;Сашин, БЕ&lt;/author&gt;&lt;author&gt;Блинова, МА&lt;/author&gt;&lt;/authors&gt;&lt;/contributors&gt;&lt;added-date format="utc"&gt;1578471070&lt;/added-date&gt;&lt;ref-type name="Journal Article"&gt;17&lt;/ref-type&gt;&lt;dates&gt;&lt;year&gt;2000&lt;/year&gt;&lt;/dates&gt;&lt;rec-number&gt;166&lt;/rec-number&gt;&lt;last-updated-date format="utc"&gt;1578471070&lt;/last-updated-date&gt;&lt;/record&gt;&lt;/Cite&gt;&lt;/EndNote&gt;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[19]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Из больших гинекологических операций 15% проводят по поводу ГП. В Соединенных Штатах Америки ежегодно оперируют около 100.000 больных с ГП при общих затратах на лечение 500 млн долларов, что составляет 3% от бюджета здравоохранения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&lt;EndNote&gt;&lt;Cite&gt;&lt;Author&gt;Wu&lt;/Author&gt;&lt;Year&gt;2014&lt;/Year&gt;&lt;IDText&gt;Lifetime Risk of Stress Urinary Incontinence or Pelvic Organ Prolapse Surgery&lt;/IDText&gt;&lt;DisplayText&gt;[20]&lt;/DisplayText&gt;&lt;record&gt;&lt;dates&gt;&lt;pub-dates&gt;&lt;date&gt;Jun&lt;/date&gt;&lt;/pub-dates&gt;&lt;year&gt;2014&lt;/year&gt;&lt;/dates&gt;&lt;urls&gt;&lt;related-urls&gt;&lt;url&gt;&amp;lt;Go to ISI&amp;gt;://WOS:000336809600009&lt;/url&gt;&lt;/related-urls&gt;&lt;/urls&gt;&lt;isbn&gt;0029-7844&lt;/isbn&gt;&lt;titles&gt;&lt;title&gt;Lifetime Risk of Stress Urinary Incontinence or Pelvic Organ Prolapse Surgery&lt;/title&gt;&lt;secondary-title&gt;Obstetrics and Gynecology&lt;/secondary-title&gt;&lt;/titles&gt;&lt;pages&gt;1201-1206&lt;/pages&gt;&lt;number&gt;6&lt;/number&gt;&lt;contributors&gt;&lt;authors&gt;&lt;author&gt;Wu, J. M.&lt;/author&gt;&lt;author&gt;Matthews, C. A.&lt;/author&gt;&lt;author&gt;Conover, M. M.&lt;/author&gt;&lt;author&gt;Pate, V.&lt;/author&gt;&lt;author&gt;Funk, M. J.&lt;/author&gt;&lt;/authors&gt;&lt;/contributors&gt;&lt;added-date format="utc"&gt;1571379537&lt;/added-date&gt;&lt;ref-type name="Journal Article"&gt;17&lt;/ref-type&gt;&lt;rec-number&gt;70&lt;/rec-number&gt;&lt;last-updated-date format="utc"&gt;1575736988&lt;/last-updated-date&gt;&lt;accession-num&gt;WOS:000336809600009&lt;/accession-num&gt;&lt;electronic-resource-num&gt;10.1097/aog.0000000000000286&lt;/electronic-resource-num&gt;&lt;volume&gt;123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Barber</w:t>
      </w:r>
      <w:proofErr w:type="spellEnd"/>
      <w:r w:rsidRPr="00382F77">
        <w:rPr>
          <w:rFonts w:ascii="Times New Roman" w:hAnsi="Times New Roman" w:cs="Times New Roman"/>
          <w:sz w:val="28"/>
          <w:szCs w:val="28"/>
        </w:rPr>
        <w:t xml:space="preserve"> (2013) выявил, что операции по поводу ГП проводятся в два раза чаще, чем операции по поводу недержания, и распространённость варьируется от 6 до 18 %. Частота операций по поводу ГП составляет от 1,5 до 1,8 на 1000 женщин в возрасте 60–69 лет и достигает пика у женщин в возрасте 60–69 лет. </w:t>
      </w:r>
    </w:p>
    <w:p w14:paraId="6773A258" w14:textId="48D5DB64"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Распространённость и частота реконструктивных операций на тазовом дне также увеличиваются с возрастом. К 80 годам риск того, что женщина в США перенесёт хотя бы одну операцию по поводу ГП, составляет 6,3%, а риск повторной операции - 30%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&lt;EndNote&gt;&lt;Cite&gt;&lt;Author&gt;Olsen&lt;/Author&gt;&lt;Year&gt;1997&lt;/Year&gt;&lt;IDText&gt;Epidemiology of surgically managed pelvic organ prolapse and urinary incontinence&lt;/IDText&gt;&lt;DisplayText&gt;[21]&lt;/DisplayText&gt;&lt;record&gt;&lt;dates&gt;&lt;pub-dates&gt;&lt;date&gt;1997-04-01&lt;/date&gt;&lt;/pub-dates&gt;&lt;year&gt;1997&lt;/year&gt;&lt;/dates&gt;&lt;titles&gt;&lt;title&gt;Epidemiology of surgically managed pelvic organ prolapse and urinary incontinence&lt;/title&gt;&lt;secondary-title&gt;OBSTETRICS AND GYNECOLOGY&lt;/secondary-title&gt;&lt;/titles&gt;&lt;pages&gt;501-506&lt;/pages&gt;&lt;number&gt;4&lt;/number&gt;&lt;contributors&gt;&lt;authors&gt;&lt;author&gt;Olsen, AL&lt;/author&gt;&lt;author&gt;Smith, VJ&lt;/author&gt;&lt;author&gt;Bergstrom, JO&lt;/author&gt;&lt;author&gt;Colling, JC&lt;/author&gt;&lt;author&gt;Clark, AL&lt;/author&gt;&lt;/authors&gt;&lt;/contributors&gt;&lt;edition&gt;WOS.SCI; BCI.BCI; BIOABS.ABSTRACTS; BIOSIS.PREVIEWS; MEDLINE.MEDLINE&lt;/edition&gt;&lt;added-date format="utc"&gt;1732190217&lt;/added-date&gt;&lt;ref-type name="Journal Article"&gt;17&lt;/ref-type&gt;&lt;rec-number&gt;296&lt;/rec-number&gt;&lt;last-updated-date format="utc"&gt;1732190217&lt;/last-updated-date&gt;&lt;accession-num&gt;WOS:A1997WP92300003&lt;/accession-num&gt;&lt;volume&gt;89&lt;/volume&gt;&lt;/record&gt;&lt;/Cite&gt;&lt;/EndNote&gt;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Другие источники сообщают, что в Австралии риск перенесения хотя бы одной операции по поводу ГП в три раза выше и составляет 19%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&lt;EndNote&gt;&lt;Cite&gt;&lt;Author&gt;Smith&lt;/Author&gt;&lt;Year&gt;2010&lt;/Year&gt;&lt;IDText&gt;Lifetime Risk of Undergoing Surgery for Pelvic Organ Prolapse&lt;/IDText&gt;&lt;DisplayText&gt;[22]&lt;/DisplayText&gt;&lt;record&gt;&lt;dates&gt;&lt;pub-dates&gt;&lt;date&gt;2010-11-01&lt;/date&gt;&lt;/pub-dates&gt;&lt;year&gt;2010&lt;/year&gt;&lt;/dates&gt;&lt;titles&gt;&lt;title&gt;Lifetime Risk of Undergoing Surgery for Pelvic Organ Prolapse&lt;/title&gt;&lt;secondary-title&gt;OBSTETRICS AND GYNECOLOGY&lt;/secondary-title&gt;&lt;/titles&gt;&lt;pages&gt;1096-1100&lt;/pages&gt;&lt;number&gt;5&lt;/number&gt;&lt;contributors&gt;&lt;authors&gt;&lt;author&gt;Smith, FJ&lt;/author&gt;&lt;author&gt;Holman, CDJ&lt;/author&gt;&lt;author&gt;Moorin, RE&lt;/author&gt;&lt;author&gt;Tsokos, N&lt;/author&gt;&lt;/authors&gt;&lt;/contributors&gt;&lt;edition&gt;WOS.SCI; WOS.SSCI; CCC.CCCC; CCC.CCCP; BCI.BCI; BIOABS.ABSTRACTS; BIOSIS.PREVIEWS; MEDLINE.MEDLINE&lt;/edition&gt;&lt;added-date format="utc"&gt;1732191329&lt;/added-date&gt;&lt;ref-type name="Journal Article"&gt;17&lt;/ref-type&gt;&lt;rec-number&gt;297&lt;/rec-number&gt;&lt;last-updated-date format="utc"&gt;1732191329&lt;/last-updated-date&gt;&lt;accession-num&gt;WOS:000283329000014&lt;/accession-num&gt;&lt;electronic-resource-num&gt;10.1097/AOG.0b013e3181f73729&lt;/electronic-resource-num&gt;&lt;volume&gt;116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Такая большая разница может быть объяснена различиями в хирургическом лечении, внедрением новых хирургических методов лечения, медицинским страховым покрытием и различными культурными</w:t>
      </w:r>
      <w:r w:rsidR="000B5F12">
        <w:rPr>
          <w:rFonts w:ascii="Times New Roman" w:hAnsi="Times New Roman" w:cs="Times New Roman"/>
          <w:sz w:val="28"/>
          <w:szCs w:val="28"/>
        </w:rPr>
        <w:t xml:space="preserve"> </w:t>
      </w:r>
      <w:r w:rsidRPr="00382F77">
        <w:rPr>
          <w:rFonts w:ascii="Times New Roman" w:hAnsi="Times New Roman" w:cs="Times New Roman"/>
          <w:sz w:val="28"/>
          <w:szCs w:val="28"/>
        </w:rPr>
        <w:t>представлениями о качестве жизни. </w:t>
      </w:r>
    </w:p>
    <w:p w14:paraId="5A27FA49" w14:textId="66887926"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Еще одним важным эпидемиологическим показателем является частота рецидивов ГП и необходимость повторных операций. Частота рецидивов ГП после операции по восстановлению тазового дна составляет примерно 30% Следует отметить, что не каждый рецидив сопровождается наличием симптомов. Кроме того, в последние годы изменилась оценка ГП, определяющая необходимость повторной операции. Если раньше рецидив ГП считался хирургическим неудачным исходом, то в последние годы облегчение симптомов и улучшение качества жизни считаются определяющими факторами успешного хирургического вмешательства.</w:t>
      </w:r>
    </w:p>
    <w:p w14:paraId="4AB9A713" w14:textId="109F90D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С точки зрения общественного здравоохранения, ГП является огромным экономическим бременем для систем здравоохранения.</w:t>
      </w:r>
      <w:r w:rsidR="000B5F12">
        <w:rPr>
          <w:rFonts w:ascii="Times New Roman" w:hAnsi="Times New Roman" w:cs="Times New Roman"/>
          <w:sz w:val="28"/>
          <w:szCs w:val="28"/>
        </w:rPr>
        <w:t xml:space="preserve"> </w:t>
      </w:r>
      <w:r w:rsidRPr="00382F77">
        <w:rPr>
          <w:rFonts w:ascii="Times New Roman" w:hAnsi="Times New Roman" w:cs="Times New Roman"/>
          <w:sz w:val="28"/>
          <w:szCs w:val="28"/>
        </w:rPr>
        <w:t xml:space="preserve">С увеличением ожидаемой продолжительности жизни во всем мире влияние ГП на качество жизни стало еще более серьезной проблемой, поскольку это состояние чаще встречается у пожилых пациентов. В Докладе о старении населения мира за 2019 </w:t>
      </w:r>
      <w:r w:rsidRPr="00382F77">
        <w:rPr>
          <w:rFonts w:ascii="Times New Roman" w:hAnsi="Times New Roman" w:cs="Times New Roman"/>
          <w:sz w:val="28"/>
          <w:szCs w:val="28"/>
        </w:rPr>
        <w:lastRenderedPageBreak/>
        <w:t xml:space="preserve">год, опубликованном Департаментом по экономическим и социальным вопросам Организации Объединенных Наций (ООН), указывается, что старение населения мира продолжается, и в ближайшие годы рост численности пожилого населения существенно ускорится. На середину 2020 года население мира в возрасте 65 лет и старше насчитывало 728 миллионов человек, что в 2,2 раза больше, чем в 1990 году (328 миллионов человек). По среднему варианту прогноза ООН 2019 года пересмотра к 2030 году численность населения 65 лет и старше превысит 997 миллионов человек, а к 2050 году достигнет 1549 миллионов человек. В целом по миру доля населения 65 лет и старше возросла с 6,2% в 1990 году до 9,3% в 2020 году. К 2030 году она может повыситься до 11,7%, а к 2050 году – до 15,9%. Иначе говоря, если сейчас каждый одиннадцатый человек на Земле уже перешагнул возрастной рубеж 65 лет, то в 2030 году к этой возрастной группе будет относиться каждый восьмой, а в 2050 году – каждый шестой человек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&lt;EndNote&gt;&lt;Cite&gt;&lt;Author&gt;United Nations&lt;/Author&gt;&lt;Year&gt;2019&lt;/Year&gt;&lt;IDText&gt;World population prospects 2019, online edition. rev. 1&lt;/IDText&gt;&lt;DisplayText&gt;[23]&lt;/DisplayText&gt;&lt;record&gt;&lt;titles&gt;&lt;title&gt;World population prospects 2019, online edition. rev. 1&lt;/title&gt;&lt;secondary-title&gt;United Nations&lt;/secondary-title&gt;&lt;/titles&gt;&lt;contributors&gt;&lt;authors&gt;&lt;author&gt;United Nations, Department of Economic and Social Affairs, Population Division&lt;/author&gt;&lt;/authors&gt;&lt;/contributors&gt;&lt;added-date format="utc"&gt;1675401402&lt;/added-date&gt;&lt;ref-type name="Journal Article"&gt;17&lt;/ref-type&gt;&lt;dates&gt;&lt;year&gt;2019&lt;/year&gt;&lt;/dates&gt;&lt;rec-number&gt;290&lt;/rec-number&gt;&lt;last-updated-date format="utc"&gt;1675401402&lt;/last-updated-date&gt;&lt;/record&gt;&lt;/Cite&gt;&lt;/EndNote&gt;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[23]</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Таким образом, учитывая эти наблюдения, важно рассмотреть различные доступные варианты лечения пациентов с ГП и определить практические рекомендации по выбору вариантов лечения для таких пациентов, поскольку в медицинской или другой соответствующей литературе нет таких руководств, основанных на количественных показателях.</w:t>
      </w:r>
    </w:p>
    <w:p w14:paraId="4F4B5499"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21" w:name="_Toc171680503"/>
    </w:p>
    <w:p w14:paraId="5569F664" w14:textId="758931D1" w:rsidR="00382F77" w:rsidRPr="00837B99" w:rsidRDefault="00382F77" w:rsidP="00837B99">
      <w:pPr>
        <w:spacing w:before="40" w:after="40" w:line="240" w:lineRule="auto"/>
        <w:ind w:right="-1" w:firstLine="567"/>
        <w:jc w:val="both"/>
        <w:rPr>
          <w:rFonts w:ascii="Times New Roman" w:hAnsi="Times New Roman" w:cs="Times New Roman"/>
          <w:b/>
          <w:bCs/>
          <w:sz w:val="28"/>
          <w:szCs w:val="28"/>
        </w:rPr>
      </w:pPr>
      <w:r w:rsidRPr="00382F77">
        <w:rPr>
          <w:rFonts w:ascii="Times New Roman" w:hAnsi="Times New Roman" w:cs="Times New Roman"/>
          <w:b/>
          <w:bCs/>
          <w:sz w:val="28"/>
          <w:szCs w:val="28"/>
        </w:rPr>
        <w:t>1.2 Факторы риска генитального пролапса</w:t>
      </w:r>
      <w:bookmarkEnd w:id="21"/>
    </w:p>
    <w:p w14:paraId="5D1E4792"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Основу современных знаний о развитии пролапса тазовых органов раскрывает «Интегральная теория», которая была опубликованная Питером Петросом в 1990 году и является основой для понимания патогенеза пролапса и методов лечения. Согласно этой теории, ГП и связанные с ним симптомы возникают из-за чрезмерной растяжимости соединительной ткани влагалища или поддерживающих его связок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&lt;EndNote&gt;&lt;Cite&gt;&lt;Author&gt;Petros&lt;/Author&gt;&lt;Year&gt;1990&lt;/Year&gt;&lt;IDText&gt;AN INTEGRAL THEORY OF FEMALE URINARY INCONTINENCE Experimental and clinical considerations&lt;/IDText&gt;&lt;DisplayText&gt;[24]&lt;/DisplayText&gt;&lt;record&gt;&lt;dates&gt;&lt;pub-dates&gt;&lt;date&gt;1990-01-01&lt;/date&gt;&lt;/pub-dates&gt;&lt;year&gt;1990&lt;/year&gt;&lt;/dates&gt;&lt;titles&gt;&lt;title&gt;AN INTEGRAL THEORY OF FEMALE URINARY INCONTINENCE Experimental and clinical considerations&lt;/title&gt;&lt;secondary-title&gt;ACTA OBSTETRICIA ET GYNECOLOGICA SCANDINAVICA&lt;/secondary-title&gt;&lt;/titles&gt;&lt;pages&gt;7-31&lt;/pages&gt;&lt;contributors&gt;&lt;authors&gt;&lt;author&gt;Petros, PEP&lt;/author&gt;&lt;author&gt;Ulmsten, UI&lt;/author&gt;&lt;/authors&gt;&lt;/contributors&gt;&lt;edition&gt;WOS.SCI; MEDLINE.MEDLINE&lt;/edition&gt;&lt;added-date format="utc"&gt;1732780379&lt;/added-date&gt;&lt;ref-type name="Journal Article"&gt;17&lt;/ref-type&gt;&lt;rec-number&gt;317&lt;/rec-number&gt;&lt;last-updated-date format="utc"&gt;1732780379&lt;/last-updated-date&gt;&lt;accession-num&gt;WOS:000208529300003&lt;/accession-num&gt;&lt;electronic-resource-num&gt;10.1111/j.1600-0412.1990.tb08027.x&lt;/electronic-resource-num&gt;&lt;volume&gt;69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w:t>
      </w:r>
    </w:p>
    <w:p w14:paraId="6DACA5C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Анализ литературных данных позволяет нам судить о </w:t>
      </w:r>
      <w:proofErr w:type="spellStart"/>
      <w:r w:rsidRPr="00382F77">
        <w:rPr>
          <w:rFonts w:ascii="Times New Roman" w:hAnsi="Times New Roman" w:cs="Times New Roman"/>
          <w:sz w:val="28"/>
          <w:szCs w:val="28"/>
        </w:rPr>
        <w:t>полиэтиологичности</w:t>
      </w:r>
      <w:proofErr w:type="spellEnd"/>
      <w:r w:rsidRPr="00382F77">
        <w:rPr>
          <w:rFonts w:ascii="Times New Roman" w:hAnsi="Times New Roman" w:cs="Times New Roman"/>
          <w:sz w:val="28"/>
          <w:szCs w:val="28"/>
        </w:rPr>
        <w:t xml:space="preserve"> ГП. По данным литературы к предрасполагающим факторам, не поддающимся модификации относят расу, пол и генетический состав. К факторам риска, которые могут быть устранены или предотвращены, относят профессиональную деятельность, ожирение, курение и инфекции. К провоцирующим факторам риска относят роды, вызывающие повреждение мышц, соединительной ткани, сосудов и нервов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&lt;EndNote&gt;&lt;Cite&gt;&lt;Author&gt;Hallock&lt;/Author&gt;&lt;Year&gt;2016&lt;/Year&gt;&lt;IDText&gt;The Epidemiology of Pelvic Floor Disorders and Childbirth: An Update&lt;/IDText&gt;&lt;DisplayText&gt;[25]&lt;/DisplayText&gt;&lt;record&gt;&lt;dates&gt;&lt;pub-dates&gt;&lt;date&gt;2016-03-01&lt;/date&gt;&lt;/pub-dates&gt;&lt;year&gt;2016&lt;/year&gt;&lt;/dates&gt;&lt;titles&gt;&lt;title&gt;The Epidemiology of Pelvic Floor Disorders and Childbirth: An Update&lt;/title&gt;&lt;secondary-title&gt;OBSTETRICS AND GYNECOLOGY CLINICS OF NORTH AMERICA&lt;/secondary-title&gt;&lt;/titles&gt;&lt;pages&gt;1-13&lt;/pages&gt;&lt;number&gt;1&lt;/number&gt;&lt;contributors&gt;&lt;authors&gt;&lt;author&gt;Hallock, JL&lt;/author&gt;&lt;author&gt;Handa, VL&lt;/author&gt;&lt;/authors&gt;&lt;/contributors&gt;&lt;edition&gt;WOS.SCI; CCC.CCCC; MEDLINE.MEDLINE&lt;/edition&gt;&lt;added-date format="utc"&gt;1732192403&lt;/added-date&gt;&lt;ref-type name="Journal Article"&gt;17&lt;/ref-type&gt;&lt;rec-number&gt;298&lt;/rec-number&gt;&lt;last-updated-date format="utc"&gt;1732192403&lt;/last-updated-date&gt;&lt;accession-num&gt;WOS:000373031800003&lt;/accession-num&gt;&lt;electronic-resource-num&gt;10.1016/j.ogc.2015.10.008&lt;/electronic-resource-num&gt;&lt;volume&gt;43&lt;/volume&gt;&lt;/record&gt;&lt;/Cite&gt;&lt;/EndNote&gt;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3616352" w14:textId="7E15D990"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Логистический регрессионный анализ факторов риска для комбинированных симптомов </w:t>
      </w:r>
      <w:r w:rsidR="006B0279" w:rsidRPr="00382F77">
        <w:rPr>
          <w:rFonts w:ascii="Times New Roman" w:hAnsi="Times New Roman" w:cs="Times New Roman"/>
          <w:sz w:val="28"/>
          <w:szCs w:val="28"/>
        </w:rPr>
        <w:t>ДТД показал</w:t>
      </w:r>
      <w:r w:rsidRPr="00382F77">
        <w:rPr>
          <w:rFonts w:ascii="Times New Roman" w:hAnsi="Times New Roman" w:cs="Times New Roman"/>
          <w:sz w:val="28"/>
          <w:szCs w:val="28"/>
        </w:rPr>
        <w:t xml:space="preserve">, что факторами риска являются вагинальные роды, текущий индекс массы тела (ИМТ), возраст, разрывы промежности 2-3 степени и семейный анамнез. Другие авторы сообщают, что установленные факторы риска ГП включают паритет, вагинальные роды, возраст и ожирение </w:t>
      </w:r>
      <w:r w:rsidRPr="00382F77">
        <w:rPr>
          <w:rFonts w:ascii="Times New Roman" w:hAnsi="Times New Roman" w:cs="Times New Roman"/>
          <w:sz w:val="28"/>
          <w:szCs w:val="28"/>
        </w:rPr>
        <w:fldChar w:fldCharType="begin">
          <w:fldData xml:space="preserve">PEVuZE5vdGU+PENpdGU+PEF1dGhvcj5WZXJnZWxkdDwvQXV0aG9yPjxZZWFyPjIwMTU8L1llYXI+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PEVuZE5vdGU+PENpdGU+PEF1dGhvcj5WZXJnZWxkdDwvQXV0aG9yPjxZZWFyPjIwMTU8L1llYXI+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A2BFCF6" w14:textId="3F6F788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Риск ДТД возрастает с увеличением возраста. Так по данным </w:t>
      </w:r>
      <w:proofErr w:type="spellStart"/>
      <w:r w:rsidRPr="00382F77">
        <w:rPr>
          <w:rFonts w:ascii="Times New Roman" w:hAnsi="Times New Roman" w:cs="Times New Roman"/>
          <w:sz w:val="28"/>
          <w:szCs w:val="28"/>
        </w:rPr>
        <w:t>Wu</w:t>
      </w:r>
      <w:proofErr w:type="spellEnd"/>
      <w:r w:rsidRPr="00382F77">
        <w:rPr>
          <w:rFonts w:ascii="Times New Roman" w:hAnsi="Times New Roman" w:cs="Times New Roman"/>
          <w:sz w:val="28"/>
          <w:szCs w:val="28"/>
        </w:rPr>
        <w:t xml:space="preserve"> J. и соавторов (2014) общая распространенность ДТД составляет 25% и увеличивается с возрастом: у женщин в возрасте 20-29 лет – 6%, 30-39 лет – 14%, 40-49 лет – 23%, 50 - 59 лет – 32%, 60-69 лет – 39%, 70-79 лет – 40%, 80 лет и старше - 53%. Средний возраст женщин, обращающихся за медицинской помощью из-за симптомов ГП составляет 61 год. </w:t>
      </w:r>
    </w:p>
    <w:p w14:paraId="24941760" w14:textId="2E89C76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Согласно данным исследованию </w:t>
      </w:r>
      <w:proofErr w:type="spellStart"/>
      <w:r w:rsidR="006B0279" w:rsidRPr="00382F77">
        <w:rPr>
          <w:rFonts w:ascii="Times New Roman" w:hAnsi="Times New Roman" w:cs="Times New Roman"/>
          <w:sz w:val="28"/>
          <w:szCs w:val="28"/>
        </w:rPr>
        <w:t>Awwad</w:t>
      </w:r>
      <w:proofErr w:type="spellEnd"/>
      <w:r w:rsidR="006B0279" w:rsidRPr="00382F77">
        <w:rPr>
          <w:rFonts w:ascii="Times New Roman" w:hAnsi="Times New Roman" w:cs="Times New Roman"/>
          <w:sz w:val="28"/>
          <w:szCs w:val="28"/>
        </w:rPr>
        <w:t xml:space="preserve"> J.</w:t>
      </w:r>
      <w:r w:rsidRPr="00382F77">
        <w:rPr>
          <w:rFonts w:ascii="Times New Roman" w:hAnsi="Times New Roman" w:cs="Times New Roman"/>
          <w:sz w:val="28"/>
          <w:szCs w:val="28"/>
        </w:rPr>
        <w:t xml:space="preserve"> и соавторов (2012), клинически значимый ГП диагностируется у 49,8% женщин. Авторы определяли распространенность ГП у 504 женщин в возрастной категории 15-60 лет в деревне в восточном Ливане. Они также выявили, что наличие симптомов ГП увеличивается с возрастом: в возрасте 20-29 лет - 20,4%, в 30-39 лет - 50,3%, в 40-49 лет - 77,2%, в 50-59 </w:t>
      </w:r>
      <w:r w:rsidR="006B0279" w:rsidRPr="00382F77">
        <w:rPr>
          <w:rFonts w:ascii="Times New Roman" w:hAnsi="Times New Roman" w:cs="Times New Roman"/>
          <w:sz w:val="28"/>
          <w:szCs w:val="28"/>
        </w:rPr>
        <w:t>лет -</w:t>
      </w:r>
      <w:r w:rsidRPr="00382F77">
        <w:rPr>
          <w:rFonts w:ascii="Times New Roman" w:hAnsi="Times New Roman" w:cs="Times New Roman"/>
          <w:sz w:val="28"/>
          <w:szCs w:val="28"/>
        </w:rPr>
        <w:t xml:space="preserve"> 74,6%. </w:t>
      </w:r>
    </w:p>
    <w:p w14:paraId="60518594"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22" w:name="_Hlk198499334"/>
      <w:r w:rsidRPr="00382F77">
        <w:rPr>
          <w:rFonts w:ascii="Times New Roman" w:hAnsi="Times New Roman" w:cs="Times New Roman"/>
          <w:sz w:val="28"/>
          <w:szCs w:val="28"/>
        </w:rPr>
        <w:t xml:space="preserve">По данным литературы проведенные эпидемиологические исследования показывают, что нарушения тазового дна связаны с родами. Проведено много исследований, изучающих риск возникновения ГП в зависимости от способа родоразрешения, паритета, родового травматизма и др. </w:t>
      </w:r>
      <w:bookmarkEnd w:id="22"/>
      <w:r w:rsidRPr="00382F77">
        <w:rPr>
          <w:rFonts w:ascii="Times New Roman" w:hAnsi="Times New Roman" w:cs="Times New Roman"/>
          <w:sz w:val="28"/>
          <w:szCs w:val="28"/>
        </w:rPr>
        <w:t xml:space="preserve">Так </w:t>
      </w:r>
      <w:proofErr w:type="spellStart"/>
      <w:r w:rsidRPr="00382F77">
        <w:rPr>
          <w:rFonts w:ascii="Times New Roman" w:hAnsi="Times New Roman" w:cs="Times New Roman"/>
          <w:sz w:val="28"/>
          <w:szCs w:val="28"/>
        </w:rPr>
        <w:t>Handa</w:t>
      </w:r>
      <w:proofErr w:type="spellEnd"/>
      <w:r w:rsidRPr="00382F77">
        <w:rPr>
          <w:rFonts w:ascii="Times New Roman" w:hAnsi="Times New Roman" w:cs="Times New Roman"/>
          <w:sz w:val="28"/>
          <w:szCs w:val="28"/>
        </w:rPr>
        <w:t xml:space="preserve"> и соавторы (2018) изучили частоту заболеваний тазового дна через 1–2 десятилетия после первых родов (вагинальные роды, роды путем кесарево сечения, оперативные роды). Авторами установлено, что некоторые заболевания тазового дна, такие как СИ, наблюдались часто в первые несколько лет после родов. ГП возникал гораздо позже после родов. Для спонтанных вагинальных родов предполагаемая кумулятивная заболеваемость за 5 лет после первых родов была следующей: СИ 11,1%; гиперактивный мочевой пузырь 4,8%; анальная инконтиненция 8,5%; ГП 1,6%. Соответствующая кумулятивная заболеваемость через 15 лет была следующей: СИ - 34,3%; гиперактивный мочевой пузырь 21,8%; анальная инконтиненция 30,6%; ГП 30,0%. Кумулятивная частота кесарева сечения за 5 лет после первых родов была следующей: СИ 4,0%; гиперактивный мочевой пузырь 2,6%; анальная инконтиненция 6,5%; ГП 0,2%. Соответствующая кумулятивная частота кесарева сечения за 15 лет была следующей: СИ 17,5%; гиперактивный мочевой пузырь 14,6%; анальная инконтиненция 25,8; ГП 9,4%. При оперативных вагинальных родах предполагаемая кумулятивная заболеваемость за 5 лет после первых родов была следующей: СИ 13,3%; гиперактивный мочевой пузырь 8,7%; анальная инконтиненция 11,9% и ГП 4,0%. Соответствующая кумулятивная частота оперативных вагинальных родов за 15 лет была следующей: СИ 38,2%; гиперактивный мочевой пузырь 31,8%; анальная инконтиненция 37,8%; и ГП - 44,9%. Таким образом, авторы выявили, что по сравнению со спонтанными вагинальными родами, кесарево сечение было значительно связано с меньшим риском развития СИ, гиперактивного мочевого пузыря и ГП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&lt;EndNote&gt;&lt;Cite&gt;&lt;Author&gt;Handa&lt;/Author&gt;&lt;Year&gt;2018&lt;/Year&gt;&lt;IDText&gt;Longitudinal study of quantitative changes in pelvic organ support among parous women&lt;/IDText&gt;&lt;DisplayText&gt;[27]&lt;/DisplayText&gt;&lt;record&gt;&lt;dates&gt;&lt;pub-dates&gt;&lt;date&gt;Mar&lt;/date&gt;&lt;/pub-dates&gt;&lt;year&gt;2018&lt;/year&gt;&lt;/dates&gt;&lt;keywords&gt;&lt;keyword&gt;cesarean delivery&lt;/keyword&gt;&lt;keyword&gt;genital hiatus&lt;/keyword&gt;&lt;keyword&gt;vaginal birth&lt;/keyword&gt;&lt;keyword&gt;floor disorders&lt;/keyword&gt;&lt;keyword&gt;prolapse&lt;/keyword&gt;&lt;keyword&gt;Obstetrics &amp;amp; Gynecology&lt;/keyword&gt;&lt;/keywords&gt;&lt;urls&gt;&lt;related-urls&gt;&lt;url&gt;&amp;lt;Go to ISI&amp;gt;://WOS:000426153300007&lt;/url&gt;&lt;/related-urls&gt;&lt;/urls&gt;&lt;isbn&gt;0002-9378&lt;/isbn&gt;&lt;work-type&gt;Article&lt;/work-type&gt;&lt;titles&gt;&lt;title&gt;Longitudinal study of quantitative changes in pelvic organ support among parous women&lt;/title&gt;&lt;secondary-title&gt;American Journal of Obstetrics and Gynecology&lt;/secondary-title&gt;&lt;alt-title&gt;Am. J. Obstet. Gynecol.&lt;/alt-title&gt;&lt;/titles&gt;&lt;pages&gt;7&lt;/pages&gt;&lt;number&gt;3&lt;/number&gt;&lt;contributors&gt;&lt;authors&gt;&lt;author&gt;Handa, V. L.&lt;/author&gt;&lt;author&gt;Blomquist, J. L.&lt;/author&gt;&lt;author&gt;Roem, J.&lt;/author&gt;&lt;author&gt;Munoz, A.&lt;/author&gt;&lt;/authors&gt;&lt;/contributors&gt;&lt;custom7&gt;320.e1-e7&lt;/custom7&gt;&lt;language&gt;English&lt;/language&gt;&lt;added-date format="utc"&gt;1572537728&lt;/added-date&gt;&lt;ref-type name="Journal Article"&gt;17&lt;/ref-type&gt;&lt;auth-address&gt;[Handa, Victoria L.] Johns Hopkins Univ, Sch Med, Dept Gynecol &amp;amp; Obstet, Baltimore, MD 21205 USA. [Roem, Jennifer&amp;#xD;Munoz, Alvaro] Johns Hopkins Bloomberg Sch Publ Hlth, Dept Epidemiol, Baltimore, MD USA. [Blomquist, Joan L.] Greater Baltimore Med Ctr, Dept Gynecol, Baltimore, MD USA.&amp;#xD;Handa, VL (reprint author), Johns Hopkins Univ, Sch Med, Dept Gynecol &amp;amp; Obstet, Baltimore, MD 21205 USA.&amp;#xD;vhanda1@jhmi.edu&lt;/auth-address&gt;&lt;rec-number&gt;93&lt;/rec-number&gt;&lt;last-updated-date format="utc"&gt;1676616819&lt;/last-updated-date&gt;&lt;accession-num&gt;WOS:000426153300007&lt;/accession-num&gt;&lt;electronic-resource-num&gt;10.1016/j.ajog.2017.12.214&lt;/electronic-resource-num&gt;&lt;volume&gt;218&lt;/volume&gt;&lt;/record&gt;&lt;/Cite&gt;&lt;/EndNote&gt;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327E7873" w14:textId="26225E9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 данным </w:t>
      </w:r>
      <w:proofErr w:type="spellStart"/>
      <w:r w:rsidRPr="00382F77">
        <w:rPr>
          <w:rFonts w:ascii="Times New Roman" w:hAnsi="Times New Roman" w:cs="Times New Roman"/>
          <w:sz w:val="28"/>
          <w:szCs w:val="28"/>
        </w:rPr>
        <w:t>Gyhagen</w:t>
      </w:r>
      <w:proofErr w:type="spellEnd"/>
      <w:r w:rsidRPr="00382F77">
        <w:rPr>
          <w:rFonts w:ascii="Times New Roman" w:hAnsi="Times New Roman" w:cs="Times New Roman"/>
          <w:sz w:val="28"/>
          <w:szCs w:val="28"/>
        </w:rPr>
        <w:t xml:space="preserve"> и соавторов. (2015) вагинальные роды по сравнению с кесаревым сечением имели более сильную связь как с изолированными, так и с несколькими симптомами ДТД. Самая сильная связь была между вагинальными родами и комбинацией симптоматический ГП+НМ и тройной комбинацией симптоматический ГП+НМ+НК. Авторами установлено, что количество родоразрешений при помощи кесарево сечения, чтобы избежать одного случая ДТД с изолированными симптомами, составило </w:t>
      </w:r>
      <w:r w:rsidR="006B0279" w:rsidRPr="00382F77">
        <w:rPr>
          <w:rFonts w:ascii="Times New Roman" w:hAnsi="Times New Roman" w:cs="Times New Roman"/>
          <w:sz w:val="28"/>
          <w:szCs w:val="28"/>
        </w:rPr>
        <w:t>20,</w:t>
      </w:r>
      <w:r w:rsidRPr="00382F77">
        <w:rPr>
          <w:rFonts w:ascii="Times New Roman" w:hAnsi="Times New Roman" w:cs="Times New Roman"/>
          <w:sz w:val="28"/>
          <w:szCs w:val="28"/>
        </w:rPr>
        <w:t xml:space="preserve"> и чтобы избежать одного случая ДТД с сопутствующими симптомами составило 11–12.  </w:t>
      </w:r>
    </w:p>
    <w:p w14:paraId="38DFAD0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Кэролин В. Свенсон с соавторами (2020) в своем исследовании провели комплексный анализ возрастных изменений поддержки тазового дна у нерожавших женщин. В своем исследовании авторы рассматривали тазовое дно, образованное </w:t>
      </w:r>
      <w:proofErr w:type="spellStart"/>
      <w:r w:rsidRPr="00382F77">
        <w:rPr>
          <w:rFonts w:ascii="Times New Roman" w:hAnsi="Times New Roman" w:cs="Times New Roman"/>
          <w:sz w:val="28"/>
          <w:szCs w:val="28"/>
        </w:rPr>
        <w:t>леваторами</w:t>
      </w:r>
      <w:proofErr w:type="spellEnd"/>
      <w:r w:rsidRPr="00382F77">
        <w:rPr>
          <w:rFonts w:ascii="Times New Roman" w:hAnsi="Times New Roman" w:cs="Times New Roman"/>
          <w:sz w:val="28"/>
          <w:szCs w:val="28"/>
        </w:rPr>
        <w:t xml:space="preserve">, как «чашу» различной глубины и объема, которая </w:t>
      </w:r>
      <w:r w:rsidRPr="00382F77">
        <w:rPr>
          <w:rFonts w:ascii="Times New Roman" w:hAnsi="Times New Roman" w:cs="Times New Roman"/>
          <w:sz w:val="28"/>
          <w:szCs w:val="28"/>
        </w:rPr>
        <w:lastRenderedPageBreak/>
        <w:t xml:space="preserve">прерывается мочеполовым отверстием и выявили, что объем чаши </w:t>
      </w:r>
      <w:proofErr w:type="spellStart"/>
      <w:r w:rsidRPr="00382F77">
        <w:rPr>
          <w:rFonts w:ascii="Times New Roman" w:hAnsi="Times New Roman" w:cs="Times New Roman"/>
          <w:sz w:val="28"/>
          <w:szCs w:val="28"/>
        </w:rPr>
        <w:t>леватора</w:t>
      </w:r>
      <w:proofErr w:type="spellEnd"/>
      <w:r w:rsidRPr="00382F77">
        <w:rPr>
          <w:rFonts w:ascii="Times New Roman" w:hAnsi="Times New Roman" w:cs="Times New Roman"/>
          <w:sz w:val="28"/>
          <w:szCs w:val="28"/>
        </w:rPr>
        <w:t xml:space="preserve"> в состоянии покоя сильно зависит от возраста и более чем на 80% больше у женщин старше 70 лет по сравнению с женщинами младше 40 лет. Авторы показали, что с возрастом тазовое дно подвергается генерализованному растяжению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&lt;EndNote&gt;&lt;Cite&gt;&lt;Author&gt;Swenson&lt;/Author&gt;&lt;Year&gt;2020&lt;/Year&gt;&lt;IDText&gt;Aging effects on pelvic floor support: a pilot study comparing young versus older nulliparous women&lt;/IDText&gt;&lt;DisplayText&gt;[28]&lt;/DisplayText&gt;&lt;record&gt;&lt;dates&gt;&lt;pub-dates&gt;&lt;date&gt;2020-03-01&lt;/date&gt;&lt;/pub-dates&gt;&lt;year&gt;2020&lt;/year&gt;&lt;/dates&gt;&lt;titles&gt;&lt;title&gt;Aging effects on pelvic floor support: a pilot study comparing young versus older nulliparous women&lt;/title&gt;&lt;secondary-title&gt;INTERNATIONAL UROGYNECOLOGY JOURNAL&lt;/secondary-title&gt;&lt;/titles&gt;&lt;pages&gt;535-543&lt;/pages&gt;&lt;contributors&gt;&lt;authors&gt;&lt;author&gt;Swenson, CW&lt;/author&gt;&lt;author&gt;Masteling, M&lt;/author&gt;&lt;author&gt;DeLancey, JO&lt;/author&gt;&lt;author&gt;Nandikanti, L&lt;/author&gt;&lt;author&gt;Schmidt, P&lt;/author&gt;&lt;author&gt;Chen, LY&lt;/author&gt;&lt;/authors&gt;&lt;/contributors&gt;&lt;added-date format="utc"&gt;1721721567&lt;/added-date&gt;&lt;ref-type name="Journal Article"&gt;17&lt;/ref-type&gt;&lt;rec-number&gt;295&lt;/rec-number&gt;&lt;last-updated-date format="utc"&gt;1721721567&lt;/last-updated-date&gt;&lt;accession-num&gt;WOS:000521333300013&lt;/accession-num&gt;&lt;electronic-resource-num&gt;10.1007/s00192-019-04063-z&lt;/electronic-resource-num&gt;&lt;volume&gt;31&lt;/volume&gt;&lt;/record&gt;&lt;/Cite&gt;&lt;/EndNote&gt;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77FD591A"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 данным литературы риск ГП увеличивается с увеличением паритета. Среди всех потенциальных факторов риска именно паритет демонстрирует самую сильную связь с пролапсом. Повторная беременность может быть самым сильным фактором, предрасполагающим к опущению тазовых органов. У женщин, родивших одного ребенка, вероятность опущения тазовых органов, требующая госпитализации, в 4 раза выше, а у женщин, родивших двоих детей, - в 8,4 раза выше, чем у женщин с одними родами в анамнезе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&lt;EndNote&gt;&lt;Cite&gt;&lt;Author&gt;Mant&lt;/Author&gt;&lt;Year&gt;1997&lt;/Year&gt;&lt;IDText&gt;Epidemiology of genital prolapse: observations from the Oxford Family Planning Association Study&lt;/IDText&gt;&lt;DisplayText&gt;[29]&lt;/DisplayText&gt;&lt;record&gt;&lt;isbn&gt;1470-0328&lt;/isbn&gt;&lt;titles&gt;&lt;title&gt;Epidemiology of genital prolapse: observations from the Oxford Family Planning Association Study&lt;/title&gt;&lt;secondary-title&gt;BJOG: An International Journal of Obstetrics &amp;amp; Gynaecology&lt;/secondary-title&gt;&lt;/titles&gt;&lt;pages&gt;579-585&lt;/pages&gt;&lt;number&gt;5&lt;/number&gt;&lt;contributors&gt;&lt;authors&gt;&lt;author&gt;Mant, Jonathan&lt;/author&gt;&lt;author&gt;Painter, Rosemary&lt;/author&gt;&lt;author&gt;Vessey, Martin&lt;/author&gt;&lt;/authors&gt;&lt;/contributors&gt;&lt;added-date format="utc"&gt;1675402629&lt;/added-date&gt;&lt;ref-type name="Journal Article"&gt;17&lt;/ref-type&gt;&lt;dates&gt;&lt;year&gt;1997&lt;/year&gt;&lt;/dates&gt;&lt;rec-number&gt;291&lt;/rec-number&gt;&lt;last-updated-date format="utc"&gt;1675402629&lt;/last-updated-date&gt;&lt;volume&gt;104&lt;/volume&gt;&lt;/record&gt;&lt;/Cite&gt;&lt;/EndNote&gt;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[29]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4D5034CD"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По данным FIGO, почти 50</w:t>
      </w:r>
      <w:r w:rsidRPr="006352E1">
        <w:rPr>
          <w:rFonts w:ascii="Times New Roman" w:hAnsi="Times New Roman" w:cs="Times New Roman"/>
          <w:sz w:val="28"/>
          <w:szCs w:val="28"/>
        </w:rPr>
        <w:t>% рожавших женщин имеют нарушения поддерживающей функции тазового дна.</w:t>
      </w:r>
    </w:p>
    <w:p w14:paraId="19068E24" w14:textId="0D280729"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23" w:name="_Hlk198499683"/>
      <w:r w:rsidRPr="00382F77">
        <w:rPr>
          <w:rFonts w:ascii="Times New Roman" w:hAnsi="Times New Roman" w:cs="Times New Roman"/>
          <w:sz w:val="28"/>
          <w:szCs w:val="28"/>
        </w:rPr>
        <w:t>Масса плода при рождении влияет на возникновении ДТД. Распространенность нескольких ДТД у женщин с вагинальными родами, у которых была диспропорция (т.е. рост ≤160 см, масса тела новорожденного ≥4000 г) составляла 28,1% по сравнению с 15,8% у женщин, у которых не было диспропорции (рост ≤160 см, масса тела новорожденного &lt;4000 г) и у 7,9% у матерей с невысоким ростом после кесарево сечения, независимо от массы тела новорожденного при рождении. Количество родоразрешений при помощи кесарево сечения, чтобы избежать одного случая с двумя или более ДТД у женщин с диспропорцией, равно 5.</w:t>
      </w:r>
    </w:p>
    <w:bookmarkEnd w:id="23"/>
    <w:p w14:paraId="2B87C39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При исследовании проведенном </w:t>
      </w:r>
      <w:hyperlink r:id="rId9" w:history="1">
        <w:proofErr w:type="spellStart"/>
        <w:r w:rsidRPr="00382F77">
          <w:rPr>
            <w:rFonts w:ascii="Times New Roman" w:hAnsi="Times New Roman" w:cs="Times New Roman"/>
            <w:sz w:val="28"/>
            <w:szCs w:val="28"/>
          </w:rPr>
          <w:t>Handa</w:t>
        </w:r>
        <w:proofErr w:type="spellEnd"/>
      </w:hyperlink>
      <w:r w:rsidRPr="00382F77">
        <w:rPr>
          <w:rFonts w:ascii="Times New Roman" w:hAnsi="Times New Roman" w:cs="Times New Roman"/>
          <w:sz w:val="28"/>
          <w:szCs w:val="28"/>
        </w:rPr>
        <w:t xml:space="preserve"> с соавторами (2012) установлено, что роды с использованием щипцов и разрывы промежности, но не </w:t>
      </w:r>
      <w:proofErr w:type="spellStart"/>
      <w:r w:rsidRPr="00382F77">
        <w:rPr>
          <w:rFonts w:ascii="Times New Roman" w:hAnsi="Times New Roman" w:cs="Times New Roman"/>
          <w:sz w:val="28"/>
          <w:szCs w:val="28"/>
        </w:rPr>
        <w:t>эпизиотомии</w:t>
      </w:r>
      <w:proofErr w:type="spellEnd"/>
      <w:r w:rsidRPr="00382F77">
        <w:rPr>
          <w:rFonts w:ascii="Times New Roman" w:hAnsi="Times New Roman" w:cs="Times New Roman"/>
          <w:sz w:val="28"/>
          <w:szCs w:val="28"/>
        </w:rPr>
        <w:t xml:space="preserve">, были связаны с дисфункциями тазового дна через 5-10 лет после первых родов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&lt;EndNote&gt;&lt;Cite&gt;&lt;Author&gt;Handa&lt;/Author&gt;&lt;Year&gt;2012&lt;/Year&gt;&lt;IDText&gt;Pelvic Floor Disorders After Vaginal Birth &amp;lt;i&amp;gt;Effect of Episiotomy&amp;lt;/i&amp;gt;, &amp;lt;i&amp;gt;Perineal Laceration&amp;lt;/i&amp;gt;, &amp;lt;i&amp;gt;and Operative Birth&amp;lt;/i&amp;gt;&lt;/IDText&gt;&lt;DisplayText&gt;[30]&lt;/DisplayText&gt;&lt;record&gt;&lt;dates&gt;&lt;pub-dates&gt;&lt;date&gt;2012-02-01&lt;/date&gt;&lt;/pub-dates&gt;&lt;year&gt;2012&lt;/year&gt;&lt;/dates&gt;&lt;titles&gt;&lt;title&gt;Pelvic Floor Disorders After Vaginal Birth &amp;lt;i&amp;gt;Effect of Episiotomy&amp;lt;/i&amp;gt;, &amp;lt;i&amp;gt;Perineal Laceration&amp;lt;/i&amp;gt;, &amp;lt;i&amp;gt;and Operative Birth&amp;lt;/i&amp;gt;&lt;/title&gt;&lt;secondary-title&gt;OBSTETRICS AND GYNECOLOGY&lt;/secondary-title&gt;&lt;/titles&gt;&lt;pages&gt;233-239&lt;/pages&gt;&lt;number&gt;2&lt;/number&gt;&lt;contributors&gt;&lt;authors&gt;&lt;author&gt;Handa, VL&lt;/author&gt;&lt;author&gt;Blomquist, JL&lt;/author&gt;&lt;author&gt;McDermott, KC&lt;/author&gt;&lt;author&gt;Friedman, S&lt;/author&gt;&lt;author&gt;Muñoz, A&lt;/author&gt;&lt;/authors&gt;&lt;/contributors&gt;&lt;edition&gt;WOS.SCI; CCC.CCCC; CCC.CCCP; BCI.BCI; BIOABS.ABSTRACTS; BIOSIS.PREVIEWS; CABI.HEALTH; MEDLINE.MEDLINE&lt;/edition&gt;&lt;added-date format="utc"&gt;1732194502&lt;/added-date&gt;&lt;ref-type name="Journal Article"&gt;17&lt;/ref-type&gt;&lt;rec-number&gt;299&lt;/rec-number&gt;&lt;last-updated-date format="utc"&gt;1732194502&lt;/last-updated-date&gt;&lt;accession-num&gt;WOS:000299604300006&lt;/accession-num&gt;&lt;electronic-resource-num&gt;10.1097/AOG.0b013e318240df4f&lt;/electronic-resource-num&gt;&lt;volume&gt;119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2680AE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bookmarkStart w:id="24" w:name="_Hlk198499466"/>
      <w:r w:rsidRPr="00382F77">
        <w:rPr>
          <w:rFonts w:ascii="Times New Roman" w:hAnsi="Times New Roman" w:cs="Times New Roman"/>
          <w:sz w:val="28"/>
          <w:szCs w:val="28"/>
        </w:rPr>
        <w:t>Таким образом одним из значимых факторов риска возникновения ГП являются роды через естественные родовые пути, особенно роды, сопровождающиеся травмой мышц промежности и связочного аппарата</w:t>
      </w:r>
      <w:bookmarkEnd w:id="24"/>
      <w:r w:rsidRPr="00382F77">
        <w:rPr>
          <w:rFonts w:ascii="Times New Roman" w:hAnsi="Times New Roman" w:cs="Times New Roman"/>
          <w:sz w:val="28"/>
          <w:szCs w:val="28"/>
        </w:rPr>
        <w:t>.</w:t>
      </w:r>
    </w:p>
    <w:p w14:paraId="3C77ABA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 данным литературы существует генетическая предрасположенность к ГП. У женщин с семейным анамнезом ГП частота выпадения тазовых органов в 2,5 раза выше, чем в общей популяции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&lt;EndNote&gt;&lt;Cite&gt;&lt;Author&gt;Lince&lt;/Author&gt;&lt;Year&gt;2012&lt;/Year&gt;&lt;IDText&gt;A systematic review of clinical studies on hereditary factors in pelvic organ prolapse&lt;/IDText&gt;&lt;DisplayText&gt;[31]&lt;/DisplayText&gt;&lt;record&gt;&lt;dates&gt;&lt;pub-dates&gt;&lt;date&gt;Oct&lt;/date&gt;&lt;/pub-dates&gt;&lt;year&gt;2012&lt;/year&gt;&lt;/dates&gt;&lt;urls&gt;&lt;related-urls&gt;&lt;url&gt;&amp;lt;Go to ISI&amp;gt;://WOS:000309079600003&lt;/url&gt;&lt;/related-urls&gt;&lt;/urls&gt;&lt;isbn&gt;0937-3462&lt;/isbn&gt;&lt;titles&gt;&lt;title&gt;A systematic review of clinical studies on hereditary factors in pelvic organ prolapse&lt;/title&gt;&lt;secondary-title&gt;International Urogynecology Journal&lt;/secondary-title&gt;&lt;/titles&gt;&lt;pages&gt;1327-1336&lt;/pages&gt;&lt;number&gt;10&lt;/number&gt;&lt;contributors&gt;&lt;authors&gt;&lt;author&gt;Lince, S. L.&lt;/author&gt;&lt;author&gt;van Kempen, L. C.&lt;/author&gt;&lt;author&gt;Vierhout, M. E.&lt;/author&gt;&lt;author&gt;Kluivers, K. B.&lt;/author&gt;&lt;/authors&gt;&lt;/contributors&gt;&lt;added-date format="utc"&gt;1578480217&lt;/added-date&gt;&lt;ref-type name="Journal Article"&gt;17&lt;/ref-type&gt;&lt;rec-number&gt;171&lt;/rec-number&gt;&lt;last-updated-date format="utc"&gt;1676616819&lt;/last-updated-date&gt;&lt;accession-num&gt;WOS:000309079600003&lt;/accession-num&gt;&lt;electronic-resource-num&gt;10.1007/s00192-012-1704-4&lt;/electronic-resource-num&gt;&lt;volume&gt;23&lt;/volume&gt;&lt;/record&gt;&lt;/Cite&gt;&lt;/EndNote&gt;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Многие женщины с ГП сообщают, что у их родственников был ГП, недержание мочи и/или брюшная или паховая грыжа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&lt;EndNote&gt;&lt;Cite&gt;&lt;Author&gt;Segev&lt;/Author&gt;&lt;Year&gt;2009&lt;/Year&gt;&lt;IDText&gt;Are women with pelvic organ prolapse at a higher risk of developing hernias?&lt;/IDText&gt;&lt;DisplayText&gt;[32]&lt;/DisplayText&gt;&lt;record&gt;&lt;dates&gt;&lt;pub-dates&gt;&lt;date&gt;Dec&lt;/date&gt;&lt;/pub-dates&gt;&lt;year&gt;2009&lt;/year&gt;&lt;/dates&gt;&lt;urls&gt;&lt;related-urls&gt;&lt;url&gt;&amp;lt;Go to ISI&amp;gt;://WOS:000272796900010&lt;/url&gt;&lt;/related-urls&gt;&lt;/urls&gt;&lt;isbn&gt;0937-3462&lt;/isbn&gt;&lt;titles&gt;&lt;title&gt;Are women with pelvic organ prolapse at a higher risk of developing hernias?&lt;/title&gt;&lt;secondary-title&gt;International Urogynecology Journal&lt;/secondary-title&gt;&lt;/titles&gt;&lt;pages&gt;1451-1453&lt;/pages&gt;&lt;number&gt;12&lt;/number&gt;&lt;contributors&gt;&lt;authors&gt;&lt;author&gt;Segev, Y.&lt;/author&gt;&lt;author&gt;Auslender, R.&lt;/author&gt;&lt;author&gt;Feiner, B.&lt;/author&gt;&lt;author&gt;Lissak, A.&lt;/author&gt;&lt;author&gt;Lavie, O.&lt;/author&gt;&lt;author&gt;Abramov, Y.&lt;/author&gt;&lt;/authors&gt;&lt;/contributors&gt;&lt;added-date format="utc"&gt;1578481403&lt;/added-date&gt;&lt;ref-type name="Journal Article"&gt;17&lt;/ref-type&gt;&lt;rec-number&gt;172&lt;/rec-number&gt;&lt;last-updated-date format="utc"&gt;1676616819&lt;/last-updated-date&gt;&lt;accession-num&gt;WOS:000272796900010&lt;/accession-num&gt;&lt;electronic-resource-num&gt;10.1007/s00192-009-0968-9&lt;/electronic-resource-num&gt;&lt;volume&gt;20&lt;/volume&gt;&lt;/record&gt;&lt;/Cite&gt;&lt;/EndNote&gt;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Кроме того, у молодых женщин с ГП чаще встречается пролапс тазовых органов у родственников первой степени родства, чем у тех, у кого пролапс развивается в более старшем возрасте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&lt;EndNote&gt;&lt;Cite&gt;&lt;Author&gt;Alcalay&lt;/Author&gt;&lt;Year&gt;2015&lt;/Year&gt;&lt;IDText&gt;Family history associated with pelvic organ prolapse in young women&lt;/IDText&gt;&lt;DisplayText&gt;[33, 34]&lt;/DisplayText&gt;&lt;record&gt;&lt;dates&gt;&lt;pub-dates&gt;&lt;date&gt;Dec&lt;/date&gt;&lt;/pub-dates&gt;&lt;year&gt;2015&lt;/year&gt;&lt;/dates&gt;&lt;urls&gt;&lt;related-urls&gt;&lt;url&gt;&amp;lt;Go to ISI&amp;gt;://WOS:000368449300008&lt;/url&gt;&lt;/related-urls&gt;&lt;/urls&gt;&lt;isbn&gt;0937-3462&lt;/isbn&gt;&lt;titles&gt;&lt;title&gt;Family history associated with pelvic organ prolapse in young women&lt;/title&gt;&lt;secondary-title&gt;International Urogynecology Journal&lt;/secondary-title&gt;&lt;/titles&gt;&lt;pages&gt;1773-1776&lt;/pages&gt;&lt;number&gt;12&lt;/number&gt;&lt;contributors&gt;&lt;authors&gt;&lt;author&gt;Alcalay, M.&lt;/author&gt;&lt;author&gt;Stav, K.&lt;/author&gt;&lt;author&gt;Eisenberg, V. H.&lt;/author&gt;&lt;/authors&gt;&lt;/contributors&gt;&lt;added-date format="utc"&gt;1578481678&lt;/added-date&gt;&lt;ref-type name="Journal Article"&gt;17&lt;/ref-type&gt;&lt;rec-number&gt;173&lt;/rec-number&gt;&lt;last-updated-date format="utc"&gt;1676616819&lt;/last-updated-date&gt;&lt;accession-num&gt;WOS:000368449300008&lt;/accession-num&gt;&lt;electronic-resource-num&gt;10.1007/s00192-015-2779-5&lt;/electronic-resource-num&gt;&lt;volume&gt;26&lt;/volume&gt;&lt;/record&gt;&lt;/Cite&gt;&lt;Cite&gt;&lt;Author&gt;Shilo&lt;/Author&gt;&lt;Year&gt;2009&lt;/Year&gt;&lt;IDText&gt;IS FAMILY HISTORY ASSOCIATED WITH PELVIC ORGAN PROLAPSE IN YOUNG WOMEN?&lt;/IDText&gt;&lt;record&gt;&lt;dates&gt;&lt;pub-dates&gt;&lt;date&gt;2009-04-01&lt;/date&gt;&lt;/pub-dates&gt;&lt;year&gt;2009&lt;/year&gt;&lt;/dates&gt;&lt;titles&gt;&lt;title&gt;IS FAMILY HISTORY ASSOCIATED WITH PELVIC ORGAN PROLAPSE IN YOUNG WOMEN?&lt;/title&gt;&lt;secondary-title&gt;JOURNAL OF UROLOGY&lt;/secondary-title&gt;&lt;/titles&gt;&lt;pages&gt;481-482&lt;/pages&gt;&lt;number&gt;4&lt;/number&gt;&lt;contributors&gt;&lt;authors&gt;&lt;author&gt;Shilo, Y&lt;/author&gt;&lt;author&gt;Stay, K&lt;/author&gt;&lt;author&gt;Bitman, G&lt;/author&gt;&lt;author&gt;Lindner, A&lt;/author&gt;&lt;author&gt;Schiff, E&lt;/author&gt;&lt;author&gt;Alcalay, M&lt;/author&gt;&lt;/authors&gt;&lt;/contributors&gt;&lt;edition&gt;WOS.SCI; BCI.BCI; BIOSIS.PREVIEWS&lt;/edition&gt;&lt;added-date format="utc"&gt;1732203146&lt;/added-date&gt;&lt;ref-type name="Journal Article"&gt;17&lt;/ref-type&gt;&lt;rec-number&gt;301&lt;/rec-number&gt;&lt;last-updated-date format="utc"&gt;1732203146&lt;/last-updated-date&gt;&lt;accession-num&gt;WOS:000264448501442&lt;/accession-num&gt;&lt;volume&gt;181&lt;/volume&gt;&lt;/record&gt;&lt;/Cite&gt;&lt;/EndNote&gt;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[33, 34]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6009D5A" w14:textId="0F297692"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Во многих исследованиях описана важность избыточного веса и ожирения в патогенезе ГП и </w:t>
      </w:r>
      <w:r w:rsidR="007F79BD" w:rsidRPr="00382F77">
        <w:rPr>
          <w:rFonts w:ascii="Times New Roman" w:hAnsi="Times New Roman" w:cs="Times New Roman"/>
          <w:sz w:val="28"/>
          <w:szCs w:val="28"/>
        </w:rPr>
        <w:t>СИ,</w:t>
      </w:r>
      <w:r w:rsidRPr="00382F77">
        <w:rPr>
          <w:rFonts w:ascii="Times New Roman" w:hAnsi="Times New Roman" w:cs="Times New Roman"/>
          <w:sz w:val="28"/>
          <w:szCs w:val="28"/>
        </w:rPr>
        <w:t xml:space="preserve"> и связанных с ними дополнительных рисков. Ожирение напрямую влияет на симптомы ПТО и может нарушать функцию тазового дна. При ожирении возникает хроническое повышение внутрибрюшного давления, повреждение тазовой мускулатуры, повреждение нервов и связанных с этим нарушение проводимости. Сопутствующие ожирению заболевания, такие как </w:t>
      </w:r>
      <w:r w:rsidRPr="00382F77">
        <w:rPr>
          <w:rFonts w:ascii="Times New Roman" w:hAnsi="Times New Roman" w:cs="Times New Roman"/>
          <w:sz w:val="28"/>
          <w:szCs w:val="28"/>
        </w:rPr>
        <w:lastRenderedPageBreak/>
        <w:t xml:space="preserve">сахарный диабет, приводят к ухудшению состояния тканей из-за нейропатии генетической предрасположенности и гипермобильности суставов </w:t>
      </w:r>
      <w:r w:rsidRPr="00382F77">
        <w:rPr>
          <w:rFonts w:ascii="Times New Roman" w:hAnsi="Times New Roman" w:cs="Times New Roman"/>
          <w:sz w:val="28"/>
          <w:szCs w:val="28"/>
        </w:rPr>
        <w:fldChar w:fldCharType="begin">
          <w:fldData xml:space="preserve">PEVuZE5vdGU+PENpdGU+PEF1dGhvcj5SYW1hbGluZ2FtPC9BdXRob3I+PFllYXI+MjAxNTwvWWVh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PEVuZE5vdGU+PENpdGU+PEF1dGhvcj5SYW1hbGluZ2FtPC9BdXRob3I+PFllYXI+MjAxNTwvWWVh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[35-37]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70A1595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Факторами риска рецидива пролапса после хирургической коррекции  являются отрыв </w:t>
      </w:r>
      <w:proofErr w:type="spellStart"/>
      <w:r w:rsidRPr="00382F77">
        <w:rPr>
          <w:rFonts w:ascii="Times New Roman" w:hAnsi="Times New Roman" w:cs="Times New Roman"/>
          <w:sz w:val="28"/>
          <w:szCs w:val="28"/>
        </w:rPr>
        <w:t>леватора</w:t>
      </w:r>
      <w:proofErr w:type="spellEnd"/>
      <w:r w:rsidRPr="00382F77">
        <w:rPr>
          <w:rFonts w:ascii="Times New Roman" w:hAnsi="Times New Roman" w:cs="Times New Roman"/>
          <w:sz w:val="28"/>
          <w:szCs w:val="28"/>
        </w:rPr>
        <w:t xml:space="preserve">, предоперационная стадия пролапса и семейный анамнез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&lt;EndNote&gt;&lt;Cite&gt;&lt;Author&gt;Manodoro&lt;/Author&gt;&lt;Year&gt;2018&lt;/Year&gt;&lt;IDText&gt;Risk factors for recurrence after hysterectomy plus native-tissue repair as primary treatment for genital prolapse&lt;/IDText&gt;&lt;DisplayText&gt;[38]&lt;/DisplayText&gt;&lt;record&gt;&lt;dates&gt;&lt;pub-dates&gt;&lt;date&gt;Jan&lt;/date&gt;&lt;/pub-dates&gt;&lt;year&gt;2018&lt;/year&gt;&lt;/dates&gt;&lt;urls&gt;&lt;related-urls&gt;&lt;url&gt;&amp;lt;Go to ISI&amp;gt;://WOS:000419451200019&lt;/url&gt;&lt;/related-urls&gt;&lt;/urls&gt;&lt;isbn&gt;0937-3462&lt;/isbn&gt;&lt;titles&gt;&lt;title&gt;Risk factors for recurrence after hysterectomy plus native-tissue repair as primary treatment for genital prolapse&lt;/title&gt;&lt;secondary-title&gt;International Urogynecology Journal&lt;/secondary-title&gt;&lt;/titles&gt;&lt;pages&gt;145-151&lt;/pages&gt;&lt;number&gt;1&lt;/number&gt;&lt;contributors&gt;&lt;authors&gt;&lt;author&gt;Manodoro, Stefano&lt;/author&gt;&lt;author&gt;Frigerio, Matteo&lt;/author&gt;&lt;author&gt;Cola, Alice&lt;/author&gt;&lt;author&gt;Spelzini, Federico&lt;/author&gt;&lt;author&gt;Milani, Rodolfo&lt;/author&gt;&lt;/authors&gt;&lt;/contributors&gt;&lt;added-date format="utc"&gt;1663288055&lt;/added-date&gt;&lt;ref-type name="Journal Article"&gt;17&lt;/ref-type&gt;&lt;rec-number&gt;261&lt;/rec-number&gt;&lt;last-updated-date format="utc"&gt;1663288055&lt;/last-updated-date&gt;&lt;accession-num&gt;WOS:000419451200019&lt;/accession-num&gt;&lt;electronic-resource-num&gt;10.1007/s00192-017-3448-7&lt;/electronic-resource-num&gt;&lt;volume&gt;29&lt;/volume&gt;&lt;/record&gt;&lt;/Cite&gt;&lt;/EndNote&gt;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78EC472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своем исследовании </w:t>
      </w:r>
      <w:hyperlink r:id="rId10" w:history="1">
        <w:proofErr w:type="spellStart"/>
        <w:r w:rsidRPr="00382F77">
          <w:rPr>
            <w:rFonts w:ascii="Times New Roman" w:hAnsi="Times New Roman" w:cs="Times New Roman"/>
            <w:sz w:val="28"/>
            <w:szCs w:val="28"/>
          </w:rPr>
          <w:t>Кайембе</w:t>
        </w:r>
        <w:proofErr w:type="spellEnd"/>
        <w:r w:rsidRPr="00382F77">
          <w:rPr>
            <w:rFonts w:ascii="Times New Roman" w:hAnsi="Times New Roman" w:cs="Times New Roman"/>
            <w:sz w:val="28"/>
            <w:szCs w:val="28"/>
          </w:rPr>
          <w:t xml:space="preserve"> В</w:t>
        </w:r>
      </w:hyperlink>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соавт</w:t>
      </w:r>
      <w:proofErr w:type="spellEnd"/>
      <w:r w:rsidRPr="00382F77">
        <w:rPr>
          <w:rFonts w:ascii="Times New Roman" w:hAnsi="Times New Roman" w:cs="Times New Roman"/>
          <w:sz w:val="28"/>
          <w:szCs w:val="28"/>
        </w:rPr>
        <w:t xml:space="preserve"> (2021) идентифицировали пять факторов, независимо связанных с ГП: ожирение с ИМТ&gt; = 30 кг / м2, менопауза, </w:t>
      </w:r>
      <w:proofErr w:type="spellStart"/>
      <w:r w:rsidRPr="00382F77">
        <w:rPr>
          <w:rFonts w:ascii="Times New Roman" w:hAnsi="Times New Roman" w:cs="Times New Roman"/>
          <w:sz w:val="28"/>
          <w:szCs w:val="28"/>
        </w:rPr>
        <w:t>макросомия</w:t>
      </w:r>
      <w:proofErr w:type="spellEnd"/>
      <w:r w:rsidRPr="00382F77">
        <w:rPr>
          <w:rFonts w:ascii="Times New Roman" w:hAnsi="Times New Roman" w:cs="Times New Roman"/>
          <w:sz w:val="28"/>
          <w:szCs w:val="28"/>
        </w:rPr>
        <w:t xml:space="preserve"> плода, вагинальные роды и разрывы промежности. Эти факторы, независимо связанные с ГП, могут быть использованы для скрининга женщин высокого риска в гинекологических и акушерских консультациях, чтобы улучшить лечение ГП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&lt;EndNote&gt;&lt;Cite&gt;&lt;Author&gt;Kayembe&lt;/Author&gt;&lt;Year&gt;2021&lt;/Year&gt;&lt;IDText&gt;Factors associated with genital prolapse to Saint Joseph Hospital of Kinshasa&lt;/IDText&gt;&lt;DisplayText&gt;[39]&lt;/DisplayText&gt;&lt;record&gt;&lt;dates&gt;&lt;pub-dates&gt;&lt;date&gt;Dec 16&lt;/date&gt;&lt;/pub-dates&gt;&lt;year&gt;2021&lt;/year&gt;&lt;/dates&gt;&lt;urls&gt;&lt;related-urls&gt;&lt;url&gt;&amp;lt;Go to ISI&amp;gt;://WOS:000793481300002&lt;/url&gt;&lt;/related-urls&gt;&lt;/urls&gt;&lt;titles&gt;&lt;title&gt;Factors associated with genital prolapse to Saint Joseph Hospital of Kinshasa&lt;/title&gt;&lt;secondary-title&gt;Pan African Medical Journal&lt;/secondary-title&gt;&lt;/titles&gt;&lt;contributors&gt;&lt;authors&gt;&lt;author&gt;Kayembe, Antoine Tshimbundu&lt;/author&gt;&lt;author&gt;Kayembe, Charles Didier Kitenge Kia&lt;/author&gt;&lt;author&gt;Bebele, Jean-Patrick Kamba&lt;/author&gt;&lt;author&gt;Tozin, Rahma Rachid&lt;/author&gt;&lt;/authors&gt;&lt;/contributors&gt;&lt;custom7&gt;234&lt;/custom7&gt;&lt;added-date format="utc"&gt;1663288141&lt;/added-date&gt;&lt;ref-type name="Journal Article"&gt;17&lt;/ref-type&gt;&lt;rec-number&gt;262&lt;/rec-number&gt;&lt;last-updated-date format="utc"&gt;1663288141&lt;/last-updated-date&gt;&lt;accession-num&gt;WOS:000793481300002&lt;/accession-num&gt;&lt;electronic-resource-num&gt;10.11604/pamj.2021.40.234.30529&lt;/electronic-resource-num&gt;&lt;volume&gt;40&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[39]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B735F98"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Таким образом, возраст, ожирение, вагинальные роды, паритет, разрывы промежности 2-3 степени в родах, семейный анамнез независимо связанные с ГП, и могут быть использованы для скрининга женщин высокого риска в гинекологических и акушерских консультациях. В свою очередь выявление факторов риска рецидива ГП имеет решающее значение для предоставления адекватного предоперационного консультирования и выбора индивидуального хирургического лечения. </w:t>
      </w:r>
    </w:p>
    <w:p w14:paraId="34270065" w14:textId="72349284"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Сочетание органической патологии и опущения тазовых органов определяет многообразие клинических проявлений: императивные позывы к мочеиспусканию, недержание мочи при императивном позыве и физической нагрузке, </w:t>
      </w:r>
      <w:proofErr w:type="spellStart"/>
      <w:r w:rsidRPr="00382F77">
        <w:rPr>
          <w:rFonts w:ascii="Times New Roman" w:hAnsi="Times New Roman" w:cs="Times New Roman"/>
          <w:sz w:val="28"/>
          <w:szCs w:val="28"/>
        </w:rPr>
        <w:t>никтурия</w:t>
      </w:r>
      <w:proofErr w:type="spellEnd"/>
      <w:r w:rsidRPr="00382F77">
        <w:rPr>
          <w:rFonts w:ascii="Times New Roman" w:hAnsi="Times New Roman" w:cs="Times New Roman"/>
          <w:sz w:val="28"/>
          <w:szCs w:val="28"/>
        </w:rPr>
        <w:t xml:space="preserve">, ощущение неполного опорожнения мочевого пузыря, чувство дискомфорта, тяжесть в промежности и внизу живота, дискомфорт в сексуальной жизни. Симптом, который почти всегда отмечают пациентки с прогрессирующим ГП </w:t>
      </w:r>
      <w:proofErr w:type="gramStart"/>
      <w:r w:rsidR="007F79BD">
        <w:rPr>
          <w:rFonts w:ascii="Times New Roman" w:hAnsi="Times New Roman" w:cs="Times New Roman"/>
          <w:sz w:val="28"/>
          <w:szCs w:val="28"/>
          <w:lang w:val="kk-KZ"/>
        </w:rPr>
        <w:t>-</w:t>
      </w:r>
      <w:r w:rsidR="007F79BD" w:rsidRPr="00382F77">
        <w:rPr>
          <w:rFonts w:ascii="Times New Roman" w:hAnsi="Times New Roman" w:cs="Times New Roman"/>
          <w:sz w:val="28"/>
          <w:szCs w:val="28"/>
        </w:rPr>
        <w:t xml:space="preserve"> это</w:t>
      </w:r>
      <w:proofErr w:type="gramEnd"/>
      <w:r w:rsidRPr="00382F77">
        <w:rPr>
          <w:rFonts w:ascii="Times New Roman" w:hAnsi="Times New Roman" w:cs="Times New Roman"/>
          <w:sz w:val="28"/>
          <w:szCs w:val="28"/>
        </w:rPr>
        <w:t xml:space="preserve"> наличие «выпуклости влагалища»/инородного тела в промежности, которую можно увидеть или почувствовать. Из-за анатомического сдвига органов малого таза, таких как мочевой пузырь и прямая кишка, выпадение влагалища также может быть связано с симптомами нижних мочевыводящих путей, а именно с симптомами нарушения мочеиспускания, такими как недержание, слабый или прерывистый поток мочи и задержка мочи. Симптомы дефекации могут включать запор и загрязнение фекалиями.</w:t>
      </w:r>
    </w:p>
    <w:p w14:paraId="5746E2AE"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Пролапс может возникнуть в передней, средней и задней части тазового дна. К переднему пролапсу относятся: </w:t>
      </w:r>
      <w:hyperlink r:id="rId11" w:tgtFrame="_blank" w:history="1">
        <w:r w:rsidRPr="00382F77">
          <w:rPr>
            <w:rFonts w:ascii="Times New Roman" w:hAnsi="Times New Roman" w:cs="Times New Roman"/>
            <w:sz w:val="28"/>
            <w:szCs w:val="28"/>
          </w:rPr>
          <w:t>опущение передней стенки влагалища и мочевого пузыря</w:t>
        </w:r>
      </w:hyperlink>
      <w:r w:rsidRPr="00382F77">
        <w:rPr>
          <w:rFonts w:ascii="Times New Roman" w:hAnsi="Times New Roman" w:cs="Times New Roman"/>
          <w:sz w:val="28"/>
          <w:szCs w:val="28"/>
        </w:rPr>
        <w:t xml:space="preserve"> во влагалище (</w:t>
      </w:r>
      <w:proofErr w:type="spellStart"/>
      <w:r w:rsidRPr="00382F77">
        <w:rPr>
          <w:rFonts w:ascii="Times New Roman" w:hAnsi="Times New Roman" w:cs="Times New Roman"/>
          <w:sz w:val="28"/>
          <w:szCs w:val="28"/>
        </w:rPr>
        <w:t>cystocele</w:t>
      </w:r>
      <w:proofErr w:type="spellEnd"/>
      <w:r w:rsidRPr="00382F77">
        <w:rPr>
          <w:rFonts w:ascii="Times New Roman" w:hAnsi="Times New Roman" w:cs="Times New Roman"/>
          <w:sz w:val="28"/>
          <w:szCs w:val="28"/>
        </w:rPr>
        <w:t>), опущение уретры (</w:t>
      </w:r>
      <w:proofErr w:type="spellStart"/>
      <w:r w:rsidRPr="00382F77">
        <w:rPr>
          <w:rFonts w:ascii="Times New Roman" w:hAnsi="Times New Roman" w:cs="Times New Roman"/>
          <w:sz w:val="28"/>
          <w:szCs w:val="28"/>
        </w:rPr>
        <w:t>urethracele</w:t>
      </w:r>
      <w:proofErr w:type="spellEnd"/>
      <w:r w:rsidRPr="00382F77">
        <w:rPr>
          <w:rFonts w:ascii="Times New Roman" w:hAnsi="Times New Roman" w:cs="Times New Roman"/>
          <w:sz w:val="28"/>
          <w:szCs w:val="28"/>
        </w:rPr>
        <w:t>), опущение уретры и мочевого пузыря (</w:t>
      </w:r>
      <w:proofErr w:type="spellStart"/>
      <w:r w:rsidRPr="00382F77">
        <w:rPr>
          <w:rFonts w:ascii="Times New Roman" w:hAnsi="Times New Roman" w:cs="Times New Roman"/>
          <w:sz w:val="28"/>
          <w:szCs w:val="28"/>
        </w:rPr>
        <w:t>urethracystocele</w:t>
      </w:r>
      <w:proofErr w:type="spellEnd"/>
      <w:r w:rsidRPr="00382F77">
        <w:rPr>
          <w:rFonts w:ascii="Times New Roman" w:hAnsi="Times New Roman" w:cs="Times New Roman"/>
          <w:sz w:val="28"/>
          <w:szCs w:val="28"/>
        </w:rPr>
        <w:t>). К среднему пролапсу относятся: опущение матки во влагалище из-за растяжения связок, поддерживающих матку (</w:t>
      </w:r>
      <w:proofErr w:type="spellStart"/>
      <w:r w:rsidRPr="00382F77">
        <w:rPr>
          <w:rFonts w:ascii="Times New Roman" w:hAnsi="Times New Roman" w:cs="Times New Roman"/>
          <w:sz w:val="28"/>
          <w:szCs w:val="28"/>
        </w:rPr>
        <w:t>uterocele</w:t>
      </w:r>
      <w:proofErr w:type="spellEnd"/>
      <w:r w:rsidRPr="00382F77">
        <w:rPr>
          <w:rFonts w:ascii="Times New Roman" w:hAnsi="Times New Roman" w:cs="Times New Roman"/>
          <w:sz w:val="28"/>
          <w:szCs w:val="28"/>
        </w:rPr>
        <w:t>), выпячивание тонкой кишки на заднюю стенку или верхнюю часть влагалища (</w:t>
      </w:r>
      <w:proofErr w:type="spellStart"/>
      <w:r w:rsidRPr="00382F77">
        <w:rPr>
          <w:rFonts w:ascii="Times New Roman" w:hAnsi="Times New Roman" w:cs="Times New Roman"/>
          <w:sz w:val="28"/>
          <w:szCs w:val="28"/>
        </w:rPr>
        <w:t>enterocele</w:t>
      </w:r>
      <w:proofErr w:type="spellEnd"/>
      <w:r w:rsidRPr="00382F77">
        <w:rPr>
          <w:rFonts w:ascii="Times New Roman" w:hAnsi="Times New Roman" w:cs="Times New Roman"/>
          <w:sz w:val="28"/>
          <w:szCs w:val="28"/>
        </w:rPr>
        <w:t xml:space="preserve">), выпадение свода влагалища после экстирпации матки, приводящее к </w:t>
      </w:r>
      <w:proofErr w:type="spellStart"/>
      <w:r w:rsidRPr="00382F77">
        <w:rPr>
          <w:rFonts w:ascii="Times New Roman" w:hAnsi="Times New Roman" w:cs="Times New Roman"/>
          <w:sz w:val="28"/>
          <w:szCs w:val="28"/>
        </w:rPr>
        <w:t>ректоцеле</w:t>
      </w:r>
      <w:proofErr w:type="spellEnd"/>
      <w:r w:rsidRPr="00382F77">
        <w:rPr>
          <w:rFonts w:ascii="Times New Roman" w:hAnsi="Times New Roman" w:cs="Times New Roman"/>
          <w:sz w:val="28"/>
          <w:szCs w:val="28"/>
        </w:rPr>
        <w:t xml:space="preserve">. К заднему пролапсу относятся: </w:t>
      </w:r>
      <w:hyperlink r:id="rId12" w:tgtFrame="_blank" w:history="1">
        <w:r w:rsidRPr="00382F77">
          <w:rPr>
            <w:rFonts w:ascii="Times New Roman" w:hAnsi="Times New Roman" w:cs="Times New Roman"/>
            <w:sz w:val="28"/>
            <w:szCs w:val="28"/>
          </w:rPr>
          <w:t>опущение задней стенки влагалища и прямой кишки</w:t>
        </w:r>
      </w:hyperlink>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rectocele</w:t>
      </w:r>
      <w:proofErr w:type="spellEnd"/>
      <w:r w:rsidRPr="00382F77">
        <w:rPr>
          <w:rFonts w:ascii="Times New Roman" w:hAnsi="Times New Roman" w:cs="Times New Roman"/>
          <w:sz w:val="28"/>
          <w:szCs w:val="28"/>
        </w:rPr>
        <w:t>).</w:t>
      </w:r>
    </w:p>
    <w:p w14:paraId="55730BB2"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Задержка мочеиспускания или ощущения неполного опорожнения мочевого пузыря нередко связаны с опущением передней стенки влагалища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&lt;EndNote&gt;&lt;Cite&gt;&lt;Author&gt;Bo&lt;/Author&gt;&lt;Year&gt;2017&lt;/Year&gt;&lt;IDText&gt;An International Urogynecological Association (IUGA)/International Continence Society (ICS) joint report on the terminology for the conservative and nonpharmacological management of female pelvic floor dysfunction&lt;/IDText&gt;&lt;DisplayText&gt;[40]&lt;/DisplayText&gt;&lt;record&gt;&lt;dates&gt;&lt;pub-dates&gt;&lt;date&gt;Feb&lt;/date&gt;&lt;/pub-dates&gt;&lt;year&gt;2017&lt;/year&gt;&lt;/dates&gt;&lt;urls&gt;&lt;related-urls&gt;&lt;url&gt;&amp;lt;Go to ISI&amp;gt;://WOS:000394667800002&lt;/url&gt;&lt;/related-urls&gt;&lt;/urls&gt;&lt;isbn&gt;0733-2467&lt;/isbn&gt;&lt;titles&gt;&lt;title&gt;An International Urogynecological Association (IUGA)/International Continence Society (ICS) joint report on the terminology for the conservative and nonpharmacological management of female pelvic floor dysfunction&lt;/title&gt;&lt;secondary-title&gt;Neurourology and Urodynamics&lt;/secondary-title&gt;&lt;/titles&gt;&lt;pages&gt;221-244&lt;/pages&gt;&lt;number&gt;2&lt;/number&gt;&lt;contributors&gt;&lt;authors&gt;&lt;author&gt;Bo, K.&lt;/author&gt;&lt;author&gt;Frawley, H. C.&lt;/author&gt;&lt;author&gt;Haylen, B. T.&lt;/author&gt;&lt;author&gt;Abramov, Y.&lt;/author&gt;&lt;author&gt;Almeida, F. G.&lt;/author&gt;&lt;author&gt;Berghmans, B.&lt;/author&gt;&lt;author&gt;Bortolini, M.&lt;/author&gt;&lt;author&gt;Dumoulin, C.&lt;/author&gt;&lt;author&gt;Gomes, M.&lt;/author&gt;&lt;author&gt;McClurg, D.&lt;/author&gt;&lt;author&gt;Meijlink, J.&lt;/author&gt;&lt;author&gt;Shelly, E.&lt;/author&gt;&lt;author&gt;Trabuco, E.&lt;/author&gt;&lt;author&gt;Walker, C.&lt;/author&gt;&lt;author&gt;Wells, A.&lt;/author&gt;&lt;/authors&gt;&lt;/contributors&gt;&lt;added-date format="utc"&gt;1571503033&lt;/added-date&gt;&lt;ref-type name="Journal Article"&gt;17&lt;/ref-type&gt;&lt;rec-number&gt;83&lt;/rec-number&gt;&lt;last-updated-date format="utc"&gt;1575862419&lt;/last-updated-date&gt;&lt;accession-num&gt;WOS:000394667800002&lt;/accession-num&gt;&lt;electronic-resource-num&gt;10.1002/nau.23107&lt;/electronic-resource-num&gt;&lt;volume&gt;36&lt;/volume&gt;&lt;/record&gt;&lt;/Cite&gt;&lt;/EndNote&gt;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39948761"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У многих пациенток имеет место сексуальная дисфункция и/или диспареуния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&lt;EndNote&gt;&lt;Cite&gt;&lt;Author&gt;Bo&lt;/Author&gt;&lt;Year&gt;2017&lt;/Year&gt;&lt;IDText&gt;An International Urogynecological Association (IUGA)/International Continence Society (ICS) joint report on the terminology for the conservative and nonpharmacological management of female pelvic floor dysfunction&lt;/IDText&gt;&lt;DisplayText&gt;[40]&lt;/DisplayText&gt;&lt;record&gt;&lt;dates&gt;&lt;pub-dates&gt;&lt;date&gt;Feb&lt;/date&gt;&lt;/pub-dates&gt;&lt;year&gt;2017&lt;/year&gt;&lt;/dates&gt;&lt;urls&gt;&lt;related-urls&gt;&lt;url&gt;&amp;lt;Go to ISI&amp;gt;://WOS:000394667800002&lt;/url&gt;&lt;/related-urls&gt;&lt;/urls&gt;&lt;isbn&gt;0733-2467&lt;/isbn&gt;&lt;titles&gt;&lt;title&gt;An International Urogynecological Association (IUGA)/International Continence Society (ICS) joint report on the terminology for the conservative and nonpharmacological management of female pelvic floor dysfunction&lt;/title&gt;&lt;secondary-title&gt;Neurourology and Urodynamics&lt;/secondary-title&gt;&lt;/titles&gt;&lt;pages&gt;221-244&lt;/pages&gt;&lt;number&gt;2&lt;/number&gt;&lt;contributors&gt;&lt;authors&gt;&lt;author&gt;Bo, K.&lt;/author&gt;&lt;author&gt;Frawley, H. C.&lt;/author&gt;&lt;author&gt;Haylen, B. T.&lt;/author&gt;&lt;author&gt;Abramov, Y.&lt;/author&gt;&lt;author&gt;Almeida, F. G.&lt;/author&gt;&lt;author&gt;Berghmans, B.&lt;/author&gt;&lt;author&gt;Bortolini, M.&lt;/author&gt;&lt;author&gt;Dumoulin, C.&lt;/author&gt;&lt;author&gt;Gomes, M.&lt;/author&gt;&lt;author&gt;McClurg, D.&lt;/author&gt;&lt;author&gt;Meijlink, J.&lt;/author&gt;&lt;author&gt;Shelly, E.&lt;/author&gt;&lt;author&gt;Trabuco, E.&lt;/author&gt;&lt;author&gt;Walker, C.&lt;/author&gt;&lt;author&gt;Wells, A.&lt;/author&gt;&lt;/authors&gt;&lt;/contributors&gt;&lt;added-date format="utc"&gt;1571503033&lt;/added-date&gt;&lt;ref-type name="Journal Article"&gt;17&lt;/ref-type&gt;&lt;rec-number&gt;83&lt;/rec-number&gt;&lt;last-updated-date format="utc"&gt;1575862419&lt;/last-updated-date&gt;&lt;accession-num&gt;WOS:000394667800002&lt;/accession-num&gt;&lt;electronic-resource-num&gt;10.1002/nau.23107&lt;/electronic-resource-num&gt;&lt;volume&gt;36&lt;/volume&gt;&lt;/record&gt;&lt;/Cite&gt;&lt;/EndNote&gt;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121A544E" w14:textId="0F414CB1"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Клинические проявления ДТД могут возникать в репродуктивном возрасте и прогрессировать в течение жизни. Они причиняют женщинам тяжелые моральные страдания, снижают социальную активность женщины. Неудобство и смущение, связанные с ДТД, ухудшают качество жизни женщин </w:t>
      </w:r>
      <w:r w:rsidRPr="00382F77">
        <w:rPr>
          <w:rFonts w:ascii="Times New Roman" w:hAnsi="Times New Roman" w:cs="Times New Roman"/>
          <w:sz w:val="28"/>
          <w:szCs w:val="28"/>
        </w:rPr>
        <w:fldChar w:fldCharType="begin">
          <w:fldData xml:space="preserve">PEVuZE5vdGU+PENpdGU+PEF1dGhvcj5CbzwvQXV0aG9yPjxZZWFyPjIwMTc8L1llYXI+PElEVGV4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PEVuZE5vdGU+PENpdGU+PEF1dGhvcj5CbzwvQXV0aG9yPjxZZWFyPjIwMTc8L1llYXI+PElEVGV4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w:t>
      </w:r>
      <w:r w:rsidR="007F79BD">
        <w:rPr>
          <w:rFonts w:ascii="Times New Roman" w:hAnsi="Times New Roman" w:cs="Times New Roman"/>
          <w:noProof/>
          <w:sz w:val="28"/>
          <w:szCs w:val="28"/>
          <w:lang w:val="kk-KZ"/>
        </w:rPr>
        <w:t>40</w:t>
      </w:r>
      <w:r w:rsidRPr="00382F77">
        <w:rPr>
          <w:rFonts w:ascii="Times New Roman" w:hAnsi="Times New Roman" w:cs="Times New Roman"/>
          <w:noProof/>
          <w:sz w:val="28"/>
          <w:szCs w:val="28"/>
        </w:rPr>
        <w:t>]</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1720F36E"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Таким образом, в силу многообразия клинической картины ДТД и вовлечения в патологический процесс соседних органов (кишечника, мочевого пузыря) подход к лечению пациенток должен быть мультидисциплинарным и предусматривать участие гинеколога, уролога, проктолога, сексолога, физиотерапевта.</w:t>
      </w:r>
    </w:p>
    <w:p w14:paraId="66277430" w14:textId="3D50958F"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Методы диагностики ГП и различных типов СНМ основана на тщательном выяснении анамнеза, анализе дневников мочеиспускания, данных анкетирования, результатах комбинированного </w:t>
      </w:r>
      <w:proofErr w:type="spellStart"/>
      <w:r w:rsidRPr="00382F77">
        <w:rPr>
          <w:rFonts w:ascii="Times New Roman" w:hAnsi="Times New Roman" w:cs="Times New Roman"/>
          <w:sz w:val="28"/>
          <w:szCs w:val="28"/>
        </w:rPr>
        <w:t>уродинамического</w:t>
      </w:r>
      <w:proofErr w:type="spellEnd"/>
      <w:r w:rsidRPr="00382F77">
        <w:rPr>
          <w:rFonts w:ascii="Times New Roman" w:hAnsi="Times New Roman" w:cs="Times New Roman"/>
          <w:sz w:val="28"/>
          <w:szCs w:val="28"/>
        </w:rPr>
        <w:t xml:space="preserve"> исследования, </w:t>
      </w:r>
      <w:proofErr w:type="spellStart"/>
      <w:r w:rsidRPr="00382F77">
        <w:rPr>
          <w:rFonts w:ascii="Times New Roman" w:hAnsi="Times New Roman" w:cs="Times New Roman"/>
          <w:sz w:val="28"/>
          <w:szCs w:val="28"/>
        </w:rPr>
        <w:t>цистометрии</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цистоуретроскопии</w:t>
      </w:r>
      <w:proofErr w:type="spellEnd"/>
      <w:r w:rsidRPr="00382F77">
        <w:rPr>
          <w:rFonts w:ascii="Times New Roman" w:hAnsi="Times New Roman" w:cs="Times New Roman"/>
          <w:sz w:val="28"/>
          <w:szCs w:val="28"/>
        </w:rPr>
        <w:t>, ультразвукового и рентгенографического исследований.</w:t>
      </w:r>
    </w:p>
    <w:p w14:paraId="12A13C3E"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Целевой анамнез ДТД должен включать дневные и ночные симптомы нарушения мочеиспускания, анамнез инфекций, ощущение неполного опорожнения мочевого пузыря, гематурию, вагинальные боли и вагинальное выпячивание/давление в области промежности. Анамнез также должен включать любые предшествующие операции, акушерский анамнез, особенно, оперативные роды (щипцы/вакуум) и разрывы промежности с участием анального сфинктера, а также любые заболевания мочеполовой системы, такие как камни в почках или хроническое заболевание почек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&lt;EndNote&gt;&lt;Cite&gt;&lt;Author&gt;Gurland&lt;/Author&gt;&lt;Year&gt;2021&lt;/Year&gt;&lt;IDText&gt;A Collaborative Approach to Multicompartment Pelvic Organ Prolapse&lt;/IDText&gt;&lt;DisplayText&gt;[41]&lt;/DisplayText&gt;&lt;record&gt;&lt;dates&gt;&lt;pub-dates&gt;&lt;date&gt;Jan&lt;/date&gt;&lt;/pub-dates&gt;&lt;year&gt;2021&lt;/year&gt;&lt;/dates&gt;&lt;urls&gt;&lt;related-urls&gt;&lt;url&gt;&amp;lt;Go to ISI&amp;gt;://WOS:000567190000003&lt;/url&gt;&lt;/related-urls&gt;&lt;/urls&gt;&lt;isbn&gt;1531-0043&lt;/isbn&gt;&lt;titles&gt;&lt;title&gt;A Collaborative Approach to Multicompartment Pelvic Organ Prolapse&lt;/title&gt;&lt;secondary-title&gt;Clinics in Colon and Rectal Surgery&lt;/secondary-title&gt;&lt;/titles&gt;&lt;pages&gt;69-76&lt;/pages&gt;&lt;number&gt;01&lt;/number&gt;&lt;contributors&gt;&lt;authors&gt;&lt;author&gt;Gurland, Brooke&lt;/author&gt;&lt;author&gt;Mishra, Kavita&lt;/author&gt;&lt;/authors&gt;&lt;/contributors&gt;&lt;added-date format="utc"&gt;1663293772&lt;/added-date&gt;&lt;ref-type name="Journal Article"&gt;17&lt;/ref-type&gt;&lt;rec-number&gt;263&lt;/rec-number&gt;&lt;last-updated-date format="utc"&gt;1663293772&lt;/last-updated-date&gt;&lt;accession-num&gt;WOS:000567190000003&lt;/accession-num&gt;&lt;electronic-resource-num&gt;10.1055/s-0040-1714289&lt;/electronic-resource-num&gt;&lt;volume&gt;34&lt;/volume&gt;&lt;/record&gt;&lt;/Cite&gt;&lt;/EndNote&gt;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4E90D217"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Для количественной оценки ГП используют стандартизированную классификацию POP-Q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Organ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Prolapse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Quantification</w:t>
      </w:r>
      <w:proofErr w:type="spellEnd"/>
      <w:r w:rsidRPr="00382F77">
        <w:rPr>
          <w:rFonts w:ascii="Times New Roman" w:hAnsi="Times New Roman" w:cs="Times New Roman"/>
          <w:sz w:val="28"/>
          <w:szCs w:val="28"/>
        </w:rPr>
        <w:t xml:space="preserve">), разработанную Международным обществом по проблемам удержания мочи (The International </w:t>
      </w:r>
      <w:proofErr w:type="spellStart"/>
      <w:r w:rsidRPr="00382F77">
        <w:rPr>
          <w:rFonts w:ascii="Times New Roman" w:hAnsi="Times New Roman" w:cs="Times New Roman"/>
          <w:sz w:val="28"/>
          <w:szCs w:val="28"/>
        </w:rPr>
        <w:t>Continence</w:t>
      </w:r>
      <w:proofErr w:type="spellEnd"/>
      <w:r w:rsidRPr="00382F77">
        <w:rPr>
          <w:rFonts w:ascii="Times New Roman" w:hAnsi="Times New Roman" w:cs="Times New Roman"/>
          <w:sz w:val="28"/>
          <w:szCs w:val="28"/>
        </w:rPr>
        <w:t xml:space="preserve">, ICS) в 1996 г. Система POP-Q является предпочтительной системой классификации ГП Международного общества по проблемам удержания мочи (ICS), Американского урогинекологического общества (AUGS) и Общества хирургов-гинекологов (SGS). Эта система предполагает измерение расположения точек на передней и задней стенках влагалища, шейке матки, в своде влагалища, определение расстояния от наружного отверстия уретры до заднего края гимена, расстояния между задним краем гимена и анальным отверстием, длины влагалища. Стадия пролапса тазовых органов устанавливается по наиболее выпадающей части влагалищной стенки. Может быть опущение передней стенки (точка Ва), апикальной часть (точка С) и задней стенки (точка </w:t>
      </w:r>
      <w:proofErr w:type="spellStart"/>
      <w:r w:rsidRPr="00382F77">
        <w:rPr>
          <w:rFonts w:ascii="Times New Roman" w:hAnsi="Times New Roman" w:cs="Times New Roman"/>
          <w:sz w:val="28"/>
          <w:szCs w:val="28"/>
        </w:rPr>
        <w:t>Вр</w:t>
      </w:r>
      <w:proofErr w:type="spellEnd"/>
      <w:r w:rsidRPr="00382F77">
        <w:rPr>
          <w:rFonts w:ascii="Times New Roman" w:hAnsi="Times New Roman" w:cs="Times New Roman"/>
          <w:sz w:val="28"/>
          <w:szCs w:val="28"/>
        </w:rPr>
        <w:t>). Гименальное кольцо - плоскость девственной плевы, определяемое как «0». Все измерения отражаются в сантиметрах: выше/</w:t>
      </w:r>
      <w:proofErr w:type="spellStart"/>
      <w:r w:rsidRPr="00382F77">
        <w:rPr>
          <w:rFonts w:ascii="Times New Roman" w:hAnsi="Times New Roman" w:cs="Times New Roman"/>
          <w:sz w:val="28"/>
          <w:szCs w:val="28"/>
        </w:rPr>
        <w:t>проксимальнее</w:t>
      </w:r>
      <w:proofErr w:type="spellEnd"/>
      <w:r w:rsidRPr="00382F77">
        <w:rPr>
          <w:rFonts w:ascii="Times New Roman" w:hAnsi="Times New Roman" w:cs="Times New Roman"/>
          <w:sz w:val="28"/>
          <w:szCs w:val="28"/>
        </w:rPr>
        <w:t xml:space="preserve"> девственной плевы - отрицательные числа, ниже/</w:t>
      </w:r>
      <w:proofErr w:type="spellStart"/>
      <w:r w:rsidRPr="00382F77">
        <w:rPr>
          <w:rFonts w:ascii="Times New Roman" w:hAnsi="Times New Roman" w:cs="Times New Roman"/>
          <w:sz w:val="28"/>
          <w:szCs w:val="28"/>
        </w:rPr>
        <w:t>дистальнее</w:t>
      </w:r>
      <w:proofErr w:type="spellEnd"/>
      <w:r w:rsidRPr="00382F77">
        <w:rPr>
          <w:rFonts w:ascii="Times New Roman" w:hAnsi="Times New Roman" w:cs="Times New Roman"/>
          <w:sz w:val="28"/>
          <w:szCs w:val="28"/>
        </w:rPr>
        <w:t xml:space="preserve"> - положительные числа. Параметры измерения состоят из 6-ти различных местоположений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и 3-х анатомических маркеров (GH, PB, TVL). Это позволяет создать "топографическую" карту влагалища. Данная классификация, предусматривающая четыре степени пролапса тазовых органов, сложна и громоздка. В то же время она имеет преимущества: воспроизводимость результатов (первый уровень доказательности), точность </w:t>
      </w:r>
      <w:r w:rsidRPr="00382F77">
        <w:rPr>
          <w:rFonts w:ascii="Times New Roman" w:hAnsi="Times New Roman" w:cs="Times New Roman"/>
          <w:sz w:val="28"/>
          <w:szCs w:val="28"/>
        </w:rPr>
        <w:lastRenderedPageBreak/>
        <w:t xml:space="preserve">количественной оценки ряда анатомических ориентиров, в том числе проведенного лечения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&lt;EndNote&gt;&lt;Cite&gt;&lt;Author&gt;Bump&lt;/Author&gt;&lt;Year&gt;1996&lt;/Year&gt;&lt;IDText&gt;The standardization of terminology of female pelvic organ prolapse and pelvic floor dysfunction&lt;/IDText&gt;&lt;DisplayText&gt;[42]&lt;/DisplayText&gt;&lt;record&gt;&lt;dates&gt;&lt;pub-dates&gt;&lt;date&gt;Jul&lt;/date&gt;&lt;/pub-dates&gt;&lt;year&gt;1996&lt;/year&gt;&lt;/dates&gt;&lt;urls&gt;&lt;related-urls&gt;&lt;url&gt;&amp;lt;Go to ISI&amp;gt;://WOS:A1996VF64100002&lt;/url&gt;&lt;/related-urls&gt;&lt;/urls&gt;&lt;isbn&gt;0002-9378&lt;/isbn&gt;&lt;titles&gt;&lt;title&gt;The standardization of terminology of female pelvic organ prolapse and pelvic floor dysfunction&lt;/title&gt;&lt;secondary-title&gt;American Journal of Obstetrics and Gynecology&lt;/secondary-title&gt;&lt;/titles&gt;&lt;pages&gt;10-17&lt;/pages&gt;&lt;number&gt;1&lt;/number&gt;&lt;contributors&gt;&lt;authors&gt;&lt;author&gt;Bump, R. C.&lt;/author&gt;&lt;author&gt;Mattiasson, A.&lt;/author&gt;&lt;author&gt;Bo, K.&lt;/author&gt;&lt;author&gt;Brubaker, L. P.&lt;/author&gt;&lt;author&gt;DeLancey, J. O. L.&lt;/author&gt;&lt;author&gt;Klarskov, P.&lt;/author&gt;&lt;author&gt;Shull, B. L.&lt;/author&gt;&lt;author&gt;Smith, A. R. B.&lt;/author&gt;&lt;/authors&gt;&lt;/contributors&gt;&lt;added-date format="utc"&gt;1578663930&lt;/added-date&gt;&lt;ref-type name="Journal Article"&gt;17&lt;/ref-type&gt;&lt;rec-number&gt;186&lt;/rec-number&gt;&lt;last-updated-date format="utc"&gt;1581508367&lt;/last-updated-date&gt;&lt;accession-num&gt;WOS:A1996VF64100002&lt;/accession-num&gt;&lt;electronic-resource-num&gt;10.1016/s0002-9378(96)70243-0&lt;/electronic-resource-num&gt;&lt;volume&gt;175&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24D8A5B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Упрощенная система количественной оценки пролапса тазовых органов (</w:t>
      </w:r>
      <w:proofErr w:type="spellStart"/>
      <w:r w:rsidRPr="00382F77">
        <w:rPr>
          <w:rFonts w:ascii="Times New Roman" w:hAnsi="Times New Roman" w:cs="Times New Roman"/>
          <w:sz w:val="28"/>
          <w:szCs w:val="28"/>
        </w:rPr>
        <w:t>simplified</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organ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prolapse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quantification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system</w:t>
      </w:r>
      <w:proofErr w:type="spellEnd"/>
      <w:r w:rsidRPr="00382F77">
        <w:rPr>
          <w:rFonts w:ascii="Times New Roman" w:hAnsi="Times New Roman" w:cs="Times New Roman"/>
          <w:sz w:val="28"/>
          <w:szCs w:val="28"/>
        </w:rPr>
        <w:t xml:space="preserve">, S-POP) более простая система классификации для использования в обычной клинической практике. Она была разработана Международной ассоциацией </w:t>
      </w:r>
      <w:proofErr w:type="spellStart"/>
      <w:r w:rsidRPr="00382F77">
        <w:rPr>
          <w:rFonts w:ascii="Times New Roman" w:hAnsi="Times New Roman" w:cs="Times New Roman"/>
          <w:sz w:val="28"/>
          <w:szCs w:val="28"/>
        </w:rPr>
        <w:t>урогинекологов</w:t>
      </w:r>
      <w:proofErr w:type="spellEnd"/>
      <w:r w:rsidRPr="00382F77">
        <w:rPr>
          <w:rFonts w:ascii="Times New Roman" w:hAnsi="Times New Roman" w:cs="Times New Roman"/>
          <w:sz w:val="28"/>
          <w:szCs w:val="28"/>
        </w:rPr>
        <w:t xml:space="preserve"> для обеспечения менее громоздкого инструмента обследования. S-POP-Q выявляет выпадение передней и задней стенок влагалища, верхушки/ манжетки влагалища и шейки матки. Для женщин после гистерэктомии существует три стадии; для женщин с интактной маткой - четыре. Обследование проводится аналогично стандартному обследованию по методу POP-Q, при этом во влагалище вводится половинное зеркало для визуализации стенок влагалища и шейки матки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&lt;EndNote&gt;&lt;Cite&gt;&lt;Author&gt;Manonai&lt;/Author&gt;&lt;Year&gt;2011&lt;/Year&gt;&lt;IDText&gt;The inter-system association between the simplified pelvic organ prolapse quantification system (S-POP) and the standard pelvic organ prolapse quantification system (POPQ) in describing pelvic organ prolapse&lt;/IDText&gt;&lt;DisplayText&gt;[43]&lt;/DisplayText&gt;&lt;record&gt;&lt;isbn&gt;1433-3023&lt;/isbn&gt;&lt;titles&gt;&lt;title&gt;The inter-system association between the simplified pelvic organ prolapse quantification system (S-POP) and the standard pelvic organ prolapse quantification system (POPQ) in describing pelvic organ prolapse&lt;/title&gt;&lt;secondary-title&gt;International urogynecology journal&lt;/secondary-title&gt;&lt;/titles&gt;&lt;pages&gt;347-352&lt;/pages&gt;&lt;number&gt;3&lt;/number&gt;&lt;contributors&gt;&lt;authors&gt;&lt;author&gt;Manonai, Jittima&lt;/author&gt;&lt;author&gt;Mouritsen, Lone&lt;/author&gt;&lt;author&gt;Palma, Paulo&lt;/author&gt;&lt;author&gt;Contreras-Ortiz, Oscar&lt;/author&gt;&lt;author&gt;Korte, Jeffrey E&lt;/author&gt;&lt;author&gt;Swift, Steven&lt;/author&gt;&lt;/authors&gt;&lt;/contributors&gt;&lt;added-date format="utc"&gt;1663293959&lt;/added-date&gt;&lt;ref-type name="Journal Article"&gt;17&lt;/ref-type&gt;&lt;dates&gt;&lt;year&gt;2011&lt;/year&gt;&lt;/dates&gt;&lt;rec-number&gt;264&lt;/rec-number&gt;&lt;last-updated-date format="utc"&gt;1663293959&lt;/last-updated-date&gt;&lt;volume&gt;22&lt;/volume&gt;&lt;/record&gt;&lt;/Cite&gt;&lt;/EndNote&gt;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[43]</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2659D311"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Оценка симптомов ДТД очень важна, поскольку лечение, как правило, не показано при бессимптомном ГП. Кроме того, оценка симптомов ГП и их влияния на качество жизни пациента помогает пациентам и клиницистам устанавливать цели лечения. Для оценки тяжести симптомов ДТД и их влияния на качество жизни разработаны и применяются различные опросники, такие как опросник дисфункции тазового дна (PFDI20) и опросник воздействия на тазовое дно (PFIQ-7)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&lt;EndNote&gt;&lt;Cite&gt;&lt;Author&gt;Barber&lt;/Author&gt;&lt;Year&gt;2005&lt;/Year&gt;&lt;IDText&gt;Short forms of two condition-specific quality-of-life questionnaires for women with pelvic floor disorders (PFDI-20 and PFIQ-7)&lt;/IDText&gt;&lt;DisplayText&gt;[44]&lt;/DisplayText&gt;&lt;record&gt;&lt;dates&gt;&lt;pub-dates&gt;&lt;date&gt;Jul&lt;/date&gt;&lt;/pub-dates&gt;&lt;year&gt;2005&lt;/year&gt;&lt;/dates&gt;&lt;urls&gt;&lt;related-urls&gt;&lt;url&gt;&amp;lt;Go to ISI&amp;gt;://WOS:000230691500019&lt;/url&gt;&lt;/related-urls&gt;&lt;/urls&gt;&lt;isbn&gt;0002-9378&lt;/isbn&gt;&lt;titles&gt;&lt;title&gt;Short forms of two condition-specific quality-of-life questionnaires for women with pelvic floor disorders (PFDI-20 and PFIQ-7)&lt;/title&gt;&lt;secondary-title&gt;American Journal of Obstetrics and Gynecology&lt;/secondary-title&gt;&lt;/titles&gt;&lt;pages&gt;103-113&lt;/pages&gt;&lt;number&gt;1&lt;/number&gt;&lt;contributors&gt;&lt;authors&gt;&lt;author&gt;Barber, M. D.&lt;/author&gt;&lt;author&gt;Walters, M. D.&lt;/author&gt;&lt;author&gt;Bump, R. C.&lt;/author&gt;&lt;/authors&gt;&lt;/contributors&gt;&lt;added-date format="utc"&gt;1577967926&lt;/added-date&gt;&lt;ref-type name="Journal Article"&gt;17&lt;/ref-type&gt;&lt;rec-number&gt;156&lt;/rec-number&gt;&lt;last-updated-date format="utc"&gt;1577986206&lt;/last-updated-date&gt;&lt;accession-num&gt;WOS:000230691500019&lt;/accession-num&gt;&lt;electronic-resource-num&gt;10.1016/j.ajog.2004.12.025&lt;/electronic-resource-num&gt;&lt;volume&gt;193&lt;/volume&gt;&lt;/record&gt;&lt;/Cite&gt;&lt;/EndNote&gt;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F03037F" w14:textId="578675D3"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урогинекологической практике используют опросники недержания мочи </w:t>
      </w:r>
      <w:proofErr w:type="spellStart"/>
      <w:r w:rsidRPr="00382F77">
        <w:rPr>
          <w:rFonts w:ascii="Times New Roman" w:hAnsi="Times New Roman" w:cs="Times New Roman"/>
          <w:sz w:val="28"/>
          <w:szCs w:val="28"/>
        </w:rPr>
        <w:t>Urogenital</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Distress</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Inventory</w:t>
      </w:r>
      <w:proofErr w:type="spellEnd"/>
      <w:r w:rsidRPr="00382F77">
        <w:rPr>
          <w:rFonts w:ascii="Times New Roman" w:hAnsi="Times New Roman" w:cs="Times New Roman"/>
          <w:sz w:val="28"/>
          <w:szCs w:val="28"/>
        </w:rPr>
        <w:t xml:space="preserve"> (UDI-6), </w:t>
      </w:r>
      <w:proofErr w:type="spellStart"/>
      <w:r w:rsidRPr="00382F77">
        <w:rPr>
          <w:rFonts w:ascii="Times New Roman" w:hAnsi="Times New Roman" w:cs="Times New Roman"/>
          <w:sz w:val="28"/>
          <w:szCs w:val="28"/>
        </w:rPr>
        <w:t>Incontinence</w:t>
      </w:r>
      <w:proofErr w:type="spellEnd"/>
      <w:r w:rsidRPr="00382F77">
        <w:rPr>
          <w:rFonts w:ascii="Times New Roman" w:hAnsi="Times New Roman" w:cs="Times New Roman"/>
          <w:sz w:val="28"/>
          <w:szCs w:val="28"/>
        </w:rPr>
        <w:t xml:space="preserve"> Impact </w:t>
      </w:r>
      <w:proofErr w:type="spellStart"/>
      <w:r w:rsidRPr="00382F77">
        <w:rPr>
          <w:rFonts w:ascii="Times New Roman" w:hAnsi="Times New Roman" w:cs="Times New Roman"/>
          <w:sz w:val="28"/>
          <w:szCs w:val="28"/>
        </w:rPr>
        <w:t>Questionnaire</w:t>
      </w:r>
      <w:proofErr w:type="spellEnd"/>
      <w:r w:rsidRPr="00382F77">
        <w:rPr>
          <w:rFonts w:ascii="Times New Roman" w:hAnsi="Times New Roman" w:cs="Times New Roman"/>
          <w:sz w:val="28"/>
          <w:szCs w:val="28"/>
        </w:rPr>
        <w:t xml:space="preserve"> (IIQ7), International </w:t>
      </w:r>
      <w:proofErr w:type="spellStart"/>
      <w:r w:rsidRPr="00382F77">
        <w:rPr>
          <w:rFonts w:ascii="Times New Roman" w:hAnsi="Times New Roman" w:cs="Times New Roman"/>
          <w:sz w:val="28"/>
          <w:szCs w:val="28"/>
        </w:rPr>
        <w:t>Consultation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Incontinence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Questionnaire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Urinary</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Incontinence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Short</w:t>
      </w:r>
      <w:proofErr w:type="spellEnd"/>
      <w:r w:rsidRPr="00382F77">
        <w:rPr>
          <w:rFonts w:ascii="Times New Roman" w:hAnsi="Times New Roman" w:cs="Times New Roman"/>
          <w:sz w:val="28"/>
          <w:szCs w:val="28"/>
        </w:rPr>
        <w:t xml:space="preserve"> Form (ICIQ-SF), международный индекс оценки удержания мочи, </w:t>
      </w:r>
      <w:proofErr w:type="spellStart"/>
      <w:r w:rsidRPr="00382F77">
        <w:rPr>
          <w:rFonts w:ascii="Times New Roman" w:hAnsi="Times New Roman" w:cs="Times New Roman"/>
          <w:sz w:val="28"/>
          <w:szCs w:val="28"/>
        </w:rPr>
        <w:t>Incontinence</w:t>
      </w:r>
      <w:proofErr w:type="spellEnd"/>
      <w:r w:rsidRPr="00382F77">
        <w:rPr>
          <w:rFonts w:ascii="Times New Roman" w:hAnsi="Times New Roman" w:cs="Times New Roman"/>
          <w:sz w:val="28"/>
          <w:szCs w:val="28"/>
        </w:rPr>
        <w:t xml:space="preserve"> Quality </w:t>
      </w:r>
      <w:proofErr w:type="spellStart"/>
      <w:r w:rsidRPr="00382F77">
        <w:rPr>
          <w:rFonts w:ascii="Times New Roman" w:hAnsi="Times New Roman" w:cs="Times New Roman"/>
          <w:sz w:val="28"/>
          <w:szCs w:val="28"/>
        </w:rPr>
        <w:t>of</w:t>
      </w:r>
      <w:proofErr w:type="spellEnd"/>
      <w:r w:rsidRPr="00382F77">
        <w:rPr>
          <w:rFonts w:ascii="Times New Roman" w:hAnsi="Times New Roman" w:cs="Times New Roman"/>
          <w:sz w:val="28"/>
          <w:szCs w:val="28"/>
        </w:rPr>
        <w:t xml:space="preserve"> Life </w:t>
      </w:r>
      <w:proofErr w:type="spellStart"/>
      <w:r w:rsidRPr="00382F77">
        <w:rPr>
          <w:rFonts w:ascii="Times New Roman" w:hAnsi="Times New Roman" w:cs="Times New Roman"/>
          <w:sz w:val="28"/>
          <w:szCs w:val="28"/>
        </w:rPr>
        <w:t>Questionnaire</w:t>
      </w:r>
      <w:proofErr w:type="spellEnd"/>
      <w:r w:rsidRPr="00382F77">
        <w:rPr>
          <w:rFonts w:ascii="Times New Roman" w:hAnsi="Times New Roman" w:cs="Times New Roman"/>
          <w:sz w:val="28"/>
          <w:szCs w:val="28"/>
        </w:rPr>
        <w:t xml:space="preserve"> (I-QOL),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Floor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Distress</w:t>
      </w:r>
      <w:proofErr w:type="spellEnd"/>
      <w:r w:rsidRPr="00382F77">
        <w:rPr>
          <w:rFonts w:ascii="Times New Roman" w:hAnsi="Times New Roman" w:cs="Times New Roman"/>
          <w:sz w:val="28"/>
          <w:szCs w:val="28"/>
        </w:rPr>
        <w:t xml:space="preserve"> Inventory-20 (PFDI-20), анкету оценки качества жизни SF-36, опросник Кинга и  др. Стандартным опросником для оценки сексуальной функции женщин с  ГП и/или НМ считается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Organ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Prolapse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Quantification</w:t>
      </w:r>
      <w:proofErr w:type="spellEnd"/>
      <w:r w:rsidRPr="00382F77">
        <w:rPr>
          <w:rFonts w:ascii="Times New Roman" w:hAnsi="Times New Roman" w:cs="Times New Roman"/>
          <w:sz w:val="28"/>
          <w:szCs w:val="28"/>
        </w:rPr>
        <w:t xml:space="preserve"> System (P-COL),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Organ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Prolapse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and</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Incontinence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Sexual</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Function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Questionnaire</w:t>
      </w:r>
      <w:proofErr w:type="spellEnd"/>
      <w:r w:rsidRPr="00382F77">
        <w:rPr>
          <w:rFonts w:ascii="Times New Roman" w:hAnsi="Times New Roman" w:cs="Times New Roman"/>
          <w:sz w:val="28"/>
          <w:szCs w:val="28"/>
        </w:rPr>
        <w:t xml:space="preserve"> (PISQ31). PISQ-12 - более краткая версия, которая рекомендована для применения в клинической практике. Наиболее распространенным способом диагностики сексуальных дисфункций является индекс женской сексуальной функции (</w:t>
      </w:r>
      <w:proofErr w:type="spellStart"/>
      <w:r w:rsidRPr="00382F77">
        <w:rPr>
          <w:rFonts w:ascii="Times New Roman" w:hAnsi="Times New Roman" w:cs="Times New Roman"/>
          <w:sz w:val="28"/>
          <w:szCs w:val="28"/>
        </w:rPr>
        <w:t>Female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Sexual</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Function</w:t>
      </w:r>
      <w:proofErr w:type="spellEnd"/>
      <w:r w:rsidRPr="00382F77">
        <w:rPr>
          <w:rFonts w:ascii="Times New Roman" w:hAnsi="Times New Roman" w:cs="Times New Roman"/>
          <w:sz w:val="28"/>
          <w:szCs w:val="28"/>
        </w:rPr>
        <w:t xml:space="preserve"> Index – FSFI).</w:t>
      </w:r>
    </w:p>
    <w:p w14:paraId="11AA148D"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Комбинированное </w:t>
      </w:r>
      <w:proofErr w:type="spellStart"/>
      <w:r w:rsidRPr="00382F77">
        <w:rPr>
          <w:rFonts w:ascii="Times New Roman" w:hAnsi="Times New Roman" w:cs="Times New Roman"/>
          <w:sz w:val="28"/>
          <w:szCs w:val="28"/>
        </w:rPr>
        <w:t>уродинамическое</w:t>
      </w:r>
      <w:proofErr w:type="spellEnd"/>
      <w:r w:rsidRPr="00382F77">
        <w:rPr>
          <w:rFonts w:ascii="Times New Roman" w:hAnsi="Times New Roman" w:cs="Times New Roman"/>
          <w:sz w:val="28"/>
          <w:szCs w:val="28"/>
        </w:rPr>
        <w:t xml:space="preserve"> исследование - один из самых эффективных методов дифференциальной диагностики типов НМ, которое направлено на изучение состояния сократительной способности </w:t>
      </w:r>
      <w:proofErr w:type="spellStart"/>
      <w:r w:rsidRPr="00382F77">
        <w:rPr>
          <w:rFonts w:ascii="Times New Roman" w:hAnsi="Times New Roman" w:cs="Times New Roman"/>
          <w:sz w:val="28"/>
          <w:szCs w:val="28"/>
        </w:rPr>
        <w:t>детрузора</w:t>
      </w:r>
      <w:proofErr w:type="spellEnd"/>
      <w:r w:rsidRPr="00382F77">
        <w:rPr>
          <w:rFonts w:ascii="Times New Roman" w:hAnsi="Times New Roman" w:cs="Times New Roman"/>
          <w:sz w:val="28"/>
          <w:szCs w:val="28"/>
        </w:rPr>
        <w:t xml:space="preserve"> и замыкательной функции уретры и сфинктера. </w:t>
      </w:r>
      <w:proofErr w:type="spellStart"/>
      <w:r w:rsidRPr="00382F77">
        <w:rPr>
          <w:rFonts w:ascii="Times New Roman" w:hAnsi="Times New Roman" w:cs="Times New Roman"/>
          <w:sz w:val="28"/>
          <w:szCs w:val="28"/>
        </w:rPr>
        <w:t>Урофлоуметрия</w:t>
      </w:r>
      <w:proofErr w:type="spellEnd"/>
      <w:r w:rsidRPr="00382F77">
        <w:rPr>
          <w:rFonts w:ascii="Times New Roman" w:hAnsi="Times New Roman" w:cs="Times New Roman"/>
          <w:sz w:val="28"/>
          <w:szCs w:val="28"/>
        </w:rPr>
        <w:t xml:space="preserve"> - простой диагностический метод, позволяющий оценить скорость и время опорожнения мочевого пузыря. Результаты </w:t>
      </w:r>
      <w:proofErr w:type="spellStart"/>
      <w:r w:rsidRPr="00382F77">
        <w:rPr>
          <w:rFonts w:ascii="Times New Roman" w:hAnsi="Times New Roman" w:cs="Times New Roman"/>
          <w:sz w:val="28"/>
          <w:szCs w:val="28"/>
        </w:rPr>
        <w:t>урофлоуметрии</w:t>
      </w:r>
      <w:proofErr w:type="spellEnd"/>
      <w:r w:rsidRPr="00382F77">
        <w:rPr>
          <w:rFonts w:ascii="Times New Roman" w:hAnsi="Times New Roman" w:cs="Times New Roman"/>
          <w:sz w:val="28"/>
          <w:szCs w:val="28"/>
        </w:rPr>
        <w:t xml:space="preserve"> демонстрируют функциональное состояние </w:t>
      </w:r>
      <w:proofErr w:type="spellStart"/>
      <w:r w:rsidRPr="00382F77">
        <w:rPr>
          <w:rFonts w:ascii="Times New Roman" w:hAnsi="Times New Roman" w:cs="Times New Roman"/>
          <w:sz w:val="28"/>
          <w:szCs w:val="28"/>
        </w:rPr>
        <w:t>детрузора</w:t>
      </w:r>
      <w:proofErr w:type="spellEnd"/>
      <w:r w:rsidRPr="00382F77">
        <w:rPr>
          <w:rFonts w:ascii="Times New Roman" w:hAnsi="Times New Roman" w:cs="Times New Roman"/>
          <w:sz w:val="28"/>
          <w:szCs w:val="28"/>
        </w:rPr>
        <w:t xml:space="preserve"> и замыкательного аппарата уретры. Данная неинвазивная методика рекомендована в качестве рутинного скрининга при любых жалобах на нарушение мочеиспускания. </w:t>
      </w:r>
      <w:proofErr w:type="spellStart"/>
      <w:r w:rsidRPr="00382F77">
        <w:rPr>
          <w:rFonts w:ascii="Times New Roman" w:hAnsi="Times New Roman" w:cs="Times New Roman"/>
          <w:sz w:val="28"/>
          <w:szCs w:val="28"/>
        </w:rPr>
        <w:t>Урофлоуметрия</w:t>
      </w:r>
      <w:proofErr w:type="spellEnd"/>
      <w:r w:rsidRPr="00382F77">
        <w:rPr>
          <w:rFonts w:ascii="Times New Roman" w:hAnsi="Times New Roman" w:cs="Times New Roman"/>
          <w:sz w:val="28"/>
          <w:szCs w:val="28"/>
        </w:rPr>
        <w:t xml:space="preserve"> не требует специальной подготовки и предварительного обследования пациентки. </w:t>
      </w:r>
    </w:p>
    <w:p w14:paraId="44E330E6"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Для диагностики ГП также используют ретроградную </w:t>
      </w:r>
      <w:proofErr w:type="spellStart"/>
      <w:r w:rsidRPr="00382F77">
        <w:rPr>
          <w:rFonts w:ascii="Times New Roman" w:hAnsi="Times New Roman" w:cs="Times New Roman"/>
          <w:sz w:val="28"/>
          <w:szCs w:val="28"/>
        </w:rPr>
        <w:t>истоуретрографию</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кольпографию</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проктографию</w:t>
      </w:r>
      <w:proofErr w:type="spellEnd"/>
      <w:r w:rsidRPr="00382F77">
        <w:rPr>
          <w:rFonts w:ascii="Times New Roman" w:hAnsi="Times New Roman" w:cs="Times New Roman"/>
          <w:sz w:val="28"/>
          <w:szCs w:val="28"/>
        </w:rPr>
        <w:t xml:space="preserve"> в покое и при напряжении в прямой и боковой проекциях. Однако из-за опасности радиоактивного облучения, отсутствия </w:t>
      </w:r>
      <w:r w:rsidRPr="00382F77">
        <w:rPr>
          <w:rFonts w:ascii="Times New Roman" w:hAnsi="Times New Roman" w:cs="Times New Roman"/>
          <w:sz w:val="28"/>
          <w:szCs w:val="28"/>
        </w:rPr>
        <w:lastRenderedPageBreak/>
        <w:t>четкой визуализации мягких тканей тазового дна, необходимости использования рентгеноконтрастных веществ данные методы не получили широкого применения.</w:t>
      </w:r>
    </w:p>
    <w:p w14:paraId="5AD7D2ED" w14:textId="404F479A"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Возможности </w:t>
      </w:r>
      <w:proofErr w:type="spellStart"/>
      <w:r w:rsidRPr="00382F77">
        <w:rPr>
          <w:rFonts w:ascii="Times New Roman" w:hAnsi="Times New Roman" w:cs="Times New Roman"/>
          <w:sz w:val="28"/>
          <w:szCs w:val="28"/>
        </w:rPr>
        <w:t>трансвагинального</w:t>
      </w:r>
      <w:proofErr w:type="spellEnd"/>
      <w:r w:rsidRPr="00382F77">
        <w:rPr>
          <w:rFonts w:ascii="Times New Roman" w:hAnsi="Times New Roman" w:cs="Times New Roman"/>
          <w:sz w:val="28"/>
          <w:szCs w:val="28"/>
        </w:rPr>
        <w:t xml:space="preserve"> ультразвукового исследования (УЗИ) достаточно высоки для уточнения расположения </w:t>
      </w:r>
      <w:proofErr w:type="spellStart"/>
      <w:r w:rsidRPr="00382F77">
        <w:rPr>
          <w:rFonts w:ascii="Times New Roman" w:hAnsi="Times New Roman" w:cs="Times New Roman"/>
          <w:sz w:val="28"/>
          <w:szCs w:val="28"/>
        </w:rPr>
        <w:t>уретровезикального</w:t>
      </w:r>
      <w:proofErr w:type="spellEnd"/>
      <w:r w:rsidRPr="00382F77">
        <w:rPr>
          <w:rFonts w:ascii="Times New Roman" w:hAnsi="Times New Roman" w:cs="Times New Roman"/>
          <w:sz w:val="28"/>
          <w:szCs w:val="28"/>
        </w:rPr>
        <w:t xml:space="preserve"> сегмента и определения сфинктерной недостаточности у пациенток со стрессовым типом недержания мочи. При УЗИ промежности можно установить локализацию дна мочевого пузыря, его расположение относительно верхнего края лона, измерить длину и диаметр уретры на всем протяжении, задний </w:t>
      </w:r>
      <w:proofErr w:type="spellStart"/>
      <w:r w:rsidRPr="00382F77">
        <w:rPr>
          <w:rFonts w:ascii="Times New Roman" w:hAnsi="Times New Roman" w:cs="Times New Roman"/>
          <w:sz w:val="28"/>
          <w:szCs w:val="28"/>
        </w:rPr>
        <w:t>уретровезикальный</w:t>
      </w:r>
      <w:proofErr w:type="spellEnd"/>
      <w:r w:rsidRPr="00382F77">
        <w:rPr>
          <w:rFonts w:ascii="Times New Roman" w:hAnsi="Times New Roman" w:cs="Times New Roman"/>
          <w:sz w:val="28"/>
          <w:szCs w:val="28"/>
        </w:rPr>
        <w:t xml:space="preserve"> угол (β) и угол между уретрой и вертикальной осью тела (α), оценить конфигурацию шейки мочевого пузыря, мочеиспускательного канала, положение шейки мочевого пузыря по отношению к симфизу. При трехмерном моделировании ультразвукового изображения можно определить состояние внутренней поверхности слизистой оболочки, диаметр и площадь сечения мочеиспускательного канала на поперечных срезах в верхней, средней и нижней трети уретры, провести осмотр шейки мочевого пузыря, визуализировать его внутренний «сфинктер». В настоящее время для оценки подвижности тазового дна широко применяется УЗИ тазового дна. К преимуществам такого метода относятся его доступность, отсутствие ионизирующего излучения, </w:t>
      </w:r>
      <w:proofErr w:type="spellStart"/>
      <w:r w:rsidRPr="00382F77">
        <w:rPr>
          <w:rFonts w:ascii="Times New Roman" w:hAnsi="Times New Roman" w:cs="Times New Roman"/>
          <w:sz w:val="28"/>
          <w:szCs w:val="28"/>
        </w:rPr>
        <w:t>неинвазивность</w:t>
      </w:r>
      <w:proofErr w:type="spellEnd"/>
      <w:r w:rsidRPr="00382F77">
        <w:rPr>
          <w:rFonts w:ascii="Times New Roman" w:hAnsi="Times New Roman" w:cs="Times New Roman"/>
          <w:sz w:val="28"/>
          <w:szCs w:val="28"/>
        </w:rPr>
        <w:t>, не требуется специальной подготовки пациентки. Как правило, для определения подвижности тазового дна применяется сканирование промежности. В одном из исследований оценивали подвижность тазового дна по динамике изменения объема пролапса от состояния покоя к состоянию напряжения (повышения внутрибрюшного давления/проба Вальсальвы) с помощью трехмерного сканирования промежности. Как показали результаты, подвижность тазового дна у больных, страдавших стрессовым недержанием мочи, почти в 1,6 раза превышала таковую у пациенток без недержания мочи. При сканировании тазовых органов у женщин без ГП прирост его объема составил 28%, что свидетельствовало о нормальной подвижности тазового дна. В то же время у пациенток с бессимптомным ГП исследуемый показатель достигал 75%. Патологическая подвижность тазового дна начиная с показателя 52% прироста объема опущения требует профилактических мероприятий по укреплению мышц тазового дна (методика биологической обратной связи) с последующим динамическим наблюдением. Исследователи сделали вывод, что в отличие от классификации POP-Q только трехмерное УЗИ дает полное представление о подвижности тазового дна у пациенток с выраженным ГП (третья-четвертая стадия по классификации POP-Q), которая варьируется в широких пределах. Именно поэтому степень натяжения и фиксации синтетического материала при выполнении хирургической коррекции, а также площадь сетчатого имплантата должны подбираться индивидуально в каждом случае с учетом резерва подвижности тазового дна. Таким образом, УЗИ тазового дна помогает выявлять его патологическую подвижность до клинических проявлений пролапса, обеспечивает возможность проведения профилактических мероприятий</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и динамического наблюдения,</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а также</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lastRenderedPageBreak/>
        <w:t>позволяет определять функциональные резервы подвижности тазового дна при планировании хирургического лечения тазовых дисфункций.</w:t>
      </w:r>
    </w:p>
    <w:p w14:paraId="24C3B31A" w14:textId="050B884A"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Ультразвуковое исследование (УЗИ) тазового дна</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современный и высокоинформативный метод диагностики, позволяющий оценить анатомические и функциональные состояния структур тазового дна, включая мышцы, фасции и органы. Особенно полезен этот метод при выявлении пролапса гениталий, недержания мочи и других заболеваний, связанных с дисфункцией тазового дна.</w:t>
      </w:r>
    </w:p>
    <w:p w14:paraId="02BAC098"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Ключевые параметры при УЗИ тазового дна</w:t>
      </w:r>
    </w:p>
    <w:p w14:paraId="517B3A05" w14:textId="6D666485" w:rsidR="00382F77" w:rsidRPr="00382F77" w:rsidRDefault="00382F77" w:rsidP="00EB2102">
      <w:pPr>
        <w:pStyle w:val="aff9"/>
        <w:numPr>
          <w:ilvl w:val="0"/>
          <w:numId w:val="1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Толщина </w:t>
      </w:r>
      <w:proofErr w:type="spellStart"/>
      <w:r w:rsidRPr="00382F77">
        <w:rPr>
          <w:rFonts w:ascii="Times New Roman" w:hAnsi="Times New Roman" w:cs="Times New Roman"/>
          <w:sz w:val="28"/>
          <w:szCs w:val="28"/>
        </w:rPr>
        <w:t>пуборектальной</w:t>
      </w:r>
      <w:proofErr w:type="spellEnd"/>
      <w:r w:rsidRPr="00382F77">
        <w:rPr>
          <w:rFonts w:ascii="Times New Roman" w:hAnsi="Times New Roman" w:cs="Times New Roman"/>
          <w:sz w:val="28"/>
          <w:szCs w:val="28"/>
        </w:rPr>
        <w:t xml:space="preserve"> мышцы: норма </w:t>
      </w:r>
      <w:r w:rsidR="007F79BD">
        <w:rPr>
          <w:rFonts w:ascii="Times New Roman" w:hAnsi="Times New Roman" w:cs="Times New Roman"/>
          <w:sz w:val="28"/>
          <w:szCs w:val="28"/>
          <w:lang w:val="kk-KZ"/>
        </w:rPr>
        <w:t>-</w:t>
      </w:r>
      <w:r w:rsidRPr="00382F77">
        <w:rPr>
          <w:rFonts w:ascii="Times New Roman" w:hAnsi="Times New Roman" w:cs="Times New Roman"/>
          <w:sz w:val="28"/>
          <w:szCs w:val="28"/>
        </w:rPr>
        <w:t xml:space="preserve"> более 7 мм; снижение толщины может указывать на мышечную недостаточность.</w:t>
      </w:r>
    </w:p>
    <w:p w14:paraId="7F6DB180" w14:textId="72EB96C1" w:rsidR="00382F77" w:rsidRPr="00382F77" w:rsidRDefault="00382F77" w:rsidP="00EB2102">
      <w:pPr>
        <w:pStyle w:val="aff9"/>
        <w:numPr>
          <w:ilvl w:val="0"/>
          <w:numId w:val="1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Отклонение уретры в покое: норма </w:t>
      </w:r>
      <w:r w:rsidR="007F79BD">
        <w:rPr>
          <w:rFonts w:ascii="Times New Roman" w:hAnsi="Times New Roman" w:cs="Times New Roman"/>
          <w:sz w:val="28"/>
          <w:szCs w:val="28"/>
          <w:lang w:val="kk-KZ"/>
        </w:rPr>
        <w:t>-</w:t>
      </w:r>
      <w:r w:rsidRPr="00382F77">
        <w:rPr>
          <w:rFonts w:ascii="Times New Roman" w:hAnsi="Times New Roman" w:cs="Times New Roman"/>
          <w:sz w:val="28"/>
          <w:szCs w:val="28"/>
        </w:rPr>
        <w:t xml:space="preserve"> до 25°; отклонение более 25° может свидетельствовать о гипермобильности уретры.</w:t>
      </w:r>
    </w:p>
    <w:p w14:paraId="2E3F6A9F" w14:textId="4110456B" w:rsidR="00382F77" w:rsidRPr="00382F77" w:rsidRDefault="00382F77" w:rsidP="00EB2102">
      <w:pPr>
        <w:pStyle w:val="aff9"/>
        <w:numPr>
          <w:ilvl w:val="0"/>
          <w:numId w:val="1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Ротация угла уретры: норма </w:t>
      </w:r>
      <w:r w:rsidR="007F79BD">
        <w:rPr>
          <w:rFonts w:ascii="Times New Roman" w:hAnsi="Times New Roman" w:cs="Times New Roman"/>
          <w:sz w:val="28"/>
          <w:szCs w:val="28"/>
          <w:lang w:val="kk-KZ"/>
        </w:rPr>
        <w:t>-</w:t>
      </w:r>
      <w:r w:rsidRPr="00382F77">
        <w:rPr>
          <w:rFonts w:ascii="Times New Roman" w:hAnsi="Times New Roman" w:cs="Times New Roman"/>
          <w:sz w:val="28"/>
          <w:szCs w:val="28"/>
        </w:rPr>
        <w:t xml:space="preserve"> до 20°; увеличение угла более 20° может указывать на патологическую подвижность уретры.</w:t>
      </w:r>
    </w:p>
    <w:p w14:paraId="51EA179F" w14:textId="77777777" w:rsidR="00382F77" w:rsidRPr="00382F77" w:rsidRDefault="00382F77" w:rsidP="00EB2102">
      <w:pPr>
        <w:pStyle w:val="aff9"/>
        <w:numPr>
          <w:ilvl w:val="0"/>
          <w:numId w:val="11"/>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Цистоцеле</w:t>
      </w:r>
      <w:proofErr w:type="spellEnd"/>
      <w:r w:rsidRPr="00382F77">
        <w:rPr>
          <w:rFonts w:ascii="Times New Roman" w:hAnsi="Times New Roman" w:cs="Times New Roman"/>
          <w:sz w:val="28"/>
          <w:szCs w:val="28"/>
        </w:rPr>
        <w:t xml:space="preserve"> при натуживании: выступание передней стенки влагалища, что может свидетельствовать о пролапсе мочевого пузыря.</w:t>
      </w:r>
    </w:p>
    <w:p w14:paraId="39BA41C7" w14:textId="49197711"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УЗИ мочевого пузыря является важным методом диагностики, который позволяет оценить состояние мочевого пузыря, его анатомию и функции, а также выявить различные патологии нижних мочевых путей, такие как остаточная моча, гипермобильность уретры и другие нарушения. УЗИ является неинвазивной, доступной и безопасной процедурой, которая помогает в диагностике многих заболеваний мочевыводящих путей.</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Основные параметры, которые можно исследовать с помощью УЗИ мочевого пузыря:</w:t>
      </w:r>
    </w:p>
    <w:p w14:paraId="397A38B9" w14:textId="77777777" w:rsidR="00382F77" w:rsidRPr="00382F77" w:rsidRDefault="00382F77" w:rsidP="00EB2102">
      <w:pPr>
        <w:pStyle w:val="aff9"/>
        <w:numPr>
          <w:ilvl w:val="0"/>
          <w:numId w:val="1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Пузырно-уретральный угол (или угол между мочевым пузырем и уретрой) важен для оценки работы уретры и ее способности поддерживать нормальный поток мочи. Изменения этого угла могут указывать на различные расстройства, такие как гипермобильность уретры, что может быть причиной недержания мочи.</w:t>
      </w:r>
    </w:p>
    <w:p w14:paraId="20DEEB59" w14:textId="77777777" w:rsidR="00382F77" w:rsidRPr="00382F77" w:rsidRDefault="00382F77" w:rsidP="00EB2102">
      <w:pPr>
        <w:pStyle w:val="aff9"/>
        <w:numPr>
          <w:ilvl w:val="0"/>
          <w:numId w:val="1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Гипермобильность уретры, выявляемая с помощью УЗИ, связана с нарушением анатомической стабилизации уретры, что может быть причиной стрессовой </w:t>
      </w:r>
      <w:proofErr w:type="spellStart"/>
      <w:r w:rsidRPr="00382F77">
        <w:rPr>
          <w:rFonts w:ascii="Times New Roman" w:hAnsi="Times New Roman" w:cs="Times New Roman"/>
          <w:sz w:val="28"/>
          <w:szCs w:val="28"/>
        </w:rPr>
        <w:t>инконтиненции</w:t>
      </w:r>
      <w:proofErr w:type="spellEnd"/>
      <w:r w:rsidRPr="00382F77">
        <w:rPr>
          <w:rFonts w:ascii="Times New Roman" w:hAnsi="Times New Roman" w:cs="Times New Roman"/>
          <w:sz w:val="28"/>
          <w:szCs w:val="28"/>
        </w:rPr>
        <w:t>. УЗИ мочевого пузыря позволяет наблюдать за изменением положения уретры при наполнении мочевого пузыря и в момент его опорожнения.</w:t>
      </w:r>
    </w:p>
    <w:p w14:paraId="22F77C84" w14:textId="77777777" w:rsidR="00382F77" w:rsidRPr="00382F77" w:rsidRDefault="00382F77" w:rsidP="00EB2102">
      <w:pPr>
        <w:pStyle w:val="aff9"/>
        <w:numPr>
          <w:ilvl w:val="0"/>
          <w:numId w:val="12"/>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Уретро-везикальный</w:t>
      </w:r>
      <w:proofErr w:type="spellEnd"/>
      <w:r w:rsidRPr="00382F77">
        <w:rPr>
          <w:rFonts w:ascii="Times New Roman" w:hAnsi="Times New Roman" w:cs="Times New Roman"/>
          <w:sz w:val="28"/>
          <w:szCs w:val="28"/>
        </w:rPr>
        <w:t xml:space="preserve"> сегмент. Это зона, где уретра соединяется с мочевым пузырем. Изменения в этом сегменте могут свидетельствовать о патологических состояниях, таких как пузырно-уретральный рефлюкс, нарушения нормального оттока мочи, а также аномалии в функционировании уретры.</w:t>
      </w:r>
    </w:p>
    <w:p w14:paraId="0B709CDD" w14:textId="77777777" w:rsidR="00382F77" w:rsidRPr="00382F77" w:rsidRDefault="00382F77" w:rsidP="00EB2102">
      <w:pPr>
        <w:pStyle w:val="aff9"/>
        <w:numPr>
          <w:ilvl w:val="0"/>
          <w:numId w:val="1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Объем остаточной мочи. УЗИ позволяет измерить остаточную мочу, то есть количество мочи, оставшееся в пузыре после мочеиспускания. Этот показатель важен для диагностики заболеваний, таких как обструкции мочевых путей, нейрогенные расстройства мочевого пузыря, а также гипотония мочевого пузыря. Нормальный объем остаточной мочи обычно составляет менее 50 мл, в </w:t>
      </w:r>
      <w:r w:rsidRPr="00382F77">
        <w:rPr>
          <w:rFonts w:ascii="Times New Roman" w:hAnsi="Times New Roman" w:cs="Times New Roman"/>
          <w:sz w:val="28"/>
          <w:szCs w:val="28"/>
        </w:rPr>
        <w:lastRenderedPageBreak/>
        <w:t>то время как большие объемы могут указывать на проблемы с нормальным опорожнением пузыря.</w:t>
      </w:r>
    </w:p>
    <w:p w14:paraId="7A3E73A4" w14:textId="73DB1058" w:rsidR="00382F77" w:rsidRPr="00382F77" w:rsidRDefault="00382F77" w:rsidP="00E24906">
      <w:pPr>
        <w:spacing w:before="40" w:after="40" w:line="240" w:lineRule="auto"/>
        <w:ind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Уродинамическое</w:t>
      </w:r>
      <w:proofErr w:type="spellEnd"/>
      <w:r w:rsidRPr="00382F77">
        <w:rPr>
          <w:rFonts w:ascii="Times New Roman" w:hAnsi="Times New Roman" w:cs="Times New Roman"/>
          <w:sz w:val="28"/>
          <w:szCs w:val="28"/>
        </w:rPr>
        <w:t xml:space="preserve"> исследование </w:t>
      </w:r>
      <w:proofErr w:type="gramStart"/>
      <w:r w:rsidR="00022570">
        <w:rPr>
          <w:rFonts w:ascii="Times New Roman" w:hAnsi="Times New Roman" w:cs="Times New Roman"/>
          <w:sz w:val="28"/>
          <w:szCs w:val="28"/>
        </w:rPr>
        <w:t xml:space="preserve">- </w:t>
      </w:r>
      <w:r w:rsidR="0084118B">
        <w:rPr>
          <w:rFonts w:ascii="Times New Roman" w:hAnsi="Times New Roman" w:cs="Times New Roman"/>
          <w:sz w:val="28"/>
          <w:szCs w:val="28"/>
          <w:lang w:val="kk-KZ"/>
        </w:rPr>
        <w:t>это</w:t>
      </w:r>
      <w:proofErr w:type="gramEnd"/>
      <w:r w:rsidRPr="00382F77">
        <w:rPr>
          <w:rFonts w:ascii="Times New Roman" w:hAnsi="Times New Roman" w:cs="Times New Roman"/>
          <w:sz w:val="28"/>
          <w:szCs w:val="28"/>
        </w:rPr>
        <w:t xml:space="preserve"> группа диагностических тестов, которые используются для оценки функционального состояния нижних мочевых путей, включая мочевой пузырь, уретру и мышцы, контролирующие мочеиспускание. Эти исследования помогают выявить причины нарушений мочеиспускания, такие как недержание мочи, затрудненное мочеиспускание или частые позывы.</w:t>
      </w:r>
    </w:p>
    <w:p w14:paraId="48E764F8"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Уродинамическое</w:t>
      </w:r>
      <w:proofErr w:type="spellEnd"/>
      <w:r w:rsidRPr="00382F77">
        <w:rPr>
          <w:rFonts w:ascii="Times New Roman" w:hAnsi="Times New Roman" w:cs="Times New Roman"/>
          <w:sz w:val="28"/>
          <w:szCs w:val="28"/>
        </w:rPr>
        <w:t xml:space="preserve"> исследование включает в себя несколько различных методик, каждая из которых помогает оценить различные аспекты работы мочевыводящих путей:</w:t>
      </w:r>
    </w:p>
    <w:p w14:paraId="70196AD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Основные типы </w:t>
      </w:r>
      <w:proofErr w:type="spellStart"/>
      <w:r w:rsidRPr="00382F77">
        <w:rPr>
          <w:rFonts w:ascii="Times New Roman" w:hAnsi="Times New Roman" w:cs="Times New Roman"/>
          <w:sz w:val="28"/>
          <w:szCs w:val="28"/>
        </w:rPr>
        <w:t>уродинамических</w:t>
      </w:r>
      <w:proofErr w:type="spellEnd"/>
      <w:r w:rsidRPr="00382F77">
        <w:rPr>
          <w:rFonts w:ascii="Times New Roman" w:hAnsi="Times New Roman" w:cs="Times New Roman"/>
          <w:sz w:val="28"/>
          <w:szCs w:val="28"/>
        </w:rPr>
        <w:t xml:space="preserve"> исследований:</w:t>
      </w:r>
    </w:p>
    <w:p w14:paraId="1A239CE9" w14:textId="5297774D" w:rsidR="00382F77" w:rsidRPr="00382F77" w:rsidRDefault="00382F77" w:rsidP="00EB2102">
      <w:pPr>
        <w:pStyle w:val="aff9"/>
        <w:numPr>
          <w:ilvl w:val="0"/>
          <w:numId w:val="13"/>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Цистометрия</w:t>
      </w:r>
      <w:proofErr w:type="spellEnd"/>
      <w:r w:rsidRPr="00382F77">
        <w:rPr>
          <w:rFonts w:ascii="Times New Roman" w:hAnsi="Times New Roman" w:cs="Times New Roman"/>
          <w:sz w:val="28"/>
          <w:szCs w:val="28"/>
        </w:rPr>
        <w:t xml:space="preserve"> </w:t>
      </w:r>
      <w:r w:rsidR="0084118B">
        <w:rPr>
          <w:rFonts w:ascii="Times New Roman" w:hAnsi="Times New Roman" w:cs="Times New Roman"/>
          <w:sz w:val="28"/>
          <w:szCs w:val="28"/>
          <w:lang w:val="kk-KZ"/>
        </w:rPr>
        <w:t>— это</w:t>
      </w:r>
      <w:r w:rsidRPr="00382F77">
        <w:rPr>
          <w:rFonts w:ascii="Times New Roman" w:hAnsi="Times New Roman" w:cs="Times New Roman"/>
          <w:sz w:val="28"/>
          <w:szCs w:val="28"/>
        </w:rPr>
        <w:t xml:space="preserve"> измерение давления в мочевом пузыре при его наполнении. </w:t>
      </w:r>
      <w:proofErr w:type="spellStart"/>
      <w:r w:rsidRPr="00382F77">
        <w:rPr>
          <w:rFonts w:ascii="Times New Roman" w:hAnsi="Times New Roman" w:cs="Times New Roman"/>
          <w:sz w:val="28"/>
          <w:szCs w:val="28"/>
        </w:rPr>
        <w:t>Цистометрия</w:t>
      </w:r>
      <w:proofErr w:type="spellEnd"/>
      <w:r w:rsidRPr="00382F77">
        <w:rPr>
          <w:rFonts w:ascii="Times New Roman" w:hAnsi="Times New Roman" w:cs="Times New Roman"/>
          <w:sz w:val="28"/>
          <w:szCs w:val="28"/>
        </w:rPr>
        <w:t xml:space="preserve"> позволяет оценить объём, при котором появляется позыв к мочеиспусканию, а также способность мочевого пузыря к удержанию мочи. Кроме того, проводится оценка </w:t>
      </w:r>
      <w:proofErr w:type="spellStart"/>
      <w:r w:rsidRPr="00382F77">
        <w:rPr>
          <w:rFonts w:ascii="Times New Roman" w:hAnsi="Times New Roman" w:cs="Times New Roman"/>
          <w:sz w:val="28"/>
          <w:szCs w:val="28"/>
        </w:rPr>
        <w:t>детрузора</w:t>
      </w:r>
      <w:proofErr w:type="spellEnd"/>
      <w:r w:rsidRPr="00382F77">
        <w:rPr>
          <w:rFonts w:ascii="Times New Roman" w:hAnsi="Times New Roman" w:cs="Times New Roman"/>
          <w:sz w:val="28"/>
          <w:szCs w:val="28"/>
        </w:rPr>
        <w:t xml:space="preserve"> (мышцы, сокращающейся при мочеиспускании), что помогает выявить такие расстройства, как гиперактивность мочевого пузыря или гипотония пузыря.</w:t>
      </w:r>
    </w:p>
    <w:p w14:paraId="6347471F" w14:textId="77777777" w:rsidR="00382F77" w:rsidRPr="00382F77" w:rsidRDefault="00382F77" w:rsidP="00EB2102">
      <w:pPr>
        <w:pStyle w:val="aff9"/>
        <w:numPr>
          <w:ilvl w:val="0"/>
          <w:numId w:val="13"/>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Урофлоуметрия</w:t>
      </w:r>
      <w:proofErr w:type="spellEnd"/>
      <w:r w:rsidRPr="00382F77">
        <w:rPr>
          <w:rFonts w:ascii="Times New Roman" w:hAnsi="Times New Roman" w:cs="Times New Roman"/>
          <w:sz w:val="28"/>
          <w:szCs w:val="28"/>
        </w:rPr>
        <w:t xml:space="preserve"> - исследование, измеряющее скорость потока мочи во время мочеиспускания. Этот тест помогает обнаружить обструкцию мочевых путей или проблемы с координацией мочеиспускания.</w:t>
      </w:r>
    </w:p>
    <w:p w14:paraId="40805E1B" w14:textId="77777777" w:rsidR="00382F77" w:rsidRPr="00382F77" w:rsidRDefault="00382F77" w:rsidP="00EB2102">
      <w:pPr>
        <w:pStyle w:val="aff9"/>
        <w:numPr>
          <w:ilvl w:val="0"/>
          <w:numId w:val="13"/>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Динамическое измерение давления/потока мочи. Этот тест оценивает соотношение давления в мочевом пузыре и потока мочи, что позволяет выявить проблемы с обструкцией или нарушениями в функционировании мышц.</w:t>
      </w:r>
    </w:p>
    <w:p w14:paraId="17A71697" w14:textId="77777777" w:rsidR="00382F77" w:rsidRPr="00382F77" w:rsidRDefault="00382F77" w:rsidP="00EB2102">
      <w:pPr>
        <w:pStyle w:val="aff9"/>
        <w:numPr>
          <w:ilvl w:val="0"/>
          <w:numId w:val="13"/>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Тест с наполнением мочевого пузыря (наполнительный тест). Мочевой пузырь наполняется жидкостью или газом (например, физиологическим раствором или воздухом), и измеряется давление, возникающее в пузыре, а также ощущение пациента.</w:t>
      </w:r>
    </w:p>
    <w:p w14:paraId="001A5E19"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Электромиография (ЭМГ) - измерение электрической активности мышц, которые участвуют в мочеиспускании, включая наружный сфинктер и мышцы тазового дна. Этот тест помогает оценить координацию и силу этих мышц.</w:t>
      </w:r>
    </w:p>
    <w:p w14:paraId="0E98A44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Профиль давления в уретре - этот тест измеряет давление в различных частях уретры во время мочеиспускания и в покое, что помогает выявить слабости в механизмах контроля мочеиспускания.</w:t>
      </w:r>
    </w:p>
    <w:p w14:paraId="10E1E373"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настоящее время для диагностики ПТО применяют широкий спектр цифровых </w:t>
      </w:r>
      <w:proofErr w:type="spellStart"/>
      <w:r w:rsidRPr="00382F77">
        <w:rPr>
          <w:rFonts w:ascii="Times New Roman" w:hAnsi="Times New Roman" w:cs="Times New Roman"/>
          <w:sz w:val="28"/>
          <w:szCs w:val="28"/>
        </w:rPr>
        <w:t>перинеометров</w:t>
      </w:r>
      <w:proofErr w:type="spellEnd"/>
      <w:r w:rsidRPr="00382F77">
        <w:rPr>
          <w:rFonts w:ascii="Times New Roman" w:hAnsi="Times New Roman" w:cs="Times New Roman"/>
          <w:sz w:val="28"/>
          <w:szCs w:val="28"/>
        </w:rPr>
        <w:t xml:space="preserve">, влагалищных манометров и цифровых </w:t>
      </w:r>
      <w:proofErr w:type="spellStart"/>
      <w:r w:rsidRPr="00382F77">
        <w:rPr>
          <w:rFonts w:ascii="Times New Roman" w:hAnsi="Times New Roman" w:cs="Times New Roman"/>
          <w:sz w:val="28"/>
          <w:szCs w:val="28"/>
        </w:rPr>
        <w:t>электромиографов</w:t>
      </w:r>
      <w:proofErr w:type="spellEnd"/>
      <w:r w:rsidRPr="00382F77">
        <w:rPr>
          <w:rFonts w:ascii="Times New Roman" w:hAnsi="Times New Roman" w:cs="Times New Roman"/>
          <w:sz w:val="28"/>
          <w:szCs w:val="28"/>
        </w:rPr>
        <w:t xml:space="preserve">. Из новинок диагностического оборудования внимания заслуживает инновационный прибор </w:t>
      </w:r>
      <w:proofErr w:type="spellStart"/>
      <w:r w:rsidRPr="00382F77">
        <w:rPr>
          <w:rFonts w:ascii="Times New Roman" w:hAnsi="Times New Roman" w:cs="Times New Roman"/>
          <w:sz w:val="28"/>
          <w:szCs w:val="28"/>
        </w:rPr>
        <w:t>Vaginal</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Tactile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Imager</w:t>
      </w:r>
      <w:proofErr w:type="spellEnd"/>
      <w:r w:rsidRPr="00382F77">
        <w:rPr>
          <w:rFonts w:ascii="Times New Roman" w:hAnsi="Times New Roman" w:cs="Times New Roman"/>
          <w:sz w:val="28"/>
          <w:szCs w:val="28"/>
        </w:rPr>
        <w:t xml:space="preserve">, гарантирующий количественную и качественную оценку состояния мышц тазового дна в покое, во время сокращения и пробы Вальсальвы. С помощью этого прибора измеряют давление, силу и степень ригидности мышц, проводят мониторинг их состояния во время и после родов. Чувствительный силиконовый датчик, позволяет преображать тактильные ощущения в компьютерное изображение в режиме реального времени. Прибор диагностирует ослабление тонуса мышц тазового </w:t>
      </w:r>
      <w:r w:rsidRPr="00382F77">
        <w:rPr>
          <w:rFonts w:ascii="Times New Roman" w:hAnsi="Times New Roman" w:cs="Times New Roman"/>
          <w:sz w:val="28"/>
          <w:szCs w:val="28"/>
        </w:rPr>
        <w:lastRenderedPageBreak/>
        <w:t xml:space="preserve">дна, вагинизм, </w:t>
      </w:r>
      <w:proofErr w:type="spellStart"/>
      <w:r w:rsidRPr="00382F77">
        <w:rPr>
          <w:rFonts w:ascii="Times New Roman" w:hAnsi="Times New Roman" w:cs="Times New Roman"/>
          <w:sz w:val="28"/>
          <w:szCs w:val="28"/>
        </w:rPr>
        <w:t>вульводинию</w:t>
      </w:r>
      <w:proofErr w:type="spellEnd"/>
      <w:r w:rsidRPr="00382F77">
        <w:rPr>
          <w:rFonts w:ascii="Times New Roman" w:hAnsi="Times New Roman" w:cs="Times New Roman"/>
          <w:sz w:val="28"/>
          <w:szCs w:val="28"/>
        </w:rPr>
        <w:t>, ГП, разрывы мышц во время и после родов и другие патологические изменения тазового дна.</w:t>
      </w:r>
    </w:p>
    <w:p w14:paraId="44DF7D76"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Кроме того, оценка удовлетворенности пациента от хирургической коррекции ГП является важной и в то же время сложной, поскольку детерминанты удовлетворенности </w:t>
      </w:r>
      <w:proofErr w:type="spellStart"/>
      <w:r w:rsidRPr="00382F77">
        <w:rPr>
          <w:rFonts w:ascii="Times New Roman" w:hAnsi="Times New Roman" w:cs="Times New Roman"/>
          <w:sz w:val="28"/>
          <w:szCs w:val="28"/>
        </w:rPr>
        <w:t>многофакторны</w:t>
      </w:r>
      <w:proofErr w:type="spellEnd"/>
      <w:r w:rsidRPr="00382F77">
        <w:rPr>
          <w:rFonts w:ascii="Times New Roman" w:hAnsi="Times New Roman" w:cs="Times New Roman"/>
          <w:sz w:val="28"/>
          <w:szCs w:val="28"/>
        </w:rPr>
        <w:t xml:space="preserve">. Глобальное впечатление пациента о тяжести или улучшении часто используется в качестве валидированного для измерения улучшения и удовлетворенности после лечения пролапса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&lt;EndNote&gt;&lt;Cite&gt;&lt;Author&gt;Srikrishna&lt;/Author&gt;&lt;Year&gt;2010&lt;/Year&gt;&lt;IDText&gt;Validation of the Patient Global Impression of Improvement (PGI-I) for urogenital prolapse&lt;/IDText&gt;&lt;DisplayText&gt;[45]&lt;/DisplayText&gt;&lt;record&gt;&lt;dates&gt;&lt;pub-dates&gt;&lt;date&gt;2010-05-01&lt;/date&gt;&lt;/pub-dates&gt;&lt;year&gt;2010&lt;/year&gt;&lt;/dates&gt;&lt;titles&gt;&lt;title&gt;Validation of the Patient Global Impression of Improvement (PGI-I) for urogenital prolapse&lt;/title&gt;&lt;secondary-title&gt;INTERNATIONAL UROGYNECOLOGY JOURNAL&lt;/secondary-title&gt;&lt;/titles&gt;&lt;pages&gt;523-528&lt;/pages&gt;&lt;number&gt;5&lt;/number&gt;&lt;contributors&gt;&lt;authors&gt;&lt;author&gt;Srikrishna, S&lt;/author&gt;&lt;author&gt;Robinson, D&lt;/author&gt;&lt;author&gt;Cardozo, L&lt;/author&gt;&lt;/authors&gt;&lt;/contributors&gt;&lt;edition&gt;WOS.SCI; CCC.CCCC; MEDLINE.MEDLINE&lt;/edition&gt;&lt;added-date format="utc"&gt;1732711683&lt;/added-date&gt;&lt;ref-type name="Journal Article"&gt;17&lt;/ref-type&gt;&lt;rec-number&gt;308&lt;/rec-number&gt;&lt;last-updated-date format="utc"&gt;1732711683&lt;/last-updated-date&gt;&lt;accession-num&gt;WOS:000276060000003&lt;/accession-num&gt;&lt;electronic-resource-num&gt;10.1007/s00192-009-1069-5&lt;/electronic-resource-num&gt;&lt;volume&gt;21&lt;/volume&gt;&lt;/record&gt;&lt;/Cite&gt;&lt;/EndNote&gt;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4CDCFD3A" w14:textId="180CA416"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Хотя ДТД не представляет угрозы для жизни, их влияние на качество жизни и повседневное функционирование может быть значительным. Во всем мире широко приняты врачами два опросника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Floor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Distress</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Inventory</w:t>
      </w:r>
      <w:proofErr w:type="spellEnd"/>
      <w:r w:rsidRPr="00382F77">
        <w:rPr>
          <w:rFonts w:ascii="Times New Roman" w:hAnsi="Times New Roman" w:cs="Times New Roman"/>
          <w:sz w:val="28"/>
          <w:szCs w:val="28"/>
        </w:rPr>
        <w:t xml:space="preserve"> (PFDI) и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Floor</w:t>
      </w:r>
      <w:proofErr w:type="spellEnd"/>
      <w:r w:rsidRPr="00382F77">
        <w:rPr>
          <w:rFonts w:ascii="Times New Roman" w:hAnsi="Times New Roman" w:cs="Times New Roman"/>
          <w:sz w:val="28"/>
          <w:szCs w:val="28"/>
        </w:rPr>
        <w:t xml:space="preserve"> Impact </w:t>
      </w:r>
      <w:proofErr w:type="spellStart"/>
      <w:r w:rsidRPr="00382F77">
        <w:rPr>
          <w:rFonts w:ascii="Times New Roman" w:hAnsi="Times New Roman" w:cs="Times New Roman"/>
          <w:sz w:val="28"/>
          <w:szCs w:val="28"/>
        </w:rPr>
        <w:t>Questionnaire</w:t>
      </w:r>
      <w:proofErr w:type="spellEnd"/>
      <w:r w:rsidRPr="00382F77">
        <w:rPr>
          <w:rFonts w:ascii="Times New Roman" w:hAnsi="Times New Roman" w:cs="Times New Roman"/>
          <w:sz w:val="28"/>
          <w:szCs w:val="28"/>
        </w:rPr>
        <w:t xml:space="preserve"> (PFIQ), которые заполняются пациентками с ГП до и после лечения для оценки связанных с ГП симптомов. Эти два опросника оценивают качество жизни пациента, определяя степень дискомфорта и других проблем, вызванных симптомами тазового дна. В обоих опросниках учитываются три основные проблемы, связанные с ГП: влияние на повседневную деятельность из-за давления в области таза, недержание мочи и недержание кала. Показатель PFDI представляет собой сумму баллов по трем </w:t>
      </w:r>
      <w:proofErr w:type="spellStart"/>
      <w:r w:rsidRPr="00382F77">
        <w:rPr>
          <w:rFonts w:ascii="Times New Roman" w:hAnsi="Times New Roman" w:cs="Times New Roman"/>
          <w:sz w:val="28"/>
          <w:szCs w:val="28"/>
        </w:rPr>
        <w:t>субвопросам</w:t>
      </w:r>
      <w:proofErr w:type="spellEnd"/>
      <w:r w:rsidRPr="00382F77">
        <w:rPr>
          <w:rFonts w:ascii="Times New Roman" w:hAnsi="Times New Roman" w:cs="Times New Roman"/>
          <w:sz w:val="28"/>
          <w:szCs w:val="28"/>
        </w:rPr>
        <w:t xml:space="preserve">, соответствующим трем вышеуказанным областям, где каждая область оценивается в диапазоне 0-100. Аналогично, PFIQ также имеет три </w:t>
      </w:r>
      <w:r w:rsidR="0084118B" w:rsidRPr="00382F77">
        <w:rPr>
          <w:rFonts w:ascii="Times New Roman" w:hAnsi="Times New Roman" w:cs="Times New Roman"/>
          <w:sz w:val="28"/>
          <w:szCs w:val="28"/>
        </w:rPr>
        <w:t>под шкалы</w:t>
      </w:r>
      <w:r w:rsidRPr="00382F77">
        <w:rPr>
          <w:rFonts w:ascii="Times New Roman" w:hAnsi="Times New Roman" w:cs="Times New Roman"/>
          <w:sz w:val="28"/>
          <w:szCs w:val="28"/>
        </w:rPr>
        <w:t xml:space="preserve"> по этим проблемам, каждая из которых оценивается по шкале от 0 до 100. Суммирование этих трех </w:t>
      </w:r>
      <w:r w:rsidR="0084118B" w:rsidRPr="00382F77">
        <w:rPr>
          <w:rFonts w:ascii="Times New Roman" w:hAnsi="Times New Roman" w:cs="Times New Roman"/>
          <w:sz w:val="28"/>
          <w:szCs w:val="28"/>
        </w:rPr>
        <w:t>под шкал</w:t>
      </w:r>
      <w:r w:rsidRPr="00382F77">
        <w:rPr>
          <w:rFonts w:ascii="Times New Roman" w:hAnsi="Times New Roman" w:cs="Times New Roman"/>
          <w:sz w:val="28"/>
          <w:szCs w:val="28"/>
        </w:rPr>
        <w:t xml:space="preserve"> дает общий балл PFDI или PFIQ в диапазоне от 0 до 300, причем более высокие баллы свидетельствуют о более тяжелых симптомах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&lt;EndNote&gt;&lt;Cite&gt;&lt;Author&gt;Zhuo&lt;/Author&gt;&lt;Year&gt;2021&lt;/Year&gt;&lt;IDText&gt;Optimal treatment policies for pelvic organ prolapse in women&lt;/IDText&gt;&lt;DisplayText&gt;[46]&lt;/DisplayText&gt;&lt;record&gt;&lt;urls&gt;&lt;related-urls&gt;&lt;url&gt;&amp;lt;Go to ISI&amp;gt;://WOS:000653210500001&lt;/url&gt;&lt;/related-urls&gt;&lt;/urls&gt;&lt;isbn&gt;0011-7315&lt;/isbn&gt;&lt;titles&gt;&lt;title&gt;Optimal treatment policies for pelvic organ prolapse in women&lt;/title&gt;&lt;secondary-title&gt;Decision Sciences&lt;/secondary-title&gt;&lt;/titles&gt;&lt;contributors&gt;&lt;authors&gt;&lt;author&gt;Zhuo, Yueran&lt;/author&gt;&lt;author&gt;Solak, Senay&lt;/author&gt;&lt;author&gt;Harmanli, Oz&lt;/author&gt;&lt;author&gt;Jones, Keisha A.&lt;/author&gt;&lt;/authors&gt;&lt;/contributors&gt;&lt;added-date format="utc"&gt;1663297360&lt;/added-date&gt;&lt;ref-type name="Journal Article"&gt;17&lt;/ref-type&gt;&lt;dates&gt;&lt;year&gt;2021&lt;/year&gt;&lt;/dates&gt;&lt;rec-number&gt;267&lt;/rec-number&gt;&lt;last-updated-date format="utc"&gt;1676616819&lt;/last-updated-date&gt;&lt;accession-num&gt;WOS:000653210500001&lt;/accession-num&gt;&lt;electronic-resource-num&gt;10.1111/deci.12521&lt;/electronic-resource-num&gt;&lt;/record&gt;&lt;/Cite&gt;&lt;/EndNote&gt;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Barber</w:t>
      </w:r>
      <w:proofErr w:type="spellEnd"/>
      <w:r w:rsidRPr="00382F77">
        <w:rPr>
          <w:rFonts w:ascii="Times New Roman" w:hAnsi="Times New Roman" w:cs="Times New Roman"/>
          <w:sz w:val="28"/>
          <w:szCs w:val="28"/>
        </w:rPr>
        <w:t xml:space="preserve"> и др. (2001) сравнили показатели PFDI и PFIQ и приходят к выводу, что эти две системы оценок качества жизни женщин с ДТД обладают значительной внутренней согласованностью с высокой степенью корреляции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&lt;EndNote&gt;&lt;Cite&gt;&lt;Author&gt;Barber&lt;/Author&gt;&lt;Year&gt;2001&lt;/Year&gt;&lt;IDText&gt;Psychometric evaluation of 2 comprehensive condition-specific quality of life instruments for women with pelvic floor disorders&lt;/IDText&gt;&lt;DisplayText&gt;[47]&lt;/DisplayText&gt;&lt;record&gt;&lt;dates&gt;&lt;pub-dates&gt;&lt;date&gt;2001-12-01&lt;/date&gt;&lt;/pub-dates&gt;&lt;year&gt;2001&lt;/year&gt;&lt;/dates&gt;&lt;titles&gt;&lt;title&gt;Psychometric evaluation of 2 comprehensive condition-specific quality of life instruments for women with pelvic floor disorders&lt;/title&gt;&lt;secondary-title&gt;AMERICAN JOURNAL OF OBSTETRICS AND GYNECOLOGY&lt;/secondary-title&gt;&lt;/titles&gt;&lt;pages&gt;1388-1395&lt;/pages&gt;&lt;number&gt;6&lt;/number&gt;&lt;contributors&gt;&lt;authors&gt;&lt;author&gt;Barber, MD&lt;/author&gt;&lt;author&gt;Kuchibhatla, MN&lt;/author&gt;&lt;author&gt;Pieper, CF&lt;/author&gt;&lt;author&gt;Bump, RC&lt;/author&gt;&lt;/authors&gt;&lt;/contributors&gt;&lt;edition&gt;WOS.SCI; CCC.CCCC; CCC.CCCP; BCI.BCI; BIOABS.ABSTRACTS; BIOSIS.PREVIEWS; MEDLINE.MEDLINE&lt;/edition&gt;&lt;added-date format="utc"&gt;1733044487&lt;/added-date&gt;&lt;ref-type name="Journal Article"&gt;17&lt;/ref-type&gt;&lt;rec-number&gt;319&lt;/rec-number&gt;&lt;last-updated-date format="utc"&gt;1733044487&lt;/last-updated-date&gt;&lt;accession-num&gt;WOS:000172905900035&lt;/accession-num&gt;&lt;electronic-resource-num&gt;10.1067/mob.2001.118659&lt;/electronic-resource-num&gt;&lt;volume&gt;185&lt;/volume&gt;&lt;/record&gt;&lt;/Cite&gt;&lt;/EndNote&gt;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4EB728F" w14:textId="4CE8462E" w:rsid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Для диагностики сексуальной функции лучше всего использовать валидированные инструменты HRQOL, оценивающие сексуальную функцию в зависимости от конкретного состояния, или валидированные опросники сексуальной функции, таких как Сексуальный опросник при пролапсе/недержании тазовых органов (PISQ) или Индекс женской сексуальной функции (FSFI). Статус сексуальной активности всех участников исследования должны быть представлены до и после операции по следующим категориям: сексуально активны без боли, сексуально активны с болью или не сексуально активны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6853A267" w14:textId="77777777" w:rsidR="00E24906" w:rsidRPr="00382F77" w:rsidRDefault="00E24906" w:rsidP="00E24906">
      <w:pPr>
        <w:spacing w:after="0" w:line="240" w:lineRule="auto"/>
        <w:ind w:right="-1" w:firstLine="567"/>
        <w:jc w:val="both"/>
        <w:rPr>
          <w:rFonts w:ascii="Times New Roman" w:hAnsi="Times New Roman" w:cs="Times New Roman"/>
          <w:sz w:val="28"/>
          <w:szCs w:val="28"/>
        </w:rPr>
      </w:pPr>
    </w:p>
    <w:p w14:paraId="5D5A6BE6" w14:textId="1D627A96" w:rsidR="00E24906" w:rsidRPr="00CA33FF" w:rsidRDefault="00382F77" w:rsidP="00837B99">
      <w:pPr>
        <w:spacing w:after="0" w:line="240" w:lineRule="auto"/>
        <w:ind w:right="-1" w:firstLine="567"/>
        <w:jc w:val="both"/>
        <w:rPr>
          <w:rFonts w:ascii="Times New Roman" w:hAnsi="Times New Roman" w:cs="Times New Roman"/>
          <w:b/>
          <w:bCs/>
          <w:sz w:val="28"/>
          <w:szCs w:val="28"/>
        </w:rPr>
      </w:pPr>
      <w:bookmarkStart w:id="25" w:name="_Toc171680504"/>
      <w:r w:rsidRPr="00CA33FF">
        <w:rPr>
          <w:rFonts w:ascii="Times New Roman" w:hAnsi="Times New Roman" w:cs="Times New Roman"/>
          <w:b/>
          <w:bCs/>
          <w:sz w:val="28"/>
          <w:szCs w:val="28"/>
        </w:rPr>
        <w:t>1.3 Лечения генитального пролапса</w:t>
      </w:r>
      <w:bookmarkEnd w:id="25"/>
      <w:r w:rsidRPr="00CA33FF">
        <w:rPr>
          <w:rFonts w:ascii="Times New Roman" w:hAnsi="Times New Roman" w:cs="Times New Roman"/>
          <w:b/>
          <w:bCs/>
          <w:sz w:val="28"/>
          <w:szCs w:val="28"/>
        </w:rPr>
        <w:t xml:space="preserve"> </w:t>
      </w:r>
    </w:p>
    <w:p w14:paraId="1E2921C9" w14:textId="6C9BFE1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Исторически помощь при ГП была разделена: гинекологи сосредотачивались на аномалиях матки и влагалища, колоректальные хирурги на заболеваниях кишечника, а урологи на симптомах мочевого пузыря. С растущим пониманием патофизиологии заболеваний тазового дна гинекологи и урологи объединились для создания специальной подготовки по женской тазовой медицине и реконструктивной хирургии (</w:t>
      </w:r>
      <w:proofErr w:type="spellStart"/>
      <w:r w:rsidRPr="00382F77">
        <w:rPr>
          <w:rFonts w:ascii="Times New Roman" w:hAnsi="Times New Roman" w:cs="Times New Roman"/>
          <w:sz w:val="28"/>
          <w:szCs w:val="28"/>
        </w:rPr>
        <w:t>female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medicine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and</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reconstructive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surgery</w:t>
      </w:r>
      <w:proofErr w:type="spellEnd"/>
      <w:r w:rsidRPr="00382F77">
        <w:rPr>
          <w:rFonts w:ascii="Times New Roman" w:hAnsi="Times New Roman" w:cs="Times New Roman"/>
          <w:sz w:val="28"/>
          <w:szCs w:val="28"/>
        </w:rPr>
        <w:t xml:space="preserve">, FPMRS) для лечения ГП, лечения НМ и реконструкции при таких </w:t>
      </w:r>
      <w:r w:rsidRPr="00382F77">
        <w:rPr>
          <w:rFonts w:ascii="Times New Roman" w:hAnsi="Times New Roman" w:cs="Times New Roman"/>
          <w:sz w:val="28"/>
          <w:szCs w:val="28"/>
        </w:rPr>
        <w:lastRenderedPageBreak/>
        <w:t>состояниях, как свищи и дивертикулы уретры. Аналогичное сотрудничество наблюдается и с колоректальными хирургами для устранения дисфункции кишечника и пролапса заднего отдела. В течение последних двух десятилетий наблюдается медленная, но устойчивая тенденция к комплексному лечению сложных проблем со здоровьем, включая ДТД, с упором на выявление и хирургическое лечение многокомпонентного пролапса тазовых органов.</w:t>
      </w:r>
    </w:p>
    <w:p w14:paraId="2B01E381" w14:textId="37FF96EA"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Методы лечения ДТД подбирают индивидуально в зависимости от степени выраженности клинических проявлений заболевания, показаний и противопоказаний. Обсуждая с пациентками варианты лечения ГП, гинекологи учитывают такие факторы, как возраст, состояние здоровья пациента, сопутствующие гинекологические заболевания и </w:t>
      </w:r>
      <w:proofErr w:type="spellStart"/>
      <w:r w:rsidRPr="00382F77">
        <w:rPr>
          <w:rFonts w:ascii="Times New Roman" w:hAnsi="Times New Roman" w:cs="Times New Roman"/>
          <w:sz w:val="28"/>
          <w:szCs w:val="28"/>
        </w:rPr>
        <w:t>экстрагенитальную</w:t>
      </w:r>
      <w:proofErr w:type="spellEnd"/>
      <w:r w:rsidRPr="00382F77">
        <w:rPr>
          <w:rFonts w:ascii="Times New Roman" w:hAnsi="Times New Roman" w:cs="Times New Roman"/>
          <w:sz w:val="28"/>
          <w:szCs w:val="28"/>
        </w:rPr>
        <w:t xml:space="preserve"> патологию, текущее качество жизни пациента, хирургический анамнез пациента, предпочтение пациента сохранению </w:t>
      </w:r>
      <w:proofErr w:type="spellStart"/>
      <w:r w:rsidRPr="00382F77">
        <w:rPr>
          <w:rFonts w:ascii="Times New Roman" w:hAnsi="Times New Roman" w:cs="Times New Roman"/>
          <w:sz w:val="28"/>
          <w:szCs w:val="28"/>
        </w:rPr>
        <w:t>коитальной</w:t>
      </w:r>
      <w:proofErr w:type="spellEnd"/>
      <w:r w:rsidRPr="00382F77">
        <w:rPr>
          <w:rFonts w:ascii="Times New Roman" w:hAnsi="Times New Roman" w:cs="Times New Roman"/>
          <w:sz w:val="28"/>
          <w:szCs w:val="28"/>
        </w:rPr>
        <w:t xml:space="preserve"> функции и личные предпочтения в отношении доступных видов лечения. Основываясь на этих факторах, пациент с более ранними стадиями ГП может предпочесть консервативные варианты лечения, прежде чем рассматривать хирургическое вмешательство. Пациенты с более поздними стадиями ГП более склонны к хирургическому вмешательству. С другой стороны, не существует общих указаний, которые врач может использовать, чтобы рекомендовать конкретное лечение. Врачи дают рекомендации, основанные на предпочтениях пациентов и своем клиническом опыте, не ссылаясь на конкретные рекомендации, основанные на количественном анализе. Целью планирования лечения ГП является максимизация ожидаемого будущего качества жизни пациента </w:t>
      </w:r>
      <w:r w:rsidRPr="00CA7622">
        <w:rPr>
          <w:rFonts w:ascii="Times New Roman" w:hAnsi="Times New Roman" w:cs="Times New Roman"/>
          <w:sz w:val="28"/>
          <w:szCs w:val="28"/>
        </w:rPr>
        <w:fldChar w:fldCharType="begin"/>
      </w:r>
      <w:r w:rsidRPr="00CA7622">
        <w:rPr>
          <w:rFonts w:ascii="Times New Roman" w:hAnsi="Times New Roman" w:cs="Times New Roman"/>
          <w:sz w:val="28"/>
          <w:szCs w:val="28"/>
        </w:rPr>
        <w:instrText xml:space="preserve"> ADDIN EN.CITE &lt;EndNote&gt;&lt;Cite&gt;&lt;Author&gt;Zhuo&lt;/Author&gt;&lt;Year&gt;2021&lt;/Year&gt;&lt;IDText&gt;Optimal treatment policies for pelvic organ prolapse in women&lt;/IDText&gt;&lt;DisplayText&gt;[46]&lt;/DisplayText&gt;&lt;record&gt;&lt;urls&gt;&lt;related-urls&gt;&lt;url&gt;&amp;lt;Go to ISI&amp;gt;://WOS:000653210500001&lt;/url&gt;&lt;/related-urls&gt;&lt;/urls&gt;&lt;isbn&gt;0011-7315&lt;/isbn&gt;&lt;titles&gt;&lt;title&gt;Optimal treatment policies for pelvic organ prolapse in women&lt;/title&gt;&lt;secondary-title&gt;Decision Sciences&lt;/secondary-title&gt;&lt;/titles&gt;&lt;contributors&gt;&lt;authors&gt;&lt;author&gt;Zhuo, Yueran&lt;/author&gt;&lt;author&gt;Solak, Senay&lt;/author&gt;&lt;author&gt;Harmanli, Oz&lt;/author&gt;&lt;author&gt;Jones, Keisha A.&lt;/author&gt;&lt;/authors&gt;&lt;/contributors&gt;&lt;added-date format="utc"&gt;1663297360&lt;/added-date&gt;&lt;ref-type name="Journal Article"&gt;17&lt;/ref-type&gt;&lt;dates&gt;&lt;year&gt;2021&lt;/year&gt;&lt;/dates&gt;&lt;rec-number&gt;267&lt;/rec-number&gt;&lt;last-updated-date format="utc"&gt;1663297360&lt;/last-updated-date&gt;&lt;accession-num&gt;WOS:000653210500001&lt;/accession-num&gt;&lt;electronic-resource-num&gt;10.1111/deci.12521&lt;/electronic-resource-num&gt;&lt;/record&gt;&lt;/Cite&gt;&lt;/EndNote&gt;</w:instrText>
      </w:r>
      <w:r w:rsidRPr="00CA7622">
        <w:rPr>
          <w:rFonts w:ascii="Times New Roman" w:hAnsi="Times New Roman" w:cs="Times New Roman"/>
          <w:sz w:val="28"/>
          <w:szCs w:val="28"/>
        </w:rPr>
        <w:fldChar w:fldCharType="separate"/>
      </w:r>
      <w:r w:rsidRPr="00CA7622">
        <w:rPr>
          <w:rFonts w:ascii="Times New Roman" w:hAnsi="Times New Roman" w:cs="Times New Roman"/>
          <w:noProof/>
          <w:sz w:val="28"/>
          <w:szCs w:val="28"/>
        </w:rPr>
        <w:t>[</w:t>
      </w:r>
      <w:r w:rsidR="00CA7622" w:rsidRPr="00CA7622">
        <w:rPr>
          <w:rFonts w:ascii="Times New Roman" w:hAnsi="Times New Roman" w:cs="Times New Roman"/>
          <w:noProof/>
          <w:sz w:val="28"/>
          <w:szCs w:val="28"/>
          <w:lang w:val="kk-KZ"/>
        </w:rPr>
        <w:t>48</w:t>
      </w:r>
      <w:r w:rsidRPr="00CA7622">
        <w:rPr>
          <w:rFonts w:ascii="Times New Roman" w:hAnsi="Times New Roman" w:cs="Times New Roman"/>
          <w:noProof/>
          <w:sz w:val="28"/>
          <w:szCs w:val="28"/>
        </w:rPr>
        <w:t>]</w:t>
      </w:r>
      <w:r w:rsidRPr="00CA7622">
        <w:rPr>
          <w:rFonts w:ascii="Times New Roman" w:hAnsi="Times New Roman" w:cs="Times New Roman"/>
          <w:sz w:val="28"/>
          <w:szCs w:val="28"/>
        </w:rPr>
        <w:fldChar w:fldCharType="end"/>
      </w:r>
    </w:p>
    <w:p w14:paraId="02818A48" w14:textId="40DA664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клинической практике существует четыре варианта лечения ГП: наблюдение, консервативное лечение, реконструктивная хирургия и облитерирующая хирурги </w:t>
      </w:r>
      <w:r w:rsidRPr="00CA7622">
        <w:rPr>
          <w:rFonts w:ascii="Times New Roman" w:hAnsi="Times New Roman" w:cs="Times New Roman"/>
          <w:sz w:val="28"/>
          <w:szCs w:val="28"/>
        </w:rPr>
        <w:fldChar w:fldCharType="begin"/>
      </w:r>
      <w:r w:rsidRPr="00CA7622">
        <w:rPr>
          <w:rFonts w:ascii="Times New Roman" w:hAnsi="Times New Roman" w:cs="Times New Roman"/>
          <w:sz w:val="28"/>
          <w:szCs w:val="28"/>
        </w:rPr>
        <w:instrText xml:space="preserve"> ADDIN EN.CITE &lt;EndNote&gt;&lt;Cite&gt;&lt;Author&gt;Zhuo&lt;/Author&gt;&lt;Year&gt;2021&lt;/Year&gt;&lt;IDText&gt;Optimal treatment policies for pelvic organ prolapse in women&lt;/IDText&gt;&lt;DisplayText&gt;[46]&lt;/DisplayText&gt;&lt;record&gt;&lt;urls&gt;&lt;related-urls&gt;&lt;url&gt;&amp;lt;Go to ISI&amp;gt;://WOS:000653210500001&lt;/url&gt;&lt;/related-urls&gt;&lt;/urls&gt;&lt;isbn&gt;0011-7315&lt;/isbn&gt;&lt;titles&gt;&lt;title&gt;Optimal treatment policies for pelvic organ prolapse in women&lt;/title&gt;&lt;secondary-title&gt;Decision Sciences&lt;/secondary-title&gt;&lt;/titles&gt;&lt;contributors&gt;&lt;authors&gt;&lt;author&gt;Zhuo, Yueran&lt;/author&gt;&lt;author&gt;Solak, Senay&lt;/author&gt;&lt;author&gt;Harmanli, Oz&lt;/author&gt;&lt;author&gt;Jones, Keisha A.&lt;/author&gt;&lt;/authors&gt;&lt;/contributors&gt;&lt;added-date format="utc"&gt;1663297360&lt;/added-date&gt;&lt;ref-type name="Journal Article"&gt;17&lt;/ref-type&gt;&lt;dates&gt;&lt;year&gt;2021&lt;/year&gt;&lt;/dates&gt;&lt;rec-number&gt;267&lt;/rec-number&gt;&lt;last-updated-date format="utc"&gt;1663297360&lt;/last-updated-date&gt;&lt;accession-num&gt;WOS:000653210500001&lt;/accession-num&gt;&lt;electronic-resource-num&gt;10.1111/deci.12521&lt;/electronic-resource-num&gt;&lt;/record&gt;&lt;/Cite&gt;&lt;/EndNote&gt;</w:instrText>
      </w:r>
      <w:r w:rsidRPr="00CA7622">
        <w:rPr>
          <w:rFonts w:ascii="Times New Roman" w:hAnsi="Times New Roman" w:cs="Times New Roman"/>
          <w:sz w:val="28"/>
          <w:szCs w:val="28"/>
        </w:rPr>
        <w:fldChar w:fldCharType="separate"/>
      </w:r>
      <w:r w:rsidRPr="00CA7622">
        <w:rPr>
          <w:rFonts w:ascii="Times New Roman" w:hAnsi="Times New Roman" w:cs="Times New Roman"/>
          <w:noProof/>
          <w:sz w:val="28"/>
          <w:szCs w:val="28"/>
        </w:rPr>
        <w:t>[4</w:t>
      </w:r>
      <w:r w:rsidR="00CA7622" w:rsidRPr="00CA7622">
        <w:rPr>
          <w:rFonts w:ascii="Times New Roman" w:hAnsi="Times New Roman" w:cs="Times New Roman"/>
          <w:noProof/>
          <w:sz w:val="28"/>
          <w:szCs w:val="28"/>
          <w:lang w:val="kk-KZ"/>
        </w:rPr>
        <w:t>8</w:t>
      </w:r>
      <w:r w:rsidRPr="00CA7622">
        <w:rPr>
          <w:rFonts w:ascii="Times New Roman" w:hAnsi="Times New Roman" w:cs="Times New Roman"/>
          <w:noProof/>
          <w:sz w:val="28"/>
          <w:szCs w:val="28"/>
        </w:rPr>
        <w:t>]</w:t>
      </w:r>
      <w:r w:rsidRPr="00CA7622">
        <w:rPr>
          <w:rFonts w:ascii="Times New Roman" w:hAnsi="Times New Roman" w:cs="Times New Roman"/>
          <w:sz w:val="28"/>
          <w:szCs w:val="28"/>
        </w:rPr>
        <w:fldChar w:fldCharType="end"/>
      </w:r>
      <w:r w:rsidRPr="00CA7622">
        <w:rPr>
          <w:rFonts w:ascii="Times New Roman" w:hAnsi="Times New Roman" w:cs="Times New Roman"/>
          <w:sz w:val="28"/>
          <w:szCs w:val="28"/>
        </w:rPr>
        <w:t>.</w:t>
      </w:r>
    </w:p>
    <w:p w14:paraId="3EA2AB6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Выжидательная тактика не предполагает каких-либо конкретных лечебных действий, кроме наблюдения за прогрессированием симптомов ГП до следующего ежегодного осмотра. </w:t>
      </w:r>
    </w:p>
    <w:p w14:paraId="0196273A" w14:textId="47CDDCB4"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Консервативное лечение включает в себя нехирургические варианты лечения ГП, такие как изменение образа жизни, снижение веса, тренировка мышц тазового дна (комплекс упражнений, предложенный Кегелем), в том числе и с помощью специальных устройств (влагалищные конусы, тренажеры Кегеля) и портативных приборов (</w:t>
      </w:r>
      <w:proofErr w:type="spellStart"/>
      <w:r w:rsidRPr="00382F77">
        <w:rPr>
          <w:rFonts w:ascii="Times New Roman" w:hAnsi="Times New Roman" w:cs="Times New Roman"/>
          <w:sz w:val="28"/>
          <w:szCs w:val="28"/>
        </w:rPr>
        <w:t>Myself</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MyoBravo</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DoloBravo</w:t>
      </w:r>
      <w:proofErr w:type="spellEnd"/>
      <w:r w:rsidRPr="00382F77">
        <w:rPr>
          <w:rFonts w:ascii="Times New Roman" w:hAnsi="Times New Roman" w:cs="Times New Roman"/>
          <w:sz w:val="28"/>
          <w:szCs w:val="28"/>
        </w:rPr>
        <w:t xml:space="preserve">), использование пессария для поддержки тазовых органов и другие методы лечения, направленные на облегчение связанного с ГП дискомфорта. Известный комплекс упражнений для тренировки мышц тазового дна, предложенный Кегелем, доказал свою эффективность. Нередко именно эти упражнения, выполняемые в домашних условиях, помогают женщинам избежать прогрессирования ДТД, а следовательно, хирургического вмешательства. Вагинальные пессарии могут быть использованы в качестве временной меры во время ожидания хирургической коррекции ГП или для женщин, у которых есть противопоказания к хирургическому лечению. Вагинальные пессарии неприемлемы в качестве долгосрочной стратегии лечения, особенно у сексуально активных женщин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&lt;EndNote&gt;&lt;Cite&gt;&lt;Author&gt;Hefni&lt;/Author&gt;&lt;Year&gt;2011&lt;/Year&gt;&lt;IDText&gt;Is Hysterectomy Necessary to Treat Genital Prolapse?&lt;/IDText&gt;&lt;DisplayText&gt;[48]&lt;/DisplayText&gt;&lt;record&gt;&lt;dates&gt;&lt;pub-dates&gt;&lt;date&gt;2011-01-01&lt;/date&gt;&lt;/pub-dates&gt;&lt;year&gt;2011&lt;/year&gt;&lt;/dates&gt;&lt;isbn&gt;978-1-84882-135-4&lt;/isbn&gt;&lt;titles&gt;&lt;title&gt;Is Hysterectomy Necessary to Treat Genital Prolapse?&lt;/title&gt;&lt;secondary-title&gt;NEW TECHNIQUES IN GENITAL PROLAPSE SURGERY&lt;/secondary-title&gt;&lt;/titles&gt;&lt;pages&gt;171-182&lt;/pages&gt;&lt;contributors&gt;&lt;authors&gt;&lt;author&gt;Hefni, M&lt;/author&gt;&lt;author&gt;El-Toukhy, T&lt;/author&gt;&lt;/authors&gt;&lt;/contributors&gt;&lt;added-date format="utc"&gt;1746962861&lt;/added-date&gt;&lt;ref-type name="Book"&gt;6&lt;/ref-type&gt;&lt;rec-number&gt;341&lt;/rec-number&gt;&lt;last-updated-date format="utc"&gt;1746962861&lt;/last-updated-date&gt;&lt;accession-num&gt;WOS:000292790200015&lt;/accession-num&gt;&lt;electronic-resource-num&gt;10.1007/978-1-84882-136-1_15&lt;/electronic-resource-num&gt;&lt;/record&gt;&lt;/Cite&gt;&lt;/EndNote&gt;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Тренировка мышц тазового дна и применение гинекологических пессариев </w:t>
      </w:r>
      <w:r w:rsidRPr="00382F77">
        <w:rPr>
          <w:rFonts w:ascii="Times New Roman" w:hAnsi="Times New Roman" w:cs="Times New Roman"/>
          <w:sz w:val="28"/>
          <w:szCs w:val="28"/>
        </w:rPr>
        <w:lastRenderedPageBreak/>
        <w:t xml:space="preserve">является эффективной стратегией и рекомендуется в качестве первой линии терапии на уровне первичной медико-социальной помощи, а  также для пациенток, у  которых хирургические методы лечения по каким-либо причинам  неприемлемы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&lt;EndNote&gt;&lt;Cite&gt;&lt;Author&gt;Дикке&lt;/Author&gt;&lt;Year&gt;2023&lt;/Year&gt;&lt;IDText&gt;Консервативные методы лечения пролапса тазовых органов. Новые доказательные данные эффективности&lt;/IDText&gt;&lt;DisplayText&gt;[49]&lt;/DisplayText&gt;&lt;record&gt;&lt;titles&gt;&lt;title&gt;Консервативные методы лечения пролапса тазовых органов. Новые доказательные данные эффективности&lt;/title&gt;&lt;secondary-title&gt;Вопросы практической кольпоскопии. Генитальные инфекции&lt;/secondary-title&gt;&lt;/titles&gt;&lt;pages&gt;46-52&lt;/pages&gt;&lt;contributors&gt;&lt;authors&gt;&lt;author&gt;Дикке, Галина Борисовна&lt;/author&gt;&lt;/authors&gt;&lt;/contributors&gt;&lt;added-date format="utc"&gt;1732707862&lt;/added-date&gt;&lt;ref-type name="Journal Article"&gt;17&lt;/ref-type&gt;&lt;dates&gt;&lt;year&gt;2023&lt;/year&gt;&lt;/dates&gt;&lt;rec-number&gt;305&lt;/rec-number&gt;&lt;last-updated-date format="utc"&gt;1732707862&lt;/last-updated-date&gt;&lt;volume&gt;1&lt;/volume&gt;&lt;/record&gt;&lt;/Cite&gt;&lt;/EndNote&gt;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[49]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Предлагаемые современные аппаратные методики для лечения ДТД актуальны для пациенток с противопоказаниями к оперативному лечению, а также для молодых и активных женщин с легкой степенью ГП, или 1-ой и 2-ой степенью недержания мочи.</w:t>
      </w:r>
    </w:p>
    <w:p w14:paraId="786B84E7"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исследовании </w:t>
      </w:r>
      <w:proofErr w:type="spellStart"/>
      <w:r w:rsidRPr="00382F77">
        <w:rPr>
          <w:rFonts w:ascii="Times New Roman" w:hAnsi="Times New Roman" w:cs="Times New Roman"/>
          <w:sz w:val="28"/>
          <w:szCs w:val="28"/>
        </w:rPr>
        <w:t>Zhuo</w:t>
      </w:r>
      <w:proofErr w:type="spellEnd"/>
      <w:r w:rsidRPr="00382F77">
        <w:rPr>
          <w:rFonts w:ascii="Times New Roman" w:hAnsi="Times New Roman" w:cs="Times New Roman"/>
          <w:sz w:val="28"/>
          <w:szCs w:val="28"/>
        </w:rPr>
        <w:t xml:space="preserve"> и соавторы (2021), используя практические данные, полученные в ходе опросов (опросники PFDI и PFIQ) и клинической литературы, разработали модель, которая поможет врачам и пациентам с ГП динамически выбирать варианты лечения, чтобы максимизировать ожидаемое качество жизни пациента. Согласно этой модели даны следующие рекомендации: </w:t>
      </w:r>
    </w:p>
    <w:p w14:paraId="4FD691E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(1) для более молодых пациентов в возрасте до 50 лет рекомендуется выжидательная тактика, когда уровень качества жизни пациента выше 8 (на основе шкалы от 1 до 10 для </w:t>
      </w:r>
      <w:proofErr w:type="spellStart"/>
      <w:r w:rsidRPr="00382F77">
        <w:rPr>
          <w:rFonts w:ascii="Times New Roman" w:hAnsi="Times New Roman" w:cs="Times New Roman"/>
          <w:sz w:val="28"/>
          <w:szCs w:val="28"/>
        </w:rPr>
        <w:t>QoL</w:t>
      </w:r>
      <w:proofErr w:type="spellEnd"/>
      <w:r w:rsidRPr="00382F77">
        <w:rPr>
          <w:rFonts w:ascii="Times New Roman" w:hAnsi="Times New Roman" w:cs="Times New Roman"/>
          <w:sz w:val="28"/>
          <w:szCs w:val="28"/>
        </w:rPr>
        <w:t xml:space="preserve">, где 10 - самый здоровый случай; </w:t>
      </w:r>
    </w:p>
    <w:p w14:paraId="75A7ECD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(2) хирургические варианты рекомендуются для пациентов с уровнем качества жизни ниже 7 для всех возрастов; </w:t>
      </w:r>
    </w:p>
    <w:p w14:paraId="463698A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(3) возрастной порог для предпочтения облитерирующей хирургии реконструктивной хирургии составляет 79 лет; </w:t>
      </w:r>
    </w:p>
    <w:p w14:paraId="378A10C3" w14:textId="3F98B0D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(4) облитерирующую операцию не следует рассматривать, когда желание сохранить половую функцию соответствует более чем 50% качества жизни пациента.</w:t>
      </w:r>
    </w:p>
    <w:p w14:paraId="46B1CC2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Хирургия является единственным доступным вариантом восстановления структуры и функции тазового дна, когда консервативные методы лечения не дали результата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&lt;EndNote&gt;&lt;Cite&gt;&lt;Author&gt;Dieter&lt;/Author&gt;&lt;Year&gt;2021&lt;/Year&gt;&lt;IDText&gt;Pelvic Organ Prolapse Controversies in Surgical Treatment&lt;/IDText&gt;&lt;DisplayText&gt;[50, 51]&lt;/DisplayText&gt;&lt;record&gt;&lt;dates&gt;&lt;pub-dates&gt;&lt;date&gt;2021-08-18&lt;/date&gt;&lt;/pub-dates&gt;&lt;year&gt;2021&lt;/year&gt;&lt;/dates&gt;&lt;titles&gt;&lt;title&gt;Pelvic Organ Prolapse Controversies in Surgical Treatment&lt;/title&gt;&lt;secondary-title&gt;OBSTETRICS AND GYNECOLOGY CLINICS OF NORTH AMERICA&lt;/secondary-title&gt;&lt;/titles&gt;&lt;pages&gt;437-448&lt;/pages&gt;&lt;number&gt;3&lt;/number&gt;&lt;contributors&gt;&lt;authors&gt;&lt;author&gt;Dieter, AA&lt;/author&gt;&lt;/authors&gt;&lt;/contributors&gt;&lt;added-date format="utc"&gt;1746970594&lt;/added-date&gt;&lt;ref-type name="Journal Article"&gt;17&lt;/ref-type&gt;&lt;rec-number&gt;345&lt;/rec-number&gt;&lt;last-updated-date format="utc"&gt;1746970594&lt;/last-updated-date&gt;&lt;accession-num&gt;WOS:000687209800003&lt;/accession-num&gt;&lt;electronic-resource-num&gt;10.1016/j.ogc.2021.05.001&lt;/electronic-resource-num&gt;&lt;volume&gt;48&lt;/volume&gt;&lt;/record&gt;&lt;/Cite&gt;&lt;Cite&gt;&lt;Author&gt;Hagen&lt;/Author&gt;&lt;Year&gt;2011&lt;/Year&gt;&lt;IDText&gt;Conservative prevention and management of pelvic organ prolapse in women&lt;/IDText&gt;&lt;record&gt;&lt;dates&gt;&lt;pub-dates&gt;&lt;date&gt;2011-01-01&lt;/date&gt;&lt;/pub-dates&gt;&lt;year&gt;2011&lt;/year&gt;&lt;/dates&gt;&lt;titles&gt;&lt;title&gt;Conservative prevention and management of pelvic organ prolapse in women&lt;/title&gt;&lt;secondary-title&gt;COCHRANE DATABASE OF SYSTEMATIC REVIEWS&lt;/secondary-title&gt;&lt;/titles&gt;&lt;number&gt;12&lt;/number&gt;&lt;contributors&gt;&lt;authors&gt;&lt;author&gt;Hagen, S&lt;/author&gt;&lt;author&gt;Stark, D&lt;/author&gt;&lt;/authors&gt;&lt;/contributors&gt;&lt;custom7&gt;CD003882&lt;/custom7&gt;&lt;added-date format="utc"&gt;1746970547&lt;/added-date&gt;&lt;ref-type name="Journal Article"&gt;17&lt;/ref-type&gt;&lt;rec-number&gt;344&lt;/rec-number&gt;&lt;last-updated-date format="utc"&gt;1746970547&lt;/last-updated-date&gt;&lt;accession-num&gt;WOS:000300937600023&lt;/accession-num&gt;&lt;electronic-resource-num&gt;10.1002/14651858.CD003882.pub4&lt;/electronic-resource-num&gt;&lt;/record&gt;&lt;/Cite&gt;&lt;/EndNote&gt;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[50, 51]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2DF0C5D0"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настоящее время в научной литературе представлено лишь ограниченное число исследований, посвящённых вопросам организации лечебно-диагностической помощи пациенткам с генитальным пролапсом, стрессовой </w:t>
      </w:r>
      <w:proofErr w:type="spellStart"/>
      <w:r w:rsidRPr="00382F77">
        <w:rPr>
          <w:rFonts w:ascii="Times New Roman" w:hAnsi="Times New Roman" w:cs="Times New Roman"/>
          <w:sz w:val="28"/>
          <w:szCs w:val="28"/>
        </w:rPr>
        <w:t>инконтиненцией</w:t>
      </w:r>
      <w:proofErr w:type="spellEnd"/>
      <w:r w:rsidRPr="00382F77">
        <w:rPr>
          <w:rFonts w:ascii="Times New Roman" w:hAnsi="Times New Roman" w:cs="Times New Roman"/>
          <w:sz w:val="28"/>
          <w:szCs w:val="28"/>
        </w:rPr>
        <w:t xml:space="preserve"> и сопутствующей гинекологической патологией. Эти работы, как правило, опираются на незначительный объём клинических наблюдений и затрагивают лишь отдельные аспекты проблемы, не раскрывая её в полной мере. По-прежнему недостаточно изучены особенности оказания хирургической помощи женщинам в пери- и постменопаузальном периоде с ГП и СИ, особенно при наличии сопутствующих соматических и гинекологических заболеваний.</w:t>
      </w:r>
    </w:p>
    <w:p w14:paraId="08E17C68" w14:textId="4F2E6148"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Не вызывает сомнений, что переход от репродуктивного периода к пери- и постменопаузальному этапу у женщин является сложным биологическим процессом, который не может быть одномоментным и включает каскад функциональных и морфологических изменений, происходящих в системе органов внутренней секреции и органах малого таза. По данным ряда авторов, в этот период отмечаются выраженные эндокринные перестройки, оказывающие влияние на тонус мышечной и соединительной ткани, а также на состояние кожи</w:t>
      </w:r>
      <w:r w:rsidRPr="00CA7622">
        <w:rPr>
          <w:rFonts w:ascii="Times New Roman" w:hAnsi="Times New Roman" w:cs="Times New Roman"/>
          <w:sz w:val="28"/>
          <w:szCs w:val="28"/>
        </w:rPr>
        <w:t>.</w:t>
      </w:r>
    </w:p>
    <w:p w14:paraId="4D6E4BF7"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Современные подходы к предоперационному обследованию пациенток с генитальным пролапсом характеризуются высокой диагностической точностью, что позволяет выявлять не только основную патологию, но и сопутствующие </w:t>
      </w:r>
      <w:r w:rsidRPr="00382F77">
        <w:rPr>
          <w:rFonts w:ascii="Times New Roman" w:hAnsi="Times New Roman" w:cs="Times New Roman"/>
          <w:sz w:val="28"/>
          <w:szCs w:val="28"/>
        </w:rPr>
        <w:lastRenderedPageBreak/>
        <w:t>гинекологические заболевания, требующие одновременной хирургической коррекции. Это подчёркивает необходимость комплексного планирования оперативного вмешательства и мультидисциплинарного подхода к лечению данной категории пациенток.</w:t>
      </w:r>
    </w:p>
    <w:p w14:paraId="22079AD4" w14:textId="77777777" w:rsidR="00F57A23" w:rsidRDefault="00382F77" w:rsidP="00E24906">
      <w:pPr>
        <w:spacing w:before="40" w:after="40" w:line="240" w:lineRule="auto"/>
        <w:ind w:right="-1" w:firstLine="567"/>
        <w:jc w:val="both"/>
        <w:rPr>
          <w:rFonts w:ascii="Times New Roman" w:hAnsi="Times New Roman" w:cs="Times New Roman"/>
          <w:sz w:val="28"/>
          <w:szCs w:val="28"/>
          <w:lang w:val="kk-KZ"/>
        </w:rPr>
      </w:pPr>
      <w:r w:rsidRPr="00382F77">
        <w:rPr>
          <w:rFonts w:ascii="Times New Roman" w:hAnsi="Times New Roman" w:cs="Times New Roman"/>
          <w:sz w:val="28"/>
          <w:szCs w:val="28"/>
        </w:rPr>
        <w:t>В современных условиях организация специализированной хирургической помощи пациенткам с генитальным пролапсом и стрессовым недержанием мочи ориентирована на улучшение качества жизни пациенток, поскольку данная проблема имеет не только медицинские, но и социальные последствия. Несомненно, что основой профилактики рецидивов ГП с сочетанной гинекологической патологией является тщательное планирование и правильный выбор хирургической тактики лечения.</w:t>
      </w:r>
    </w:p>
    <w:p w14:paraId="1289ED41" w14:textId="5E4BEE73"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На современном этапе развития оперативной гинекологии просматривается четкая тенденция к расширению менее инвазивных (влагалищный и лапароскопический) доступов. Лапароскопический и влагалищный (ЛАВГ) доступы не являются альтернативными, а главной целью внедрения их в клиническую практику является снижение лапаротомий.</w:t>
      </w:r>
    </w:p>
    <w:p w14:paraId="505F9CBF" w14:textId="7725A169"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Представители французской школы гинекологов считают, что с развитием эндоскопических малоинвазивных доступов при реализованной репродуктивной функции и неэффективности гормонотерапии хирургический метод является ведущим в лечении генитального эндометриоза. Единым мнением на сегодняшний день является то, что радикальным методом лечения эндометриоза является операция, сопровождающаяся тотальной гистерэктоми</w:t>
      </w:r>
      <w:r w:rsidRPr="00CA7622">
        <w:rPr>
          <w:rFonts w:ascii="Times New Roman" w:hAnsi="Times New Roman" w:cs="Times New Roman"/>
          <w:sz w:val="28"/>
          <w:szCs w:val="28"/>
        </w:rPr>
        <w:t>и.</w:t>
      </w:r>
      <w:r w:rsidRPr="00382F77">
        <w:rPr>
          <w:rFonts w:ascii="Times New Roman" w:hAnsi="Times New Roman" w:cs="Times New Roman"/>
          <w:sz w:val="28"/>
          <w:szCs w:val="28"/>
        </w:rPr>
        <w:t xml:space="preserve"> По мнению многих авторов как в отечественной, так и в зарубежной литературе, во всех случаях при наличии показаний для удаления тела матки при генитальном эндометриозе должна удаляться и шейка матк</w:t>
      </w:r>
      <w:r w:rsidRPr="00CA7622">
        <w:rPr>
          <w:rFonts w:ascii="Times New Roman" w:hAnsi="Times New Roman" w:cs="Times New Roman"/>
          <w:sz w:val="28"/>
          <w:szCs w:val="28"/>
        </w:rPr>
        <w:t>и.</w:t>
      </w:r>
    </w:p>
    <w:p w14:paraId="7F0D25D2"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Реконструктивные и облитерирующие операции представляют собой хирургические варианты лечения ГП. Реконструктивные операции восстанавливают анатомию тазовых органов и обеспечивают подвешивание свода влагалища, что позволяет сохранить половую функцию. Реконструктивные процедуры обычно имеют более длительное время операции и представляют более высокий риск осложнений. Реконструктивная операция по поводу ГП должна выполняться только у женщин с симптоматическим выпадением. Хирургическая коррекция бессимптомного ГП не имеет известных преимуществ и увеличивает </w:t>
      </w:r>
      <w:proofErr w:type="spellStart"/>
      <w:r w:rsidRPr="00382F77">
        <w:rPr>
          <w:rFonts w:ascii="Times New Roman" w:hAnsi="Times New Roman" w:cs="Times New Roman"/>
          <w:sz w:val="28"/>
          <w:szCs w:val="28"/>
        </w:rPr>
        <w:t>периоперационные</w:t>
      </w:r>
      <w:proofErr w:type="spellEnd"/>
      <w:r w:rsidRPr="00382F77">
        <w:rPr>
          <w:rFonts w:ascii="Times New Roman" w:hAnsi="Times New Roman" w:cs="Times New Roman"/>
          <w:sz w:val="28"/>
          <w:szCs w:val="28"/>
        </w:rPr>
        <w:t xml:space="preserve"> риски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&lt;EndNote&gt;&lt;Cite&gt;&lt;Author&gt;Jelovsek&lt;/Author&gt;&lt;Year&gt;2015&lt;/Year&gt;&lt;IDText&gt;Pelvic organ prolapse in women: Choosing a primary surgical procedure&lt;/IDText&gt;&lt;DisplayText&gt;[52]&lt;/DisplayText&gt;&lt;record&gt;&lt;titles&gt;&lt;title&gt;Pelvic organ prolapse in women: Choosing a primary surgical procedure&lt;/title&gt;&lt;secondary-title&gt;Up To Date&lt;/secondary-title&gt;&lt;/titles&gt;&lt;contributors&gt;&lt;authors&gt;&lt;author&gt;Jelovsek, J Eric&lt;/author&gt;&lt;author&gt;Brubaker, Linda&lt;/author&gt;&lt;author&gt;Falk, S&lt;/author&gt;&lt;/authors&gt;&lt;/contributors&gt;&lt;added-date format="utc"&gt;1663298009&lt;/added-date&gt;&lt;ref-type name="Journal Article"&gt;17&lt;/ref-type&gt;&lt;dates&gt;&lt;year&gt;2015&lt;/year&gt;&lt;/dates&gt;&lt;rec-number&gt;271&lt;/rec-number&gt;&lt;last-updated-date format="utc"&gt;1663298009&lt;/last-updated-date&gt;&lt;volume&gt;9&lt;/volume&gt;&lt;/record&gt;&lt;/Cite&gt;&lt;/EndNote&gt;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По данным </w:t>
      </w:r>
      <w:proofErr w:type="spellStart"/>
      <w:r w:rsidRPr="00382F77">
        <w:rPr>
          <w:rFonts w:ascii="Times New Roman" w:hAnsi="Times New Roman" w:cs="Times New Roman"/>
          <w:sz w:val="28"/>
          <w:szCs w:val="28"/>
        </w:rPr>
        <w:t>Meriwether</w:t>
      </w:r>
      <w:proofErr w:type="spellEnd"/>
      <w:r w:rsidRPr="00382F77">
        <w:rPr>
          <w:rFonts w:ascii="Times New Roman" w:hAnsi="Times New Roman" w:cs="Times New Roman"/>
          <w:sz w:val="28"/>
          <w:szCs w:val="28"/>
        </w:rPr>
        <w:t xml:space="preserve"> и соавторов (2019) до 29% реконструктивных операций могут потребовать повторных операций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&lt;EndNote&gt;&lt;Cite&gt;&lt;Author&gt;Meriwether&lt;/Author&gt;&lt;Year&gt;2019&lt;/Year&gt;&lt;IDText&gt;Uterine-preserving surgeries for the repair of pelvic organ prolapse: a systematic review with meta-analysis and clinical practice guidelines&lt;/IDText&gt;&lt;DisplayText&gt;[53]&lt;/DisplayText&gt;&lt;record&gt;&lt;dates&gt;&lt;pub-dates&gt;&lt;date&gt;Apr&lt;/date&gt;&lt;/pub-dates&gt;&lt;year&gt;2019&lt;/year&gt;&lt;/dates&gt;&lt;urls&gt;&lt;related-urls&gt;&lt;url&gt;&amp;lt;Go to ISI&amp;gt;://WOS:000463705300001&lt;/url&gt;&lt;/related-urls&gt;&lt;/urls&gt;&lt;isbn&gt;0937-3462&lt;/isbn&gt;&lt;titles&gt;&lt;title&gt;Uterine-preserving surgeries for the repair of pelvic organ prolapse: a systematic review with meta-analysis and clinical practice guidelines&lt;/title&gt;&lt;secondary-title&gt;International Urogynecology Journal&lt;/secondary-title&gt;&lt;/titles&gt;&lt;pages&gt;505-522&lt;/pages&gt;&lt;number&gt;4&lt;/number&gt;&lt;contributors&gt;&lt;authors&gt;&lt;author&gt;Meriwether, K. V.&lt;/author&gt;&lt;author&gt;Balk, E. M.&lt;/author&gt;&lt;author&gt;Antosh, D. D.&lt;/author&gt;&lt;author&gt;Olivera, C. K.&lt;/author&gt;&lt;author&gt;Kim-Fine, S.&lt;/author&gt;&lt;author&gt;Murphy, M.&lt;/author&gt;&lt;author&gt;Grimes, C. L.&lt;/author&gt;&lt;author&gt;Sleemi, A.&lt;/author&gt;&lt;author&gt;Singh, R.&lt;/author&gt;&lt;author&gt;Dieter, A. A.&lt;/author&gt;&lt;author&gt;Crisp, C. C.&lt;/author&gt;&lt;author&gt;Rahn, D. D.&lt;/author&gt;&lt;/authors&gt;&lt;/contributors&gt;&lt;added-date format="utc"&gt;1568978334&lt;/added-date&gt;&lt;ref-type name="Journal Article"&gt;17&lt;/ref-type&gt;&lt;rec-number&gt;5&lt;/rec-number&gt;&lt;last-updated-date format="utc"&gt;1575736988&lt;/last-updated-date&gt;&lt;accession-num&gt;WOS:000463705300001&lt;/accession-num&gt;&lt;electronic-resource-num&gt;10.1007/s00192-019-03876-2&lt;/electronic-resource-num&gt;&lt;volume&gt;30&lt;/volume&gt;&lt;/record&gt;&lt;/Cite&gt;&lt;/EndNote&gt;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[53]</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3670F2B5" w14:textId="5D6591A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Для пожилых пациентов, не желающих поддерживать вагинальную сексуальную активность</w:t>
      </w:r>
      <w:r w:rsidR="00022570">
        <w:rPr>
          <w:rFonts w:ascii="Times New Roman" w:hAnsi="Times New Roman" w:cs="Times New Roman"/>
          <w:sz w:val="28"/>
          <w:szCs w:val="28"/>
        </w:rPr>
        <w:t>,</w:t>
      </w:r>
      <w:r w:rsidRPr="00382F77">
        <w:rPr>
          <w:rFonts w:ascii="Times New Roman" w:hAnsi="Times New Roman" w:cs="Times New Roman"/>
          <w:sz w:val="28"/>
          <w:szCs w:val="28"/>
        </w:rPr>
        <w:t xml:space="preserve"> эффективным методом лечения с высоким уровнем удовлетворенности является </w:t>
      </w:r>
      <w:proofErr w:type="spellStart"/>
      <w:r w:rsidRPr="00382F77">
        <w:rPr>
          <w:rFonts w:ascii="Times New Roman" w:hAnsi="Times New Roman" w:cs="Times New Roman"/>
          <w:sz w:val="28"/>
          <w:szCs w:val="28"/>
        </w:rPr>
        <w:t>гистерокольпэктомия</w:t>
      </w:r>
      <w:proofErr w:type="spellEnd"/>
      <w:r w:rsidRPr="00382F77">
        <w:rPr>
          <w:rFonts w:ascii="Times New Roman" w:hAnsi="Times New Roman" w:cs="Times New Roman"/>
          <w:sz w:val="28"/>
          <w:szCs w:val="28"/>
        </w:rPr>
        <w:t xml:space="preserve"> с </w:t>
      </w:r>
      <w:proofErr w:type="spellStart"/>
      <w:r w:rsidRPr="00382F77">
        <w:rPr>
          <w:rFonts w:ascii="Times New Roman" w:hAnsi="Times New Roman" w:cs="Times New Roman"/>
          <w:sz w:val="28"/>
          <w:szCs w:val="28"/>
        </w:rPr>
        <w:t>кольпокле</w:t>
      </w:r>
      <w:r w:rsidR="00022570">
        <w:rPr>
          <w:rFonts w:ascii="Times New Roman" w:hAnsi="Times New Roman" w:cs="Times New Roman"/>
          <w:sz w:val="28"/>
          <w:szCs w:val="28"/>
        </w:rPr>
        <w:t>й</w:t>
      </w:r>
      <w:r w:rsidRPr="00382F77">
        <w:rPr>
          <w:rFonts w:ascii="Times New Roman" w:hAnsi="Times New Roman" w:cs="Times New Roman"/>
          <w:sz w:val="28"/>
          <w:szCs w:val="28"/>
        </w:rPr>
        <w:t>з</w:t>
      </w:r>
      <w:r w:rsidR="00022570">
        <w:rPr>
          <w:rFonts w:ascii="Times New Roman" w:hAnsi="Times New Roman" w:cs="Times New Roman"/>
          <w:sz w:val="28"/>
          <w:szCs w:val="28"/>
        </w:rPr>
        <w:t>ис</w:t>
      </w:r>
      <w:r w:rsidRPr="00382F77">
        <w:rPr>
          <w:rFonts w:ascii="Times New Roman" w:hAnsi="Times New Roman" w:cs="Times New Roman"/>
          <w:sz w:val="28"/>
          <w:szCs w:val="28"/>
        </w:rPr>
        <w:t>ом</w:t>
      </w:r>
      <w:proofErr w:type="spellEnd"/>
      <w:r w:rsidRPr="00382F77">
        <w:rPr>
          <w:rFonts w:ascii="Times New Roman" w:hAnsi="Times New Roman" w:cs="Times New Roman"/>
          <w:sz w:val="28"/>
          <w:szCs w:val="28"/>
        </w:rPr>
        <w:t xml:space="preserve"> </w:t>
      </w:r>
      <w:r w:rsidRPr="00382F77">
        <w:rPr>
          <w:rFonts w:ascii="Times New Roman" w:hAnsi="Times New Roman" w:cs="Times New Roman"/>
          <w:sz w:val="28"/>
          <w:szCs w:val="28"/>
        </w:rPr>
        <w:fldChar w:fldCharType="begin">
          <w:fldData xml:space="preserve">PEVuZE5vdGU+PENpdGU+PEF1dGhvcj5WaWxsb3Q8L0F1dGhvcj48WWVhcj4yMDIwPC9ZZWFyPjxJ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PEVuZE5vdGU+PENpdGU+PEF1dGhvcj5WaWxsb3Q8L0F1dGhvcj48WWVhcj4yMDIwPC9ZZWFyPjxJ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[54,55]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По сравнению с реконструктивными операциями облитерирующие процедуры требуют более короткого времени операции и имеют меньший риск осложнений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&lt;EndNote&gt;&lt;Cite&gt;&lt;Author&gt;Suskind&lt;/Author&gt;&lt;Year&gt;2017&lt;/Year&gt;&lt;IDText&gt;FRAILTY AND THE ROLE OF OBLITERATIVE VERSUS RECONSTRUCTIVE SURGERY FOR PELVIC ORGAN PROLAPSE; A NATIONAL STUDY&lt;/IDText&gt;&lt;DisplayText&gt;[56]&lt;/DisplayText&gt;&lt;record&gt;&lt;dates&gt;&lt;pub-dates&gt;&lt;date&gt;Feb&lt;/date&gt;&lt;/pub-dates&gt;&lt;year&gt;2017&lt;/year&gt;&lt;/dates&gt;&lt;urls&gt;&lt;related-urls&gt;&lt;url&gt;&amp;lt;Go to ISI&amp;gt;://WOS:000394664900246&lt;/url&gt;&lt;/related-urls&gt;&lt;/urls&gt;&lt;isbn&gt;0733-2467&lt;/isbn&gt;&lt;titles&gt;&lt;title&gt;FRAILTY AND THE ROLE OF OBLITERATIVE VERSUS RECONSTRUCTIVE SURGERY FOR PELVIC ORGAN PROLAPSE; A NATIONAL STUDY&lt;/title&gt;&lt;secondary-title&gt;Neurourology and Urodynamics&lt;/secondary-title&gt;&lt;/titles&gt;&lt;pages&gt;S130-S131&lt;/pages&gt;&lt;contributors&gt;&lt;authors&gt;&lt;author&gt;Suskind, Anne M.&lt;/author&gt;&lt;author&gt;Jin, Chengshi&lt;/author&gt;&lt;author&gt;Walter, Louise C.&lt;/author&gt;&lt;author&gt;Finlayson, Emily&lt;/author&gt;&lt;/authors&gt;&lt;/contributors&gt;&lt;added-date format="utc"&gt;1663297760&lt;/added-date&gt;&lt;ref-type name="Journal Article"&gt;17&lt;/ref-type&gt;&lt;rec-number&gt;270&lt;/rec-number&gt;&lt;last-updated-date format="utc"&gt;1663297760&lt;/last-updated-date&gt;&lt;accession-num&gt;WOS:000394664900246&lt;/accession-num&gt;&lt;volume&gt;36&lt;/volume&gt;&lt;/record&gt;&lt;/Cite&gt;&lt;/EndNote&gt;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В целом облитерирующие операции имеют показатели успеха около 100%, что обычно выше, чем у реконструктивных операций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&lt;EndNote&gt;&lt;Cite&gt;&lt;Author&gt;FitzGerald&lt;/Author&gt;&lt;Year&gt;2006&lt;/Year&gt;&lt;IDText&gt;Colpocleisis: a review&lt;/IDText&gt;&lt;DisplayText&gt;[57]&lt;/DisplayText&gt;&lt;record&gt;&lt;dates&gt;&lt;pub-dates&gt;&lt;date&gt;May&lt;/date&gt;&lt;/pub-dates&gt;&lt;year&gt;2006&lt;/year&gt;&lt;/dates&gt;&lt;urls&gt;&lt;related-urls&gt;&lt;url&gt;&amp;lt;Go to ISI&amp;gt;://WOS:000236512700013&lt;/url&gt;&lt;/related-urls&gt;&lt;/urls&gt;&lt;isbn&gt;0937-3462&lt;/isbn&gt;&lt;titles&gt;&lt;title&gt;Colpocleisis: a review&lt;/title&gt;&lt;secondary-title&gt;International Urogynecology Journal&lt;/secondary-title&gt;&lt;/titles&gt;&lt;pages&gt;261-271&lt;/pages&gt;&lt;number&gt;3&lt;/number&gt;&lt;contributors&gt;&lt;authors&gt;&lt;author&gt;FitzGerald, M. P.&lt;/author&gt;&lt;author&gt;Richter, H. E.&lt;/author&gt;&lt;author&gt;Siddique, S.&lt;/author&gt;&lt;author&gt;Thompson, P.&lt;/author&gt;&lt;author&gt;Zyczynski, H.&lt;/author&gt;&lt;author&gt;Weber, A.&lt;/author&gt;&lt;author&gt;Pelvic Floor Disorders, Network&lt;/author&gt;&lt;/authors&gt;&lt;/contributors&gt;&lt;added-date format="utc"&gt;1675738572&lt;/added-date&gt;&lt;ref-type name="Journal Article"&gt;17&lt;/ref-type&gt;&lt;rec-number&gt;292&lt;/rec-number&gt;&lt;last-updated-date format="utc"&gt;1675738572&lt;/last-updated-date&gt;&lt;accession-num&gt;WOS:000236512700013&lt;/accession-num&gt;&lt;electronic-resource-num&gt;10.1007/s00192-005-1339-9&lt;/electronic-resource-num&gt;&lt;volume&gt;17&lt;/volume&gt;&lt;/record&gt;&lt;/Cite&gt;&lt;/EndNote&gt;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261BE8B1" w14:textId="7A2913F9"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Для лечения ГП используют множество хирургических процедур. Коррекция генитального пролапса может быть абдоминальная </w:t>
      </w:r>
      <w:r w:rsidRPr="00382F77">
        <w:rPr>
          <w:rFonts w:ascii="Times New Roman" w:hAnsi="Times New Roman" w:cs="Times New Roman"/>
          <w:sz w:val="28"/>
          <w:szCs w:val="28"/>
        </w:rPr>
        <w:lastRenderedPageBreak/>
        <w:t xml:space="preserve">(роботизированная, лапароскопическая или открытая) или промежностная (вагинальная). Хирургический доступ определяется предпочтениями и опытом хирурга, целями пациента, сопутствующими заболеваниями пациента, а также наличием и типом предшествующей коррекции ГП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&lt;EndNote&gt;&lt;Cite&gt;&lt;Author&gt;Lee&lt;/Author&gt;&lt;Year&gt;2020&lt;/Year&gt;&lt;IDText&gt;Surgical decision-making for rectal prolapse: one size does not fit all&lt;/IDText&gt;&lt;DisplayText&gt;[58]&lt;/DisplayText&gt;&lt;record&gt;&lt;isbn&gt;0032-5481&lt;/isbn&gt;&lt;titles&gt;&lt;title&gt;Surgical decision-making for rectal prolapse: one size does not fit all&lt;/title&gt;&lt;secondary-title&gt;Postgraduate Medicine&lt;/secondary-title&gt;&lt;/titles&gt;&lt;pages&gt;256-262&lt;/pages&gt;&lt;number&gt;3&lt;/number&gt;&lt;contributors&gt;&lt;authors&gt;&lt;author&gt;Lee, Angela&lt;/author&gt;&lt;author&gt;Kin, Cindy&lt;/author&gt;&lt;author&gt;Syan, Raveen&lt;/author&gt;&lt;author&gt;Morris, Arden&lt;/author&gt;&lt;author&gt;Gurland, Brooke&lt;/author&gt;&lt;/authors&gt;&lt;/contributors&gt;&lt;added-date format="utc"&gt;1663297572&lt;/added-date&gt;&lt;ref-type name="Journal Article"&gt;17&lt;/ref-type&gt;&lt;dates&gt;&lt;year&gt;2020&lt;/year&gt;&lt;/dates&gt;&lt;rec-number&gt;268&lt;/rec-number&gt;&lt;last-updated-date format="utc"&gt;1663297572&lt;/last-updated-date&gt;&lt;volume&gt;132&lt;/volume&gt;&lt;/record&gt;&lt;/Cite&gt;&lt;/EndNote&gt;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[58]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Промежностный доступ рекомендуется для ослабленных пациентов с </w:t>
      </w:r>
      <w:proofErr w:type="spellStart"/>
      <w:r w:rsidRPr="00382F77">
        <w:rPr>
          <w:rFonts w:ascii="Times New Roman" w:hAnsi="Times New Roman" w:cs="Times New Roman"/>
          <w:sz w:val="28"/>
          <w:szCs w:val="28"/>
        </w:rPr>
        <w:t>проктэктомией</w:t>
      </w:r>
      <w:proofErr w:type="spellEnd"/>
      <w:r w:rsidRPr="00382F77">
        <w:rPr>
          <w:rFonts w:ascii="Times New Roman" w:hAnsi="Times New Roman" w:cs="Times New Roman"/>
          <w:sz w:val="28"/>
          <w:szCs w:val="28"/>
        </w:rPr>
        <w:t xml:space="preserve"> промежности и </w:t>
      </w:r>
      <w:proofErr w:type="spellStart"/>
      <w:r w:rsidRPr="00382F77">
        <w:rPr>
          <w:rFonts w:ascii="Times New Roman" w:hAnsi="Times New Roman" w:cs="Times New Roman"/>
          <w:sz w:val="28"/>
          <w:szCs w:val="28"/>
        </w:rPr>
        <w:t>кольпокл</w:t>
      </w:r>
      <w:r w:rsidR="00022570">
        <w:rPr>
          <w:rFonts w:ascii="Times New Roman" w:hAnsi="Times New Roman" w:cs="Times New Roman"/>
          <w:sz w:val="28"/>
          <w:szCs w:val="28"/>
        </w:rPr>
        <w:t>ейзисом</w:t>
      </w:r>
      <w:proofErr w:type="spellEnd"/>
      <w:r w:rsidR="00022570">
        <w:rPr>
          <w:rFonts w:ascii="Times New Roman" w:hAnsi="Times New Roman" w:cs="Times New Roman"/>
          <w:sz w:val="28"/>
          <w:szCs w:val="28"/>
        </w:rPr>
        <w:t xml:space="preserve"> </w:t>
      </w:r>
      <w:r w:rsidRPr="00382F77">
        <w:rPr>
          <w:rFonts w:ascii="Times New Roman" w:hAnsi="Times New Roman" w:cs="Times New Roman"/>
          <w:sz w:val="28"/>
          <w:szCs w:val="28"/>
        </w:rPr>
        <w:fldChar w:fldCharType="begin">
          <w:fldData xml:space="preserve">PEVuZE5vdGU+PENpdGU+PEF1dGhvcj5EYW5pZWw8L0F1dGhvcj48WWVhcj4yMDE5PC9ZZWFyPjxJ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PEVuZE5vdGU+PENpdGU+PEF1dGhvcj5EYW5pZWw8L0F1dGhvcj48WWVhcj4yMDE5PC9ZZWFyPjxJ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CA7622">
        <w:rPr>
          <w:rFonts w:ascii="Times New Roman" w:hAnsi="Times New Roman" w:cs="Times New Roman"/>
          <w:noProof/>
          <w:sz w:val="28"/>
          <w:szCs w:val="28"/>
        </w:rPr>
        <w:t>[</w:t>
      </w:r>
      <w:r w:rsidRPr="00382F77">
        <w:rPr>
          <w:rFonts w:ascii="Times New Roman" w:hAnsi="Times New Roman" w:cs="Times New Roman"/>
          <w:noProof/>
          <w:sz w:val="28"/>
          <w:szCs w:val="28"/>
        </w:rPr>
        <w:t>59]</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У более молодых и здоровых пациентов, лапароскопический или роботизированный абдоминальный подход часто предпочтительнее с сеткой или трансплантатом для вентральной </w:t>
      </w:r>
      <w:proofErr w:type="spellStart"/>
      <w:r w:rsidRPr="00382F77">
        <w:rPr>
          <w:rFonts w:ascii="Times New Roman" w:hAnsi="Times New Roman" w:cs="Times New Roman"/>
          <w:sz w:val="28"/>
          <w:szCs w:val="28"/>
        </w:rPr>
        <w:t>ректопексии</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сакрокольпопексии</w:t>
      </w:r>
      <w:proofErr w:type="spellEnd"/>
      <w:r w:rsidRPr="00382F77">
        <w:rPr>
          <w:rFonts w:ascii="Times New Roman" w:hAnsi="Times New Roman" w:cs="Times New Roman"/>
          <w:sz w:val="28"/>
          <w:szCs w:val="28"/>
        </w:rPr>
        <w:t>.</w:t>
      </w:r>
    </w:p>
    <w:p w14:paraId="17BA8719"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Хирургическое лечение ГП включает восстановление нативной ткани или интерпозицию сетки для укрепления фасции. Тазовая хирургия с восстановлением нативной ткани направлена ​​на исправление существующего анатомического поражения с использованием самой ткани. Частота неудач при этом типе хирургии составляет около 20%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&lt;EndNote&gt;&lt;Cite&gt;&lt;Author&gt;Ng&lt;/Author&gt;&lt;Year&gt;2004&lt;/Year&gt;&lt;IDText&gt;Comparison of effectiveness of vaginal and abdominal routes in treating severe uterovaginal or vault prolapse&lt;/IDText&gt;&lt;DisplayText&gt;[60]&lt;/DisplayText&gt;&lt;record&gt;&lt;isbn&gt;0037-5675&lt;/isbn&gt;&lt;titles&gt;&lt;title&gt;Comparison of effectiveness of vaginal and abdominal routes in treating severe uterovaginal or vault prolapse&lt;/title&gt;&lt;secondary-title&gt;Singapore medical journal&lt;/secondary-title&gt;&lt;/titles&gt;&lt;pages&gt;475-481&lt;/pages&gt;&lt;contributors&gt;&lt;authors&gt;&lt;author&gt;Ng, CCM&lt;/author&gt;&lt;author&gt;Han, WHC&lt;/author&gt;&lt;/authors&gt;&lt;/contributors&gt;&lt;added-date format="utc"&gt;1663335635&lt;/added-date&gt;&lt;ref-type name="Journal Article"&gt;17&lt;/ref-type&gt;&lt;dates&gt;&lt;year&gt;2004&lt;/year&gt;&lt;/dates&gt;&lt;rec-number&gt;273&lt;/rec-number&gt;&lt;last-updated-date format="utc"&gt;1663335635&lt;/last-updated-date&gt;&lt;volume&gt;45&lt;/volume&gt;&lt;/record&gt;&lt;/Cite&gt;&lt;/EndNote&gt;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Использование синтетических материалов является попыткой сделать реконструктивную хирургию таза более эффективной и менее инвазивной. Несмотря на более высокие показатели излечения, использование синтетических материалов связано с другими осложнениями. Поэтому использование этих материалов требует осторожности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&lt;EndNote&gt;&lt;Cite&gt;&lt;Author&gt;Dwyer&lt;/Author&gt;&lt;Year&gt;2006&lt;/Year&gt;&lt;IDText&gt;Evolution of biological and synthetic grafts in reconstructive pelvic surgery&lt;/IDText&gt;&lt;DisplayText&gt;[61]&lt;/DisplayText&gt;&lt;record&gt;&lt;dates&gt;&lt;pub-dates&gt;&lt;date&gt;Jun&lt;/date&gt;&lt;/pub-dates&gt;&lt;year&gt;2006&lt;/year&gt;&lt;/dates&gt;&lt;urls&gt;&lt;related-urls&gt;&lt;url&gt;&amp;lt;Go to ISI&amp;gt;://WOS:000238956700004&lt;/url&gt;&lt;/related-urls&gt;&lt;/urls&gt;&lt;isbn&gt;0937-3462&lt;/isbn&gt;&lt;titles&gt;&lt;title&gt;Evolution of biological and synthetic grafts in reconstructive pelvic surgery&lt;/title&gt;&lt;secondary-title&gt;International Urogynecology Journal&lt;/secondary-title&gt;&lt;/titles&gt;&lt;pages&gt;S10-S15&lt;/pages&gt;&lt;contributors&gt;&lt;authors&gt;&lt;author&gt;Dwyer, Peter L.&lt;/author&gt;&lt;/authors&gt;&lt;/contributors&gt;&lt;added-date format="utc"&gt;1663335743&lt;/added-date&gt;&lt;ref-type name="Journal Article"&gt;17&lt;/ref-type&gt;&lt;rec-number&gt;274&lt;/rec-number&gt;&lt;last-updated-date format="utc"&gt;1663335743&lt;/last-updated-date&gt;&lt;accession-num&gt;WOS:000238956700004&lt;/accession-num&gt;&lt;electronic-resource-num&gt;10.1007/s00192-006-0103-0&lt;/electronic-resource-num&gt;&lt;volume&gt;17&lt;/volume&gt;&lt;/record&gt;&lt;/Cite&gt;&lt;/EndNote&gt;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69DD97C8" w14:textId="18CB83D2"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многоцентровом рандомизированном исследовании сравнили результаты, осложнения и частоту повторных операций после операций с использованием нативной ткани и сетки для лечения ГП III и IV стадий с помощью системы POP-Q1 после 5-летнего наблюдения. Исследование показало, что частота </w:t>
      </w:r>
      <w:proofErr w:type="spellStart"/>
      <w:r w:rsidRPr="00382F77">
        <w:rPr>
          <w:rFonts w:ascii="Times New Roman" w:hAnsi="Times New Roman" w:cs="Times New Roman"/>
          <w:sz w:val="28"/>
          <w:szCs w:val="28"/>
        </w:rPr>
        <w:t>излеченности</w:t>
      </w:r>
      <w:proofErr w:type="spellEnd"/>
      <w:r w:rsidRPr="00382F77">
        <w:rPr>
          <w:rFonts w:ascii="Times New Roman" w:hAnsi="Times New Roman" w:cs="Times New Roman"/>
          <w:sz w:val="28"/>
          <w:szCs w:val="28"/>
        </w:rPr>
        <w:t xml:space="preserve"> была значительно выше в группе с использованием сетки при переднем пролапсе и при пролапсе всех отделов. При восстановлении нативной тканью результаты были значительно лучше при пролапсе в заднем и апикальном отделе. При анализе качества жизни группа с использованием сетки показала значительное лучшие результаты по сравнению с группой из нативной ткани. Осложнения были значительно выше при использовании сетки. Что касается частоты повторных операций, различий между группами не было, но в группе с нативной тканью была более высокая частота повторных операций из-за рецидива. Таким образом, результаты у женщин с тяжелым ГП были лучше при использовании сетки, чем при восстановлении нативной ткани, как в переднем отделе, так и при многокомпонентном пролапсе после 5-летнего наблюдения. Осложнения были более частыми в группе с использованием сетки, а рецидивы были более частыми в группе нативной ткани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&lt;EndNote&gt;&lt;Cite&gt;&lt;Author&gt;da Silveira&lt;/Author&gt;&lt;Year&gt;2020&lt;/Year&gt;&lt;IDText&gt;A multicenter, randomized trial comparing pelvic organ prolapse surgical treatment with native tissue and synthetic mesh: A 5-year follow-up study&lt;/IDText&gt;&lt;DisplayText&gt;[62]&lt;/DisplayText&gt;&lt;record&gt;&lt;dates&gt;&lt;pub-dates&gt;&lt;date&gt;Mar&lt;/date&gt;&lt;/pub-dates&gt;&lt;year&gt;2020&lt;/year&gt;&lt;/dates&gt;&lt;urls&gt;&lt;related-urls&gt;&lt;url&gt;&amp;lt;Go to ISI&amp;gt;://WOS:000516666000001&lt;/url&gt;&lt;/related-urls&gt;&lt;/urls&gt;&lt;isbn&gt;0733-2467&lt;/isbn&gt;&lt;titles&gt;&lt;title&gt;A multicenter, randomized trial comparing pelvic organ prolapse surgical treatment with native tissue and synthetic mesh: A 5-year follow-up study&lt;/title&gt;&lt;secondary-title&gt;Neurourology and Urodynamics&lt;/secondary-title&gt;&lt;/titles&gt;&lt;pages&gt;1002-1011&lt;/pages&gt;&lt;number&gt;3&lt;/number&gt;&lt;contributors&gt;&lt;authors&gt;&lt;author&gt;da Silveira, Simone dos Reis B.&lt;/author&gt;&lt;author&gt;Auge, Antomio P. F.&lt;/author&gt;&lt;author&gt;Jarmy-Dibella, Zsuzsanna I. K.&lt;/author&gt;&lt;author&gt;Margarido, Paulo F. R.&lt;/author&gt;&lt;author&gt;Carramao, Silvia&lt;/author&gt;&lt;author&gt;Rodrigues, Claudinei Alves&lt;/author&gt;&lt;author&gt;Doumouchtsis, Stergios K.&lt;/author&gt;&lt;author&gt;Baracat, Edmund Chada&lt;/author&gt;&lt;author&gt;Haddad, Jorge Milhem&lt;/author&gt;&lt;/authors&gt;&lt;/contributors&gt;&lt;added-date format="utc"&gt;1663335988&lt;/added-date&gt;&lt;ref-type name="Journal Article"&gt;17&lt;/ref-type&gt;&lt;rec-number&gt;275&lt;/rec-number&gt;&lt;last-updated-date format="utc"&gt;1663335988&lt;/last-updated-date&gt;&lt;accession-num&gt;WOS:000516666000001&lt;/accession-num&gt;&lt;electronic-resource-num&gt;10.1002/nau.24323&lt;/electronic-resource-num&gt;&lt;volume&gt;39&lt;/volume&gt;&lt;/record&gt;&lt;/Cite&gt;&lt;/EndNote&gt;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7514BB5B" w14:textId="292B76FC"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Использование сетчатых технологий в хирургическом лечение ГП достигло прогресса.  Операции с использованием влагалищной сетки при ГП проводятся амбулаторно. В проспективном исследовании, проведенном </w:t>
      </w:r>
      <w:proofErr w:type="spellStart"/>
      <w:r w:rsidRPr="00382F77">
        <w:rPr>
          <w:rFonts w:ascii="Times New Roman" w:hAnsi="Times New Roman" w:cs="Times New Roman"/>
          <w:sz w:val="28"/>
          <w:szCs w:val="28"/>
        </w:rPr>
        <w:t>Ламблин</w:t>
      </w:r>
      <w:proofErr w:type="spellEnd"/>
      <w:r w:rsidRPr="00382F77">
        <w:rPr>
          <w:rFonts w:ascii="Times New Roman" w:hAnsi="Times New Roman" w:cs="Times New Roman"/>
          <w:sz w:val="28"/>
          <w:szCs w:val="28"/>
        </w:rPr>
        <w:t xml:space="preserve">, Дж и </w:t>
      </w:r>
      <w:proofErr w:type="spellStart"/>
      <w:r w:rsidRPr="00382F77">
        <w:rPr>
          <w:rFonts w:ascii="Times New Roman" w:hAnsi="Times New Roman" w:cs="Times New Roman"/>
          <w:sz w:val="28"/>
          <w:szCs w:val="28"/>
        </w:rPr>
        <w:t>соавт</w:t>
      </w:r>
      <w:proofErr w:type="spellEnd"/>
      <w:r w:rsidRPr="00382F77">
        <w:rPr>
          <w:rFonts w:ascii="Times New Roman" w:hAnsi="Times New Roman" w:cs="Times New Roman"/>
          <w:sz w:val="28"/>
          <w:szCs w:val="28"/>
        </w:rPr>
        <w:t xml:space="preserve">. (2015-2017 </w:t>
      </w:r>
      <w:proofErr w:type="spellStart"/>
      <w:r w:rsidRPr="00382F77">
        <w:rPr>
          <w:rFonts w:ascii="Times New Roman" w:hAnsi="Times New Roman" w:cs="Times New Roman"/>
          <w:sz w:val="28"/>
          <w:szCs w:val="28"/>
        </w:rPr>
        <w:t>гг</w:t>
      </w:r>
      <w:proofErr w:type="spellEnd"/>
      <w:r w:rsidRPr="00382F77">
        <w:rPr>
          <w:rFonts w:ascii="Times New Roman" w:hAnsi="Times New Roman" w:cs="Times New Roman"/>
          <w:sz w:val="28"/>
          <w:szCs w:val="28"/>
        </w:rPr>
        <w:t>), проводилось лечение пациентов с выпадением передней и / или верхушечной стадии POP-</w:t>
      </w:r>
      <w:r w:rsidR="00CA7622" w:rsidRPr="00382F77">
        <w:rPr>
          <w:rFonts w:ascii="Times New Roman" w:hAnsi="Times New Roman" w:cs="Times New Roman"/>
          <w:sz w:val="28"/>
          <w:szCs w:val="28"/>
        </w:rPr>
        <w:t>Q&gt; =</w:t>
      </w:r>
      <w:r w:rsidRPr="00382F77">
        <w:rPr>
          <w:rFonts w:ascii="Times New Roman" w:hAnsi="Times New Roman" w:cs="Times New Roman"/>
          <w:sz w:val="28"/>
          <w:szCs w:val="28"/>
        </w:rPr>
        <w:t xml:space="preserve"> 3 с использованием сетки амбулаторно. В этом исследовании показатель успеха составил 77,5%. Среднее время работы составляло 44.9 +/- 2.5 минут. Авторы говорят, что амбулаторная операция по поводу выпадения передней влагалищной стенки безопасна и эффективна, нынешний медико-экономический контекст благоприятствует амбулаторному </w:t>
      </w:r>
      <w:r w:rsidRPr="00382F77">
        <w:rPr>
          <w:rFonts w:ascii="Times New Roman" w:hAnsi="Times New Roman" w:cs="Times New Roman"/>
          <w:sz w:val="28"/>
          <w:szCs w:val="28"/>
        </w:rPr>
        <w:lastRenderedPageBreak/>
        <w:t xml:space="preserve">ведению пациентов. Авторы указывают, что отбор пациентов, предварительная информация и непрерывность ухода первостепенны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&lt;EndNote&gt;&lt;Cite&gt;&lt;Author&gt;Lamblin&lt;/Author&gt;&lt;Year&gt;2020&lt;/Year&gt;&lt;IDText&gt;Outpatient vaginal surgery for pelvic organ prolapse: a prospective feasibility study&lt;/IDText&gt;&lt;DisplayText&gt;[63]&lt;/DisplayText&gt;&lt;record&gt;&lt;dates&gt;&lt;pub-dates&gt;&lt;date&gt;Feb&lt;/date&gt;&lt;/pub-dates&gt;&lt;year&gt;2020&lt;/year&gt;&lt;/dates&gt;&lt;urls&gt;&lt;related-urls&gt;&lt;url&gt;&amp;lt;Go to ISI&amp;gt;://WOS:000577192800003&lt;/url&gt;&lt;/related-urls&gt;&lt;/urls&gt;&lt;isbn&gt;0026-4784&lt;/isbn&gt;&lt;titles&gt;&lt;title&gt;Outpatient vaginal surgery for pelvic organ prolapse: a prospective feasibility study&lt;/title&gt;&lt;secondary-title&gt;Minerva Ginecologica&lt;/secondary-title&gt;&lt;/titles&gt;&lt;pages&gt;19-24&lt;/pages&gt;&lt;number&gt;1&lt;/number&gt;&lt;contributors&gt;&lt;authors&gt;&lt;author&gt;Lamblin, Gery&lt;/author&gt;&lt;author&gt;Courtieu, Christophe&lt;/author&gt;&lt;author&gt;Bensouda-Miguet, Chloe&lt;/author&gt;&lt;author&gt;Panel, Laure&lt;/author&gt;&lt;author&gt;Moret, Stephanie&lt;/author&gt;&lt;author&gt;Chabert, Philippe&lt;/author&gt;&lt;author&gt;Chene, Gautier&lt;/author&gt;&lt;author&gt;Nohuz, Erdogan&lt;/author&gt;&lt;/authors&gt;&lt;/contributors&gt;&lt;added-date format="utc"&gt;1663336043&lt;/added-date&gt;&lt;ref-type name="Journal Article"&gt;17&lt;/ref-type&gt;&lt;rec-number&gt;276&lt;/rec-number&gt;&lt;last-updated-date format="utc"&gt;1663336043&lt;/last-updated-date&gt;&lt;accession-num&gt;WOS:000577192800003&lt;/accession-num&gt;&lt;electronic-resource-num&gt;10.23736/s0026-4784.20.04510-4&lt;/electronic-resource-num&gt;&lt;volume&gt;72&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[63]</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37647AE2"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Кокрановский</w:t>
      </w:r>
      <w:proofErr w:type="spellEnd"/>
      <w:r w:rsidRPr="00382F77">
        <w:rPr>
          <w:rFonts w:ascii="Times New Roman" w:hAnsi="Times New Roman" w:cs="Times New Roman"/>
          <w:sz w:val="28"/>
          <w:szCs w:val="28"/>
        </w:rPr>
        <w:t xml:space="preserve"> обзор, в котором приняли участие около 2000 женщин, продемонстрировал преимущества и недостатки использования полипропиленовой сетки в хирургии переднего пролапса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&lt;EndNote&gt;&lt;Cite&gt;&lt;Author&gt;Maher&lt;/Author&gt;&lt;Year&gt;2016&lt;/Year&gt;&lt;IDText&gt;Surgery for women with anterior compartment prolapse&lt;/IDText&gt;&lt;DisplayText&gt;[64]&lt;/DisplayText&gt;&lt;record&gt;&lt;dates&gt;&lt;pub-dates&gt;&lt;date&gt;2016-01-01&lt;/date&gt;&lt;/pub-dates&gt;&lt;year&gt;2016&lt;/year&gt;&lt;/dates&gt;&lt;titles&gt;&lt;title&gt;Surgery for women with anterior compartment prolapse&lt;/title&gt;&lt;secondary-title&gt;COCHRANE DATABASE OF SYSTEMATIC REVIEWS&lt;/secondary-title&gt;&lt;/titles&gt;&lt;number&gt;11&lt;/number&gt;&lt;contributors&gt;&lt;authors&gt;&lt;author&gt;Maher, C&lt;/author&gt;&lt;author&gt;Feiner, B&lt;/author&gt;&lt;author&gt;Baessler, K&lt;/author&gt;&lt;author&gt;Christmann-Schmid, C&lt;/author&gt;&lt;author&gt;Haya, N&lt;/author&gt;&lt;author&gt;Brown, J&lt;/author&gt;&lt;/authors&gt;&lt;/contributors&gt;&lt;custom7&gt;CD004014&lt;/custom7&gt;&lt;edition&gt;WOS.SCI; CCC.CCCC; MEDLINE.MEDLINE&lt;/edition&gt;&lt;added-date format="utc"&gt;1732712255&lt;/added-date&gt;&lt;ref-type name="Journal Article"&gt;17&lt;/ref-type&gt;&lt;rec-number&gt;309&lt;/rec-number&gt;&lt;last-updated-date format="utc"&gt;1732712255&lt;/last-updated-date&gt;&lt;accession-num&gt;WOS:000389600100012&lt;/accession-num&gt;&lt;electronic-resource-num&gt;10.1002/14651858.CD004014.pub6&lt;/electronic-resource-num&gt;&lt;/record&gt;&lt;/Cite&gt;&lt;/EndNote&gt;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Большинство полипропиленовых сеток, рассмотренных в данном метаанализе, были добровольно отозваны производителями в связи с продолжающимися судебными разбирательствами из-за нежелательных явлений (боль и диспареуния) после коррекции. Нежелательные явления как боль и диспареуния вызвали предупреждения FDA о безопасности </w:t>
      </w:r>
      <w:proofErr w:type="spellStart"/>
      <w:r w:rsidRPr="00382F77">
        <w:rPr>
          <w:rFonts w:ascii="Times New Roman" w:hAnsi="Times New Roman" w:cs="Times New Roman"/>
          <w:sz w:val="28"/>
          <w:szCs w:val="28"/>
        </w:rPr>
        <w:t>трансвагинальных</w:t>
      </w:r>
      <w:proofErr w:type="spellEnd"/>
      <w:r w:rsidRPr="00382F77">
        <w:rPr>
          <w:rFonts w:ascii="Times New Roman" w:hAnsi="Times New Roman" w:cs="Times New Roman"/>
          <w:sz w:val="28"/>
          <w:szCs w:val="28"/>
        </w:rPr>
        <w:t xml:space="preserve"> сеток в 2011 году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&lt;EndNote&gt;&lt;Cite&gt;&lt;Author&gt;Holt&lt;/Author&gt;&lt;Year&gt;2019&lt;/Year&gt;&lt;IDText&gt;US FDA rules manufacturers to stop selling mesh devices&lt;/IDText&gt;&lt;DisplayText&gt;[65]&lt;/DisplayText&gt;&lt;record&gt;&lt;dates&gt;&lt;pub-dates&gt;&lt;date&gt;2019-04-27&lt;/date&gt;&lt;/pub-dates&gt;&lt;year&gt;2019&lt;/year&gt;&lt;/dates&gt;&lt;titles&gt;&lt;title&gt;US FDA rules manufacturers to stop selling mesh devices&lt;/title&gt;&lt;secondary-title&gt;LANCET&lt;/secondary-title&gt;&lt;/titles&gt;&lt;pages&gt;1686-1686&lt;/pages&gt;&lt;number&gt;10182&lt;/number&gt;&lt;contributors&gt;&lt;authors&gt;&lt;author&gt;Holt, E&lt;/author&gt;&lt;/authors&gt;&lt;/contributors&gt;&lt;edition&gt;WOS.SCI; WOS.SSCI; CCC.CCCC; CCC.CCCP; MEDLINE.MEDLINE&lt;/edition&gt;&lt;added-date format="utc"&gt;1732712382&lt;/added-date&gt;&lt;ref-type name="Journal Article"&gt;17&lt;/ref-type&gt;&lt;rec-number&gt;310&lt;/rec-number&gt;&lt;last-updated-date format="utc"&gt;1732712382&lt;/last-updated-date&gt;&lt;accession-num&gt;WOS:000466244500015&lt;/accession-num&gt;&lt;volume&gt;393&lt;/volume&gt;&lt;/record&gt;&lt;/Cite&gt;&lt;/EndNote&gt;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24CB0E70" w14:textId="6973FA0B"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Полипропиленовая сетка демонстрирует лучшие анатомические и субъективные результаты по сравнению с передней </w:t>
      </w:r>
      <w:proofErr w:type="spellStart"/>
      <w:r w:rsidRPr="00382F77">
        <w:rPr>
          <w:rFonts w:ascii="Times New Roman" w:hAnsi="Times New Roman" w:cs="Times New Roman"/>
          <w:sz w:val="28"/>
          <w:szCs w:val="28"/>
        </w:rPr>
        <w:t>кольпоррафией</w:t>
      </w:r>
      <w:proofErr w:type="spellEnd"/>
      <w:r w:rsidRPr="00382F77">
        <w:rPr>
          <w:rFonts w:ascii="Times New Roman" w:hAnsi="Times New Roman" w:cs="Times New Roman"/>
          <w:sz w:val="28"/>
          <w:szCs w:val="28"/>
        </w:rPr>
        <w:t xml:space="preserve">, но не имеет различий в функциональных результатах с использованием валидированных опросников и более низкой частотой повторных операций по поводу пролапса. Группа с сеткой также ассоциировалась с более длительным временем операции, большей кровопотерей и незначительной тенденцией к увеличению числа </w:t>
      </w:r>
      <w:proofErr w:type="spellStart"/>
      <w:r w:rsidRPr="00382F77">
        <w:rPr>
          <w:rFonts w:ascii="Times New Roman" w:hAnsi="Times New Roman" w:cs="Times New Roman"/>
          <w:sz w:val="28"/>
          <w:szCs w:val="28"/>
        </w:rPr>
        <w:t>цистотомий</w:t>
      </w:r>
      <w:proofErr w:type="spellEnd"/>
      <w:r w:rsidRPr="00382F77">
        <w:rPr>
          <w:rFonts w:ascii="Times New Roman" w:hAnsi="Times New Roman" w:cs="Times New Roman"/>
          <w:sz w:val="28"/>
          <w:szCs w:val="28"/>
        </w:rPr>
        <w:t xml:space="preserve">, диспареунии и стрессового недержания мочи </w:t>
      </w:r>
      <w:proofErr w:type="spellStart"/>
      <w:r w:rsidRPr="00382F77">
        <w:rPr>
          <w:rFonts w:ascii="Times New Roman" w:hAnsi="Times New Roman" w:cs="Times New Roman"/>
          <w:sz w:val="28"/>
          <w:szCs w:val="28"/>
        </w:rPr>
        <w:t>de</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novo</w:t>
      </w:r>
      <w:proofErr w:type="spellEnd"/>
      <w:r w:rsidRPr="00382F77">
        <w:rPr>
          <w:rFonts w:ascii="Times New Roman" w:hAnsi="Times New Roman" w:cs="Times New Roman"/>
          <w:sz w:val="28"/>
          <w:szCs w:val="28"/>
        </w:rPr>
        <w:t xml:space="preserve"> по сравнению с передней </w:t>
      </w:r>
      <w:proofErr w:type="spellStart"/>
      <w:r w:rsidRPr="00382F77">
        <w:rPr>
          <w:rFonts w:ascii="Times New Roman" w:hAnsi="Times New Roman" w:cs="Times New Roman"/>
          <w:sz w:val="28"/>
          <w:szCs w:val="28"/>
        </w:rPr>
        <w:t>кольпоррафией</w:t>
      </w:r>
      <w:proofErr w:type="spellEnd"/>
      <w:r w:rsidRPr="00382F77">
        <w:rPr>
          <w:rFonts w:ascii="Times New Roman" w:hAnsi="Times New Roman" w:cs="Times New Roman"/>
          <w:sz w:val="28"/>
          <w:szCs w:val="28"/>
        </w:rPr>
        <w:t xml:space="preserve">. Пролапс апикального или заднего отсека значительно чаще встречался после применения полипропиленовой сетки, а частота обнажения сетки составила 10,4%, при этом 6,3% подверглись хирургической коррекции. Данные по рецидивирующим опущениям передней стенки влагалища показывают противоречивую информацию о преимуществах полипропиленовой сетки по сравнению с передней </w:t>
      </w:r>
      <w:proofErr w:type="spellStart"/>
      <w:r w:rsidRPr="00382F77">
        <w:rPr>
          <w:rFonts w:ascii="Times New Roman" w:hAnsi="Times New Roman" w:cs="Times New Roman"/>
          <w:sz w:val="28"/>
          <w:szCs w:val="28"/>
        </w:rPr>
        <w:t>кольпоррафией</w:t>
      </w:r>
      <w:proofErr w:type="spellEnd"/>
      <w:r w:rsidRPr="00382F77">
        <w:rPr>
          <w:rFonts w:ascii="Times New Roman" w:hAnsi="Times New Roman" w:cs="Times New Roman"/>
          <w:sz w:val="28"/>
          <w:szCs w:val="28"/>
        </w:rPr>
        <w:t xml:space="preserve">, при этом в долгосрочной перспективе отмечается относительно высокая частота осложнений, связанных с сеткой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&lt;EndNote&gt;&lt;Cite&gt;&lt;Author&gt;de Tayrac&lt;/Author&gt;&lt;Year&gt;2022&lt;/Year&gt;&lt;IDText&gt;Summary: 2021 International Consultation on Incontinence Evidence-Based Surgical Pathway for Pelvic Organ Prolapse&lt;/IDText&gt;&lt;DisplayText&gt;[10]&lt;/DisplayText&gt;&lt;record&gt;&lt;dates&gt;&lt;pub-dates&gt;&lt;date&gt;2022-10-01&lt;/date&gt;&lt;/pub-dates&gt;&lt;year&gt;2022&lt;/year&gt;&lt;/dates&gt;&lt;titles&gt;&lt;title&gt;Summary: 2021 International Consultation on Incontinence Evidence-Based Surgical Pathway for Pelvic Organ Prolapse&lt;/title&gt;&lt;secondary-title&gt;JOURNAL OF CLINICAL MEDICINE&lt;/secondary-title&gt;&lt;/titles&gt;&lt;number&gt;20&lt;/number&gt;&lt;contributors&gt;&lt;authors&gt;&lt;author&gt;de Tayrac, R&lt;/author&gt;&lt;author&gt;Antosh, DD&lt;/author&gt;&lt;author&gt;Baessler, K&lt;/author&gt;&lt;author&gt;Cheon, C&lt;/author&gt;&lt;author&gt;Deffieux, X&lt;/author&gt;&lt;author&gt;Gutman, R&lt;/author&gt;&lt;author&gt;Lee, J&lt;/author&gt;&lt;author&gt;Nager, C&lt;/author&gt;&lt;author&gt;Schizas, A&lt;/author&gt;&lt;author&gt;Sung, V&lt;/author&gt;&lt;author&gt;Maher, C&lt;/author&gt;&lt;/authors&gt;&lt;/contributors&gt;&lt;custom7&gt;6106&lt;/custom7&gt;&lt;edition&gt;WOS.SCI; CCC.CCCC; MEDLINE.MEDLINE&lt;/edition&gt;&lt;added-date format="utc"&gt;1732709245&lt;/added-date&gt;&lt;ref-type name="Journal Article"&gt;17&lt;/ref-type&gt;&lt;rec-number&gt;306&lt;/rec-number&gt;&lt;last-updated-date format="utc"&gt;1732709245&lt;/last-updated-date&gt;&lt;accession-num&gt;WOS:000875245500001&lt;/accession-num&gt;&lt;electronic-resource-num&gt;10.3390/jcm11206106&lt;/electronic-resource-num&gt;&lt;volume&gt;11&lt;/volume&gt;&lt;/record&gt;&lt;/Cite&gt;&lt;/EndNote&gt;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w:t>
      </w:r>
      <w:r w:rsidR="00CA7622">
        <w:rPr>
          <w:rFonts w:ascii="Times New Roman" w:hAnsi="Times New Roman" w:cs="Times New Roman"/>
          <w:noProof/>
          <w:sz w:val="28"/>
          <w:szCs w:val="28"/>
          <w:lang w:val="kk-KZ"/>
        </w:rPr>
        <w:t>66</w:t>
      </w:r>
      <w:r w:rsidRPr="00382F77">
        <w:rPr>
          <w:rFonts w:ascii="Times New Roman" w:hAnsi="Times New Roman" w:cs="Times New Roman"/>
          <w:noProof/>
          <w:sz w:val="28"/>
          <w:szCs w:val="28"/>
        </w:rPr>
        <w:t>]</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CF5AC77" w14:textId="5A8D8A91"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целом, существуют различные виды восстановления нативных тканей с сохранением матки: </w:t>
      </w:r>
      <w:proofErr w:type="spellStart"/>
      <w:r w:rsidRPr="00382F77">
        <w:rPr>
          <w:rFonts w:ascii="Times New Roman" w:hAnsi="Times New Roman" w:cs="Times New Roman"/>
          <w:sz w:val="28"/>
          <w:szCs w:val="28"/>
        </w:rPr>
        <w:t>кольпокл</w:t>
      </w:r>
      <w:r w:rsidR="00022570">
        <w:rPr>
          <w:rFonts w:ascii="Times New Roman" w:hAnsi="Times New Roman" w:cs="Times New Roman"/>
          <w:sz w:val="28"/>
          <w:szCs w:val="28"/>
        </w:rPr>
        <w:t>ейзис</w:t>
      </w:r>
      <w:proofErr w:type="spellEnd"/>
      <w:r w:rsidR="00022570">
        <w:rPr>
          <w:rFonts w:ascii="Times New Roman" w:hAnsi="Times New Roman" w:cs="Times New Roman"/>
          <w:sz w:val="28"/>
          <w:szCs w:val="28"/>
        </w:rPr>
        <w:t xml:space="preserve"> </w:t>
      </w:r>
      <w:r w:rsidRPr="00382F77">
        <w:rPr>
          <w:rFonts w:ascii="Times New Roman" w:hAnsi="Times New Roman" w:cs="Times New Roman"/>
          <w:sz w:val="28"/>
          <w:szCs w:val="28"/>
        </w:rPr>
        <w:t xml:space="preserve">Лефорта, манчестерская операция, </w:t>
      </w:r>
      <w:proofErr w:type="spellStart"/>
      <w:r w:rsidRPr="00382F77">
        <w:rPr>
          <w:rFonts w:ascii="Times New Roman" w:hAnsi="Times New Roman" w:cs="Times New Roman"/>
          <w:sz w:val="28"/>
          <w:szCs w:val="28"/>
        </w:rPr>
        <w:t>сакроспинальная</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гистеропексия</w:t>
      </w:r>
      <w:proofErr w:type="spellEnd"/>
      <w:r w:rsidRPr="00382F77">
        <w:rPr>
          <w:rFonts w:ascii="Times New Roman" w:hAnsi="Times New Roman" w:cs="Times New Roman"/>
          <w:sz w:val="28"/>
          <w:szCs w:val="28"/>
        </w:rPr>
        <w:t xml:space="preserve"> (SSHP) и маточно-сакральная </w:t>
      </w:r>
      <w:proofErr w:type="spellStart"/>
      <w:r w:rsidRPr="00382F77">
        <w:rPr>
          <w:rFonts w:ascii="Times New Roman" w:hAnsi="Times New Roman" w:cs="Times New Roman"/>
          <w:sz w:val="28"/>
          <w:szCs w:val="28"/>
        </w:rPr>
        <w:t>гистеропексия</w:t>
      </w:r>
      <w:proofErr w:type="spellEnd"/>
      <w:r w:rsidRPr="00382F77">
        <w:rPr>
          <w:rFonts w:ascii="Times New Roman" w:hAnsi="Times New Roman" w:cs="Times New Roman"/>
          <w:sz w:val="28"/>
          <w:szCs w:val="28"/>
        </w:rPr>
        <w:t xml:space="preserve"> (USHP). Существует два основных вида сетчатой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SSHP с трансплантатом, ранее называемая вагинальной сетчатой </w:t>
      </w:r>
      <w:proofErr w:type="spellStart"/>
      <w:r w:rsidRPr="00382F77">
        <w:rPr>
          <w:rFonts w:ascii="Times New Roman" w:hAnsi="Times New Roman" w:cs="Times New Roman"/>
          <w:sz w:val="28"/>
          <w:szCs w:val="28"/>
        </w:rPr>
        <w:t>гистеропексией</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сакрогистеропексия</w:t>
      </w:r>
      <w:proofErr w:type="spellEnd"/>
      <w:r w:rsidRPr="00382F77">
        <w:rPr>
          <w:rFonts w:ascii="Times New Roman" w:hAnsi="Times New Roman" w:cs="Times New Roman"/>
          <w:sz w:val="28"/>
          <w:szCs w:val="28"/>
        </w:rPr>
        <w:t xml:space="preserve"> (SHP). Что касается SSHP с трансплантатом, то все передние и задние сетчатые комплекты первого и второго поколения больше не выпускаются в продажу. Таким образом, существует множество вариантов первичного лечения опущения матки. </w:t>
      </w:r>
    </w:p>
    <w:p w14:paraId="17E6198A" w14:textId="0E9E5799"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Международный консилиум по недержанию мочи (2021) дал следующие рекомендации по лечению опущения матки и сохранению матки:</w:t>
      </w:r>
    </w:p>
    <w:p w14:paraId="716E8178"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Гистеропексия</w:t>
      </w:r>
      <w:proofErr w:type="spellEnd"/>
      <w:r w:rsidRPr="00382F77">
        <w:rPr>
          <w:rFonts w:ascii="Times New Roman" w:hAnsi="Times New Roman" w:cs="Times New Roman"/>
          <w:sz w:val="28"/>
          <w:szCs w:val="28"/>
        </w:rPr>
        <w:t xml:space="preserve"> целесообразна у женщин, подвергающихся операции по поводу опущения матки и не имеющих противопоказаний к сохранению матки. Однако долгосрочные данные ограничены, а необходимость последующей гистерэктомии неизвестна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3769DD98" w14:textId="244BE509"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При рассмотрении относительных противопоказаний к сохранению матки</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в процесс совместного принятия решений следует включить</w:t>
      </w:r>
      <w:r w:rsidR="00022570">
        <w:rPr>
          <w:rFonts w:ascii="Times New Roman" w:hAnsi="Times New Roman" w:cs="Times New Roman"/>
          <w:sz w:val="28"/>
          <w:szCs w:val="28"/>
        </w:rPr>
        <w:t xml:space="preserve"> </w:t>
      </w:r>
      <w:r w:rsidRPr="00382F77">
        <w:rPr>
          <w:rFonts w:ascii="Times New Roman" w:hAnsi="Times New Roman" w:cs="Times New Roman"/>
          <w:sz w:val="28"/>
          <w:szCs w:val="28"/>
        </w:rPr>
        <w:t xml:space="preserve">оппортунистическую </w:t>
      </w:r>
      <w:proofErr w:type="spellStart"/>
      <w:r w:rsidRPr="00382F77">
        <w:rPr>
          <w:rFonts w:ascii="Times New Roman" w:hAnsi="Times New Roman" w:cs="Times New Roman"/>
          <w:sz w:val="28"/>
          <w:szCs w:val="28"/>
        </w:rPr>
        <w:t>сальпингэктомию</w:t>
      </w:r>
      <w:proofErr w:type="spellEnd"/>
      <w:r w:rsidRPr="00382F77">
        <w:rPr>
          <w:rFonts w:ascii="Times New Roman" w:hAnsi="Times New Roman" w:cs="Times New Roman"/>
          <w:sz w:val="28"/>
          <w:szCs w:val="28"/>
        </w:rPr>
        <w:t xml:space="preserve">, которая не может быть выполнена во время вагинальной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7366D394"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 Крупные исследования баз данных продемонстрировали более низкую частоту повторных операций по поводу рецидивов пролапса и несколько более высокую частоту осложнений в группе гистерэктомии по сравнению с </w:t>
      </w:r>
      <w:proofErr w:type="spellStart"/>
      <w:r w:rsidRPr="00382F77">
        <w:rPr>
          <w:rFonts w:ascii="Times New Roman" w:hAnsi="Times New Roman" w:cs="Times New Roman"/>
          <w:sz w:val="28"/>
          <w:szCs w:val="28"/>
        </w:rPr>
        <w:t>гистеропексией</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4ACFB9EB"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Последовательные доказательства первого и второго уровня не выявили различий в исходах при сравнении </w:t>
      </w:r>
      <w:proofErr w:type="spellStart"/>
      <w:r w:rsidRPr="00382F77">
        <w:rPr>
          <w:rFonts w:ascii="Times New Roman" w:hAnsi="Times New Roman" w:cs="Times New Roman"/>
          <w:sz w:val="28"/>
          <w:szCs w:val="28"/>
        </w:rPr>
        <w:t>чрезкожной</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с вагинальной гистерэктомией и восстановлением пролапса нативными тканями, за исключением одного небольшого РКИ, показавшего более высокий риск апикального рецидива у пациенток с прогрессирующим пролапсом, подвергшихся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B).</w:t>
      </w:r>
    </w:p>
    <w:p w14:paraId="1E1C4E9B"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Частичный </w:t>
      </w:r>
      <w:proofErr w:type="spellStart"/>
      <w:r w:rsidRPr="00382F77">
        <w:rPr>
          <w:rFonts w:ascii="Times New Roman" w:hAnsi="Times New Roman" w:cs="Times New Roman"/>
          <w:sz w:val="28"/>
          <w:szCs w:val="28"/>
        </w:rPr>
        <w:t>кольпоклизис</w:t>
      </w:r>
      <w:proofErr w:type="spellEnd"/>
      <w:r w:rsidRPr="00382F77">
        <w:rPr>
          <w:rFonts w:ascii="Times New Roman" w:hAnsi="Times New Roman" w:cs="Times New Roman"/>
          <w:sz w:val="28"/>
          <w:szCs w:val="28"/>
        </w:rPr>
        <w:t xml:space="preserve"> предпочтительнее влагалищной гистерэктомии и полного </w:t>
      </w:r>
      <w:proofErr w:type="spellStart"/>
      <w:r w:rsidRPr="00382F77">
        <w:rPr>
          <w:rFonts w:ascii="Times New Roman" w:hAnsi="Times New Roman" w:cs="Times New Roman"/>
          <w:sz w:val="28"/>
          <w:szCs w:val="28"/>
        </w:rPr>
        <w:t>кольпоклизиса</w:t>
      </w:r>
      <w:proofErr w:type="spellEnd"/>
      <w:r w:rsidRPr="00382F77">
        <w:rPr>
          <w:rFonts w:ascii="Times New Roman" w:hAnsi="Times New Roman" w:cs="Times New Roman"/>
          <w:sz w:val="28"/>
          <w:szCs w:val="28"/>
        </w:rPr>
        <w:t xml:space="preserve">, когда нет особых показаний к гистерэктомии и нет заинтересованности в сохранении </w:t>
      </w:r>
      <w:proofErr w:type="spellStart"/>
      <w:r w:rsidRPr="00382F77">
        <w:rPr>
          <w:rFonts w:ascii="Times New Roman" w:hAnsi="Times New Roman" w:cs="Times New Roman"/>
          <w:sz w:val="28"/>
          <w:szCs w:val="28"/>
        </w:rPr>
        <w:t>коитальной</w:t>
      </w:r>
      <w:proofErr w:type="spellEnd"/>
      <w:r w:rsidRPr="00382F77">
        <w:rPr>
          <w:rFonts w:ascii="Times New Roman" w:hAnsi="Times New Roman" w:cs="Times New Roman"/>
          <w:sz w:val="28"/>
          <w:szCs w:val="28"/>
        </w:rPr>
        <w:t xml:space="preserve"> функции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3F0048CE"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Роль манчестерской процедуры для лечения легкого маточно-вагинального пролапса с удлинением или без удлинения шейки матки еще предстоит определить на основании ограниченных, слабых данных второго и третьего уровней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D).</w:t>
      </w:r>
    </w:p>
    <w:p w14:paraId="08F5DF08"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Полученные данные не подтверждают целесообразность применения </w:t>
      </w:r>
      <w:proofErr w:type="spellStart"/>
      <w:r w:rsidRPr="00382F77">
        <w:rPr>
          <w:rFonts w:ascii="Times New Roman" w:hAnsi="Times New Roman" w:cs="Times New Roman"/>
          <w:sz w:val="28"/>
          <w:szCs w:val="28"/>
        </w:rPr>
        <w:t>трансвагинальных</w:t>
      </w:r>
      <w:proofErr w:type="spellEnd"/>
      <w:r w:rsidRPr="00382F77">
        <w:rPr>
          <w:rFonts w:ascii="Times New Roman" w:hAnsi="Times New Roman" w:cs="Times New Roman"/>
          <w:sz w:val="28"/>
          <w:szCs w:val="28"/>
        </w:rPr>
        <w:t xml:space="preserve"> сеток и гистерэктомии при опущении матки. Последовательные доказательства второго уровня показывают отсутствие разницы в анатомическом успехе при сравнении </w:t>
      </w:r>
      <w:proofErr w:type="spellStart"/>
      <w:r w:rsidRPr="00382F77">
        <w:rPr>
          <w:rFonts w:ascii="Times New Roman" w:hAnsi="Times New Roman" w:cs="Times New Roman"/>
          <w:sz w:val="28"/>
          <w:szCs w:val="28"/>
        </w:rPr>
        <w:t>сакроспинной</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с сетчатым трансплантатом с гистерэктомией.</w:t>
      </w:r>
    </w:p>
    <w:p w14:paraId="5B79E15D"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Частота обнажения сетки после гистерэктомии значительно выше, чем после </w:t>
      </w:r>
      <w:proofErr w:type="spellStart"/>
      <w:r w:rsidRPr="00382F77">
        <w:rPr>
          <w:rFonts w:ascii="Times New Roman" w:hAnsi="Times New Roman" w:cs="Times New Roman"/>
          <w:sz w:val="28"/>
          <w:szCs w:val="28"/>
        </w:rPr>
        <w:t>гистеропексии</w:t>
      </w:r>
      <w:proofErr w:type="spellEnd"/>
      <w:r w:rsidRPr="00382F77">
        <w:rPr>
          <w:rFonts w:ascii="Times New Roman" w:hAnsi="Times New Roman" w:cs="Times New Roman"/>
          <w:sz w:val="28"/>
          <w:szCs w:val="28"/>
        </w:rPr>
        <w:t xml:space="preserve"> (11% против 5%)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6DC7941C"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Сакрогистеропексия</w:t>
      </w:r>
      <w:proofErr w:type="spellEnd"/>
      <w:r w:rsidRPr="00382F77">
        <w:rPr>
          <w:rFonts w:ascii="Times New Roman" w:hAnsi="Times New Roman" w:cs="Times New Roman"/>
          <w:sz w:val="28"/>
          <w:szCs w:val="28"/>
        </w:rPr>
        <w:t xml:space="preserve"> имеет схожие показатели успешности и повторных операций при пролапсе по сравнению с влагалищной гистерэктомией и USLS; однако она имеет более низкие показатели успешности, чем </w:t>
      </w:r>
      <w:proofErr w:type="spellStart"/>
      <w:r w:rsidRPr="00382F77">
        <w:rPr>
          <w:rFonts w:ascii="Times New Roman" w:hAnsi="Times New Roman" w:cs="Times New Roman"/>
          <w:sz w:val="28"/>
          <w:szCs w:val="28"/>
        </w:rPr>
        <w:t>сакрокольпопексия</w:t>
      </w:r>
      <w:proofErr w:type="spellEnd"/>
      <w:r w:rsidRPr="00382F77">
        <w:rPr>
          <w:rFonts w:ascii="Times New Roman" w:hAnsi="Times New Roman" w:cs="Times New Roman"/>
          <w:sz w:val="28"/>
          <w:szCs w:val="28"/>
        </w:rPr>
        <w:t xml:space="preserve"> с тотальной или </w:t>
      </w:r>
      <w:proofErr w:type="spellStart"/>
      <w:r w:rsidRPr="00382F77">
        <w:rPr>
          <w:rFonts w:ascii="Times New Roman" w:hAnsi="Times New Roman" w:cs="Times New Roman"/>
          <w:sz w:val="28"/>
          <w:szCs w:val="28"/>
        </w:rPr>
        <w:t>супрацервикальной</w:t>
      </w:r>
      <w:proofErr w:type="spellEnd"/>
      <w:r w:rsidRPr="00382F77">
        <w:rPr>
          <w:rFonts w:ascii="Times New Roman" w:hAnsi="Times New Roman" w:cs="Times New Roman"/>
          <w:sz w:val="28"/>
          <w:szCs w:val="28"/>
        </w:rPr>
        <w:t xml:space="preserve"> гистерэктомией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1C89E285"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Сакрокольпопексия</w:t>
      </w:r>
      <w:proofErr w:type="spellEnd"/>
      <w:r w:rsidRPr="00382F77">
        <w:rPr>
          <w:rFonts w:ascii="Times New Roman" w:hAnsi="Times New Roman" w:cs="Times New Roman"/>
          <w:sz w:val="28"/>
          <w:szCs w:val="28"/>
        </w:rPr>
        <w:t xml:space="preserve"> с тотальной гистерэктомией не рекомендуется из-за трех-пятикратного увеличения частоты воздействия сетки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70C3D4F7" w14:textId="77777777"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В одном небольшом исследовании </w:t>
      </w:r>
      <w:proofErr w:type="spellStart"/>
      <w:r w:rsidRPr="00382F77">
        <w:rPr>
          <w:rFonts w:ascii="Times New Roman" w:hAnsi="Times New Roman" w:cs="Times New Roman"/>
          <w:sz w:val="28"/>
          <w:szCs w:val="28"/>
        </w:rPr>
        <w:t>сакрокольпопексия</w:t>
      </w:r>
      <w:proofErr w:type="spellEnd"/>
      <w:r w:rsidRPr="00382F77">
        <w:rPr>
          <w:rFonts w:ascii="Times New Roman" w:hAnsi="Times New Roman" w:cs="Times New Roman"/>
          <w:sz w:val="28"/>
          <w:szCs w:val="28"/>
        </w:rPr>
        <w:t xml:space="preserve"> с </w:t>
      </w:r>
      <w:proofErr w:type="spellStart"/>
      <w:r w:rsidRPr="00382F77">
        <w:rPr>
          <w:rFonts w:ascii="Times New Roman" w:hAnsi="Times New Roman" w:cs="Times New Roman"/>
          <w:sz w:val="28"/>
          <w:szCs w:val="28"/>
        </w:rPr>
        <w:t>супрацервикальной</w:t>
      </w:r>
      <w:proofErr w:type="spellEnd"/>
      <w:r w:rsidRPr="00382F77">
        <w:rPr>
          <w:rFonts w:ascii="Times New Roman" w:hAnsi="Times New Roman" w:cs="Times New Roman"/>
          <w:sz w:val="28"/>
          <w:szCs w:val="28"/>
        </w:rPr>
        <w:t xml:space="preserve"> гистерэктомией имела более низкий анатомический показатель успеха, чем </w:t>
      </w:r>
      <w:proofErr w:type="spellStart"/>
      <w:r w:rsidRPr="00382F77">
        <w:rPr>
          <w:rFonts w:ascii="Times New Roman" w:hAnsi="Times New Roman" w:cs="Times New Roman"/>
          <w:sz w:val="28"/>
          <w:szCs w:val="28"/>
        </w:rPr>
        <w:t>сакрокольпопексия</w:t>
      </w:r>
      <w:proofErr w:type="spellEnd"/>
      <w:r w:rsidRPr="00382F77">
        <w:rPr>
          <w:rFonts w:ascii="Times New Roman" w:hAnsi="Times New Roman" w:cs="Times New Roman"/>
          <w:sz w:val="28"/>
          <w:szCs w:val="28"/>
        </w:rPr>
        <w:t xml:space="preserve"> с тотальной гистерэктомией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D).</w:t>
      </w:r>
    </w:p>
    <w:p w14:paraId="23CE00F7" w14:textId="214C64A5" w:rsidR="00382F77" w:rsidRPr="00382F77"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Доказательства третьего уровня свидетельствуют о низкой частоте непредвиденной патологии (1,5%) и рака эндометрия (0,3%), при этом ни одного случая саркомы не было выявлено во время гистерэктомии у женщин с низким риском злокачественных новообразований и дисплазии, перенесших операцию по поводу пролапса (</w:t>
      </w:r>
      <w:proofErr w:type="spellStart"/>
      <w:r w:rsidRPr="00382F77">
        <w:rPr>
          <w:rFonts w:ascii="Times New Roman" w:hAnsi="Times New Roman" w:cs="Times New Roman"/>
          <w:sz w:val="28"/>
          <w:szCs w:val="28"/>
        </w:rPr>
        <w:t>GoR</w:t>
      </w:r>
      <w:proofErr w:type="spellEnd"/>
      <w:r w:rsidRPr="00382F77">
        <w:rPr>
          <w:rFonts w:ascii="Times New Roman" w:hAnsi="Times New Roman" w:cs="Times New Roman"/>
          <w:sz w:val="28"/>
          <w:szCs w:val="28"/>
        </w:rPr>
        <w:t xml:space="preserve"> C).</w:t>
      </w:r>
    </w:p>
    <w:p w14:paraId="2D3F8523" w14:textId="77777777" w:rsidR="001D1081" w:rsidRDefault="00382F77" w:rsidP="00E24906">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Международный консилиум по недержанию мочи разработал алгоритм хирургического лечения ГП, который представлен на рисунке 1.  </w:t>
      </w:r>
    </w:p>
    <w:p w14:paraId="46EDC2EA" w14:textId="77777777" w:rsidR="001D1081" w:rsidRDefault="001D1081" w:rsidP="00E24906">
      <w:pPr>
        <w:spacing w:before="40" w:after="40" w:line="240" w:lineRule="auto"/>
        <w:ind w:right="-1" w:firstLine="567"/>
        <w:jc w:val="both"/>
        <w:rPr>
          <w:rFonts w:ascii="Times New Roman" w:hAnsi="Times New Roman" w:cs="Times New Roman"/>
          <w:sz w:val="28"/>
          <w:szCs w:val="28"/>
        </w:rPr>
      </w:pPr>
    </w:p>
    <w:p w14:paraId="0E69B3D2" w14:textId="77777777" w:rsidR="001D1081" w:rsidRDefault="001D1081" w:rsidP="00E24906">
      <w:pPr>
        <w:spacing w:before="40" w:after="40" w:line="240" w:lineRule="auto"/>
        <w:ind w:right="-1" w:firstLine="567"/>
        <w:jc w:val="both"/>
        <w:rPr>
          <w:rFonts w:ascii="Times New Roman" w:hAnsi="Times New Roman" w:cs="Times New Roman"/>
          <w:sz w:val="28"/>
          <w:szCs w:val="28"/>
        </w:rPr>
      </w:pPr>
    </w:p>
    <w:p w14:paraId="6E242D3D" w14:textId="77777777" w:rsidR="001D1081" w:rsidRDefault="001D1081" w:rsidP="00E24906">
      <w:pPr>
        <w:spacing w:before="40" w:after="40" w:line="240" w:lineRule="auto"/>
        <w:ind w:right="-1" w:firstLine="567"/>
        <w:jc w:val="both"/>
        <w:rPr>
          <w:rFonts w:ascii="Times New Roman" w:hAnsi="Times New Roman" w:cs="Times New Roman"/>
          <w:sz w:val="28"/>
          <w:szCs w:val="28"/>
        </w:rPr>
      </w:pPr>
    </w:p>
    <w:p w14:paraId="79C2DCB5" w14:textId="77777777" w:rsidR="001D1081" w:rsidRDefault="001D1081" w:rsidP="00E24906">
      <w:pPr>
        <w:spacing w:before="40" w:after="40" w:line="240" w:lineRule="auto"/>
        <w:ind w:right="-1" w:firstLine="567"/>
        <w:jc w:val="both"/>
        <w:rPr>
          <w:rFonts w:ascii="Times New Roman" w:hAnsi="Times New Roman" w:cs="Times New Roman"/>
          <w:sz w:val="28"/>
          <w:szCs w:val="28"/>
        </w:rPr>
      </w:pPr>
    </w:p>
    <w:p w14:paraId="6736CC31" w14:textId="77777777" w:rsidR="00382F77" w:rsidRPr="00382F77" w:rsidRDefault="00382F77" w:rsidP="00E24906">
      <w:pPr>
        <w:spacing w:before="40" w:after="40" w:line="240" w:lineRule="auto"/>
        <w:ind w:right="-1"/>
        <w:jc w:val="center"/>
        <w:rPr>
          <w:rFonts w:ascii="Times New Roman" w:hAnsi="Times New Roman" w:cs="Times New Roman"/>
          <w:sz w:val="28"/>
          <w:szCs w:val="28"/>
        </w:rPr>
      </w:pPr>
      <w:r w:rsidRPr="00382F77">
        <w:rPr>
          <w:rFonts w:ascii="Times New Roman" w:hAnsi="Times New Roman" w:cs="Times New Roman"/>
          <w:noProof/>
          <w:sz w:val="28"/>
          <w:szCs w:val="28"/>
          <w:lang w:eastAsia="ru-RU"/>
        </w:rPr>
        <w:lastRenderedPageBreak/>
        <w:drawing>
          <wp:inline distT="0" distB="0" distL="0" distR="0" wp14:anchorId="5184D90D" wp14:editId="6F1AF945">
            <wp:extent cx="5048250" cy="6806316"/>
            <wp:effectExtent l="0" t="0" r="0" b="0"/>
            <wp:docPr id="4" name="Рисунок 4" descr="перевести на русс яз, если есть источник, то указ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перевести на русс яз, если есть источник, то указать"/>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contrast="20000"/>
                              </a14:imgEffect>
                              <a14:imgEffect>
                                <a14:sharpenSoften amount="25000"/>
                              </a14:imgEffect>
                            </a14:imgLayer>
                          </a14:imgProps>
                        </a:ext>
                        <a:ext uri="{28A0092B-C50C-407E-A947-70E740481C1C}">
                          <a14:useLocalDpi xmlns:a14="http://schemas.microsoft.com/office/drawing/2010/main" val="0"/>
                        </a:ext>
                      </a:extLst>
                    </a:blip>
                    <a:srcRect b="4050"/>
                    <a:stretch>
                      <a:fillRect/>
                    </a:stretch>
                  </pic:blipFill>
                  <pic:spPr bwMode="auto">
                    <a:xfrm>
                      <a:off x="0" y="0"/>
                      <a:ext cx="5048250" cy="6806316"/>
                    </a:xfrm>
                    <a:prstGeom prst="rect">
                      <a:avLst/>
                    </a:prstGeom>
                    <a:noFill/>
                    <a:ln>
                      <a:noFill/>
                    </a:ln>
                    <a:extLst>
                      <a:ext uri="{53640926-AAD7-44D8-BBD7-CCE9431645EC}">
                        <a14:shadowObscured xmlns:a14="http://schemas.microsoft.com/office/drawing/2010/main"/>
                      </a:ext>
                    </a:extLst>
                  </pic:spPr>
                </pic:pic>
              </a:graphicData>
            </a:graphic>
          </wp:inline>
        </w:drawing>
      </w:r>
    </w:p>
    <w:p w14:paraId="3C4454E9" w14:textId="093368C7" w:rsidR="00382F77" w:rsidRPr="00382F77" w:rsidRDefault="00382F77" w:rsidP="00E24906">
      <w:pPr>
        <w:spacing w:before="40" w:after="40" w:line="240" w:lineRule="auto"/>
        <w:ind w:right="-1"/>
        <w:jc w:val="center"/>
        <w:rPr>
          <w:rFonts w:ascii="Times New Roman" w:hAnsi="Times New Roman" w:cs="Times New Roman"/>
          <w:sz w:val="28"/>
          <w:szCs w:val="28"/>
        </w:rPr>
      </w:pPr>
      <w:r w:rsidRPr="00382F77">
        <w:rPr>
          <w:rFonts w:ascii="Times New Roman" w:hAnsi="Times New Roman" w:cs="Times New Roman"/>
          <w:sz w:val="28"/>
          <w:szCs w:val="28"/>
        </w:rPr>
        <w:t>Р</w:t>
      </w:r>
      <w:r w:rsidR="00E24906">
        <w:rPr>
          <w:rFonts w:ascii="Times New Roman" w:hAnsi="Times New Roman" w:cs="Times New Roman"/>
          <w:sz w:val="28"/>
          <w:szCs w:val="28"/>
        </w:rPr>
        <w:t>исунок</w:t>
      </w:r>
      <w:r w:rsidRPr="00382F77">
        <w:rPr>
          <w:rFonts w:ascii="Times New Roman" w:hAnsi="Times New Roman" w:cs="Times New Roman"/>
          <w:sz w:val="28"/>
          <w:szCs w:val="28"/>
        </w:rPr>
        <w:t xml:space="preserve"> 1</w:t>
      </w:r>
      <w:r w:rsidR="00F72F78">
        <w:rPr>
          <w:rFonts w:ascii="Times New Roman" w:hAnsi="Times New Roman" w:cs="Times New Roman"/>
          <w:sz w:val="28"/>
          <w:szCs w:val="28"/>
        </w:rPr>
        <w:t>.1</w:t>
      </w:r>
      <w:r w:rsidRPr="00382F77">
        <w:rPr>
          <w:rFonts w:ascii="Times New Roman" w:hAnsi="Times New Roman" w:cs="Times New Roman"/>
          <w:sz w:val="28"/>
          <w:szCs w:val="28"/>
        </w:rPr>
        <w:t xml:space="preserve"> – </w:t>
      </w:r>
      <w:r w:rsidRPr="00382F77">
        <w:rPr>
          <w:rFonts w:ascii="Times New Roman" w:hAnsi="Times New Roman" w:cs="Times New Roman"/>
          <w:sz w:val="28"/>
          <w:szCs w:val="28"/>
          <w:lang w:val="kk-KZ"/>
        </w:rPr>
        <w:t>Пути хирургического лечения ГП</w:t>
      </w:r>
      <w:r w:rsidRPr="00382F77">
        <w:rPr>
          <w:rFonts w:ascii="Times New Roman" w:hAnsi="Times New Roman" w:cs="Times New Roman"/>
          <w:sz w:val="28"/>
          <w:szCs w:val="28"/>
        </w:rPr>
        <w:t xml:space="preserve">, </w:t>
      </w:r>
      <w:r w:rsidRPr="00382F77">
        <w:rPr>
          <w:rFonts w:ascii="Times New Roman" w:hAnsi="Times New Roman" w:cs="Times New Roman"/>
          <w:sz w:val="28"/>
          <w:szCs w:val="28"/>
          <w:lang w:val="en-US"/>
        </w:rPr>
        <w:t>ICI</w:t>
      </w:r>
      <w:r w:rsidRPr="00382F77">
        <w:rPr>
          <w:rFonts w:ascii="Times New Roman" w:hAnsi="Times New Roman" w:cs="Times New Roman"/>
          <w:sz w:val="28"/>
          <w:szCs w:val="28"/>
        </w:rPr>
        <w:t xml:space="preserve"> 2021</w:t>
      </w:r>
    </w:p>
    <w:p w14:paraId="247A31B5" w14:textId="77777777" w:rsidR="00382F77" w:rsidRPr="00382F77" w:rsidRDefault="00382F77" w:rsidP="0052193D">
      <w:pPr>
        <w:spacing w:before="40" w:after="40" w:line="240" w:lineRule="auto"/>
        <w:ind w:right="-1"/>
        <w:jc w:val="both"/>
        <w:rPr>
          <w:rFonts w:ascii="Times New Roman" w:hAnsi="Times New Roman" w:cs="Times New Roman"/>
          <w:sz w:val="28"/>
          <w:szCs w:val="28"/>
        </w:rPr>
      </w:pPr>
    </w:p>
    <w:p w14:paraId="201B7A57" w14:textId="77777777" w:rsidR="001D1081" w:rsidRPr="00382F77" w:rsidRDefault="001D1081" w:rsidP="001D1081">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алгоритме зеленая линия указывает на предпочтительный вариант, желтая - на возможную альтернативу, а красная - данный вариант лечения в настоящее время не рекомендуется. Алгоритм, основанный на доказательствах, указывает на необходимость вагинальных вмешательств с использованием нативных тканей при первичных опущениях матки и резервирования сакральной </w:t>
      </w:r>
      <w:proofErr w:type="spellStart"/>
      <w:r w:rsidRPr="00382F77">
        <w:rPr>
          <w:rFonts w:ascii="Times New Roman" w:hAnsi="Times New Roman" w:cs="Times New Roman"/>
          <w:sz w:val="28"/>
          <w:szCs w:val="28"/>
        </w:rPr>
        <w:t>кольпопексии</w:t>
      </w:r>
      <w:proofErr w:type="spellEnd"/>
      <w:r w:rsidRPr="00382F77">
        <w:rPr>
          <w:rFonts w:ascii="Times New Roman" w:hAnsi="Times New Roman" w:cs="Times New Roman"/>
          <w:sz w:val="28"/>
          <w:szCs w:val="28"/>
        </w:rPr>
        <w:t xml:space="preserve"> для операций после гистерэктомии и при рецидивирующих опущениях.</w:t>
      </w:r>
    </w:p>
    <w:p w14:paraId="59312DA7" w14:textId="77777777" w:rsidR="001D1081" w:rsidRPr="00382F77" w:rsidRDefault="001D1081" w:rsidP="001D1081">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Во многих странах использование вагинальных сеток запрещено. Однако в странах, где </w:t>
      </w:r>
      <w:proofErr w:type="spellStart"/>
      <w:r w:rsidRPr="00382F77">
        <w:rPr>
          <w:rFonts w:ascii="Times New Roman" w:hAnsi="Times New Roman" w:cs="Times New Roman"/>
          <w:sz w:val="28"/>
          <w:szCs w:val="28"/>
        </w:rPr>
        <w:t>трансвагинальные</w:t>
      </w:r>
      <w:proofErr w:type="spellEnd"/>
      <w:r w:rsidRPr="00382F77">
        <w:rPr>
          <w:rFonts w:ascii="Times New Roman" w:hAnsi="Times New Roman" w:cs="Times New Roman"/>
          <w:sz w:val="28"/>
          <w:szCs w:val="28"/>
        </w:rPr>
        <w:t xml:space="preserve"> сетки доступны, пациентки должны быть </w:t>
      </w:r>
      <w:r w:rsidRPr="00382F77">
        <w:rPr>
          <w:rFonts w:ascii="Times New Roman" w:hAnsi="Times New Roman" w:cs="Times New Roman"/>
          <w:sz w:val="28"/>
          <w:szCs w:val="28"/>
        </w:rPr>
        <w:lastRenderedPageBreak/>
        <w:t xml:space="preserve">осведомлены о том, что сетка считается постоянным имплантатом и что ее невозможно полностью удалить или обратить вспять ее осложнения. Пациентки должны быть проинформированы о том, что </w:t>
      </w:r>
      <w:proofErr w:type="spellStart"/>
      <w:r w:rsidRPr="00382F77">
        <w:rPr>
          <w:rFonts w:ascii="Times New Roman" w:hAnsi="Times New Roman" w:cs="Times New Roman"/>
          <w:sz w:val="28"/>
          <w:szCs w:val="28"/>
        </w:rPr>
        <w:t>трансвагинальные</w:t>
      </w:r>
      <w:proofErr w:type="spellEnd"/>
      <w:r w:rsidRPr="00382F77">
        <w:rPr>
          <w:rFonts w:ascii="Times New Roman" w:hAnsi="Times New Roman" w:cs="Times New Roman"/>
          <w:sz w:val="28"/>
          <w:szCs w:val="28"/>
        </w:rPr>
        <w:t xml:space="preserve"> сетки имеют более высокий процент повторных операций, чем восстановление влагалища с использованием нативных тканей. Поэтому пациентки должны быть проинформированы о консервативных и альтернативных хирургических методах лечения генитального пролапса. </w:t>
      </w:r>
    </w:p>
    <w:p w14:paraId="4EB13589" w14:textId="77777777" w:rsidR="001D1081" w:rsidRPr="00382F77" w:rsidRDefault="001D1081" w:rsidP="001D1081">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Одной из актуальных проблем современной реконструктивной хирургии малого таза у женщин с ГП является вопрос проведения гистерэктомии или органосохраняющих оперативных вмешательств. Женщины в период пери- и постменопаузы на фоне </w:t>
      </w:r>
      <w:proofErr w:type="spellStart"/>
      <w:r w:rsidRPr="00382F77">
        <w:rPr>
          <w:rFonts w:ascii="Times New Roman" w:hAnsi="Times New Roman" w:cs="Times New Roman"/>
          <w:sz w:val="28"/>
          <w:szCs w:val="28"/>
        </w:rPr>
        <w:t>инволютивных</w:t>
      </w:r>
      <w:proofErr w:type="spellEnd"/>
      <w:r w:rsidRPr="00382F77">
        <w:rPr>
          <w:rFonts w:ascii="Times New Roman" w:hAnsi="Times New Roman" w:cs="Times New Roman"/>
          <w:sz w:val="28"/>
          <w:szCs w:val="28"/>
        </w:rPr>
        <w:t xml:space="preserve"> изменений репродуктивной системы и особенностей соматического статуса относятся к группе риска не только по возникновению ГП, но и различной патологии эндо-, миометрия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&lt;EndNote&gt;&lt;Cite&gt;&lt;Author&gt;Wu&lt;/Author&gt;&lt;Year&gt;2022&lt;/Year&gt;&lt;IDText&gt;Clinicopathological features and prognostic factors for uterine myoma&lt;/IDText&gt;&lt;DisplayText&gt;[66, 67]&lt;/DisplayText&gt;&lt;record&gt;&lt;dates&gt;&lt;pub-dates&gt;&lt;date&gt;2022-07-01&lt;/date&gt;&lt;/pub-dates&gt;&lt;year&gt;2022&lt;/year&gt;&lt;/dates&gt;&lt;titles&gt;&lt;title&gt;Clinicopathological features and prognostic factors for uterine myoma&lt;/title&gt;&lt;secondary-title&gt;PAKISTAN JOURNAL OF MEDICAL SCIENCES&lt;/secondary-title&gt;&lt;/titles&gt;&lt;number&gt;6&lt;/number&gt;&lt;contributors&gt;&lt;authors&gt;&lt;author&gt;Wu, XL&lt;/author&gt;&lt;author&gt;Zheng, YQ&lt;/author&gt;&lt;/authors&gt;&lt;/contributors&gt;&lt;added-date format="utc"&gt;1746977135&lt;/added-date&gt;&lt;ref-type name="Journal Article"&gt;17&lt;/ref-type&gt;&lt;rec-number&gt;352&lt;/rec-number&gt;&lt;last-updated-date format="utc"&gt;1746977135&lt;/last-updated-date&gt;&lt;accession-num&gt;WOS:000818574100017&lt;/accession-num&gt;&lt;electronic-resource-num&gt;10.12669/pjms.38.6.5455&lt;/electronic-resource-num&gt;&lt;volume&gt;38&lt;/volume&gt;&lt;/record&gt;&lt;/Cite&gt;&lt;Cite&gt;&lt;Author&gt;Wang&lt;/Author&gt;&lt;Year&gt;2024&lt;/Year&gt;&lt;IDText&gt;A Review of the Risk Factors Associated with Endometrial Hyperplasia During Perimenopause&lt;/IDText&gt;&lt;record&gt;&lt;dates&gt;&lt;pub-dates&gt;&lt;date&gt;2024-01-01&lt;/date&gt;&lt;/pub-dates&gt;&lt;year&gt;2024&lt;/year&gt;&lt;/dates&gt;&lt;titles&gt;&lt;title&gt;A Review of the Risk Factors Associated with Endometrial Hyperplasia During Perimenopause&lt;/title&gt;&lt;secondary-title&gt;INTERNATIONAL JOURNAL OF WOMENS HEALTH&lt;/secondary-title&gt;&lt;/titles&gt;&lt;pages&gt;1475-1482&lt;/pages&gt;&lt;contributors&gt;&lt;authors&gt;&lt;author&gt;Wang, LP&lt;/author&gt;&lt;author&gt;Wei, WG&lt;/author&gt;&lt;author&gt;Cai, ML&lt;/author&gt;&lt;/authors&gt;&lt;/contributors&gt;&lt;added-date format="utc"&gt;1746977692&lt;/added-date&gt;&lt;ref-type name="Journal Article"&gt;17&lt;/ref-type&gt;&lt;rec-number&gt;353&lt;/rec-number&gt;&lt;last-updated-date format="utc"&gt;1746977692&lt;/last-updated-date&gt;&lt;accession-num&gt;WOS:001309760200001&lt;/accession-num&gt;&lt;electronic-resource-num&gt;10.2147/IJWH.S481509&lt;/electronic-resource-num&gt;&lt;volume&gt;16&lt;/volume&gt;&lt;/record&gt;&lt;/Cite&gt;&lt;/EndNote&gt;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[66, 67]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7F5FA8C0" w14:textId="77777777" w:rsidR="001D1081" w:rsidRPr="00382F77" w:rsidRDefault="001D1081" w:rsidP="001D1081">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 данным опросов женщин, 40-60% респондентов в США, Нидерландах, Австрии/Германии и России выбрали бы сохранение матки при равной хирургической эффективности </w:t>
      </w:r>
      <w:r w:rsidRPr="00382F77">
        <w:rPr>
          <w:rFonts w:ascii="Times New Roman" w:hAnsi="Times New Roman" w:cs="Times New Roman"/>
          <w:sz w:val="28"/>
          <w:szCs w:val="28"/>
        </w:rPr>
        <w:fldChar w:fldCharType="begin">
          <w:fldData xml:space="preserve">PEVuZE5vdGU+PENpdGU+PEF1dGhvcj5MeWF0b3NoaW5za3k8L0F1dGhvcj48WWVhcj4yMDE5PC9Z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PEVuZE5vdGU+PENpdGU+PEF1dGhvcj5MeWF0b3NoaW5za3k8L0F1dGhvcj48WWVhcj4yMDE5PC9Z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[68-70]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Напротив, 66% женщин-гинекологов в Чехии, Словении и Словакии предпочли бы сопутствующую гистерэктомию, если бы у них был ГП, требующий восстановления, при равных результатах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&lt;EndNote&gt;&lt;Cite&gt;&lt;Author&gt;Urdzík&lt;/Author&gt;&lt;Year&gt;2020&lt;/Year&gt;&lt;IDText&gt;Pelvic organ prolapse and uterine preservation: a survey of female gynecologists (POP-UP survey)&lt;/IDText&gt;&lt;DisplayText&gt;[71]&lt;/DisplayText&gt;&lt;record&gt;&lt;dates&gt;&lt;pub-dates&gt;&lt;date&gt;2020-10-27&lt;/date&gt;&lt;/pub-dates&gt;&lt;year&gt;2020&lt;/year&gt;&lt;/dates&gt;&lt;titles&gt;&lt;title&gt;Pelvic organ prolapse and uterine preservation: a survey of female gynecologists (POP-UP survey)&lt;/title&gt;&lt;secondary-title&gt;BMC WOMENS HEALTH&lt;/secondary-title&gt;&lt;/titles&gt;&lt;number&gt;1&lt;/number&gt;&lt;contributors&gt;&lt;authors&gt;&lt;author&gt;Urdzík, P&lt;/author&gt;&lt;author&gt;Kalis, V&lt;/author&gt;&lt;author&gt;Blaganje, M&lt;/author&gt;&lt;author&gt;Rusavy, Z&lt;/author&gt;&lt;author&gt;Smazinka, M&lt;/author&gt;&lt;author&gt;Havir, M&lt;/author&gt;&lt;author&gt;Dudic, R&lt;/author&gt;&lt;author&gt;Ismail, KM&lt;/author&gt;&lt;/authors&gt;&lt;/contributors&gt;&lt;custom7&gt;241&lt;/custom7&gt;&lt;edition&gt;WOS.SCI; WOS.SSCI; CCC.CCCB; MEDLINE.MEDLINE&lt;/edition&gt;&lt;added-date format="utc"&gt;1732713713&lt;/added-date&gt;&lt;ref-type name="Journal Article"&gt;17&lt;/ref-type&gt;&lt;rec-number&gt;314&lt;/rec-number&gt;&lt;last-updated-date format="utc"&gt;1732713713&lt;/last-updated-date&gt;&lt;accession-num&gt;WOS:000588301100002&lt;/accession-num&gt;&lt;electronic-resource-num&gt;10.1186/s12905-020-01105-3&lt;/electronic-resource-num&gt;&lt;volume&gt;20&lt;/volume&gt;&lt;/record&gt;&lt;/Cite&gt;&lt;/EndNote&gt;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Несмотря на то, что большинство гинекологов и тазовых реконструктивных хирургов считают матку пассивной структурой в развитии пролапса, ее часто удаляют во время операции по поводу опущения матки.</w:t>
      </w:r>
    </w:p>
    <w:p w14:paraId="29D67FA1" w14:textId="78D9D050"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Операции по лечению ГП с сохранением матки сокращают время операции, кровопотерю и риск обнажения сетки по сравнению с аналогичными хирургическими методами с одновременной гистерэктомией и не оказывают существенного влияния на краткосрочные результаты лечения пролапса. Хирурги могут предложить сохранение матки в качестве опции подходящим женщинам, которые хотят сделать такой выбор при лечении апикального пролапса. </w:t>
      </w:r>
    </w:p>
    <w:p w14:paraId="24EB1623" w14:textId="490E77D8"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Пациенток, которые предпочитают сохранить матку, следует предупредить о том, что в случае необходимости последующей гистерэктомии она может быть более сложной с технической точки зрения. Женщинам с повышенным риском развития рака эндометрия, шейки матки или яичников, а также тем, у кого в анамнезе имеется положительный по рецепторам эстрогена рак молочной железы, особенно тем, кто принимает тамоксифен, следует удалять матку, шейку матки и, возможно, яичники во время устранения ГП</w:t>
      </w:r>
      <w:r w:rsidRPr="00CA7622">
        <w:rPr>
          <w:rFonts w:ascii="Times New Roman" w:hAnsi="Times New Roman" w:cs="Times New Roman"/>
          <w:sz w:val="28"/>
          <w:szCs w:val="28"/>
        </w:rPr>
        <w:t>.</w:t>
      </w:r>
      <w:r w:rsidRPr="00382F77">
        <w:rPr>
          <w:rFonts w:ascii="Times New Roman" w:hAnsi="Times New Roman" w:cs="Times New Roman"/>
          <w:sz w:val="28"/>
          <w:szCs w:val="28"/>
        </w:rPr>
        <w:t xml:space="preserve"> Окончательный выбор объема оперативного вмешательства должен приниматься в результате аргументированного обсуждения между врачом и пациенткой с учетом наличия патологических процессов в матке, клинической симптоматики и желания пациентки</w:t>
      </w:r>
      <w:r w:rsidRPr="00CA7622">
        <w:rPr>
          <w:rFonts w:ascii="Times New Roman" w:hAnsi="Times New Roman" w:cs="Times New Roman"/>
          <w:sz w:val="28"/>
          <w:szCs w:val="28"/>
        </w:rPr>
        <w:t>.</w:t>
      </w:r>
      <w:r w:rsidRPr="00382F77">
        <w:rPr>
          <w:rFonts w:ascii="Times New Roman" w:hAnsi="Times New Roman" w:cs="Times New Roman"/>
          <w:sz w:val="28"/>
          <w:szCs w:val="28"/>
        </w:rPr>
        <w:t xml:space="preserve"> </w:t>
      </w:r>
    </w:p>
    <w:p w14:paraId="69BCFD9A" w14:textId="4B188896"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Существуют ситуации, когда проведение органосохраняющей операции нецелесообразно. Множественная миома матки, наличие опухолей яичника и/или матки, в том числе злокачественного происхождения, эндометриоз тяжелой степени, полное выпадение матки - сочетание этих патологий может быть показанием к проведению хирургического лечения различными доступами. Поэтому многие хирурги-гинекологи комбинируют доступы и методики при </w:t>
      </w:r>
      <w:r w:rsidRPr="00382F77">
        <w:rPr>
          <w:rFonts w:ascii="Times New Roman" w:hAnsi="Times New Roman" w:cs="Times New Roman"/>
          <w:sz w:val="28"/>
          <w:szCs w:val="28"/>
        </w:rPr>
        <w:lastRenderedPageBreak/>
        <w:t xml:space="preserve">проведении гистерэктомии и устранению ГП, что помогает избежать серьезных интраоперационных проблем. Разнообразие клинических ситуаций требует индивидуального подхода в каждом конкретном случае. На выбор хирургического доступа при гистерэктомии влияют размеры матки, сопутствующая гинекологическая и соматическая патология, наличие в анамнезе операций на органах брюшной полости, воспалительные заболевания внутренних половых органов, наличие эндометриоза. </w:t>
      </w:r>
    </w:p>
    <w:p w14:paraId="1259E254" w14:textId="77777777"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Гистерэктомия может быть выполнена вагинально, лапароскопически или абдоминально. Возможно комбинировать два хирургических метода, например, вагинальную гистерэктомию с лапароскопической помощью (ЛАВГ) или лапароскопическую гистерэктомию с мини-лапаротомией для удаления матки. При выборе метода гистерэктомии хирург должен учитывать медицинские показания, профиль пациента, риски и преимущества, безопасность и экономическую эффективность каждого хирургического подхода. </w:t>
      </w:r>
    </w:p>
    <w:p w14:paraId="1D4C5AC7" w14:textId="07FD1618"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На современном этапе развития оперативной гинекологии наблюдается тенденция к использованию менее инвазивных методов, таких как лапароскопия и вагинальная хирургия. Эти подходы позволяют значительно сократить травматичность операций, уменьшить время восстановления пациенток и снизить риск послеоперационных осложнений. Лапароскопический доступ позволяет проводить операции через небольшие разрезы, что минимизирует повреждение тканей и способствует более быстрому восстановлению. Вагинальный доступ также имеет свои преимущества, включая отсутствие видимых рубцов и меньшую степень боли после операции. Важно отметить, что лапароскопический и вагинальный доступы не являются взаимозаменяемыми, а скорее дополняют друг друга. Выбор метода зависит от конкретной клинической ситуации, анатомических особенностей пациентки и типа выполняемой операции. Основной целью внедрения этих методов в клиническую практику является снижение необходимости в лапаротомиях, что, в свою очередь, улучшает качество жизни пациенток и сокращает затраты на лечение. Оценка количества проведенных гистерэктомий по поводу доброкачественных заболеваний органов малого таза показала, что вагинальная гистерэктомия выполняется в 60% случаев, лапароскопиче</w:t>
      </w:r>
      <w:r w:rsidR="001D1081">
        <w:rPr>
          <w:rFonts w:ascii="Times New Roman" w:hAnsi="Times New Roman" w:cs="Times New Roman"/>
          <w:sz w:val="28"/>
          <w:szCs w:val="28"/>
        </w:rPr>
        <w:t>с</w:t>
      </w:r>
      <w:r w:rsidRPr="00382F77">
        <w:rPr>
          <w:rFonts w:ascii="Times New Roman" w:hAnsi="Times New Roman" w:cs="Times New Roman"/>
          <w:sz w:val="28"/>
          <w:szCs w:val="28"/>
        </w:rPr>
        <w:t xml:space="preserve">кая гистерэктомия выполняется в 35% случаев (при наличии сопутствующей гинекологической патологии (эндометриоз или значительное увеличение матки). Абдоминальная гистерэктомия выполняется в 10% случаев (при больших размерах матки)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&lt;EndNote&gt;&lt;Cite&gt;&lt;Author&gt;Neis&lt;/Author&gt;&lt;Year&gt;2024&lt;/Year&gt;&lt;IDText&gt;Access to Hysterectomy-What Is the Realistic Rate for Pure Vaginal Hysterectomy? A Single-Center Prospective Observational Study&lt;/IDText&gt;&lt;DisplayText&gt;[72]&lt;/DisplayText&gt;&lt;record&gt;&lt;dates&gt;&lt;pub-dates&gt;&lt;date&gt;2024-10-01&lt;/date&gt;&lt;/pub-dates&gt;&lt;year&gt;2024&lt;/year&gt;&lt;/dates&gt;&lt;titles&gt;&lt;title&gt;Access to Hysterectomy-What Is the Realistic Rate for Pure Vaginal Hysterectomy? A Single-Center Prospective Observational Study&lt;/title&gt;&lt;secondary-title&gt;JOURNAL OF CLINICAL MEDICINE&lt;/secondary-title&gt;&lt;/titles&gt;&lt;number&gt;20&lt;/number&gt;&lt;contributors&gt;&lt;authors&gt;&lt;author&gt;Neis, F&lt;/author&gt;&lt;author&gt;Ayguen, A&lt;/author&gt;&lt;author&gt;Sima, RM&lt;/author&gt;&lt;author&gt;Solomayer, EF&lt;/author&gt;&lt;author&gt;Juhasz-Boess, I&lt;/author&gt;&lt;author&gt;Wagenpfeil, G&lt;/author&gt;&lt;author&gt;Brandner, P&lt;/author&gt;&lt;author&gt;Neis, KJ&lt;/author&gt;&lt;/authors&gt;&lt;/contributors&gt;&lt;custom7&gt;6130&lt;/custom7&gt;&lt;added-date format="utc"&gt;1746972082&lt;/added-date&gt;&lt;ref-type name="Journal Article"&gt;17&lt;/ref-type&gt;&lt;rec-number&gt;347&lt;/rec-number&gt;&lt;last-updated-date format="utc"&gt;1746972082&lt;/last-updated-date&gt;&lt;accession-num&gt;WOS:001341716700001&lt;/accession-num&gt;&lt;electronic-resource-num&gt;10.3390/jcm13206130&lt;/electronic-resource-num&gt;&lt;volume&gt;13&lt;/volume&gt;&lt;/record&gt;&lt;/Cite&gt;&lt;/EndNote&gt;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[72]</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154348DB" w14:textId="2DBF8EEB"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Вагинальная гистерэктомия представляет собой метод первой линии, когда это возможно, </w:t>
      </w:r>
      <w:r w:rsidR="001D1081">
        <w:rPr>
          <w:rFonts w:ascii="Times New Roman" w:hAnsi="Times New Roman" w:cs="Times New Roman"/>
          <w:sz w:val="28"/>
          <w:szCs w:val="28"/>
        </w:rPr>
        <w:t xml:space="preserve">так как </w:t>
      </w:r>
      <w:r w:rsidRPr="00382F77">
        <w:rPr>
          <w:rFonts w:ascii="Times New Roman" w:hAnsi="Times New Roman" w:cs="Times New Roman"/>
          <w:sz w:val="28"/>
          <w:szCs w:val="28"/>
        </w:rPr>
        <w:t xml:space="preserve">это один из самых безопасных и экономически эффективных способов удаления матки. Это также часть минимально инвазивного типа операций с меньшей частотой осложнений, более коротким периодом госпитализации и более быстрым восстановлением </w:t>
      </w:r>
      <w:r w:rsidRPr="00382F77">
        <w:rPr>
          <w:rFonts w:ascii="Times New Roman" w:hAnsi="Times New Roman" w:cs="Times New Roman"/>
          <w:sz w:val="28"/>
          <w:szCs w:val="28"/>
        </w:rPr>
        <w:fldChar w:fldCharType="begin">
          <w:fldData xml:space="preserve">PEVuZE5vdGU+PENpdGU+PEF1dGhvcj5TdWNpdTwvQXV0aG9yPjxZZWFyPjIwMTk8L1llYXI+PElE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==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PEVuZE5vdGU+PENpdGU+PEF1dGhvcj5TdWNpdTwvQXV0aG9yPjxZZWFyPjIwMTk8L1llYXI+PElE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==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[72-74]</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14EB4C0" w14:textId="1BADAAC4"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Тотальная лапароскопическая гистерэктомия (ТЛЭ) и лапароскопически ассистирования вагинальная гистерэктомия (ЛАВГ) - безопасные и эффективные методы проведения гистерэктомии. ЛАВГ предпочтительнее у пациенток с опухолью, затрагивающей нижний сегмент матки или относительно большой </w:t>
      </w:r>
      <w:r w:rsidRPr="00382F77">
        <w:rPr>
          <w:rFonts w:ascii="Times New Roman" w:hAnsi="Times New Roman" w:cs="Times New Roman"/>
          <w:sz w:val="28"/>
          <w:szCs w:val="28"/>
        </w:rPr>
        <w:lastRenderedPageBreak/>
        <w:t xml:space="preserve">маткой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&lt;EndNote&gt;&lt;Cite&gt;&lt;Author&gt;Shin&lt;/Author&gt;&lt;Year&gt;2011&lt;/Year&gt;&lt;IDText&gt;Total Laparoscopic Hysterectomy and Laparoscopy-Assisted Vaginal Hysterectomy&lt;/IDText&gt;&lt;DisplayText&gt;[75]&lt;/DisplayText&gt;&lt;record&gt;&lt;dates&gt;&lt;pub-dates&gt;&lt;date&gt;2011-04-01&lt;/date&gt;&lt;/pub-dates&gt;&lt;year&gt;2011&lt;/year&gt;&lt;/dates&gt;&lt;titles&gt;&lt;title&gt;Total Laparoscopic Hysterectomy and Laparoscopy-Assisted Vaginal Hysterectomy&lt;/title&gt;&lt;secondary-title&gt;JSLS-JOURNAL OF THE SOCIETY OF LAPAROENDOSCOPIC SURGEONS&lt;/secondary-title&gt;&lt;/titles&gt;&lt;pages&gt;218-221&lt;/pages&gt;&lt;number&gt;2&lt;/number&gt;&lt;contributors&gt;&lt;authors&gt;&lt;author&gt;Shin, JW&lt;/author&gt;&lt;author&gt;Lee, HH&lt;/author&gt;&lt;author&gt;Lee, SP&lt;/author&gt;&lt;author&gt;Park, CY&lt;/author&gt;&lt;/authors&gt;&lt;/contributors&gt;&lt;added-date format="utc"&gt;1746974072&lt;/added-date&gt;&lt;ref-type name="Journal Article"&gt;17&lt;/ref-type&gt;&lt;rec-number&gt;349&lt;/rec-number&gt;&lt;last-updated-date format="utc"&gt;1746974072&lt;/last-updated-date&gt;&lt;accession-num&gt;WOS:000294081000020&lt;/accession-num&gt;&lt;electronic-resource-num&gt;10.4293/108680811X13071180406394&lt;/electronic-resource-num&gt;&lt;volume&gt;15&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[75]</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ЛАВГ и ТЛЭ могут быть предпочтительными методами в случаях наличия образований в придатках матки и спаек или при показаниях к </w:t>
      </w:r>
      <w:proofErr w:type="spellStart"/>
      <w:r w:rsidRPr="00382F77">
        <w:rPr>
          <w:rFonts w:ascii="Times New Roman" w:hAnsi="Times New Roman" w:cs="Times New Roman"/>
          <w:sz w:val="28"/>
          <w:szCs w:val="28"/>
        </w:rPr>
        <w:t>сальпингоовариэктомии</w:t>
      </w:r>
      <w:proofErr w:type="spellEnd"/>
      <w:r w:rsidR="00965AD5">
        <w:rPr>
          <w:rFonts w:ascii="Times New Roman" w:hAnsi="Times New Roman" w:cs="Times New Roman"/>
          <w:sz w:val="28"/>
          <w:szCs w:val="28"/>
        </w:rPr>
        <w:t xml:space="preserve">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&lt;EndNote&gt;&lt;Cite&gt;&lt;Author&gt;Kanti&lt;/Author&gt;&lt;Year&gt;2022&lt;/Year&gt;&lt;IDText&gt;A comparative analysis of nondescent vaginal hysterectomy, laparoscopy-assisted vaginal hysterectomy, and total laparoscopic hysterectomy for benign uterine diseases at a rural tertiary care center&lt;/IDText&gt;&lt;DisplayText&gt;[76]&lt;/DisplayText&gt;&lt;record&gt;&lt;dates&gt;&lt;pub-dates&gt;&lt;date&gt;2022-07-01&lt;/date&gt;&lt;/pub-dates&gt;&lt;year&gt;2022&lt;/year&gt;&lt;/dates&gt;&lt;titles&gt;&lt;title&gt;A comparative analysis of nondescent vaginal hysterectomy, laparoscopy-assisted vaginal hysterectomy, and total laparoscopic hysterectomy for benign uterine diseases at a rural tertiary care center&lt;/title&gt;&lt;secondary-title&gt;GYNECOLOGY AND MINIMALLY INVASIVE THERAPY-GMIT&lt;/secondary-title&gt;&lt;/titles&gt;&lt;pages&gt;164-170&lt;/pages&gt;&lt;number&gt;3&lt;/number&gt;&lt;contributors&gt;&lt;authors&gt;&lt;author&gt;Kanti, V&lt;/author&gt;&lt;author&gt;Verma, V&lt;/author&gt;&lt;author&gt;Singh, M&lt;/author&gt;&lt;author&gt;Vishwakarma, S&lt;/author&gt;&lt;author&gt;Mittal, N&lt;/author&gt;&lt;author&gt;Singh, N&lt;/author&gt;&lt;/authors&gt;&lt;/contributors&gt;&lt;added-date format="utc"&gt;1746974454&lt;/added-date&gt;&lt;ref-type name="Journal Article"&gt;17&lt;/ref-type&gt;&lt;rec-number&gt;350&lt;/rec-number&gt;&lt;last-updated-date format="utc"&gt;1746974454&lt;/last-updated-date&gt;&lt;accession-num&gt;WOS:000843296000007&lt;/accession-num&gt;&lt;electronic-resource-num&gt;10.4103/GMIT.GMIT_111_20&lt;/electronic-resource-num&gt;&lt;volume&gt;11&lt;/volume&gt;&lt;/record&gt;&lt;/Cite&gt;&lt;/EndNote&gt;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[76]</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5379169F" w14:textId="77777777"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рандомизированном контролированном исследовании, проведенном в Академической больнице Шарлотты </w:t>
      </w:r>
      <w:proofErr w:type="spellStart"/>
      <w:r w:rsidRPr="00382F77">
        <w:rPr>
          <w:rFonts w:ascii="Times New Roman" w:hAnsi="Times New Roman" w:cs="Times New Roman"/>
          <w:sz w:val="28"/>
          <w:szCs w:val="28"/>
        </w:rPr>
        <w:t>Максеке</w:t>
      </w:r>
      <w:proofErr w:type="spellEnd"/>
      <w:r w:rsidRPr="00382F77">
        <w:rPr>
          <w:rFonts w:ascii="Times New Roman" w:hAnsi="Times New Roman" w:cs="Times New Roman"/>
          <w:sz w:val="28"/>
          <w:szCs w:val="28"/>
        </w:rPr>
        <w:t xml:space="preserve"> в Йоханнесбурге в период с января 2017 года по декабрь 2019 года оценивали объем кровопотери, различия во времени операции и стоимости у 277 пациенток, перенесших вагинальную гистерэктомию (ВГ) из-за доброкачественных состояний, по сравнению с вагинальной гистерэктомией с лапароскопической помощью. Критериям включения были доступная для влагалища матка, предполагаемый размер матки &lt;12 недель беременности или &lt;280 г по ультразвуковому исследованию и патологии, ограниченной маткой. Пациенты были сопоставлены по возрасту, паритету и индексу массы тела. Не было обнаружено существенных различий между двумя группами по среднему весу матки, а также по среднему сдвигу уровня гемоглобина в сыворотке, внутри- и непосредственным послеоперационным осложнениям и продолжительности периода выздоровления. Между двумя видами операций были статистически значимые различия во времени выполнения и стоимости. В среднем выполнение ЛАВГ занимало больше времени, чем ВГ (62.8 +/- 9.3 против 29.9 +/- 6.6 мин, р </w:t>
      </w:r>
      <w:proofErr w:type="gramStart"/>
      <w:r w:rsidRPr="00382F77">
        <w:rPr>
          <w:rFonts w:ascii="Times New Roman" w:hAnsi="Times New Roman" w:cs="Times New Roman"/>
          <w:sz w:val="28"/>
          <w:szCs w:val="28"/>
        </w:rPr>
        <w:t>&lt; 0</w:t>
      </w:r>
      <w:proofErr w:type="gramEnd"/>
      <w:r w:rsidRPr="00382F77">
        <w:rPr>
          <w:rFonts w:ascii="Times New Roman" w:hAnsi="Times New Roman" w:cs="Times New Roman"/>
          <w:sz w:val="28"/>
          <w:szCs w:val="28"/>
        </w:rPr>
        <w:t xml:space="preserve">,0001) и это было более дорогостоящим, в основном из-за более длительного времени работы и необходимых одноразовых материалов. Для выполнения ЛАВГ потребовалось на 15698.20 южноафриканских рандов (ZAR) или на 1145.85 доллара США (USD) больше, чем для ВГ. Это исследование показывает, что ВГ является возможной и безопасной альтернативой для большой группы женщин с доброкачественной патологией и не выпадающей маткой, являясь более быстрой и менее дорогостоящей процедурой, чем ЛАВГ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&lt;EndNote&gt;&lt;Cite&gt;&lt;Author&gt;Chrysostomou&lt;/Author&gt;&lt;Year&gt;2021&lt;/Year&gt;&lt;IDText&gt;A randomized control trial comparing vaginal and laparoscopically- assisted vaginal hysterectomy in the absence of uterine prolapse in a South African tertiary institution&lt;/IDText&gt;&lt;DisplayText&gt;[77]&lt;/DisplayText&gt;&lt;record&gt;&lt;dates&gt;&lt;pub-dates&gt;&lt;date&gt;Dec&lt;/date&gt;&lt;/pub-dates&gt;&lt;year&gt;2021&lt;/year&gt;&lt;/dates&gt;&lt;urls&gt;&lt;related-urls&gt;&lt;url&gt;&amp;lt;Go to ISI&amp;gt;://WOS:000716600500013&lt;/url&gt;&lt;/related-urls&gt;&lt;/urls&gt;&lt;isbn&gt;0301-2115&lt;/isbn&gt;&lt;titles&gt;&lt;title&gt;A randomized control trial comparing vaginal and laparoscopically- assisted vaginal hysterectomy in the absence of uterine prolapse in a South African tertiary institution&lt;/title&gt;&lt;secondary-title&gt;European Journal of Obstetrics &amp;amp; Gynecology and Reproductive Biology&lt;/secondary-title&gt;&lt;/titles&gt;&lt;pages&gt;73-78&lt;/pages&gt;&lt;contributors&gt;&lt;authors&gt;&lt;author&gt;Chrysostomou, A.&lt;/author&gt;&lt;author&gt;Djokovic, D.&lt;/author&gt;&lt;author&gt;Libhaber, E.&lt;/author&gt;&lt;author&gt;Edridge, W.&lt;/author&gt;&lt;author&gt;Kawonga, M.&lt;/author&gt;&lt;author&gt;van Herendael, B. J.&lt;/author&gt;&lt;/authors&gt;&lt;/contributors&gt;&lt;added-date format="utc"&gt;1675236288&lt;/added-date&gt;&lt;ref-type name="Journal Article"&gt;17&lt;/ref-type&gt;&lt;rec-number&gt;288&lt;/rec-number&gt;&lt;last-updated-date format="utc"&gt;1675236288&lt;/last-updated-date&gt;&lt;accession-num&gt;WOS:000716600500013&lt;/accession-num&gt;&lt;electronic-resource-num&gt;10.1016/j.ejogrb.2021.10.018&lt;/electronic-resource-num&gt;&lt;volume&gt;267&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[77]</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w:t>
      </w:r>
    </w:p>
    <w:p w14:paraId="6765A8AD" w14:textId="77777777" w:rsidR="00382F77"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Цель хирургического вмешательства, проведенного для лечения гинекологической патологии, связанной с ГП, заключается в одновременной коррекции всех выявленных патологий и функциональных нарушений органов малого таза с минимальным травматизмом для пациентки. Это включает удаление измененных органов (матки, придатков) и восстановление нормальных анатомических соотношений между внутренними половыми органами, нижними мочевыводящими путями и окружающими структурами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&lt;EndNote&gt;&lt;Cite&gt;&lt;Author&gt;Меирманова&lt;/Author&gt;&lt;Year&gt;2023&lt;/Year&gt;&lt;IDText&gt;РЕКОНСТРУКТИВНО-ПЛАСТИЧЕСКАЯ ХИРУРГИЯ ГЕНИТАЛЬНОГО ПРОЛАПСА У ЖЕНЩИН В ПЕРИ-И ПОСТМЕНОПАУЗЕ (ОБЗОР ЛИТЕРАТУРЫ)&lt;/IDText&gt;&lt;DisplayText&gt;[78]&lt;/DisplayText&gt;&lt;record&gt;&lt;titles&gt;&lt;title&gt;РЕКОНСТРУКТИВНО-ПЛАСТИЧЕСКАЯ ХИРУРГИЯ ГЕНИТАЛЬНОГО ПРОЛАПСА У ЖЕНЩИН В ПЕРИ-И ПОСТМЕНОПАУЗЕ (ОБЗОР ЛИТЕРАТУРЫ)&lt;/title&gt;&lt;secondary-title&gt;Казахский национальный медицинский университет имени СД Асфендиярова&lt;/secondary-title&gt;&lt;/titles&gt;&lt;pages&gt;178-191&lt;/pages&gt;&lt;number&gt;1&lt;/number&gt;&lt;contributors&gt;&lt;authors&gt;&lt;author&gt;Меирманова, Алия&lt;/author&gt;&lt;author&gt;ОМАРОВА, ГК&lt;/author&gt;&lt;author&gt;КУРМАНОВА, АМ&lt;/author&gt;&lt;author&gt;ВЕЛИЕВА, АТ&lt;/author&gt;&lt;author&gt;НАШЕКЕНОВА, ЗМ&lt;/author&gt;&lt;/authors&gt;&lt;/contributors&gt;&lt;added-date format="utc"&gt;1746976181&lt;/added-date&gt;&lt;ref-type name="Journal Article"&gt;17&lt;/ref-type&gt;&lt;dates&gt;&lt;year&gt;2023&lt;/year&gt;&lt;/dates&gt;&lt;rec-number&gt;351&lt;/rec-number&gt;&lt;last-updated-date format="utc"&gt;1746976181&lt;/last-updated-date&gt;&lt;volume&gt;64&lt;/volume&gt;&lt;/record&gt;&lt;/Cite&gt;&lt;/EndNote&gt;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[78]</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w:t>
      </w:r>
    </w:p>
    <w:p w14:paraId="277EB841" w14:textId="45F6A6D4" w:rsidR="00C42E3B" w:rsidRPr="00382F77" w:rsidRDefault="00382F77"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Таким образом у женщин с ГП в пери- и постменопаузе с сопутствующей гинекологической патологией выбор хирургического лечения выбирается в зависимости от возраста пациентки, текущего качества жизни, хирургического анамнеза, желания сохранения </w:t>
      </w:r>
      <w:proofErr w:type="spellStart"/>
      <w:r w:rsidRPr="00382F77">
        <w:rPr>
          <w:rFonts w:ascii="Times New Roman" w:hAnsi="Times New Roman" w:cs="Times New Roman"/>
          <w:sz w:val="28"/>
          <w:szCs w:val="28"/>
        </w:rPr>
        <w:t>коитальной</w:t>
      </w:r>
      <w:proofErr w:type="spellEnd"/>
      <w:r w:rsidRPr="00382F77">
        <w:rPr>
          <w:rFonts w:ascii="Times New Roman" w:hAnsi="Times New Roman" w:cs="Times New Roman"/>
          <w:sz w:val="28"/>
          <w:szCs w:val="28"/>
        </w:rPr>
        <w:t xml:space="preserve"> функции и предпочтениях реконструктивной хирургии. Сочетание новообразований яичников/матки, эндометриоза с ГП может быть показанием к проведению ЛАВГ. Максимизация ожидаемого будущего качества жизни пациентки и профилактика рецидивов ГП диктует необходимость персонализированного подхода к каждой пациентке. В силу многообразия клинической картины ГП и вовлечения в патологический процесс соседних органов (мочевого пузыря, прямой кишки) подход к лечению пациенток должен быть мультидисциплинарным. Одномоментное выполнение ЛАВГ и реконструктивно-пластической хирургии тазового дна у женщин в пери- </w:t>
      </w:r>
      <w:r w:rsidRPr="00382F77">
        <w:rPr>
          <w:rFonts w:ascii="Times New Roman" w:hAnsi="Times New Roman" w:cs="Times New Roman"/>
          <w:sz w:val="28"/>
          <w:szCs w:val="28"/>
        </w:rPr>
        <w:lastRenderedPageBreak/>
        <w:t xml:space="preserve">и постменопаузе с ГП и сопутствующими гинекологическими заболеваниями представляет собой многообещающее направление. Это обеспечивает хорошие результаты, экономит время и финансовые средства, способствует быстрому восстановлению, не увеличивает риск осложнений и обеспечивает высокую медико-социальную и экономическую эффективность </w:t>
      </w:r>
      <w:r w:rsidRPr="00382F77">
        <w:rPr>
          <w:rFonts w:ascii="Times New Roman" w:hAnsi="Times New Roman" w:cs="Times New Roman"/>
          <w:sz w:val="28"/>
          <w:szCs w:val="28"/>
        </w:rPr>
        <w:fldChar w:fldCharType="begin">
          <w:fldData xml:space="preserve">PEVuZE5vdGU+PENpdGU+PEF1dGhvcj7QnNC10LjRgNC80LDQvdC+0LLQsDwvQXV0aG9yPjxZZWFy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PEVuZE5vdGU+PENpdGU+PEF1dGhvcj7QnNC10LjRgNC80LDQvdC+0LLQsDwvQXV0aG9yPjxZZWFy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[79]</w:t>
      </w:r>
      <w:r w:rsidRPr="00382F77">
        <w:rPr>
          <w:rFonts w:ascii="Times New Roman" w:hAnsi="Times New Roman" w:cs="Times New Roman"/>
          <w:sz w:val="28"/>
          <w:szCs w:val="28"/>
        </w:rPr>
        <w:fldChar w:fldCharType="end"/>
      </w:r>
      <w:r w:rsidR="00CA7622">
        <w:rPr>
          <w:rFonts w:ascii="Times New Roman" w:hAnsi="Times New Roman" w:cs="Times New Roman"/>
          <w:sz w:val="28"/>
          <w:szCs w:val="28"/>
          <w:lang w:val="kk-KZ"/>
        </w:rPr>
        <w:t>.</w:t>
      </w:r>
      <w:r w:rsidR="00C42E3B" w:rsidRPr="00382F77">
        <w:rPr>
          <w:rFonts w:ascii="Times New Roman" w:hAnsi="Times New Roman" w:cs="Times New Roman"/>
          <w:sz w:val="28"/>
          <w:szCs w:val="28"/>
        </w:rPr>
        <w:br w:type="page"/>
      </w:r>
    </w:p>
    <w:p w14:paraId="25B76362" w14:textId="4C825F39" w:rsidR="00EC3FEB" w:rsidRPr="00382F77" w:rsidRDefault="00EC3FEB" w:rsidP="0063258F">
      <w:pPr>
        <w:spacing w:before="40" w:after="40" w:line="240" w:lineRule="auto"/>
        <w:ind w:right="-1" w:firstLine="567"/>
        <w:jc w:val="both"/>
        <w:rPr>
          <w:rFonts w:ascii="Times New Roman" w:hAnsi="Times New Roman" w:cs="Times New Roman"/>
          <w:b/>
          <w:bCs/>
          <w:sz w:val="28"/>
          <w:szCs w:val="28"/>
        </w:rPr>
      </w:pPr>
      <w:bookmarkStart w:id="26" w:name="_Hlk198158549"/>
      <w:r w:rsidRPr="00382F77">
        <w:rPr>
          <w:rFonts w:ascii="Times New Roman" w:hAnsi="Times New Roman" w:cs="Times New Roman"/>
          <w:b/>
          <w:bCs/>
          <w:sz w:val="28"/>
          <w:szCs w:val="28"/>
        </w:rPr>
        <w:lastRenderedPageBreak/>
        <w:t>2 МАТЕРИАЛ И МЕТОДЫ ИССЛЕДОВАНИЯ</w:t>
      </w:r>
    </w:p>
    <w:p w14:paraId="44F17C31" w14:textId="77777777" w:rsidR="00C42E3B" w:rsidRPr="00382F77" w:rsidRDefault="00C42E3B" w:rsidP="0063258F">
      <w:pPr>
        <w:spacing w:after="0" w:line="240" w:lineRule="auto"/>
        <w:ind w:right="-1" w:firstLine="567"/>
        <w:jc w:val="both"/>
        <w:rPr>
          <w:rFonts w:ascii="Times New Roman" w:hAnsi="Times New Roman" w:cs="Times New Roman"/>
          <w:sz w:val="28"/>
          <w:szCs w:val="28"/>
        </w:rPr>
      </w:pPr>
    </w:p>
    <w:p w14:paraId="64FA9E21" w14:textId="77777777" w:rsidR="00074D09" w:rsidRPr="00837B99" w:rsidRDefault="00074D09" w:rsidP="00074D09">
      <w:pPr>
        <w:spacing w:after="0" w:line="240" w:lineRule="auto"/>
        <w:ind w:right="-1" w:firstLine="567"/>
        <w:jc w:val="both"/>
        <w:rPr>
          <w:rFonts w:ascii="Times New Roman" w:hAnsi="Times New Roman" w:cs="Times New Roman"/>
          <w:b/>
          <w:bCs/>
          <w:sz w:val="28"/>
          <w:szCs w:val="28"/>
        </w:rPr>
      </w:pPr>
      <w:r>
        <w:rPr>
          <w:rFonts w:ascii="Times New Roman" w:hAnsi="Times New Roman" w:cs="Times New Roman"/>
          <w:b/>
          <w:bCs/>
          <w:sz w:val="28"/>
          <w:szCs w:val="28"/>
        </w:rPr>
        <w:t>2.1 Материал исследования</w:t>
      </w:r>
    </w:p>
    <w:p w14:paraId="0C8C9572" w14:textId="619564E3" w:rsidR="00074D09" w:rsidRDefault="00074D09" w:rsidP="00074D09">
      <w:pPr>
        <w:spacing w:before="40" w:after="40" w:line="240" w:lineRule="auto"/>
        <w:ind w:right="-1" w:firstLine="567"/>
        <w:jc w:val="both"/>
        <w:rPr>
          <w:rFonts w:ascii="Times New Roman" w:hAnsi="Times New Roman" w:cs="Times New Roman"/>
          <w:sz w:val="28"/>
          <w:szCs w:val="28"/>
        </w:rPr>
      </w:pPr>
      <w:bookmarkStart w:id="27" w:name="_Hlk198719630"/>
      <w:r w:rsidRPr="00382F77">
        <w:rPr>
          <w:rFonts w:ascii="Times New Roman" w:hAnsi="Times New Roman" w:cs="Times New Roman"/>
          <w:sz w:val="28"/>
          <w:szCs w:val="28"/>
        </w:rPr>
        <w:t xml:space="preserve">Для решения поставленных задач </w:t>
      </w:r>
      <w:r>
        <w:rPr>
          <w:rFonts w:ascii="Times New Roman" w:hAnsi="Times New Roman" w:cs="Times New Roman"/>
          <w:sz w:val="28"/>
          <w:szCs w:val="28"/>
        </w:rPr>
        <w:t>был разработан дизайн исследования (рисунок 2.1).</w:t>
      </w:r>
    </w:p>
    <w:bookmarkEnd w:id="27"/>
    <w:p w14:paraId="3BCF5126" w14:textId="202AD17A" w:rsidR="00074D09" w:rsidRDefault="00074D09" w:rsidP="007F520E">
      <w:pPr>
        <w:spacing w:after="0" w:line="240" w:lineRule="auto"/>
        <w:ind w:right="-1"/>
        <w:jc w:val="center"/>
        <w:rPr>
          <w:rFonts w:ascii="Times New Roman" w:hAnsi="Times New Roman" w:cs="Times New Roman"/>
          <w:sz w:val="28"/>
          <w:szCs w:val="28"/>
        </w:rPr>
      </w:pPr>
    </w:p>
    <w:p w14:paraId="3193E494" w14:textId="2666A04F" w:rsidR="007F520E" w:rsidRDefault="00BA7FDA" w:rsidP="00BA7FDA">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C126659" wp14:editId="5DA73D1E">
            <wp:extent cx="6011501" cy="3713599"/>
            <wp:effectExtent l="0" t="0" r="8890" b="1270"/>
            <wp:docPr id="15877934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4721" r="4499"/>
                    <a:stretch>
                      <a:fillRect/>
                    </a:stretch>
                  </pic:blipFill>
                  <pic:spPr bwMode="auto">
                    <a:xfrm>
                      <a:off x="0" y="0"/>
                      <a:ext cx="6057036" cy="3741728"/>
                    </a:xfrm>
                    <a:prstGeom prst="rect">
                      <a:avLst/>
                    </a:prstGeom>
                    <a:noFill/>
                    <a:ln>
                      <a:noFill/>
                    </a:ln>
                    <a:extLst>
                      <a:ext uri="{53640926-AAD7-44D8-BBD7-CCE9431645EC}">
                        <a14:shadowObscured xmlns:a14="http://schemas.microsoft.com/office/drawing/2010/main"/>
                      </a:ext>
                    </a:extLst>
                  </pic:spPr>
                </pic:pic>
              </a:graphicData>
            </a:graphic>
          </wp:inline>
        </w:drawing>
      </w:r>
    </w:p>
    <w:p w14:paraId="087ECE95" w14:textId="77777777" w:rsidR="00BA7FDA" w:rsidRDefault="00BA7FDA" w:rsidP="00074D09">
      <w:pPr>
        <w:spacing w:after="0" w:line="240" w:lineRule="auto"/>
        <w:ind w:right="-1" w:firstLine="567"/>
        <w:jc w:val="center"/>
        <w:rPr>
          <w:rFonts w:ascii="Times New Roman" w:hAnsi="Times New Roman" w:cs="Times New Roman"/>
          <w:sz w:val="28"/>
          <w:szCs w:val="28"/>
        </w:rPr>
      </w:pPr>
    </w:p>
    <w:p w14:paraId="4B3EA09D" w14:textId="73E08C99" w:rsidR="0036054E" w:rsidRPr="00074D09" w:rsidRDefault="00074D09" w:rsidP="00074D09">
      <w:pPr>
        <w:spacing w:after="0" w:line="240" w:lineRule="auto"/>
        <w:ind w:right="-1" w:firstLine="567"/>
        <w:jc w:val="center"/>
        <w:rPr>
          <w:rFonts w:ascii="Times New Roman" w:hAnsi="Times New Roman" w:cs="Times New Roman"/>
          <w:sz w:val="28"/>
          <w:szCs w:val="28"/>
        </w:rPr>
      </w:pPr>
      <w:r w:rsidRPr="00074D09">
        <w:rPr>
          <w:rFonts w:ascii="Times New Roman" w:hAnsi="Times New Roman" w:cs="Times New Roman"/>
          <w:sz w:val="28"/>
          <w:szCs w:val="28"/>
        </w:rPr>
        <w:t xml:space="preserve">Рисунок </w:t>
      </w:r>
      <w:r>
        <w:rPr>
          <w:rFonts w:ascii="Times New Roman" w:hAnsi="Times New Roman" w:cs="Times New Roman"/>
          <w:sz w:val="28"/>
          <w:szCs w:val="28"/>
        </w:rPr>
        <w:t>2.</w:t>
      </w:r>
      <w:r w:rsidRPr="00074D09">
        <w:rPr>
          <w:rFonts w:ascii="Times New Roman" w:hAnsi="Times New Roman" w:cs="Times New Roman"/>
          <w:sz w:val="28"/>
          <w:szCs w:val="28"/>
        </w:rPr>
        <w:t>1. Дизайн исследования</w:t>
      </w:r>
    </w:p>
    <w:p w14:paraId="38F07AAD" w14:textId="77777777" w:rsidR="00074D09" w:rsidRDefault="00074D09" w:rsidP="0036054E">
      <w:pPr>
        <w:spacing w:before="40" w:after="40" w:line="240" w:lineRule="auto"/>
        <w:ind w:right="-1" w:firstLine="567"/>
        <w:jc w:val="both"/>
        <w:rPr>
          <w:rFonts w:ascii="Times New Roman" w:hAnsi="Times New Roman" w:cs="Times New Roman"/>
          <w:sz w:val="28"/>
          <w:szCs w:val="28"/>
        </w:rPr>
      </w:pPr>
      <w:bookmarkStart w:id="28" w:name="_Hlk198718019"/>
    </w:p>
    <w:p w14:paraId="2777DEBD" w14:textId="24AAEB86" w:rsidR="00A24599" w:rsidRDefault="00A24599" w:rsidP="00A24599">
      <w:pPr>
        <w:spacing w:before="40" w:after="40" w:line="240" w:lineRule="auto"/>
        <w:ind w:right="-1" w:firstLine="567"/>
        <w:jc w:val="both"/>
        <w:rPr>
          <w:rFonts w:ascii="Times New Roman" w:hAnsi="Times New Roman" w:cs="Times New Roman"/>
          <w:sz w:val="28"/>
          <w:szCs w:val="28"/>
        </w:rPr>
      </w:pPr>
      <w:bookmarkStart w:id="29" w:name="_Hlk198147739"/>
      <w:r w:rsidRPr="00A24599">
        <w:rPr>
          <w:rFonts w:ascii="Times New Roman" w:hAnsi="Times New Roman" w:cs="Times New Roman"/>
          <w:sz w:val="28"/>
          <w:szCs w:val="28"/>
        </w:rPr>
        <w:t>Материалом исследования</w:t>
      </w:r>
      <w:r w:rsidRPr="00382F77">
        <w:rPr>
          <w:rFonts w:ascii="Times New Roman" w:hAnsi="Times New Roman" w:cs="Times New Roman"/>
          <w:sz w:val="28"/>
          <w:szCs w:val="28"/>
        </w:rPr>
        <w:t xml:space="preserve"> явились пациентки с ГП и СИ, имеющих в анамнезе сочетанную гинекологическую патологию, подлежащих хирургической коррекции.</w:t>
      </w:r>
      <w:r>
        <w:rPr>
          <w:rFonts w:ascii="Times New Roman" w:hAnsi="Times New Roman" w:cs="Times New Roman"/>
          <w:sz w:val="28"/>
          <w:szCs w:val="28"/>
        </w:rPr>
        <w:t xml:space="preserve"> </w:t>
      </w:r>
    </w:p>
    <w:p w14:paraId="3DB752F8" w14:textId="2B104C47" w:rsidR="00074D09" w:rsidRPr="00382F77" w:rsidRDefault="00A24599" w:rsidP="00074D09">
      <w:pPr>
        <w:spacing w:before="40" w:after="4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Б</w:t>
      </w:r>
      <w:r w:rsidR="00074D09" w:rsidRPr="00382F77">
        <w:rPr>
          <w:rFonts w:ascii="Times New Roman" w:hAnsi="Times New Roman" w:cs="Times New Roman"/>
          <w:sz w:val="28"/>
          <w:szCs w:val="28"/>
        </w:rPr>
        <w:t xml:space="preserve">ыл проведен </w:t>
      </w:r>
      <w:r>
        <w:rPr>
          <w:rFonts w:ascii="Times New Roman" w:hAnsi="Times New Roman" w:cs="Times New Roman"/>
          <w:sz w:val="28"/>
          <w:szCs w:val="28"/>
        </w:rPr>
        <w:t xml:space="preserve">ретроспективный </w:t>
      </w:r>
      <w:r w:rsidR="00074D09" w:rsidRPr="00382F77">
        <w:rPr>
          <w:rFonts w:ascii="Times New Roman" w:hAnsi="Times New Roman" w:cs="Times New Roman"/>
          <w:sz w:val="28"/>
          <w:szCs w:val="28"/>
        </w:rPr>
        <w:t xml:space="preserve">анализ </w:t>
      </w:r>
      <w:r w:rsidR="00BB48A5">
        <w:rPr>
          <w:rFonts w:ascii="Times New Roman" w:hAnsi="Times New Roman" w:cs="Times New Roman"/>
          <w:sz w:val="28"/>
          <w:szCs w:val="28"/>
        </w:rPr>
        <w:t xml:space="preserve">350 </w:t>
      </w:r>
      <w:r w:rsidR="00074D09" w:rsidRPr="00382F77">
        <w:rPr>
          <w:rFonts w:ascii="Times New Roman" w:hAnsi="Times New Roman" w:cs="Times New Roman"/>
          <w:sz w:val="28"/>
          <w:szCs w:val="28"/>
        </w:rPr>
        <w:t xml:space="preserve">историй болезни пациенток с диагнозом ГП, СИ с сочетанными гинекологическими заболеваниями находившихся на стационарном лечении </w:t>
      </w:r>
      <w:r>
        <w:rPr>
          <w:rFonts w:ascii="Times New Roman" w:hAnsi="Times New Roman" w:cs="Times New Roman"/>
          <w:sz w:val="28"/>
          <w:szCs w:val="28"/>
        </w:rPr>
        <w:t>в к</w:t>
      </w:r>
      <w:r w:rsidR="00074D09" w:rsidRPr="00382F77">
        <w:rPr>
          <w:rFonts w:ascii="Times New Roman" w:hAnsi="Times New Roman" w:cs="Times New Roman"/>
          <w:sz w:val="28"/>
          <w:szCs w:val="28"/>
        </w:rPr>
        <w:t>линик</w:t>
      </w:r>
      <w:r>
        <w:rPr>
          <w:rFonts w:ascii="Times New Roman" w:hAnsi="Times New Roman" w:cs="Times New Roman"/>
          <w:sz w:val="28"/>
          <w:szCs w:val="28"/>
        </w:rPr>
        <w:t xml:space="preserve">ах </w:t>
      </w:r>
      <w:r w:rsidRPr="00382F77">
        <w:rPr>
          <w:rFonts w:ascii="Times New Roman" w:hAnsi="Times New Roman" w:cs="Times New Roman"/>
          <w:sz w:val="28"/>
          <w:szCs w:val="28"/>
        </w:rPr>
        <w:t>города Алматы</w:t>
      </w:r>
      <w:r>
        <w:rPr>
          <w:rFonts w:ascii="Times New Roman" w:hAnsi="Times New Roman" w:cs="Times New Roman"/>
          <w:sz w:val="28"/>
          <w:szCs w:val="28"/>
        </w:rPr>
        <w:t xml:space="preserve"> - </w:t>
      </w:r>
      <w:r w:rsidRPr="00382F77">
        <w:rPr>
          <w:rFonts w:ascii="Times New Roman" w:hAnsi="Times New Roman" w:cs="Times New Roman"/>
          <w:sz w:val="28"/>
          <w:szCs w:val="28"/>
        </w:rPr>
        <w:t>ГККП на ПХВ «Городская клиническая больница №7», АО «Medical Park», АО «Центральная клиническая больница», НЦАГП, ГККП на ПХВ «Городская клиническая больница №1», ГКП на ПХВ «Городской родильный дом №1», ГКП на ПХВ «Городской родильный дом №5»</w:t>
      </w:r>
      <w:r>
        <w:rPr>
          <w:rFonts w:ascii="Times New Roman" w:hAnsi="Times New Roman" w:cs="Times New Roman"/>
          <w:sz w:val="28"/>
          <w:szCs w:val="28"/>
        </w:rPr>
        <w:t xml:space="preserve"> в период 2018-2022 гг. </w:t>
      </w:r>
    </w:p>
    <w:bookmarkEnd w:id="29"/>
    <w:p w14:paraId="4993C78B" w14:textId="603DB610" w:rsidR="0036054E" w:rsidRDefault="00BB48A5" w:rsidP="0036054E">
      <w:pPr>
        <w:spacing w:before="40" w:after="4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На следующем этапе </w:t>
      </w:r>
      <w:r w:rsidR="00FE0738">
        <w:rPr>
          <w:rFonts w:ascii="Times New Roman" w:hAnsi="Times New Roman" w:cs="Times New Roman"/>
          <w:sz w:val="28"/>
          <w:szCs w:val="28"/>
        </w:rPr>
        <w:t>для дальнейшего о</w:t>
      </w:r>
      <w:r w:rsidR="00FE0738" w:rsidRPr="00382F77">
        <w:rPr>
          <w:rFonts w:ascii="Times New Roman" w:hAnsi="Times New Roman" w:cs="Times New Roman"/>
          <w:sz w:val="28"/>
          <w:szCs w:val="28"/>
        </w:rPr>
        <w:t>бследовани</w:t>
      </w:r>
      <w:r w:rsidR="00FE0738">
        <w:rPr>
          <w:rFonts w:ascii="Times New Roman" w:hAnsi="Times New Roman" w:cs="Times New Roman"/>
          <w:sz w:val="28"/>
          <w:szCs w:val="28"/>
        </w:rPr>
        <w:t>я отобрано 195 пациенток</w:t>
      </w:r>
      <w:r w:rsidR="00FE0738" w:rsidRPr="00382F77">
        <w:rPr>
          <w:rFonts w:ascii="Times New Roman" w:hAnsi="Times New Roman" w:cs="Times New Roman"/>
          <w:sz w:val="28"/>
          <w:szCs w:val="28"/>
        </w:rPr>
        <w:t xml:space="preserve"> </w:t>
      </w:r>
      <w:r w:rsidR="00BA7FDA" w:rsidRPr="00382F77">
        <w:rPr>
          <w:rFonts w:ascii="Times New Roman" w:hAnsi="Times New Roman" w:cs="Times New Roman"/>
          <w:sz w:val="28"/>
          <w:szCs w:val="28"/>
        </w:rPr>
        <w:t>из 3</w:t>
      </w:r>
      <w:r w:rsidR="00BA7FDA">
        <w:rPr>
          <w:rFonts w:ascii="Times New Roman" w:hAnsi="Times New Roman" w:cs="Times New Roman"/>
          <w:sz w:val="28"/>
          <w:szCs w:val="28"/>
        </w:rPr>
        <w:t>5</w:t>
      </w:r>
      <w:r w:rsidR="00BA7FDA" w:rsidRPr="00382F77">
        <w:rPr>
          <w:rFonts w:ascii="Times New Roman" w:hAnsi="Times New Roman" w:cs="Times New Roman"/>
          <w:sz w:val="28"/>
          <w:szCs w:val="28"/>
        </w:rPr>
        <w:t>0 госпитализированных</w:t>
      </w:r>
      <w:r w:rsidR="00BA7FDA">
        <w:rPr>
          <w:rFonts w:ascii="Times New Roman" w:hAnsi="Times New Roman" w:cs="Times New Roman"/>
          <w:sz w:val="28"/>
          <w:szCs w:val="28"/>
        </w:rPr>
        <w:t xml:space="preserve"> пациенток </w:t>
      </w:r>
      <w:r w:rsidR="00BA7FDA" w:rsidRPr="00382F77">
        <w:rPr>
          <w:rFonts w:ascii="Times New Roman" w:hAnsi="Times New Roman" w:cs="Times New Roman"/>
          <w:sz w:val="28"/>
          <w:szCs w:val="28"/>
        </w:rPr>
        <w:t>с различными формами генитального пролапса</w:t>
      </w:r>
      <w:r w:rsidR="00FE0738">
        <w:rPr>
          <w:rFonts w:ascii="Times New Roman" w:hAnsi="Times New Roman" w:cs="Times New Roman"/>
          <w:sz w:val="28"/>
          <w:szCs w:val="28"/>
        </w:rPr>
        <w:t xml:space="preserve">, что составило 50% выборки. </w:t>
      </w:r>
      <w:r w:rsidR="0036054E" w:rsidRPr="00382F77">
        <w:rPr>
          <w:rFonts w:ascii="Times New Roman" w:hAnsi="Times New Roman" w:cs="Times New Roman"/>
          <w:sz w:val="28"/>
          <w:szCs w:val="28"/>
        </w:rPr>
        <w:t xml:space="preserve"> </w:t>
      </w:r>
      <w:r w:rsidR="00FE0738">
        <w:rPr>
          <w:rFonts w:ascii="Times New Roman" w:hAnsi="Times New Roman" w:cs="Times New Roman"/>
          <w:sz w:val="28"/>
          <w:szCs w:val="28"/>
        </w:rPr>
        <w:t xml:space="preserve">Обследование </w:t>
      </w:r>
      <w:r w:rsidR="0036054E" w:rsidRPr="00382F77">
        <w:rPr>
          <w:rFonts w:ascii="Times New Roman" w:hAnsi="Times New Roman" w:cs="Times New Roman"/>
          <w:sz w:val="28"/>
          <w:szCs w:val="28"/>
        </w:rPr>
        <w:t>проводились на клинических базах кафедры акушерства и гинекологии с курсом клинической генетики Казахского Национального медицинского университета им. С.Д.</w:t>
      </w:r>
      <w:r w:rsidR="0036054E">
        <w:rPr>
          <w:rFonts w:ascii="Times New Roman" w:hAnsi="Times New Roman" w:cs="Times New Roman"/>
          <w:sz w:val="28"/>
          <w:szCs w:val="28"/>
        </w:rPr>
        <w:t xml:space="preserve"> </w:t>
      </w:r>
      <w:proofErr w:type="spellStart"/>
      <w:r w:rsidR="0036054E" w:rsidRPr="00382F77">
        <w:rPr>
          <w:rFonts w:ascii="Times New Roman" w:hAnsi="Times New Roman" w:cs="Times New Roman"/>
          <w:sz w:val="28"/>
          <w:szCs w:val="28"/>
        </w:rPr>
        <w:t>Асфендиярова</w:t>
      </w:r>
      <w:proofErr w:type="spellEnd"/>
      <w:r w:rsidR="00FE0738">
        <w:rPr>
          <w:rFonts w:ascii="Times New Roman" w:hAnsi="Times New Roman" w:cs="Times New Roman"/>
          <w:sz w:val="28"/>
          <w:szCs w:val="28"/>
        </w:rPr>
        <w:t xml:space="preserve"> (таблица 2.1)</w:t>
      </w:r>
      <w:r w:rsidR="0036054E" w:rsidRPr="00382F77">
        <w:rPr>
          <w:rFonts w:ascii="Times New Roman" w:hAnsi="Times New Roman" w:cs="Times New Roman"/>
          <w:sz w:val="28"/>
          <w:szCs w:val="28"/>
        </w:rPr>
        <w:t>.</w:t>
      </w:r>
    </w:p>
    <w:p w14:paraId="23628F70" w14:textId="77777777" w:rsidR="00A24599" w:rsidRPr="00382F77" w:rsidRDefault="00A24599" w:rsidP="0036054E">
      <w:pPr>
        <w:spacing w:before="40" w:after="40" w:line="240" w:lineRule="auto"/>
        <w:ind w:right="-1" w:firstLine="567"/>
        <w:jc w:val="both"/>
        <w:rPr>
          <w:rFonts w:ascii="Times New Roman" w:hAnsi="Times New Roman" w:cs="Times New Roman"/>
          <w:sz w:val="28"/>
          <w:szCs w:val="28"/>
        </w:rPr>
      </w:pPr>
    </w:p>
    <w:p w14:paraId="455AF2F7" w14:textId="35340C1E" w:rsidR="0036054E" w:rsidRPr="00382F77" w:rsidRDefault="0036054E" w:rsidP="0036054E">
      <w:pPr>
        <w:spacing w:after="0" w:line="240" w:lineRule="auto"/>
        <w:ind w:right="-1"/>
        <w:rPr>
          <w:rFonts w:ascii="Times New Roman" w:hAnsi="Times New Roman" w:cs="Times New Roman"/>
          <w:sz w:val="28"/>
          <w:szCs w:val="28"/>
        </w:rPr>
      </w:pPr>
      <w:r w:rsidRPr="00382F77">
        <w:rPr>
          <w:rFonts w:ascii="Times New Roman" w:hAnsi="Times New Roman" w:cs="Times New Roman"/>
          <w:sz w:val="28"/>
          <w:szCs w:val="28"/>
        </w:rPr>
        <w:lastRenderedPageBreak/>
        <w:t>Таблица 2.</w:t>
      </w:r>
      <w:r>
        <w:rPr>
          <w:rFonts w:ascii="Times New Roman" w:hAnsi="Times New Roman" w:cs="Times New Roman"/>
          <w:sz w:val="28"/>
          <w:szCs w:val="28"/>
        </w:rPr>
        <w:t>1</w:t>
      </w:r>
      <w:r w:rsidRPr="00382F77">
        <w:rPr>
          <w:rFonts w:ascii="Times New Roman" w:hAnsi="Times New Roman" w:cs="Times New Roman"/>
          <w:sz w:val="28"/>
          <w:szCs w:val="28"/>
        </w:rPr>
        <w:t xml:space="preserve"> - Объем исследования </w:t>
      </w:r>
      <w:r w:rsidR="00BA7FDA">
        <w:rPr>
          <w:rFonts w:ascii="Times New Roman" w:hAnsi="Times New Roman" w:cs="Times New Roman"/>
          <w:sz w:val="28"/>
          <w:szCs w:val="28"/>
        </w:rPr>
        <w:t xml:space="preserve">отобранных </w:t>
      </w:r>
      <w:r w:rsidRPr="00382F77">
        <w:rPr>
          <w:rFonts w:ascii="Times New Roman" w:hAnsi="Times New Roman" w:cs="Times New Roman"/>
          <w:sz w:val="28"/>
          <w:szCs w:val="28"/>
        </w:rPr>
        <w:t>пациенток с ГП и СИ</w:t>
      </w:r>
      <w:r w:rsidR="00BA7FDA">
        <w:rPr>
          <w:rFonts w:ascii="Times New Roman" w:hAnsi="Times New Roman" w:cs="Times New Roman"/>
          <w:sz w:val="28"/>
          <w:szCs w:val="28"/>
        </w:rPr>
        <w:t xml:space="preserve"> для дальнейшего исследования</w:t>
      </w:r>
    </w:p>
    <w:p w14:paraId="4D27D4E8" w14:textId="77777777" w:rsidR="0036054E" w:rsidRPr="00382F77" w:rsidRDefault="0036054E" w:rsidP="0036054E">
      <w:pPr>
        <w:spacing w:after="0" w:line="240" w:lineRule="auto"/>
        <w:ind w:right="-1"/>
        <w:jc w:val="both"/>
        <w:rPr>
          <w:rFonts w:ascii="Times New Roman" w:hAnsi="Times New Roman" w:cs="Times New Roman"/>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9"/>
        <w:gridCol w:w="1134"/>
      </w:tblGrid>
      <w:tr w:rsidR="0036054E" w:rsidRPr="00382F77" w14:paraId="0C43F58C" w14:textId="77777777" w:rsidTr="00C65D2A">
        <w:trPr>
          <w:trHeight w:val="454"/>
        </w:trPr>
        <w:tc>
          <w:tcPr>
            <w:tcW w:w="8359" w:type="dxa"/>
            <w:vAlign w:val="center"/>
          </w:tcPr>
          <w:p w14:paraId="0C1FA6B2" w14:textId="77777777" w:rsidR="0036054E" w:rsidRPr="00382F77" w:rsidRDefault="0036054E" w:rsidP="00C65D2A">
            <w:pPr>
              <w:spacing w:after="0" w:line="240" w:lineRule="auto"/>
              <w:ind w:right="-1"/>
              <w:jc w:val="both"/>
              <w:rPr>
                <w:rFonts w:ascii="Times New Roman" w:hAnsi="Times New Roman" w:cs="Times New Roman"/>
                <w:sz w:val="28"/>
                <w:szCs w:val="28"/>
              </w:rPr>
            </w:pPr>
            <w:bookmarkStart w:id="30" w:name="_Hlk198720615"/>
            <w:r w:rsidRPr="00382F77">
              <w:rPr>
                <w:rFonts w:ascii="Times New Roman" w:hAnsi="Times New Roman" w:cs="Times New Roman"/>
                <w:sz w:val="28"/>
                <w:szCs w:val="28"/>
              </w:rPr>
              <w:t>Исследования</w:t>
            </w:r>
          </w:p>
        </w:tc>
        <w:tc>
          <w:tcPr>
            <w:tcW w:w="1134" w:type="dxa"/>
            <w:vAlign w:val="center"/>
          </w:tcPr>
          <w:p w14:paraId="354AA90C"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Всего</w:t>
            </w:r>
          </w:p>
        </w:tc>
      </w:tr>
      <w:tr w:rsidR="0036054E" w:rsidRPr="00382F77" w14:paraId="2223C100" w14:textId="77777777" w:rsidTr="00C65D2A">
        <w:trPr>
          <w:trHeight w:val="454"/>
        </w:trPr>
        <w:tc>
          <w:tcPr>
            <w:tcW w:w="8359" w:type="dxa"/>
            <w:vAlign w:val="center"/>
          </w:tcPr>
          <w:p w14:paraId="262FBA94"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Клинические</w:t>
            </w:r>
          </w:p>
        </w:tc>
        <w:tc>
          <w:tcPr>
            <w:tcW w:w="1134" w:type="dxa"/>
            <w:vAlign w:val="center"/>
          </w:tcPr>
          <w:p w14:paraId="10157485"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195</w:t>
            </w:r>
          </w:p>
        </w:tc>
      </w:tr>
      <w:tr w:rsidR="0036054E" w:rsidRPr="00382F77" w14:paraId="2AA3A397" w14:textId="77777777" w:rsidTr="00C65D2A">
        <w:trPr>
          <w:trHeight w:val="454"/>
        </w:trPr>
        <w:tc>
          <w:tcPr>
            <w:tcW w:w="8359" w:type="dxa"/>
            <w:vAlign w:val="center"/>
          </w:tcPr>
          <w:p w14:paraId="50AFD6B2"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Градация степени ГП по шкале POP-Q</w:t>
            </w:r>
          </w:p>
        </w:tc>
        <w:tc>
          <w:tcPr>
            <w:tcW w:w="1134" w:type="dxa"/>
            <w:vAlign w:val="center"/>
          </w:tcPr>
          <w:p w14:paraId="04CC3F43"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195</w:t>
            </w:r>
          </w:p>
        </w:tc>
      </w:tr>
      <w:tr w:rsidR="0036054E" w:rsidRPr="00382F77" w14:paraId="534D3F2F" w14:textId="77777777" w:rsidTr="00C65D2A">
        <w:trPr>
          <w:trHeight w:val="454"/>
        </w:trPr>
        <w:tc>
          <w:tcPr>
            <w:tcW w:w="8359" w:type="dxa"/>
            <w:vAlign w:val="center"/>
          </w:tcPr>
          <w:p w14:paraId="62C79ED0"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УЗИ органов малого таза</w:t>
            </w:r>
          </w:p>
        </w:tc>
        <w:tc>
          <w:tcPr>
            <w:tcW w:w="1134" w:type="dxa"/>
            <w:vAlign w:val="center"/>
          </w:tcPr>
          <w:p w14:paraId="1F246BEE"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195</w:t>
            </w:r>
          </w:p>
        </w:tc>
      </w:tr>
      <w:tr w:rsidR="0036054E" w:rsidRPr="00382F77" w14:paraId="2B0C525F" w14:textId="77777777" w:rsidTr="00C65D2A">
        <w:trPr>
          <w:trHeight w:val="454"/>
        </w:trPr>
        <w:tc>
          <w:tcPr>
            <w:tcW w:w="8359" w:type="dxa"/>
            <w:vAlign w:val="center"/>
          </w:tcPr>
          <w:p w14:paraId="557DD0FB"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УЗИ тазового дна</w:t>
            </w:r>
          </w:p>
        </w:tc>
        <w:tc>
          <w:tcPr>
            <w:tcW w:w="1134" w:type="dxa"/>
            <w:vAlign w:val="center"/>
          </w:tcPr>
          <w:p w14:paraId="56C6FE08"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50</w:t>
            </w:r>
          </w:p>
        </w:tc>
      </w:tr>
      <w:tr w:rsidR="0036054E" w:rsidRPr="00382F77" w14:paraId="64FF8051" w14:textId="77777777" w:rsidTr="00C65D2A">
        <w:trPr>
          <w:trHeight w:val="454"/>
        </w:trPr>
        <w:tc>
          <w:tcPr>
            <w:tcW w:w="8359" w:type="dxa"/>
            <w:vAlign w:val="center"/>
          </w:tcPr>
          <w:p w14:paraId="12C0DBB5" w14:textId="77777777" w:rsidR="0036054E" w:rsidRPr="00382F77" w:rsidRDefault="0036054E" w:rsidP="00C65D2A">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Анкетирование по опроснику «</w:t>
            </w:r>
            <w:r>
              <w:rPr>
                <w:rFonts w:ascii="Times New Roman" w:hAnsi="Times New Roman" w:cs="Times New Roman"/>
                <w:sz w:val="28"/>
                <w:szCs w:val="28"/>
              </w:rPr>
              <w:t>Самооценка к</w:t>
            </w:r>
            <w:r w:rsidRPr="00382F77">
              <w:rPr>
                <w:rFonts w:ascii="Times New Roman" w:hAnsi="Times New Roman" w:cs="Times New Roman"/>
                <w:sz w:val="28"/>
                <w:szCs w:val="28"/>
              </w:rPr>
              <w:t>ачество жизни женщин с генитальным пролапсом и сопутствующей гинекологической патологией»</w:t>
            </w:r>
          </w:p>
        </w:tc>
        <w:tc>
          <w:tcPr>
            <w:tcW w:w="1134" w:type="dxa"/>
            <w:vAlign w:val="center"/>
          </w:tcPr>
          <w:p w14:paraId="0BB97664" w14:textId="77777777" w:rsidR="0036054E" w:rsidRPr="00382F77" w:rsidRDefault="0036054E" w:rsidP="00C65D2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139</w:t>
            </w:r>
          </w:p>
        </w:tc>
      </w:tr>
      <w:tr w:rsidR="0036054E" w:rsidRPr="00382F77" w14:paraId="2D158C21" w14:textId="77777777" w:rsidTr="00C65D2A">
        <w:trPr>
          <w:trHeight w:val="454"/>
        </w:trPr>
        <w:tc>
          <w:tcPr>
            <w:tcW w:w="8359" w:type="dxa"/>
            <w:vAlign w:val="center"/>
          </w:tcPr>
          <w:p w14:paraId="38EA80CA" w14:textId="77777777" w:rsidR="0036054E" w:rsidRPr="00954B1E" w:rsidRDefault="0036054E" w:rsidP="00C65D2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Анкетирование по опроснику «Динамика качества жизни и уровня активности пациенток» </w:t>
            </w:r>
            <w:r>
              <w:rPr>
                <w:rFonts w:ascii="Times New Roman" w:hAnsi="Times New Roman" w:cs="Times New Roman"/>
                <w:sz w:val="28"/>
                <w:szCs w:val="28"/>
                <w:lang w:val="en-US"/>
              </w:rPr>
              <w:t>I</w:t>
            </w:r>
            <w:r w:rsidRPr="00954B1E">
              <w:rPr>
                <w:rFonts w:ascii="Times New Roman" w:hAnsi="Times New Roman" w:cs="Times New Roman"/>
                <w:sz w:val="28"/>
                <w:szCs w:val="28"/>
              </w:rPr>
              <w:t>-</w:t>
            </w:r>
            <w:r>
              <w:rPr>
                <w:rFonts w:ascii="Times New Roman" w:hAnsi="Times New Roman" w:cs="Times New Roman"/>
                <w:sz w:val="28"/>
                <w:szCs w:val="28"/>
                <w:lang w:val="en-US"/>
              </w:rPr>
              <w:t>COL</w:t>
            </w:r>
          </w:p>
        </w:tc>
        <w:tc>
          <w:tcPr>
            <w:tcW w:w="1134" w:type="dxa"/>
            <w:vAlign w:val="center"/>
          </w:tcPr>
          <w:p w14:paraId="175B854D" w14:textId="77777777" w:rsidR="0036054E" w:rsidRDefault="0036054E" w:rsidP="00C65D2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30</w:t>
            </w:r>
          </w:p>
        </w:tc>
      </w:tr>
      <w:tr w:rsidR="0036054E" w:rsidRPr="00954B1E" w14:paraId="756E258F" w14:textId="77777777" w:rsidTr="00C65D2A">
        <w:trPr>
          <w:trHeight w:val="454"/>
        </w:trPr>
        <w:tc>
          <w:tcPr>
            <w:tcW w:w="8359" w:type="dxa"/>
            <w:vAlign w:val="center"/>
          </w:tcPr>
          <w:p w14:paraId="2EAD8776" w14:textId="77777777" w:rsidR="0036054E" w:rsidRPr="00954B1E" w:rsidRDefault="0036054E" w:rsidP="00C65D2A">
            <w:pPr>
              <w:spacing w:after="0" w:line="240" w:lineRule="auto"/>
              <w:ind w:right="-1"/>
              <w:jc w:val="both"/>
              <w:rPr>
                <w:rFonts w:ascii="Times New Roman" w:hAnsi="Times New Roman" w:cs="Times New Roman"/>
                <w:sz w:val="28"/>
                <w:szCs w:val="28"/>
                <w:lang w:val="en-US"/>
              </w:rPr>
            </w:pPr>
            <w:r w:rsidRPr="00954B1E">
              <w:rPr>
                <w:rFonts w:ascii="Times New Roman" w:hAnsi="Times New Roman" w:cs="Times New Roman"/>
                <w:sz w:val="28"/>
                <w:szCs w:val="28"/>
              </w:rPr>
              <w:t>Анкетирование</w:t>
            </w:r>
            <w:r w:rsidRPr="00954B1E">
              <w:rPr>
                <w:rFonts w:ascii="Times New Roman" w:hAnsi="Times New Roman" w:cs="Times New Roman"/>
                <w:sz w:val="28"/>
                <w:szCs w:val="28"/>
                <w:lang w:val="en-US"/>
              </w:rPr>
              <w:t xml:space="preserve"> </w:t>
            </w:r>
            <w:r w:rsidRPr="00954B1E">
              <w:rPr>
                <w:rFonts w:ascii="Times New Roman" w:hAnsi="Times New Roman" w:cs="Times New Roman"/>
                <w:sz w:val="28"/>
                <w:szCs w:val="28"/>
              </w:rPr>
              <w:t>по</w:t>
            </w:r>
            <w:r w:rsidRPr="00954B1E">
              <w:rPr>
                <w:rFonts w:ascii="Times New Roman" w:hAnsi="Times New Roman" w:cs="Times New Roman"/>
                <w:sz w:val="28"/>
                <w:szCs w:val="28"/>
                <w:lang w:val="en-US"/>
              </w:rPr>
              <w:t xml:space="preserve"> </w:t>
            </w:r>
            <w:r w:rsidRPr="00954B1E">
              <w:rPr>
                <w:rFonts w:ascii="Times New Roman" w:hAnsi="Times New Roman" w:cs="Times New Roman"/>
                <w:sz w:val="28"/>
                <w:szCs w:val="28"/>
              </w:rPr>
              <w:t>опроснику</w:t>
            </w:r>
            <w:r w:rsidRPr="00954B1E">
              <w:rPr>
                <w:rFonts w:ascii="Times New Roman" w:hAnsi="Times New Roman" w:cs="Times New Roman"/>
                <w:sz w:val="28"/>
                <w:szCs w:val="28"/>
                <w:lang w:val="en-US"/>
              </w:rPr>
              <w:t xml:space="preserve"> PFDI-20 (Pelvic Floor Distress Inventory).</w:t>
            </w:r>
          </w:p>
        </w:tc>
        <w:tc>
          <w:tcPr>
            <w:tcW w:w="1134" w:type="dxa"/>
            <w:vAlign w:val="center"/>
          </w:tcPr>
          <w:p w14:paraId="5232798E" w14:textId="77777777" w:rsidR="0036054E" w:rsidRPr="00954B1E" w:rsidRDefault="0036054E" w:rsidP="00C65D2A">
            <w:pPr>
              <w:spacing w:after="0" w:line="240" w:lineRule="auto"/>
              <w:ind w:right="-1"/>
              <w:jc w:val="both"/>
              <w:rPr>
                <w:rFonts w:ascii="Times New Roman" w:hAnsi="Times New Roman" w:cs="Times New Roman"/>
                <w:sz w:val="28"/>
                <w:szCs w:val="28"/>
                <w:lang w:val="en-US"/>
              </w:rPr>
            </w:pPr>
            <w:r>
              <w:rPr>
                <w:rFonts w:ascii="Times New Roman" w:hAnsi="Times New Roman" w:cs="Times New Roman"/>
                <w:sz w:val="28"/>
                <w:szCs w:val="28"/>
                <w:lang w:val="en-US"/>
              </w:rPr>
              <w:t>30</w:t>
            </w:r>
          </w:p>
        </w:tc>
      </w:tr>
      <w:bookmarkEnd w:id="30"/>
    </w:tbl>
    <w:p w14:paraId="1DA3CB26" w14:textId="77777777" w:rsidR="0036054E" w:rsidRPr="00954B1E" w:rsidRDefault="0036054E" w:rsidP="0036054E">
      <w:pPr>
        <w:spacing w:after="0" w:line="240" w:lineRule="auto"/>
        <w:ind w:right="-1"/>
        <w:jc w:val="both"/>
        <w:rPr>
          <w:rFonts w:ascii="Times New Roman" w:hAnsi="Times New Roman" w:cs="Times New Roman"/>
          <w:sz w:val="28"/>
          <w:szCs w:val="28"/>
          <w:lang w:val="en-US"/>
        </w:rPr>
      </w:pPr>
    </w:p>
    <w:p w14:paraId="70581A50"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bookmarkStart w:id="31" w:name="_Hlk198720337"/>
      <w:bookmarkEnd w:id="28"/>
      <w:r w:rsidRPr="00382F77">
        <w:rPr>
          <w:rFonts w:ascii="Times New Roman" w:hAnsi="Times New Roman" w:cs="Times New Roman"/>
          <w:sz w:val="28"/>
          <w:szCs w:val="28"/>
        </w:rPr>
        <w:t xml:space="preserve">Проведен тщательный анализ возраста, соматического (ХОБЛ, ожирение, сахарный диабет, хроническая артериальная гипертензия, ишемическая болезнь сердца и другие), акушерско-гинекологического анамнеза: характер менструальной функции, течение пери-и постменопаузы, паритет, осложнения в родах, повлекшие </w:t>
      </w:r>
      <w:proofErr w:type="spellStart"/>
      <w:r w:rsidRPr="00382F77">
        <w:rPr>
          <w:rFonts w:ascii="Times New Roman" w:hAnsi="Times New Roman" w:cs="Times New Roman"/>
          <w:sz w:val="28"/>
          <w:szCs w:val="28"/>
        </w:rPr>
        <w:t>родоразрешающие</w:t>
      </w:r>
      <w:proofErr w:type="spellEnd"/>
      <w:r w:rsidRPr="00382F77">
        <w:rPr>
          <w:rFonts w:ascii="Times New Roman" w:hAnsi="Times New Roman" w:cs="Times New Roman"/>
          <w:sz w:val="28"/>
          <w:szCs w:val="28"/>
        </w:rPr>
        <w:t xml:space="preserve">  влагалищные операции (</w:t>
      </w:r>
      <w:proofErr w:type="spellStart"/>
      <w:r w:rsidRPr="00382F77">
        <w:rPr>
          <w:rFonts w:ascii="Times New Roman" w:hAnsi="Times New Roman" w:cs="Times New Roman"/>
          <w:sz w:val="28"/>
          <w:szCs w:val="28"/>
        </w:rPr>
        <w:t>эпизиотомия</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перинеотомия</w:t>
      </w:r>
      <w:proofErr w:type="spellEnd"/>
      <w:r w:rsidRPr="00382F77">
        <w:rPr>
          <w:rFonts w:ascii="Times New Roman" w:hAnsi="Times New Roman" w:cs="Times New Roman"/>
          <w:sz w:val="28"/>
          <w:szCs w:val="28"/>
        </w:rPr>
        <w:t xml:space="preserve">, ВЭ, акушерские щипцы), разрывы промежности в родах, вес новорожденных, сопутствующие гинекологические заболевания (генитальный эндометриоз, миома матки, образование яичников, гиперпластические процессы эндометрия и др.), хронические заболевания органов малого таза, предшествующие гинекологические операции (гистерэктомия, пластика влагалища, промежности). </w:t>
      </w:r>
    </w:p>
    <w:p w14:paraId="7EF651F7" w14:textId="77777777" w:rsidR="00EC3FEB" w:rsidRPr="00382F77" w:rsidRDefault="00EC3FEB" w:rsidP="00EB2102">
      <w:pPr>
        <w:tabs>
          <w:tab w:val="left" w:pos="851"/>
        </w:tabs>
        <w:spacing w:before="40" w:after="40" w:line="240" w:lineRule="auto"/>
        <w:ind w:right="-1" w:firstLine="567"/>
        <w:jc w:val="both"/>
        <w:rPr>
          <w:rFonts w:ascii="Times New Roman" w:hAnsi="Times New Roman" w:cs="Times New Roman"/>
          <w:sz w:val="28"/>
          <w:szCs w:val="28"/>
        </w:rPr>
      </w:pPr>
      <w:bookmarkStart w:id="32" w:name="_Hlk201140488"/>
      <w:bookmarkEnd w:id="31"/>
      <w:r w:rsidRPr="00382F77">
        <w:rPr>
          <w:rFonts w:ascii="Times New Roman" w:hAnsi="Times New Roman" w:cs="Times New Roman"/>
          <w:sz w:val="28"/>
          <w:szCs w:val="28"/>
        </w:rPr>
        <w:t xml:space="preserve">Критерии включения: </w:t>
      </w:r>
    </w:p>
    <w:p w14:paraId="4AB367F1" w14:textId="77777777"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подтвержденным диагнозом ГП (II-IV степени) согласно классификации POP-Q.</w:t>
      </w:r>
    </w:p>
    <w:p w14:paraId="5FA76217" w14:textId="783BDFB0"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Сопутствующие доброкачественные образования внутренних </w:t>
      </w:r>
      <w:r w:rsidR="00CA7622" w:rsidRPr="00382F77">
        <w:rPr>
          <w:rFonts w:ascii="Times New Roman" w:hAnsi="Times New Roman" w:cs="Times New Roman"/>
          <w:sz w:val="28"/>
          <w:szCs w:val="28"/>
        </w:rPr>
        <w:t>половых (</w:t>
      </w:r>
      <w:r w:rsidRPr="00382F77">
        <w:rPr>
          <w:rFonts w:ascii="Times New Roman" w:hAnsi="Times New Roman" w:cs="Times New Roman"/>
          <w:sz w:val="28"/>
          <w:szCs w:val="28"/>
        </w:rPr>
        <w:t xml:space="preserve">миома матки, новообразования яичников, гиперпластические процессы эндометрия, </w:t>
      </w:r>
      <w:proofErr w:type="spellStart"/>
      <w:r w:rsidRPr="00382F77">
        <w:rPr>
          <w:rFonts w:ascii="Times New Roman" w:hAnsi="Times New Roman" w:cs="Times New Roman"/>
          <w:sz w:val="28"/>
          <w:szCs w:val="28"/>
        </w:rPr>
        <w:t>аденомиоз</w:t>
      </w:r>
      <w:proofErr w:type="spellEnd"/>
      <w:r w:rsidRPr="00382F77">
        <w:rPr>
          <w:rFonts w:ascii="Times New Roman" w:hAnsi="Times New Roman" w:cs="Times New Roman"/>
          <w:sz w:val="28"/>
          <w:szCs w:val="28"/>
        </w:rPr>
        <w:t>)</w:t>
      </w:r>
    </w:p>
    <w:p w14:paraId="336AE885" w14:textId="77777777"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Возраст старше 45 лет </w:t>
      </w:r>
    </w:p>
    <w:p w14:paraId="2766F9D4" w14:textId="77777777"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признаки несостоятельности анатомо-функциональных структур тазового дна, подтвержденные данными ультразвукового исследования;</w:t>
      </w:r>
    </w:p>
    <w:p w14:paraId="348B06BE" w14:textId="77777777"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дисфункция нижних мочевых путей (стрессовое недержание мочи), подтвержденная данными комплексного </w:t>
      </w:r>
      <w:proofErr w:type="spellStart"/>
      <w:r w:rsidRPr="00382F77">
        <w:rPr>
          <w:rFonts w:ascii="Times New Roman" w:hAnsi="Times New Roman" w:cs="Times New Roman"/>
          <w:sz w:val="28"/>
          <w:szCs w:val="28"/>
        </w:rPr>
        <w:t>уродинамического</w:t>
      </w:r>
      <w:proofErr w:type="spellEnd"/>
      <w:r w:rsidRPr="00382F77">
        <w:rPr>
          <w:rFonts w:ascii="Times New Roman" w:hAnsi="Times New Roman" w:cs="Times New Roman"/>
          <w:sz w:val="28"/>
          <w:szCs w:val="28"/>
        </w:rPr>
        <w:t xml:space="preserve"> исследования; </w:t>
      </w:r>
    </w:p>
    <w:p w14:paraId="548E80DD" w14:textId="77777777" w:rsidR="00EC3FEB" w:rsidRPr="00382F77" w:rsidRDefault="00EC3FEB" w:rsidP="00EB2102">
      <w:pPr>
        <w:pStyle w:val="aff9"/>
        <w:numPr>
          <w:ilvl w:val="0"/>
          <w:numId w:val="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пожилого возраста с высоким риском операции (АГ, ИБС, СД, ХОБЛ в стадии компенсации), в том числе анестезиологическим, из-за сопутствующей соматической патологии.</w:t>
      </w:r>
    </w:p>
    <w:p w14:paraId="79F26FF4" w14:textId="77777777" w:rsidR="00EC3FEB" w:rsidRPr="00382F77" w:rsidRDefault="00EC3FEB" w:rsidP="00EB2102">
      <w:pPr>
        <w:tabs>
          <w:tab w:val="left" w:pos="851"/>
        </w:tabs>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Критерии исключения: </w:t>
      </w:r>
    </w:p>
    <w:p w14:paraId="64BDE364"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Пациентки с острыми воспалительными заболеваниями и обострениями хронических воспалительных процессов урологической, гинекологической и проктологической сферах;</w:t>
      </w:r>
    </w:p>
    <w:p w14:paraId="63C967FD"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острыми воспалительными заболеваниями верхних дыхательных путей.</w:t>
      </w:r>
    </w:p>
    <w:p w14:paraId="40A74DFF"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высоким риском операции, в том числе анестезиологическим, из-за сопутствующей соматической патологии (АГ, ИБС, СД, ХОБЛ в стадии декомпенсации).</w:t>
      </w:r>
    </w:p>
    <w:p w14:paraId="6D67F77E"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онкологическими заболеваниями органов малого таза (рак шейки и тела матки, яичников и др.)</w:t>
      </w:r>
    </w:p>
    <w:p w14:paraId="488E7E08"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выраженными психическими расстройствами, которые могут повлиять на восприятие и соблюдение рекомендаций по лечению и реабилитации.</w:t>
      </w:r>
    </w:p>
    <w:p w14:paraId="1D85CA0E"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Ювенильный и детородный возраст</w:t>
      </w:r>
    </w:p>
    <w:p w14:paraId="30A54A10"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Пациентки с подтвержденным диагнозом ГП (I степени), согласно классификации POP-Q.</w:t>
      </w:r>
    </w:p>
    <w:p w14:paraId="50170C85" w14:textId="77777777" w:rsidR="00EC3FEB" w:rsidRPr="00382F77" w:rsidRDefault="00EC3FEB" w:rsidP="00EB2102">
      <w:pPr>
        <w:pStyle w:val="aff9"/>
        <w:numPr>
          <w:ilvl w:val="0"/>
          <w:numId w:val="1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Врожденные дисплазии соединительной ткани.</w:t>
      </w:r>
    </w:p>
    <w:bookmarkEnd w:id="32"/>
    <w:p w14:paraId="1F4839D0" w14:textId="11D3CEAB" w:rsidR="00EC3FEB" w:rsidRPr="0084118B" w:rsidRDefault="00EC3FEB" w:rsidP="00EB2102">
      <w:pPr>
        <w:tabs>
          <w:tab w:val="left" w:pos="851"/>
        </w:tabs>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Для оценки эффективности проведённого одномоментного персонализированного реконструктивно-пластического хирургического вмешательства при генитальном пролапсе в сочетании с гинекологической патологией, а также степени удовлетворённости пациенток в пери- и постменопаузе, было проведено проспективное анкетирование</w:t>
      </w:r>
      <w:r w:rsidR="0084118B">
        <w:t xml:space="preserve">. </w:t>
      </w:r>
      <w:r w:rsidRPr="00382F77">
        <w:rPr>
          <w:rFonts w:ascii="Times New Roman" w:hAnsi="Times New Roman" w:cs="Times New Roman"/>
          <w:sz w:val="28"/>
          <w:szCs w:val="28"/>
        </w:rPr>
        <w:t>Опрос</w:t>
      </w:r>
      <w:r w:rsidR="0084118B">
        <w:rPr>
          <w:rFonts w:ascii="Times New Roman" w:hAnsi="Times New Roman" w:cs="Times New Roman"/>
          <w:sz w:val="28"/>
          <w:szCs w:val="28"/>
        </w:rPr>
        <w:t>ы</w:t>
      </w:r>
      <w:r w:rsidRPr="00382F77">
        <w:rPr>
          <w:rFonts w:ascii="Times New Roman" w:hAnsi="Times New Roman" w:cs="Times New Roman"/>
          <w:sz w:val="28"/>
          <w:szCs w:val="28"/>
        </w:rPr>
        <w:t xml:space="preserve"> проводил</w:t>
      </w:r>
      <w:r w:rsidR="0084118B">
        <w:rPr>
          <w:rFonts w:ascii="Times New Roman" w:hAnsi="Times New Roman" w:cs="Times New Roman"/>
          <w:sz w:val="28"/>
          <w:szCs w:val="28"/>
        </w:rPr>
        <w:t>ись</w:t>
      </w:r>
      <w:r w:rsidRPr="00382F77">
        <w:rPr>
          <w:rFonts w:ascii="Times New Roman" w:hAnsi="Times New Roman" w:cs="Times New Roman"/>
          <w:sz w:val="28"/>
          <w:szCs w:val="28"/>
        </w:rPr>
        <w:t xml:space="preserve"> через 1, 3 и 6 месяцев после операции с использованием стандартизированных опросников</w:t>
      </w:r>
      <w:r w:rsidR="0084118B">
        <w:rPr>
          <w:rFonts w:ascii="Times New Roman" w:hAnsi="Times New Roman" w:cs="Times New Roman"/>
          <w:sz w:val="28"/>
          <w:szCs w:val="28"/>
        </w:rPr>
        <w:t xml:space="preserve"> </w:t>
      </w:r>
      <w:r w:rsidR="0084118B" w:rsidRPr="0084118B">
        <w:rPr>
          <w:rFonts w:ascii="Times New Roman" w:hAnsi="Times New Roman" w:cs="Times New Roman"/>
          <w:sz w:val="28"/>
          <w:szCs w:val="28"/>
        </w:rPr>
        <w:t>PFDI-20 (</w:t>
      </w:r>
      <w:proofErr w:type="spellStart"/>
      <w:r w:rsidR="0084118B" w:rsidRPr="0084118B">
        <w:rPr>
          <w:rFonts w:ascii="Times New Roman" w:hAnsi="Times New Roman" w:cs="Times New Roman"/>
          <w:sz w:val="28"/>
          <w:szCs w:val="28"/>
        </w:rPr>
        <w:t>Pelvic</w:t>
      </w:r>
      <w:proofErr w:type="spellEnd"/>
      <w:r w:rsidR="0084118B" w:rsidRPr="0084118B">
        <w:rPr>
          <w:rFonts w:ascii="Times New Roman" w:hAnsi="Times New Roman" w:cs="Times New Roman"/>
          <w:sz w:val="28"/>
          <w:szCs w:val="28"/>
        </w:rPr>
        <w:t xml:space="preserve"> </w:t>
      </w:r>
      <w:proofErr w:type="spellStart"/>
      <w:r w:rsidR="0084118B" w:rsidRPr="0084118B">
        <w:rPr>
          <w:rFonts w:ascii="Times New Roman" w:hAnsi="Times New Roman" w:cs="Times New Roman"/>
          <w:sz w:val="28"/>
          <w:szCs w:val="28"/>
        </w:rPr>
        <w:t>Floor</w:t>
      </w:r>
      <w:proofErr w:type="spellEnd"/>
      <w:r w:rsidR="0084118B" w:rsidRPr="0084118B">
        <w:rPr>
          <w:rFonts w:ascii="Times New Roman" w:hAnsi="Times New Roman" w:cs="Times New Roman"/>
          <w:sz w:val="28"/>
          <w:szCs w:val="28"/>
        </w:rPr>
        <w:t xml:space="preserve"> </w:t>
      </w:r>
      <w:proofErr w:type="spellStart"/>
      <w:r w:rsidR="0084118B" w:rsidRPr="0084118B">
        <w:rPr>
          <w:rFonts w:ascii="Times New Roman" w:hAnsi="Times New Roman" w:cs="Times New Roman"/>
          <w:sz w:val="28"/>
          <w:szCs w:val="28"/>
        </w:rPr>
        <w:t>Distress</w:t>
      </w:r>
      <w:proofErr w:type="spellEnd"/>
      <w:r w:rsidR="0084118B" w:rsidRPr="0084118B">
        <w:rPr>
          <w:rFonts w:ascii="Times New Roman" w:hAnsi="Times New Roman" w:cs="Times New Roman"/>
          <w:sz w:val="28"/>
          <w:szCs w:val="28"/>
        </w:rPr>
        <w:t xml:space="preserve"> </w:t>
      </w:r>
      <w:proofErr w:type="spellStart"/>
      <w:r w:rsidR="0084118B" w:rsidRPr="0084118B">
        <w:rPr>
          <w:rFonts w:ascii="Times New Roman" w:hAnsi="Times New Roman" w:cs="Times New Roman"/>
          <w:sz w:val="28"/>
          <w:szCs w:val="28"/>
        </w:rPr>
        <w:t>Inventory</w:t>
      </w:r>
      <w:proofErr w:type="spellEnd"/>
      <w:r w:rsidR="0084118B" w:rsidRPr="0084118B">
        <w:rPr>
          <w:rFonts w:ascii="Times New Roman" w:hAnsi="Times New Roman" w:cs="Times New Roman"/>
          <w:sz w:val="28"/>
          <w:szCs w:val="28"/>
        </w:rPr>
        <w:t>), I-QOL (</w:t>
      </w:r>
      <w:proofErr w:type="spellStart"/>
      <w:r w:rsidR="0084118B" w:rsidRPr="0084118B">
        <w:rPr>
          <w:rFonts w:ascii="Times New Roman" w:hAnsi="Times New Roman" w:cs="Times New Roman"/>
          <w:sz w:val="28"/>
          <w:szCs w:val="28"/>
        </w:rPr>
        <w:t>Incontinence</w:t>
      </w:r>
      <w:proofErr w:type="spellEnd"/>
      <w:r w:rsidR="0084118B" w:rsidRPr="0084118B">
        <w:rPr>
          <w:rFonts w:ascii="Times New Roman" w:hAnsi="Times New Roman" w:cs="Times New Roman"/>
          <w:sz w:val="28"/>
          <w:szCs w:val="28"/>
        </w:rPr>
        <w:t xml:space="preserve"> Quality </w:t>
      </w:r>
      <w:proofErr w:type="spellStart"/>
      <w:r w:rsidR="0084118B" w:rsidRPr="0084118B">
        <w:rPr>
          <w:rFonts w:ascii="Times New Roman" w:hAnsi="Times New Roman" w:cs="Times New Roman"/>
          <w:sz w:val="28"/>
          <w:szCs w:val="28"/>
        </w:rPr>
        <w:t>of</w:t>
      </w:r>
      <w:proofErr w:type="spellEnd"/>
      <w:r w:rsidR="0084118B" w:rsidRPr="0084118B">
        <w:rPr>
          <w:rFonts w:ascii="Times New Roman" w:hAnsi="Times New Roman" w:cs="Times New Roman"/>
          <w:sz w:val="28"/>
          <w:szCs w:val="28"/>
        </w:rPr>
        <w:t xml:space="preserve"> Life </w:t>
      </w:r>
      <w:proofErr w:type="spellStart"/>
      <w:r w:rsidR="0084118B" w:rsidRPr="0084118B">
        <w:rPr>
          <w:rFonts w:ascii="Times New Roman" w:hAnsi="Times New Roman" w:cs="Times New Roman"/>
          <w:sz w:val="28"/>
          <w:szCs w:val="28"/>
        </w:rPr>
        <w:t>questionnaire</w:t>
      </w:r>
      <w:proofErr w:type="spellEnd"/>
      <w:r w:rsidR="0084118B" w:rsidRPr="0084118B">
        <w:rPr>
          <w:rFonts w:ascii="Times New Roman" w:hAnsi="Times New Roman" w:cs="Times New Roman"/>
          <w:sz w:val="28"/>
          <w:szCs w:val="28"/>
        </w:rPr>
        <w:t>)</w:t>
      </w:r>
      <w:r w:rsidRPr="00382F77">
        <w:rPr>
          <w:rFonts w:ascii="Times New Roman" w:hAnsi="Times New Roman" w:cs="Times New Roman"/>
          <w:sz w:val="28"/>
          <w:szCs w:val="28"/>
        </w:rPr>
        <w:t xml:space="preserve">, включающих вопросы, отражающие субъективную оценку качества жизни, симптоматики и удовлетворённости результатами </w:t>
      </w:r>
      <w:r w:rsidRPr="0084118B">
        <w:rPr>
          <w:rFonts w:ascii="Times New Roman" w:hAnsi="Times New Roman" w:cs="Times New Roman"/>
          <w:sz w:val="28"/>
          <w:szCs w:val="28"/>
        </w:rPr>
        <w:t>лечения</w:t>
      </w:r>
      <w:r w:rsidR="0084118B">
        <w:rPr>
          <w:rFonts w:ascii="Times New Roman" w:hAnsi="Times New Roman" w:cs="Times New Roman"/>
          <w:sz w:val="28"/>
          <w:szCs w:val="28"/>
        </w:rPr>
        <w:t xml:space="preserve"> </w:t>
      </w:r>
      <w:r w:rsidR="0084118B" w:rsidRPr="0084118B">
        <w:rPr>
          <w:rFonts w:ascii="Times New Roman" w:hAnsi="Times New Roman" w:cs="Times New Roman"/>
          <w:sz w:val="28"/>
          <w:szCs w:val="28"/>
        </w:rPr>
        <w:t>(Приложение А</w:t>
      </w:r>
      <w:r w:rsidR="0084118B">
        <w:rPr>
          <w:rFonts w:ascii="Times New Roman" w:hAnsi="Times New Roman" w:cs="Times New Roman"/>
          <w:sz w:val="28"/>
          <w:szCs w:val="28"/>
        </w:rPr>
        <w:t>, Б</w:t>
      </w:r>
      <w:r w:rsidR="0084118B" w:rsidRPr="0084118B">
        <w:rPr>
          <w:rFonts w:ascii="Times New Roman" w:hAnsi="Times New Roman" w:cs="Times New Roman"/>
          <w:sz w:val="28"/>
          <w:szCs w:val="28"/>
        </w:rPr>
        <w:t>).</w:t>
      </w:r>
    </w:p>
    <w:p w14:paraId="34F3BAFB" w14:textId="3AD41C86"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84118B">
        <w:rPr>
          <w:rFonts w:ascii="Times New Roman" w:hAnsi="Times New Roman" w:cs="Times New Roman"/>
          <w:sz w:val="28"/>
          <w:szCs w:val="28"/>
        </w:rPr>
        <w:t>В рамках исследования был изучен вид и степени генитального пролапса с сочетанной гинекологической патологией у 195 пациенток. Исследование проводилось по специально разработанной анкете (34 вопроса), которая включала анализ соматического, акушерско-гинекологического</w:t>
      </w:r>
      <w:r w:rsidRPr="00382F77">
        <w:rPr>
          <w:rFonts w:ascii="Times New Roman" w:hAnsi="Times New Roman" w:cs="Times New Roman"/>
          <w:sz w:val="28"/>
          <w:szCs w:val="28"/>
        </w:rPr>
        <w:t xml:space="preserve"> анамнеза, характера менструальной функции, паритета, особенности родов, послеродового периода, сопутствующих гинекологических заболеваний и операций, качества жизни после операции</w:t>
      </w:r>
      <w:r w:rsidR="0084118B">
        <w:rPr>
          <w:rFonts w:ascii="Times New Roman" w:hAnsi="Times New Roman" w:cs="Times New Roman"/>
          <w:sz w:val="28"/>
          <w:szCs w:val="28"/>
        </w:rPr>
        <w:t xml:space="preserve"> (Приложение В).</w:t>
      </w:r>
    </w:p>
    <w:p w14:paraId="05590CFF"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Подробная клиническая характеристика пациенток, данные анамнеза, операции подробно будут изложены в главе 3.</w:t>
      </w:r>
    </w:p>
    <w:p w14:paraId="36609F82" w14:textId="77777777" w:rsidR="00C42E3B" w:rsidRPr="00382F77" w:rsidRDefault="00C42E3B" w:rsidP="0052193D">
      <w:pPr>
        <w:spacing w:after="0" w:line="240" w:lineRule="auto"/>
        <w:ind w:right="-1"/>
        <w:jc w:val="both"/>
        <w:rPr>
          <w:rFonts w:ascii="Times New Roman" w:hAnsi="Times New Roman" w:cs="Times New Roman"/>
          <w:sz w:val="28"/>
          <w:szCs w:val="28"/>
        </w:rPr>
      </w:pPr>
    </w:p>
    <w:p w14:paraId="58AC7178" w14:textId="1FFD80E5" w:rsidR="00EC3FEB" w:rsidRPr="00382F77" w:rsidRDefault="00EC3FEB" w:rsidP="0063258F">
      <w:pPr>
        <w:spacing w:after="0" w:line="240" w:lineRule="auto"/>
        <w:ind w:right="-1"/>
        <w:rPr>
          <w:rFonts w:ascii="Times New Roman" w:hAnsi="Times New Roman" w:cs="Times New Roman"/>
          <w:sz w:val="28"/>
          <w:szCs w:val="28"/>
        </w:rPr>
      </w:pPr>
      <w:r w:rsidRPr="00382F77">
        <w:rPr>
          <w:rFonts w:ascii="Times New Roman" w:hAnsi="Times New Roman" w:cs="Times New Roman"/>
          <w:sz w:val="28"/>
          <w:szCs w:val="28"/>
        </w:rPr>
        <w:t>Таблица 2</w:t>
      </w:r>
      <w:r w:rsidR="000E45EC">
        <w:rPr>
          <w:rFonts w:ascii="Times New Roman" w:hAnsi="Times New Roman" w:cs="Times New Roman"/>
          <w:sz w:val="28"/>
          <w:szCs w:val="28"/>
        </w:rPr>
        <w:t xml:space="preserve">.2 </w:t>
      </w:r>
      <w:r w:rsidRPr="00382F77">
        <w:rPr>
          <w:rFonts w:ascii="Times New Roman" w:hAnsi="Times New Roman" w:cs="Times New Roman"/>
          <w:sz w:val="28"/>
          <w:szCs w:val="28"/>
        </w:rPr>
        <w:t>- Количество пациенток с ПТО и СНМ</w:t>
      </w:r>
    </w:p>
    <w:p w14:paraId="6B52CE58" w14:textId="77777777" w:rsidR="00C42E3B" w:rsidRPr="00382F77" w:rsidRDefault="00C42E3B" w:rsidP="0052193D">
      <w:pPr>
        <w:spacing w:after="0" w:line="240" w:lineRule="auto"/>
        <w:ind w:right="-1"/>
        <w:jc w:val="both"/>
        <w:rPr>
          <w:rFonts w:ascii="Times New Roman" w:hAnsi="Times New Roman" w:cs="Times New Roman"/>
          <w:sz w:val="28"/>
          <w:szCs w:val="28"/>
        </w:rPr>
      </w:pPr>
    </w:p>
    <w:tbl>
      <w:tblPr>
        <w:tblW w:w="9631" w:type="dxa"/>
        <w:tblLayout w:type="fixed"/>
        <w:tblCellMar>
          <w:left w:w="40" w:type="dxa"/>
          <w:right w:w="40" w:type="dxa"/>
        </w:tblCellMar>
        <w:tblLook w:val="04A0" w:firstRow="1" w:lastRow="0" w:firstColumn="1" w:lastColumn="0" w:noHBand="0" w:noVBand="1"/>
      </w:tblPr>
      <w:tblGrid>
        <w:gridCol w:w="6229"/>
        <w:gridCol w:w="3402"/>
      </w:tblGrid>
      <w:tr w:rsidR="00EC3FEB" w:rsidRPr="00382F77" w14:paraId="5A9CE4B5" w14:textId="77777777" w:rsidTr="0063258F">
        <w:trPr>
          <w:trHeight w:hRule="exact" w:val="454"/>
        </w:trPr>
        <w:tc>
          <w:tcPr>
            <w:tcW w:w="6229" w:type="dxa"/>
            <w:tcBorders>
              <w:top w:val="single" w:sz="6" w:space="0" w:color="auto"/>
              <w:left w:val="single" w:sz="6" w:space="0" w:color="auto"/>
              <w:bottom w:val="single" w:sz="6" w:space="0" w:color="auto"/>
              <w:right w:val="single" w:sz="6" w:space="0" w:color="auto"/>
            </w:tcBorders>
            <w:shd w:val="clear" w:color="auto" w:fill="FFFFFF"/>
            <w:vAlign w:val="center"/>
          </w:tcPr>
          <w:p w14:paraId="4A91E206" w14:textId="77777777" w:rsidR="00EC3FEB" w:rsidRPr="00382F77" w:rsidRDefault="00EC3FEB" w:rsidP="0063258F">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Период обследования после операции</w:t>
            </w:r>
          </w:p>
        </w:tc>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5998EBDA" w14:textId="77777777" w:rsidR="00EC3FEB" w:rsidRPr="00382F77" w:rsidRDefault="00EC3FE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Количество пациенток</w:t>
            </w:r>
          </w:p>
        </w:tc>
      </w:tr>
      <w:tr w:rsidR="00EC3FEB" w:rsidRPr="00382F77" w14:paraId="2A7E899A" w14:textId="77777777" w:rsidTr="0063258F">
        <w:trPr>
          <w:trHeight w:hRule="exact" w:val="454"/>
        </w:trPr>
        <w:tc>
          <w:tcPr>
            <w:tcW w:w="6229" w:type="dxa"/>
            <w:tcBorders>
              <w:top w:val="single" w:sz="6" w:space="0" w:color="auto"/>
              <w:left w:val="single" w:sz="6" w:space="0" w:color="auto"/>
              <w:bottom w:val="single" w:sz="6" w:space="0" w:color="auto"/>
              <w:right w:val="single" w:sz="6" w:space="0" w:color="auto"/>
            </w:tcBorders>
            <w:shd w:val="clear" w:color="auto" w:fill="FFFFFF"/>
            <w:vAlign w:val="center"/>
          </w:tcPr>
          <w:p w14:paraId="4FFEDDC7" w14:textId="77777777" w:rsidR="00EC3FEB" w:rsidRPr="00382F77" w:rsidRDefault="00EC3FE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Через 1 месяц</w:t>
            </w:r>
          </w:p>
        </w:tc>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7F8EF5F4" w14:textId="4E57E6EC" w:rsidR="00EC3FEB" w:rsidRPr="00382F77" w:rsidRDefault="000E45EC" w:rsidP="0052193D">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139</w:t>
            </w:r>
          </w:p>
        </w:tc>
      </w:tr>
      <w:tr w:rsidR="00EC3FEB" w:rsidRPr="00382F77" w14:paraId="651AC867" w14:textId="77777777" w:rsidTr="0063258F">
        <w:trPr>
          <w:trHeight w:hRule="exact" w:val="454"/>
        </w:trPr>
        <w:tc>
          <w:tcPr>
            <w:tcW w:w="6229" w:type="dxa"/>
            <w:tcBorders>
              <w:top w:val="single" w:sz="6" w:space="0" w:color="auto"/>
              <w:left w:val="single" w:sz="6" w:space="0" w:color="auto"/>
              <w:bottom w:val="single" w:sz="6" w:space="0" w:color="auto"/>
              <w:right w:val="single" w:sz="6" w:space="0" w:color="auto"/>
            </w:tcBorders>
            <w:shd w:val="clear" w:color="auto" w:fill="FFFFFF"/>
            <w:vAlign w:val="center"/>
          </w:tcPr>
          <w:p w14:paraId="5371AB71" w14:textId="77777777" w:rsidR="00EC3FEB" w:rsidRPr="00382F77" w:rsidRDefault="00EC3FE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Через 3 месяца</w:t>
            </w:r>
          </w:p>
        </w:tc>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4ACAE75D" w14:textId="3EFB7C67" w:rsidR="00EC3FEB" w:rsidRPr="00382F77" w:rsidRDefault="000E45EC" w:rsidP="0052193D">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139</w:t>
            </w:r>
          </w:p>
        </w:tc>
      </w:tr>
      <w:tr w:rsidR="00EC3FEB" w:rsidRPr="00382F77" w14:paraId="73627841" w14:textId="77777777" w:rsidTr="0063258F">
        <w:trPr>
          <w:trHeight w:hRule="exact" w:val="454"/>
        </w:trPr>
        <w:tc>
          <w:tcPr>
            <w:tcW w:w="6229" w:type="dxa"/>
            <w:tcBorders>
              <w:top w:val="single" w:sz="6" w:space="0" w:color="auto"/>
              <w:left w:val="single" w:sz="6" w:space="0" w:color="auto"/>
              <w:bottom w:val="single" w:sz="6" w:space="0" w:color="auto"/>
              <w:right w:val="single" w:sz="6" w:space="0" w:color="auto"/>
            </w:tcBorders>
            <w:shd w:val="clear" w:color="auto" w:fill="FFFFFF"/>
            <w:vAlign w:val="center"/>
          </w:tcPr>
          <w:p w14:paraId="4F870DA7" w14:textId="77777777" w:rsidR="00EC3FEB" w:rsidRPr="00382F77" w:rsidRDefault="00EC3FE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Через 6 месяцев</w:t>
            </w:r>
          </w:p>
        </w:tc>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0B23B1A3" w14:textId="1BBD6F1D" w:rsidR="00EC3FEB" w:rsidRPr="00382F77" w:rsidRDefault="000E45EC" w:rsidP="0052193D">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139</w:t>
            </w:r>
          </w:p>
        </w:tc>
      </w:tr>
    </w:tbl>
    <w:p w14:paraId="21EFAC82" w14:textId="702A4696"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С целью изучения психоэмоционального состояния качества жизни пациенток было проведено анкетирование в динамике у 30 женщин в пери- и постменопаузе через 1, 3, 6 месяцев после одномоментного хирургического лечения генитального пролапса и сочетанной патологии репродуктивных органов по 3</w:t>
      </w:r>
      <w:r w:rsidR="00725B88" w:rsidRPr="00382F77">
        <w:rPr>
          <w:rFonts w:ascii="Times New Roman" w:hAnsi="Times New Roman" w:cs="Times New Roman"/>
          <w:sz w:val="28"/>
          <w:szCs w:val="28"/>
        </w:rPr>
        <w:t>4</w:t>
      </w:r>
      <w:r w:rsidRPr="00382F77">
        <w:rPr>
          <w:rFonts w:ascii="Times New Roman" w:hAnsi="Times New Roman" w:cs="Times New Roman"/>
          <w:sz w:val="28"/>
          <w:szCs w:val="28"/>
        </w:rPr>
        <w:t xml:space="preserve"> вопросам модифицированной анкеты «Качество жизни женщин с генитальным пролапсом и сопутствующей гинекологической патологией»</w:t>
      </w:r>
      <w:r w:rsidR="0084118B">
        <w:rPr>
          <w:rFonts w:ascii="Times New Roman" w:hAnsi="Times New Roman" w:cs="Times New Roman"/>
          <w:sz w:val="28"/>
          <w:szCs w:val="28"/>
        </w:rPr>
        <w:t xml:space="preserve">. </w:t>
      </w:r>
      <w:r w:rsidRPr="00382F77">
        <w:rPr>
          <w:rFonts w:ascii="Times New Roman" w:hAnsi="Times New Roman" w:cs="Times New Roman"/>
          <w:sz w:val="28"/>
          <w:szCs w:val="28"/>
        </w:rPr>
        <w:t xml:space="preserve">Объектом исследования были женщины с генитальным пролапсом, стрессовой </w:t>
      </w:r>
      <w:proofErr w:type="spellStart"/>
      <w:r w:rsidRPr="00382F77">
        <w:rPr>
          <w:rFonts w:ascii="Times New Roman" w:hAnsi="Times New Roman" w:cs="Times New Roman"/>
          <w:sz w:val="28"/>
          <w:szCs w:val="28"/>
        </w:rPr>
        <w:t>инконтиненцией</w:t>
      </w:r>
      <w:proofErr w:type="spellEnd"/>
      <w:r w:rsidRPr="00382F77">
        <w:rPr>
          <w:rFonts w:ascii="Times New Roman" w:hAnsi="Times New Roman" w:cs="Times New Roman"/>
          <w:sz w:val="28"/>
          <w:szCs w:val="28"/>
        </w:rPr>
        <w:t xml:space="preserve"> и сопутствующей гинекологической патологией в пери- и постменопаузе. Предметом исследования является результативность персонализированной реконструктивно-пластической хирургии генитального пролапса и сочетанной патологии репродуктивных органов.</w:t>
      </w:r>
    </w:p>
    <w:p w14:paraId="581C8C60" w14:textId="77777777" w:rsidR="0036054E" w:rsidRDefault="0036054E" w:rsidP="0063258F">
      <w:pPr>
        <w:spacing w:before="40" w:after="40" w:line="240" w:lineRule="auto"/>
        <w:ind w:right="-1" w:firstLine="567"/>
        <w:jc w:val="both"/>
        <w:rPr>
          <w:rFonts w:ascii="Times New Roman" w:hAnsi="Times New Roman" w:cs="Times New Roman"/>
          <w:b/>
          <w:bCs/>
          <w:sz w:val="28"/>
          <w:szCs w:val="28"/>
        </w:rPr>
      </w:pPr>
    </w:p>
    <w:p w14:paraId="5AF6A7E1" w14:textId="7857B736" w:rsidR="00EC3FEB" w:rsidRPr="00382F77" w:rsidRDefault="00EC3FEB" w:rsidP="0063258F">
      <w:pPr>
        <w:spacing w:before="40" w:after="40" w:line="240" w:lineRule="auto"/>
        <w:ind w:right="-1" w:firstLine="567"/>
        <w:jc w:val="both"/>
        <w:rPr>
          <w:rFonts w:ascii="Times New Roman" w:hAnsi="Times New Roman" w:cs="Times New Roman"/>
          <w:b/>
          <w:bCs/>
          <w:sz w:val="28"/>
          <w:szCs w:val="28"/>
        </w:rPr>
      </w:pPr>
      <w:r w:rsidRPr="00382F77">
        <w:rPr>
          <w:rFonts w:ascii="Times New Roman" w:hAnsi="Times New Roman" w:cs="Times New Roman"/>
          <w:b/>
          <w:bCs/>
          <w:sz w:val="28"/>
          <w:szCs w:val="28"/>
        </w:rPr>
        <w:t>2.2 Методы исследования</w:t>
      </w:r>
    </w:p>
    <w:p w14:paraId="1DA577A3" w14:textId="77777777" w:rsidR="001D1081" w:rsidRPr="00382F77" w:rsidRDefault="001D1081" w:rsidP="001D1081">
      <w:pPr>
        <w:spacing w:before="40" w:after="40" w:line="240" w:lineRule="auto"/>
        <w:ind w:right="-1" w:firstLine="567"/>
        <w:jc w:val="both"/>
        <w:rPr>
          <w:rFonts w:ascii="Times New Roman" w:hAnsi="Times New Roman" w:cs="Times New Roman"/>
          <w:sz w:val="28"/>
          <w:szCs w:val="28"/>
        </w:rPr>
      </w:pPr>
      <w:bookmarkStart w:id="33" w:name="_Hlk198720492"/>
      <w:r w:rsidRPr="00382F77">
        <w:rPr>
          <w:rFonts w:ascii="Times New Roman" w:hAnsi="Times New Roman" w:cs="Times New Roman"/>
          <w:sz w:val="28"/>
          <w:szCs w:val="28"/>
        </w:rPr>
        <w:t>Для достижения поставленной цели и</w:t>
      </w:r>
      <w:r>
        <w:rPr>
          <w:rFonts w:ascii="Times New Roman" w:hAnsi="Times New Roman" w:cs="Times New Roman"/>
          <w:sz w:val="28"/>
          <w:szCs w:val="28"/>
        </w:rPr>
        <w:t xml:space="preserve"> задач </w:t>
      </w:r>
      <w:r w:rsidRPr="00382F77">
        <w:rPr>
          <w:rFonts w:ascii="Times New Roman" w:hAnsi="Times New Roman" w:cs="Times New Roman"/>
          <w:sz w:val="28"/>
          <w:szCs w:val="28"/>
        </w:rPr>
        <w:t>были использованы следующие методы научного исследования:</w:t>
      </w:r>
    </w:p>
    <w:p w14:paraId="6FEB5731" w14:textId="77777777" w:rsidR="001D1081" w:rsidRPr="00382F77" w:rsidRDefault="001D1081" w:rsidP="001D1081">
      <w:pPr>
        <w:spacing w:after="0" w:line="240" w:lineRule="auto"/>
        <w:ind w:right="-1"/>
        <w:jc w:val="both"/>
        <w:rPr>
          <w:rFonts w:ascii="Times New Roman" w:hAnsi="Times New Roman" w:cs="Times New Roman"/>
          <w:sz w:val="28"/>
          <w:szCs w:val="28"/>
        </w:rPr>
      </w:pPr>
    </w:p>
    <w:p w14:paraId="327CEEBC" w14:textId="43E66259" w:rsidR="001D1081" w:rsidRPr="000E45EC" w:rsidRDefault="001D1081" w:rsidP="001D1081">
      <w:pPr>
        <w:spacing w:after="0" w:line="240" w:lineRule="auto"/>
        <w:ind w:right="-1"/>
        <w:rPr>
          <w:rFonts w:ascii="Times New Roman" w:hAnsi="Times New Roman" w:cs="Times New Roman"/>
          <w:sz w:val="28"/>
          <w:szCs w:val="28"/>
        </w:rPr>
      </w:pPr>
      <w:r w:rsidRPr="000E45EC">
        <w:rPr>
          <w:rFonts w:ascii="Times New Roman" w:hAnsi="Times New Roman" w:cs="Times New Roman"/>
          <w:sz w:val="28"/>
          <w:szCs w:val="28"/>
        </w:rPr>
        <w:t>Таблица 2.</w:t>
      </w:r>
      <w:r w:rsidR="0036054E">
        <w:rPr>
          <w:rFonts w:ascii="Times New Roman" w:hAnsi="Times New Roman" w:cs="Times New Roman"/>
          <w:sz w:val="28"/>
          <w:szCs w:val="28"/>
        </w:rPr>
        <w:t>3</w:t>
      </w:r>
      <w:r w:rsidRPr="000E45EC">
        <w:rPr>
          <w:rFonts w:ascii="Times New Roman" w:hAnsi="Times New Roman" w:cs="Times New Roman"/>
          <w:sz w:val="28"/>
          <w:szCs w:val="28"/>
        </w:rPr>
        <w:t xml:space="preserve"> - Методы научного исследования</w:t>
      </w:r>
    </w:p>
    <w:p w14:paraId="7DDF668E" w14:textId="77777777" w:rsidR="001D1081" w:rsidRPr="00382F77" w:rsidRDefault="001D1081" w:rsidP="001D1081">
      <w:pPr>
        <w:spacing w:after="0" w:line="240" w:lineRule="auto"/>
        <w:ind w:right="-1"/>
        <w:jc w:val="center"/>
        <w:rPr>
          <w:rFonts w:ascii="Times New Roman" w:hAnsi="Times New Roman" w:cs="Times New Roman"/>
          <w:b/>
          <w:bCs/>
          <w:sz w:val="28"/>
          <w:szCs w:val="28"/>
        </w:rPr>
      </w:pPr>
    </w:p>
    <w:tbl>
      <w:tblPr>
        <w:tblStyle w:val="aff8"/>
        <w:tblW w:w="0" w:type="auto"/>
        <w:tblInd w:w="137" w:type="dxa"/>
        <w:tblLook w:val="04A0" w:firstRow="1" w:lastRow="0" w:firstColumn="1" w:lastColumn="0" w:noHBand="0" w:noVBand="1"/>
      </w:tblPr>
      <w:tblGrid>
        <w:gridCol w:w="484"/>
        <w:gridCol w:w="2776"/>
        <w:gridCol w:w="6231"/>
      </w:tblGrid>
      <w:tr w:rsidR="001D1081" w:rsidRPr="00382F77" w14:paraId="143825A8" w14:textId="77777777" w:rsidTr="00E37307">
        <w:tc>
          <w:tcPr>
            <w:tcW w:w="484" w:type="dxa"/>
          </w:tcPr>
          <w:p w14:paraId="7E6E41A1" w14:textId="77777777" w:rsidR="001D1081" w:rsidRPr="00382F77" w:rsidRDefault="001D1081" w:rsidP="00E37307">
            <w:pPr>
              <w:spacing w:after="0" w:line="240" w:lineRule="auto"/>
              <w:ind w:right="-1"/>
              <w:jc w:val="both"/>
              <w:rPr>
                <w:rFonts w:ascii="Times New Roman" w:hAnsi="Times New Roman" w:cs="Times New Roman"/>
                <w:sz w:val="28"/>
                <w:szCs w:val="28"/>
              </w:rPr>
            </w:pPr>
            <w:bookmarkStart w:id="34" w:name="_Hlk198720197"/>
            <w:r w:rsidRPr="00382F77">
              <w:rPr>
                <w:rFonts w:ascii="Times New Roman" w:hAnsi="Times New Roman" w:cs="Times New Roman"/>
                <w:sz w:val="28"/>
                <w:szCs w:val="28"/>
              </w:rPr>
              <w:t>№</w:t>
            </w:r>
          </w:p>
        </w:tc>
        <w:tc>
          <w:tcPr>
            <w:tcW w:w="2776" w:type="dxa"/>
          </w:tcPr>
          <w:p w14:paraId="66D8BAFE"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Метод исследования</w:t>
            </w:r>
          </w:p>
        </w:tc>
        <w:tc>
          <w:tcPr>
            <w:tcW w:w="6231" w:type="dxa"/>
          </w:tcPr>
          <w:p w14:paraId="238A85B5"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Содержание метода</w:t>
            </w:r>
          </w:p>
        </w:tc>
      </w:tr>
      <w:tr w:rsidR="001D1081" w:rsidRPr="00382F77" w14:paraId="638D9BE0" w14:textId="77777777" w:rsidTr="00E37307">
        <w:tc>
          <w:tcPr>
            <w:tcW w:w="484" w:type="dxa"/>
          </w:tcPr>
          <w:p w14:paraId="49095AA6"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1</w:t>
            </w:r>
          </w:p>
        </w:tc>
        <w:tc>
          <w:tcPr>
            <w:tcW w:w="2776" w:type="dxa"/>
          </w:tcPr>
          <w:p w14:paraId="06E76A20"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Информационно-аналитический</w:t>
            </w:r>
          </w:p>
        </w:tc>
        <w:tc>
          <w:tcPr>
            <w:tcW w:w="6231" w:type="dxa"/>
          </w:tcPr>
          <w:p w14:paraId="76DEFC9A"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Анализ современных библиографических источников, директивных и нормативных документов, отчетной и текущей документации</w:t>
            </w:r>
          </w:p>
        </w:tc>
      </w:tr>
      <w:tr w:rsidR="001D1081" w:rsidRPr="00382F77" w14:paraId="16EC0419" w14:textId="77777777" w:rsidTr="00E37307">
        <w:tc>
          <w:tcPr>
            <w:tcW w:w="484" w:type="dxa"/>
          </w:tcPr>
          <w:p w14:paraId="4AA1CAFF"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2</w:t>
            </w:r>
          </w:p>
        </w:tc>
        <w:tc>
          <w:tcPr>
            <w:tcW w:w="2776" w:type="dxa"/>
          </w:tcPr>
          <w:p w14:paraId="3BF584AF"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Клинический</w:t>
            </w:r>
          </w:p>
        </w:tc>
        <w:tc>
          <w:tcPr>
            <w:tcW w:w="6231" w:type="dxa"/>
          </w:tcPr>
          <w:p w14:paraId="54F00491"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Сбор анамнеза, обследование пациенток, проведение гинекологического осмотра, оценка степени генитального пролапса, вид сопутствующей гинекологической патологии, инструментальные исследования.</w:t>
            </w:r>
          </w:p>
        </w:tc>
      </w:tr>
      <w:tr w:rsidR="001D1081" w:rsidRPr="00382F77" w14:paraId="79E87B6E" w14:textId="77777777" w:rsidTr="00E37307">
        <w:tc>
          <w:tcPr>
            <w:tcW w:w="484" w:type="dxa"/>
          </w:tcPr>
          <w:p w14:paraId="7765E941"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3</w:t>
            </w:r>
          </w:p>
        </w:tc>
        <w:tc>
          <w:tcPr>
            <w:tcW w:w="2776" w:type="dxa"/>
          </w:tcPr>
          <w:p w14:paraId="1BB248F8"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Социологический</w:t>
            </w:r>
          </w:p>
        </w:tc>
        <w:tc>
          <w:tcPr>
            <w:tcW w:w="6231" w:type="dxa"/>
          </w:tcPr>
          <w:p w14:paraId="21A60A5E"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Анкетирование женщин в пери- и постменопаузе с целью выявления жалоб, качества жизни и информированности.</w:t>
            </w:r>
          </w:p>
        </w:tc>
      </w:tr>
      <w:tr w:rsidR="001D1081" w:rsidRPr="00382F77" w14:paraId="53397912" w14:textId="77777777" w:rsidTr="00E37307">
        <w:tc>
          <w:tcPr>
            <w:tcW w:w="484" w:type="dxa"/>
          </w:tcPr>
          <w:p w14:paraId="66D42F82"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4</w:t>
            </w:r>
          </w:p>
        </w:tc>
        <w:tc>
          <w:tcPr>
            <w:tcW w:w="2776" w:type="dxa"/>
          </w:tcPr>
          <w:p w14:paraId="752F7480"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Статистический</w:t>
            </w:r>
          </w:p>
        </w:tc>
        <w:tc>
          <w:tcPr>
            <w:tcW w:w="6231" w:type="dxa"/>
          </w:tcPr>
          <w:p w14:paraId="38955061" w14:textId="77777777" w:rsidR="001D1081" w:rsidRPr="00382F77" w:rsidRDefault="001D1081" w:rsidP="00E37307">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Обработка полученных данных с использованием методов математической статистики для оценки достоверности результатов.</w:t>
            </w:r>
          </w:p>
        </w:tc>
      </w:tr>
      <w:bookmarkEnd w:id="34"/>
    </w:tbl>
    <w:p w14:paraId="5EE68D97" w14:textId="77777777" w:rsidR="001D1081" w:rsidRPr="00382F77" w:rsidRDefault="001D1081" w:rsidP="001D1081">
      <w:pPr>
        <w:spacing w:after="0" w:line="240" w:lineRule="auto"/>
        <w:ind w:right="-1"/>
        <w:jc w:val="both"/>
        <w:rPr>
          <w:rFonts w:ascii="Times New Roman" w:hAnsi="Times New Roman" w:cs="Times New Roman"/>
          <w:sz w:val="28"/>
          <w:szCs w:val="28"/>
        </w:rPr>
      </w:pPr>
    </w:p>
    <w:bookmarkEnd w:id="33"/>
    <w:p w14:paraId="5FDBF27F" w14:textId="32F0228C" w:rsidR="00EC3FEB" w:rsidRPr="00382F77" w:rsidRDefault="00EC3FEB" w:rsidP="0052193D">
      <w:pPr>
        <w:spacing w:before="40" w:after="40" w:line="240" w:lineRule="auto"/>
        <w:ind w:right="-1" w:firstLine="459"/>
        <w:jc w:val="both"/>
        <w:rPr>
          <w:rFonts w:ascii="Times New Roman" w:hAnsi="Times New Roman" w:cs="Times New Roman"/>
          <w:sz w:val="28"/>
          <w:szCs w:val="28"/>
        </w:rPr>
      </w:pPr>
      <w:r w:rsidRPr="00382F77">
        <w:rPr>
          <w:rFonts w:ascii="Times New Roman" w:hAnsi="Times New Roman" w:cs="Times New Roman"/>
          <w:sz w:val="28"/>
          <w:szCs w:val="28"/>
        </w:rPr>
        <w:t xml:space="preserve">Поиск литературных источников, соответствующих теме исследования, проводился с использованием поисковой интернет-платформы Web </w:t>
      </w:r>
      <w:proofErr w:type="spellStart"/>
      <w:r w:rsidRPr="00382F77">
        <w:rPr>
          <w:rFonts w:ascii="Times New Roman" w:hAnsi="Times New Roman" w:cs="Times New Roman"/>
          <w:sz w:val="28"/>
          <w:szCs w:val="28"/>
        </w:rPr>
        <w:t>of</w:t>
      </w:r>
      <w:proofErr w:type="spellEnd"/>
      <w:r w:rsidRPr="00382F77">
        <w:rPr>
          <w:rFonts w:ascii="Times New Roman" w:hAnsi="Times New Roman" w:cs="Times New Roman"/>
          <w:sz w:val="28"/>
          <w:szCs w:val="28"/>
        </w:rPr>
        <w:t xml:space="preserve"> Science, объединяющий реферативные базы данных публикаций в научных журналах и патентов, в том числе базы, учитывающие взаимное цитирование публикаций, а также EBSCO. Поиск русскоязычных источников литературы осуществлялся в поисковой системе </w:t>
      </w:r>
      <w:proofErr w:type="spellStart"/>
      <w:r w:rsidRPr="00382F77">
        <w:rPr>
          <w:rFonts w:ascii="Times New Roman" w:hAnsi="Times New Roman" w:cs="Times New Roman"/>
          <w:sz w:val="28"/>
          <w:szCs w:val="28"/>
        </w:rPr>
        <w:t>eLibrary</w:t>
      </w:r>
      <w:proofErr w:type="spellEnd"/>
      <w:r w:rsidRPr="00382F77">
        <w:rPr>
          <w:rFonts w:ascii="Times New Roman" w:hAnsi="Times New Roman" w:cs="Times New Roman"/>
          <w:sz w:val="28"/>
          <w:szCs w:val="28"/>
        </w:rPr>
        <w:t xml:space="preserve"> и Академия Google. Глубина поиска литературных источников составила 5 лет (2018-2023 </w:t>
      </w:r>
      <w:proofErr w:type="spellStart"/>
      <w:r w:rsidRPr="00382F77">
        <w:rPr>
          <w:rFonts w:ascii="Times New Roman" w:hAnsi="Times New Roman" w:cs="Times New Roman"/>
          <w:sz w:val="28"/>
          <w:szCs w:val="28"/>
        </w:rPr>
        <w:t>гг</w:t>
      </w:r>
      <w:proofErr w:type="spellEnd"/>
      <w:r w:rsidRPr="00382F77">
        <w:rPr>
          <w:rFonts w:ascii="Times New Roman" w:hAnsi="Times New Roman" w:cs="Times New Roman"/>
          <w:sz w:val="28"/>
          <w:szCs w:val="28"/>
        </w:rPr>
        <w:t xml:space="preserve">). Согласно многочисленным стандартам цитирования, при написании литературного обзора использовалась система управления библиографической информацией </w:t>
      </w:r>
      <w:proofErr w:type="spellStart"/>
      <w:r w:rsidRPr="00382F77">
        <w:rPr>
          <w:rFonts w:ascii="Times New Roman" w:hAnsi="Times New Roman" w:cs="Times New Roman"/>
          <w:sz w:val="28"/>
          <w:szCs w:val="28"/>
        </w:rPr>
        <w:t>EndNote</w:t>
      </w:r>
      <w:proofErr w:type="spellEnd"/>
      <w:r w:rsidRPr="00382F77">
        <w:rPr>
          <w:rFonts w:ascii="Times New Roman" w:hAnsi="Times New Roman" w:cs="Times New Roman"/>
          <w:sz w:val="28"/>
          <w:szCs w:val="28"/>
        </w:rPr>
        <w:t xml:space="preserve"> (компания-</w:t>
      </w:r>
      <w:r w:rsidRPr="00382F77">
        <w:rPr>
          <w:rFonts w:ascii="Times New Roman" w:hAnsi="Times New Roman" w:cs="Times New Roman"/>
          <w:sz w:val="28"/>
          <w:szCs w:val="28"/>
        </w:rPr>
        <w:lastRenderedPageBreak/>
        <w:t xml:space="preserve">производитель </w:t>
      </w:r>
      <w:proofErr w:type="spellStart"/>
      <w:r w:rsidRPr="00382F77">
        <w:rPr>
          <w:rFonts w:ascii="Times New Roman" w:hAnsi="Times New Roman" w:cs="Times New Roman"/>
          <w:sz w:val="28"/>
          <w:szCs w:val="28"/>
        </w:rPr>
        <w:t>Clarivate</w:t>
      </w:r>
      <w:proofErr w:type="spellEnd"/>
      <w:r w:rsidRPr="00382F77">
        <w:rPr>
          <w:rFonts w:ascii="Times New Roman" w:hAnsi="Times New Roman" w:cs="Times New Roman"/>
          <w:sz w:val="28"/>
          <w:szCs w:val="28"/>
        </w:rPr>
        <w:t xml:space="preserve"> Analytics), применяемая для управления ссылками и библиографией, позволяющая форматировать их. </w:t>
      </w:r>
    </w:p>
    <w:p w14:paraId="13F2D066"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Использовались следующие поисковые термины (ключевые слова):  </w:t>
      </w:r>
    </w:p>
    <w:p w14:paraId="65319FDC" w14:textId="77777777"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w:t>
      </w:r>
      <w:proofErr w:type="spellStart"/>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floor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disorders</w:t>
      </w:r>
      <w:proofErr w:type="spellEnd"/>
      <w:r w:rsidRPr="00382F77">
        <w:rPr>
          <w:rFonts w:ascii="Times New Roman" w:hAnsi="Times New Roman" w:cs="Times New Roman"/>
          <w:sz w:val="28"/>
          <w:szCs w:val="28"/>
        </w:rPr>
        <w:t xml:space="preserve">» (расстройства тазового дна), </w:t>
      </w:r>
    </w:p>
    <w:p w14:paraId="3BCEADB6" w14:textId="77777777"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w:t>
      </w:r>
      <w:proofErr w:type="spellStart"/>
      <w:r>
        <w:fldChar w:fldCharType="begin"/>
      </w:r>
      <w:r>
        <w:instrText>HYPERLINK "http://apps.webofknowledge.com/OneClickSearch.do?product=WOS&amp;search_mode=OneClickSearch&amp;excludeEventConfig=ExcludeIfFromFullRecPage&amp;colName=WOS&amp;SID=C6ERAzBo9RHZiN2gbm2&amp;field=TS&amp;value=pelvic+organ+prolapse&amp;uncondQuotes=true" \o "Найти еще записи для этих ключевых слов автора"</w:instrText>
      </w:r>
      <w:r>
        <w:fldChar w:fldCharType="separate"/>
      </w:r>
      <w:r w:rsidRPr="00382F77">
        <w:rPr>
          <w:rFonts w:ascii="Times New Roman" w:hAnsi="Times New Roman" w:cs="Times New Roman"/>
          <w:sz w:val="28"/>
          <w:szCs w:val="28"/>
        </w:rPr>
        <w:t>pelvic</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organ</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prolapse</w:t>
      </w:r>
      <w:proofErr w:type="spellEnd"/>
      <w:r>
        <w:fldChar w:fldCharType="end"/>
      </w:r>
      <w:r w:rsidRPr="00382F77">
        <w:rPr>
          <w:rFonts w:ascii="Times New Roman" w:hAnsi="Times New Roman" w:cs="Times New Roman"/>
          <w:sz w:val="28"/>
          <w:szCs w:val="28"/>
        </w:rPr>
        <w:t xml:space="preserve">» (пролапс тазовых органов), </w:t>
      </w:r>
    </w:p>
    <w:p w14:paraId="02EB0373" w14:textId="4BFD5122"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lang w:val="en-US"/>
        </w:rPr>
      </w:pPr>
      <w:r w:rsidRPr="00382F77">
        <w:rPr>
          <w:rFonts w:ascii="Times New Roman" w:hAnsi="Times New Roman" w:cs="Times New Roman"/>
          <w:sz w:val="28"/>
          <w:szCs w:val="28"/>
          <w:lang w:val="en-US"/>
        </w:rPr>
        <w:t>«</w:t>
      </w:r>
      <w:r w:rsidR="00CA7622" w:rsidRPr="00382F77">
        <w:rPr>
          <w:rFonts w:ascii="Times New Roman" w:hAnsi="Times New Roman" w:cs="Times New Roman"/>
          <w:sz w:val="28"/>
          <w:szCs w:val="28"/>
          <w:lang w:val="en-US"/>
        </w:rPr>
        <w:t>Urinary</w:t>
      </w:r>
      <w:r w:rsidRPr="00382F77">
        <w:rPr>
          <w:rFonts w:ascii="Times New Roman" w:hAnsi="Times New Roman" w:cs="Times New Roman"/>
          <w:sz w:val="28"/>
          <w:szCs w:val="28"/>
          <w:lang w:val="en-US"/>
        </w:rPr>
        <w:t xml:space="preserve"> incontinence» (</w:t>
      </w:r>
      <w:r w:rsidRPr="00382F77">
        <w:rPr>
          <w:rFonts w:ascii="Times New Roman" w:hAnsi="Times New Roman" w:cs="Times New Roman"/>
          <w:sz w:val="28"/>
          <w:szCs w:val="28"/>
        </w:rPr>
        <w:t>недержание</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мочи</w:t>
      </w:r>
      <w:r w:rsidRPr="00382F77">
        <w:rPr>
          <w:rFonts w:ascii="Times New Roman" w:hAnsi="Times New Roman" w:cs="Times New Roman"/>
          <w:sz w:val="28"/>
          <w:szCs w:val="28"/>
          <w:lang w:val="en-US"/>
        </w:rPr>
        <w:t xml:space="preserve">), </w:t>
      </w:r>
    </w:p>
    <w:p w14:paraId="0CF00E93" w14:textId="77777777"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lang w:val="en-US"/>
        </w:rPr>
      </w:pPr>
      <w:r w:rsidRPr="00382F77">
        <w:rPr>
          <w:rFonts w:ascii="Times New Roman" w:hAnsi="Times New Roman" w:cs="Times New Roman"/>
          <w:sz w:val="28"/>
          <w:szCs w:val="28"/>
          <w:lang w:val="en-US"/>
        </w:rPr>
        <w:t>«P-QoL – Prolapse Quality of Life» (</w:t>
      </w:r>
      <w:r w:rsidRPr="00382F77">
        <w:rPr>
          <w:rFonts w:ascii="Times New Roman" w:hAnsi="Times New Roman" w:cs="Times New Roman"/>
          <w:sz w:val="28"/>
          <w:szCs w:val="28"/>
        </w:rPr>
        <w:t>качество</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жизни</w:t>
      </w:r>
      <w:r w:rsidRPr="00382F77">
        <w:rPr>
          <w:rFonts w:ascii="Times New Roman" w:hAnsi="Times New Roman" w:cs="Times New Roman"/>
          <w:sz w:val="28"/>
          <w:szCs w:val="28"/>
          <w:lang w:val="en-US"/>
        </w:rPr>
        <w:t xml:space="preserve">), </w:t>
      </w:r>
    </w:p>
    <w:p w14:paraId="706BCEEE" w14:textId="77777777"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lang w:val="en-US"/>
        </w:rPr>
      </w:pPr>
      <w:r w:rsidRPr="00382F77">
        <w:rPr>
          <w:rFonts w:ascii="Times New Roman" w:hAnsi="Times New Roman" w:cs="Times New Roman"/>
          <w:sz w:val="28"/>
          <w:szCs w:val="28"/>
          <w:lang w:val="en-US"/>
        </w:rPr>
        <w:t>Pelvic Floor Distress Inventory Questionnaire – PFDI (</w:t>
      </w:r>
      <w:r w:rsidRPr="00382F77">
        <w:rPr>
          <w:rFonts w:ascii="Times New Roman" w:hAnsi="Times New Roman" w:cs="Times New Roman"/>
          <w:sz w:val="28"/>
          <w:szCs w:val="28"/>
        </w:rPr>
        <w:t>нарушения</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функции</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тазового</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дна</w:t>
      </w:r>
      <w:r w:rsidRPr="00382F77">
        <w:rPr>
          <w:rFonts w:ascii="Times New Roman" w:hAnsi="Times New Roman" w:cs="Times New Roman"/>
          <w:sz w:val="28"/>
          <w:szCs w:val="28"/>
          <w:lang w:val="en-US"/>
        </w:rPr>
        <w:t>),</w:t>
      </w:r>
    </w:p>
    <w:p w14:paraId="72EE73C3" w14:textId="77777777"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lang w:val="en-US"/>
        </w:rPr>
      </w:pPr>
      <w:r w:rsidRPr="00382F77">
        <w:rPr>
          <w:rFonts w:ascii="Times New Roman" w:hAnsi="Times New Roman" w:cs="Times New Roman"/>
          <w:sz w:val="28"/>
          <w:szCs w:val="28"/>
          <w:lang w:val="en-US"/>
        </w:rPr>
        <w:t>Incontinence Quality of Life Questionnaire (I-QOL) (</w:t>
      </w:r>
      <w:r w:rsidRPr="00382F77">
        <w:rPr>
          <w:rFonts w:ascii="Times New Roman" w:hAnsi="Times New Roman" w:cs="Times New Roman"/>
          <w:sz w:val="28"/>
          <w:szCs w:val="28"/>
        </w:rPr>
        <w:t>качество</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жизни</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при</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недержание</w:t>
      </w:r>
      <w:r w:rsidRPr="00382F77">
        <w:rPr>
          <w:rFonts w:ascii="Times New Roman" w:hAnsi="Times New Roman" w:cs="Times New Roman"/>
          <w:sz w:val="28"/>
          <w:szCs w:val="28"/>
          <w:lang w:val="en-US"/>
        </w:rPr>
        <w:t xml:space="preserve"> </w:t>
      </w:r>
      <w:r w:rsidRPr="00382F77">
        <w:rPr>
          <w:rFonts w:ascii="Times New Roman" w:hAnsi="Times New Roman" w:cs="Times New Roman"/>
          <w:sz w:val="28"/>
          <w:szCs w:val="28"/>
        </w:rPr>
        <w:t>мочи</w:t>
      </w:r>
      <w:r w:rsidRPr="00382F77">
        <w:rPr>
          <w:rFonts w:ascii="Times New Roman" w:hAnsi="Times New Roman" w:cs="Times New Roman"/>
          <w:sz w:val="28"/>
          <w:szCs w:val="28"/>
          <w:lang w:val="en-US"/>
        </w:rPr>
        <w:t>)</w:t>
      </w:r>
    </w:p>
    <w:p w14:paraId="46874277" w14:textId="77777777" w:rsidR="00142EBF"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«распространенность», </w:t>
      </w:r>
    </w:p>
    <w:p w14:paraId="53D4EDEA" w14:textId="226CE483" w:rsidR="00EC3FEB" w:rsidRPr="00382F77" w:rsidRDefault="00EC3FEB" w:rsidP="00EB2102">
      <w:pPr>
        <w:pStyle w:val="aff9"/>
        <w:numPr>
          <w:ilvl w:val="2"/>
          <w:numId w:val="1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«факторы риска». </w:t>
      </w:r>
    </w:p>
    <w:p w14:paraId="4F77F0F7" w14:textId="77777777" w:rsidR="00CA7622" w:rsidRDefault="00EC3FEB" w:rsidP="0063258F">
      <w:pPr>
        <w:spacing w:before="40" w:after="40" w:line="240" w:lineRule="auto"/>
        <w:ind w:right="-1" w:firstLine="567"/>
        <w:jc w:val="both"/>
        <w:rPr>
          <w:rFonts w:ascii="Times New Roman" w:hAnsi="Times New Roman" w:cs="Times New Roman"/>
          <w:sz w:val="28"/>
          <w:szCs w:val="28"/>
          <w:lang w:val="kk-KZ"/>
        </w:rPr>
      </w:pPr>
      <w:r w:rsidRPr="00382F77">
        <w:rPr>
          <w:rFonts w:ascii="Times New Roman" w:hAnsi="Times New Roman" w:cs="Times New Roman"/>
          <w:sz w:val="28"/>
          <w:szCs w:val="28"/>
        </w:rPr>
        <w:t xml:space="preserve">Кроме того, с целью выявления более актуальных, инновационных   исследований также была изучена библиография каждой отобранной статьи. Результаты поиска были загружены в библиографическое программное обеспечение </w:t>
      </w:r>
      <w:proofErr w:type="spellStart"/>
      <w:r w:rsidRPr="00382F77">
        <w:rPr>
          <w:rFonts w:ascii="Times New Roman" w:hAnsi="Times New Roman" w:cs="Times New Roman"/>
          <w:sz w:val="28"/>
          <w:szCs w:val="28"/>
        </w:rPr>
        <w:t>Endnote</w:t>
      </w:r>
      <w:proofErr w:type="spellEnd"/>
      <w:r w:rsidRPr="00382F77">
        <w:rPr>
          <w:rFonts w:ascii="Times New Roman" w:hAnsi="Times New Roman" w:cs="Times New Roman"/>
          <w:sz w:val="28"/>
          <w:szCs w:val="28"/>
        </w:rPr>
        <w:t xml:space="preserve">. </w:t>
      </w:r>
    </w:p>
    <w:p w14:paraId="21E104ED" w14:textId="1BEC6326" w:rsidR="00EC3FEB" w:rsidRPr="000737BA" w:rsidRDefault="00EC3FEB" w:rsidP="0063258F">
      <w:pPr>
        <w:spacing w:before="40" w:after="40" w:line="240" w:lineRule="auto"/>
        <w:ind w:right="-1" w:firstLine="567"/>
        <w:jc w:val="both"/>
        <w:rPr>
          <w:rFonts w:ascii="Times New Roman" w:hAnsi="Times New Roman" w:cs="Times New Roman"/>
          <w:b/>
          <w:bCs/>
          <w:sz w:val="28"/>
          <w:szCs w:val="28"/>
        </w:rPr>
      </w:pPr>
      <w:r w:rsidRPr="0063258F">
        <w:rPr>
          <w:rFonts w:ascii="Times New Roman" w:hAnsi="Times New Roman" w:cs="Times New Roman"/>
          <w:sz w:val="28"/>
          <w:szCs w:val="28"/>
        </w:rPr>
        <w:t xml:space="preserve"> </w:t>
      </w:r>
      <w:r w:rsidR="000737BA" w:rsidRPr="000737BA">
        <w:rPr>
          <w:rFonts w:ascii="Times New Roman" w:hAnsi="Times New Roman" w:cs="Times New Roman"/>
          <w:b/>
          <w:bCs/>
          <w:sz w:val="28"/>
          <w:szCs w:val="28"/>
        </w:rPr>
        <w:t xml:space="preserve">2.2.1 </w:t>
      </w:r>
      <w:r w:rsidRPr="000737BA">
        <w:rPr>
          <w:rFonts w:ascii="Times New Roman" w:hAnsi="Times New Roman" w:cs="Times New Roman"/>
          <w:b/>
          <w:bCs/>
          <w:sz w:val="28"/>
          <w:szCs w:val="28"/>
        </w:rPr>
        <w:t xml:space="preserve">Анализ документальных источников </w:t>
      </w:r>
    </w:p>
    <w:p w14:paraId="5D9E47F7"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Анализ документальных источников является одним из методов сбора данных о пациенте. Качественный анализ медицинских документов – необходимое условие для </w:t>
      </w:r>
      <w:proofErr w:type="spellStart"/>
      <w:r w:rsidRPr="00382F77">
        <w:rPr>
          <w:rFonts w:ascii="Times New Roman" w:hAnsi="Times New Roman" w:cs="Times New Roman"/>
          <w:sz w:val="28"/>
          <w:szCs w:val="28"/>
        </w:rPr>
        <w:t>биостатистических</w:t>
      </w:r>
      <w:proofErr w:type="spellEnd"/>
      <w:r w:rsidRPr="00382F77">
        <w:rPr>
          <w:rFonts w:ascii="Times New Roman" w:hAnsi="Times New Roman" w:cs="Times New Roman"/>
          <w:sz w:val="28"/>
          <w:szCs w:val="28"/>
        </w:rPr>
        <w:t xml:space="preserve"> операций. Для анализа информации использовались следующие документальные источники: медицинская карта амбулаторного/стационарного больного (Форма-025/у, 003/у), анкета-опросник.</w:t>
      </w:r>
    </w:p>
    <w:p w14:paraId="37E6F8E7" w14:textId="6B6615FC" w:rsidR="00EC3FEB" w:rsidRPr="000737BA" w:rsidRDefault="000737BA" w:rsidP="0063258F">
      <w:pPr>
        <w:spacing w:before="40" w:after="40" w:line="240" w:lineRule="auto"/>
        <w:ind w:right="-1" w:firstLine="567"/>
        <w:jc w:val="both"/>
        <w:rPr>
          <w:rFonts w:ascii="Times New Roman" w:hAnsi="Times New Roman" w:cs="Times New Roman"/>
          <w:b/>
          <w:bCs/>
          <w:sz w:val="28"/>
          <w:szCs w:val="28"/>
        </w:rPr>
      </w:pPr>
      <w:r w:rsidRPr="000737BA">
        <w:rPr>
          <w:rFonts w:ascii="Times New Roman" w:hAnsi="Times New Roman" w:cs="Times New Roman"/>
          <w:b/>
          <w:bCs/>
          <w:sz w:val="28"/>
          <w:szCs w:val="28"/>
        </w:rPr>
        <w:t xml:space="preserve">2.2.2. </w:t>
      </w:r>
      <w:r w:rsidR="00EC3FEB" w:rsidRPr="000737BA">
        <w:rPr>
          <w:rFonts w:ascii="Times New Roman" w:hAnsi="Times New Roman" w:cs="Times New Roman"/>
          <w:b/>
          <w:bCs/>
          <w:sz w:val="28"/>
          <w:szCs w:val="28"/>
        </w:rPr>
        <w:t>Клинические методы исследования</w:t>
      </w:r>
    </w:p>
    <w:p w14:paraId="758BF94A" w14:textId="5648B3AC" w:rsidR="00EC3FEB" w:rsidRPr="000737BA" w:rsidRDefault="000737BA" w:rsidP="0063258F">
      <w:pPr>
        <w:spacing w:before="40" w:after="40" w:line="240" w:lineRule="auto"/>
        <w:ind w:right="-1" w:firstLine="567"/>
        <w:jc w:val="both"/>
        <w:rPr>
          <w:rFonts w:ascii="Times New Roman" w:hAnsi="Times New Roman" w:cs="Times New Roman"/>
          <w:b/>
          <w:bCs/>
          <w:sz w:val="28"/>
          <w:szCs w:val="28"/>
          <w:lang w:val="kk-KZ"/>
        </w:rPr>
      </w:pPr>
      <w:r w:rsidRPr="000737BA">
        <w:rPr>
          <w:rFonts w:ascii="Times New Roman" w:hAnsi="Times New Roman" w:cs="Times New Roman"/>
          <w:b/>
          <w:bCs/>
          <w:sz w:val="28"/>
          <w:szCs w:val="28"/>
        </w:rPr>
        <w:t>2.2.</w:t>
      </w:r>
      <w:r>
        <w:rPr>
          <w:rFonts w:ascii="Times New Roman" w:hAnsi="Times New Roman" w:cs="Times New Roman"/>
          <w:b/>
          <w:bCs/>
          <w:sz w:val="28"/>
          <w:szCs w:val="28"/>
        </w:rPr>
        <w:t>2.1</w:t>
      </w:r>
      <w:r w:rsidRPr="000737BA">
        <w:rPr>
          <w:rFonts w:ascii="Times New Roman" w:hAnsi="Times New Roman" w:cs="Times New Roman"/>
          <w:b/>
          <w:bCs/>
          <w:sz w:val="28"/>
          <w:szCs w:val="28"/>
        </w:rPr>
        <w:t xml:space="preserve"> </w:t>
      </w:r>
      <w:r w:rsidR="00EC3FEB" w:rsidRPr="000737BA">
        <w:rPr>
          <w:rFonts w:ascii="Times New Roman" w:hAnsi="Times New Roman" w:cs="Times New Roman"/>
          <w:b/>
          <w:bCs/>
          <w:sz w:val="28"/>
          <w:szCs w:val="28"/>
        </w:rPr>
        <w:t>Сбор анамнеза</w:t>
      </w:r>
    </w:p>
    <w:p w14:paraId="6B35E4EE" w14:textId="77777777" w:rsidR="00EC3FEB" w:rsidRPr="0063258F" w:rsidRDefault="00EC3FEB" w:rsidP="0063258F">
      <w:pPr>
        <w:spacing w:before="40" w:after="40" w:line="240" w:lineRule="auto"/>
        <w:ind w:right="-1" w:firstLine="567"/>
        <w:jc w:val="both"/>
        <w:rPr>
          <w:rFonts w:ascii="Times New Roman" w:hAnsi="Times New Roman" w:cs="Times New Roman"/>
          <w:sz w:val="28"/>
          <w:szCs w:val="28"/>
        </w:rPr>
      </w:pPr>
      <w:r w:rsidRPr="0063258F">
        <w:rPr>
          <w:rFonts w:ascii="Times New Roman" w:hAnsi="Times New Roman" w:cs="Times New Roman"/>
          <w:sz w:val="28"/>
          <w:szCs w:val="28"/>
        </w:rPr>
        <w:t>Для выявления факторов риска генитального пролапса с сопутствующими гинекологическими заболеваниями и начала заболевания собирался тщательный анамнез по разработанной нами форме, которая изложена в Приложении А.</w:t>
      </w:r>
    </w:p>
    <w:p w14:paraId="47FBEE32" w14:textId="597E2AC4" w:rsidR="00EC3FEB" w:rsidRPr="000737BA" w:rsidRDefault="00EC3FEB" w:rsidP="00CD7E46">
      <w:pPr>
        <w:pStyle w:val="aff9"/>
        <w:numPr>
          <w:ilvl w:val="3"/>
          <w:numId w:val="35"/>
        </w:numPr>
        <w:spacing w:before="40" w:after="40" w:line="240" w:lineRule="auto"/>
        <w:ind w:right="-1" w:hanging="513"/>
        <w:jc w:val="both"/>
        <w:rPr>
          <w:rFonts w:ascii="Times New Roman" w:hAnsi="Times New Roman" w:cs="Times New Roman"/>
          <w:b/>
          <w:bCs/>
          <w:sz w:val="28"/>
          <w:szCs w:val="28"/>
        </w:rPr>
      </w:pPr>
      <w:r w:rsidRPr="000737BA">
        <w:rPr>
          <w:rFonts w:ascii="Times New Roman" w:hAnsi="Times New Roman" w:cs="Times New Roman"/>
          <w:b/>
          <w:bCs/>
          <w:sz w:val="28"/>
          <w:szCs w:val="28"/>
        </w:rPr>
        <w:t>Осмотр пациенток с ГП и СИ</w:t>
      </w:r>
    </w:p>
    <w:p w14:paraId="0DC259FE" w14:textId="258AF87B" w:rsidR="00EC3FEB" w:rsidRPr="0063258F" w:rsidRDefault="00EC3FEB" w:rsidP="0063258F">
      <w:pPr>
        <w:spacing w:before="40" w:after="40" w:line="240" w:lineRule="auto"/>
        <w:ind w:right="-1" w:firstLine="567"/>
        <w:jc w:val="both"/>
        <w:rPr>
          <w:rFonts w:ascii="Times New Roman" w:hAnsi="Times New Roman" w:cs="Times New Roman"/>
          <w:sz w:val="28"/>
          <w:szCs w:val="28"/>
        </w:rPr>
      </w:pPr>
      <w:r w:rsidRPr="0063258F">
        <w:rPr>
          <w:rFonts w:ascii="Times New Roman" w:hAnsi="Times New Roman" w:cs="Times New Roman"/>
          <w:sz w:val="28"/>
          <w:szCs w:val="28"/>
        </w:rPr>
        <w:t xml:space="preserve">Объективное обследование проводилось с целью определения конституционального типа, ожирения, ИМТ, дисплазии, соматической патологии, следов перенесенных операций, что влияло на выбор хирургического доступа и реконструктивно-пластической операции, вида анестезии.  </w:t>
      </w:r>
    </w:p>
    <w:p w14:paraId="37CA990D" w14:textId="7B4440E0" w:rsidR="00EC3FEB" w:rsidRPr="000737BA" w:rsidRDefault="000737BA" w:rsidP="0063258F">
      <w:pPr>
        <w:spacing w:before="40" w:after="40" w:line="240" w:lineRule="auto"/>
        <w:ind w:right="-1" w:firstLine="567"/>
        <w:jc w:val="both"/>
        <w:rPr>
          <w:rFonts w:ascii="Times New Roman" w:hAnsi="Times New Roman" w:cs="Times New Roman"/>
          <w:b/>
          <w:bCs/>
          <w:sz w:val="28"/>
          <w:szCs w:val="28"/>
        </w:rPr>
      </w:pPr>
      <w:r w:rsidRPr="000737BA">
        <w:rPr>
          <w:rFonts w:ascii="Times New Roman" w:hAnsi="Times New Roman" w:cs="Times New Roman"/>
          <w:b/>
          <w:bCs/>
          <w:sz w:val="28"/>
          <w:szCs w:val="28"/>
        </w:rPr>
        <w:t xml:space="preserve">2.2.2.3 </w:t>
      </w:r>
      <w:r w:rsidR="00EC3FEB" w:rsidRPr="000737BA">
        <w:rPr>
          <w:rFonts w:ascii="Times New Roman" w:hAnsi="Times New Roman" w:cs="Times New Roman"/>
          <w:b/>
          <w:bCs/>
          <w:sz w:val="28"/>
          <w:szCs w:val="28"/>
        </w:rPr>
        <w:t xml:space="preserve">Специальное гинекологическое исследование </w:t>
      </w:r>
    </w:p>
    <w:p w14:paraId="2667CA4D" w14:textId="5B957EEC"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Диагностика степени опущения и выпадения матки и влагалища проводился в литотомическом положении пациентки (на спине, нижние конечности согнуты в коленных и тазобедренных суставах и разведены в стороны) [</w:t>
      </w:r>
      <w:r w:rsidR="00142EBF" w:rsidRPr="00382F77">
        <w:rPr>
          <w:rFonts w:ascii="Times New Roman" w:hAnsi="Times New Roman" w:cs="Times New Roman"/>
          <w:sz w:val="28"/>
          <w:szCs w:val="28"/>
        </w:rPr>
        <w:t>номер</w:t>
      </w:r>
      <w:proofErr w:type="gramStart"/>
      <w:r w:rsidRPr="00382F77">
        <w:rPr>
          <w:rFonts w:ascii="Times New Roman" w:hAnsi="Times New Roman" w:cs="Times New Roman"/>
          <w:sz w:val="28"/>
          <w:szCs w:val="28"/>
        </w:rPr>
        <w:t>] .</w:t>
      </w:r>
      <w:proofErr w:type="gramEnd"/>
      <w:r w:rsidRPr="00382F77">
        <w:rPr>
          <w:rFonts w:ascii="Times New Roman" w:hAnsi="Times New Roman" w:cs="Times New Roman"/>
          <w:sz w:val="28"/>
          <w:szCs w:val="28"/>
        </w:rPr>
        <w:t xml:space="preserve"> </w:t>
      </w:r>
    </w:p>
    <w:p w14:paraId="76C8B852"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В начале обследования производился осмотр наружных половых органов, а именно оценивался состояние:  </w:t>
      </w:r>
    </w:p>
    <w:p w14:paraId="0D542584"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малых и больших половых губ (симметричность, эластичность)</w:t>
      </w:r>
    </w:p>
    <w:p w14:paraId="702FF904"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преддверия влагалища (гиперемия, декубитальные язвы, трещины, экскориации), </w:t>
      </w:r>
    </w:p>
    <w:p w14:paraId="7B70F3E7"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половой щели (зияние в покое/при повышении внутрибрюшного давления)</w:t>
      </w:r>
    </w:p>
    <w:p w14:paraId="3749E306"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наличие/появление выпячивания стенок влагалища, шейки матки в покое и при повышении внутрибрюшного давления,</w:t>
      </w:r>
    </w:p>
    <w:p w14:paraId="28972BA2"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уретры (зияние, пролапс слизистой),</w:t>
      </w:r>
    </w:p>
    <w:p w14:paraId="4A71A025"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задней спайки и слизистой оболочки влагалища в области гимена,</w:t>
      </w:r>
    </w:p>
    <w:p w14:paraId="0419916C"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области заднего прохода (зияние, выпадение слизистой прямой кишки, трещины, геморроидальные узлы),</w:t>
      </w:r>
    </w:p>
    <w:p w14:paraId="63EC97E0"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промежности (высота, наличие рубцовых деформаций) </w:t>
      </w:r>
    </w:p>
    <w:p w14:paraId="068B5CB2" w14:textId="77777777" w:rsidR="00EC3FEB" w:rsidRPr="00382F77" w:rsidRDefault="00EC3FEB" w:rsidP="00EB2102">
      <w:pPr>
        <w:pStyle w:val="aff9"/>
        <w:numPr>
          <w:ilvl w:val="0"/>
          <w:numId w:val="17"/>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кожа промежности (тургор, цвет, истончение), </w:t>
      </w:r>
    </w:p>
    <w:p w14:paraId="7C926041" w14:textId="5E910D7F"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Проба Вальсальвы у женщин является важным диагностическим методом для оценки функционального состояния органов малого таза и мочевыделительной системы</w:t>
      </w:r>
      <w:r w:rsidR="00EA3104">
        <w:rPr>
          <w:rFonts w:ascii="Times New Roman" w:hAnsi="Times New Roman" w:cs="Times New Roman"/>
          <w:sz w:val="28"/>
          <w:szCs w:val="28"/>
        </w:rPr>
        <w:t>.</w:t>
      </w:r>
    </w:p>
    <w:p w14:paraId="16838F82" w14:textId="3AF8B4E9"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Проба Вальсальвы выполнялась в литотомическом положении, </w:t>
      </w:r>
      <w:r w:rsidR="00142EBF" w:rsidRPr="00382F77">
        <w:rPr>
          <w:rFonts w:ascii="Times New Roman" w:hAnsi="Times New Roman" w:cs="Times New Roman"/>
          <w:sz w:val="28"/>
          <w:szCs w:val="28"/>
        </w:rPr>
        <w:t>которое способствует</w:t>
      </w:r>
      <w:r w:rsidRPr="00382F77">
        <w:rPr>
          <w:rFonts w:ascii="Times New Roman" w:hAnsi="Times New Roman" w:cs="Times New Roman"/>
          <w:sz w:val="28"/>
          <w:szCs w:val="28"/>
        </w:rPr>
        <w:t xml:space="preserve"> легкому доступу к органам малого таза, что делает его удобным для диагностики ГП и СИ. Проба Вальсальвы проводилась путём выполнения пациенткой форсированного выдоха при закрытых дыхательных путях с целью повышения внутрибрюшного давления. Увеличение внутрибрюшного и внутригрудного давления могло способствовать повышенной нагрузке на органы малого таза, включая мочевой пузырь, что, в свою очередь, проявлялось в виде эпизодов непроизвольного подтекания мочи.</w:t>
      </w:r>
    </w:p>
    <w:p w14:paraId="5025254C"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При выраженном опущении ОМТ пробу выполняли с задней ложкой зеркала </w:t>
      </w:r>
      <w:proofErr w:type="spellStart"/>
      <w:r w:rsidRPr="00382F77">
        <w:rPr>
          <w:rFonts w:ascii="Times New Roman" w:hAnsi="Times New Roman" w:cs="Times New Roman"/>
          <w:sz w:val="28"/>
          <w:szCs w:val="28"/>
        </w:rPr>
        <w:t>Симпса</w:t>
      </w:r>
      <w:proofErr w:type="spellEnd"/>
      <w:r w:rsidRPr="00382F77">
        <w:rPr>
          <w:rFonts w:ascii="Times New Roman" w:hAnsi="Times New Roman" w:cs="Times New Roman"/>
          <w:sz w:val="28"/>
          <w:szCs w:val="28"/>
        </w:rPr>
        <w:t xml:space="preserve">. Для проведения пробы Вальсальвы пациентке предлагалось выполнить глубокий вдох, после чего — при закрытых дыхательных путях — осуществить натуживание без выдоха. В процессе пробы Вальсальвы пролапс визуально становился более выраженным, а при НМ из уретры выделялась моча, характер потери которой сопоставлялись с силой и временем натуживания. </w:t>
      </w:r>
    </w:p>
    <w:p w14:paraId="3031B98E" w14:textId="77777777" w:rsidR="00142EBF"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Для кашлевой пробы пациентке необходимо было покашлять 3–4 раза. Нужен полный вдох в промежутках между кашлевыми толчками. При положительной пробе при кашле подтекает моча, свидетельствуя о стрессовом НМ (</w:t>
      </w:r>
      <w:proofErr w:type="spellStart"/>
      <w:r w:rsidRPr="00382F77">
        <w:rPr>
          <w:rFonts w:ascii="Times New Roman" w:hAnsi="Times New Roman" w:cs="Times New Roman"/>
          <w:sz w:val="28"/>
          <w:szCs w:val="28"/>
        </w:rPr>
        <w:t>Pves</w:t>
      </w:r>
      <w:proofErr w:type="spellEnd"/>
      <w:r w:rsidRPr="00382F77">
        <w:rPr>
          <w:rFonts w:ascii="Times New Roman" w:hAnsi="Times New Roman" w:cs="Times New Roman"/>
          <w:sz w:val="28"/>
          <w:szCs w:val="28"/>
        </w:rPr>
        <w:t xml:space="preserve">. &gt; </w:t>
      </w:r>
      <w:proofErr w:type="spellStart"/>
      <w:r w:rsidRPr="00382F77">
        <w:rPr>
          <w:rFonts w:ascii="Times New Roman" w:hAnsi="Times New Roman" w:cs="Times New Roman"/>
          <w:sz w:val="28"/>
          <w:szCs w:val="28"/>
        </w:rPr>
        <w:t>Pur</w:t>
      </w:r>
      <w:proofErr w:type="spellEnd"/>
      <w:r w:rsidRPr="00382F77">
        <w:rPr>
          <w:rFonts w:ascii="Times New Roman" w:hAnsi="Times New Roman" w:cs="Times New Roman"/>
          <w:sz w:val="28"/>
          <w:szCs w:val="28"/>
        </w:rPr>
        <w:t>.). Этому способствует кратковременное повышение внутрибрюшного давления во время кашля/чихания/смеха/поднятия тяжести.</w:t>
      </w:r>
    </w:p>
    <w:p w14:paraId="3C14C1DB" w14:textId="27F9AB6A"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Стрессовое НМ сопровождается слабостью </w:t>
      </w:r>
      <w:proofErr w:type="spellStart"/>
      <w:r w:rsidRPr="00382F77">
        <w:rPr>
          <w:rFonts w:ascii="Times New Roman" w:hAnsi="Times New Roman" w:cs="Times New Roman"/>
          <w:sz w:val="28"/>
          <w:szCs w:val="28"/>
        </w:rPr>
        <w:t>периуретральных</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везикоуретральных</w:t>
      </w:r>
      <w:proofErr w:type="spellEnd"/>
      <w:r w:rsidRPr="00382F77">
        <w:rPr>
          <w:rFonts w:ascii="Times New Roman" w:hAnsi="Times New Roman" w:cs="Times New Roman"/>
          <w:sz w:val="28"/>
          <w:szCs w:val="28"/>
        </w:rPr>
        <w:t xml:space="preserve"> мышц и изменением </w:t>
      </w:r>
      <w:proofErr w:type="spellStart"/>
      <w:r w:rsidRPr="00382F77">
        <w:rPr>
          <w:rFonts w:ascii="Times New Roman" w:hAnsi="Times New Roman" w:cs="Times New Roman"/>
          <w:sz w:val="28"/>
          <w:szCs w:val="28"/>
        </w:rPr>
        <w:t>уретро-везикального</w:t>
      </w:r>
      <w:proofErr w:type="spellEnd"/>
      <w:r w:rsidRPr="00382F77">
        <w:rPr>
          <w:rFonts w:ascii="Times New Roman" w:hAnsi="Times New Roman" w:cs="Times New Roman"/>
          <w:sz w:val="28"/>
          <w:szCs w:val="28"/>
        </w:rPr>
        <w:t xml:space="preserve"> угла, характерных для опущения ОМТ.</w:t>
      </w:r>
    </w:p>
    <w:p w14:paraId="035DC1F5"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При проведении пробы Вальсальвы у женщин с недержанием мочи мы оценивали:</w:t>
      </w:r>
    </w:p>
    <w:p w14:paraId="3EE68DD9" w14:textId="77777777" w:rsidR="00EC3FEB" w:rsidRPr="00382F77" w:rsidRDefault="00EC3FEB">
      <w:pPr>
        <w:pStyle w:val="aff9"/>
        <w:numPr>
          <w:ilvl w:val="0"/>
          <w:numId w:val="18"/>
        </w:numPr>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нагрузку на органы малого таза: при повышении давления в брюшной полости происходило дополнительное давление на мочевой пузырь, что вызывало утечку мочи у женщин с недержанием мочи;</w:t>
      </w:r>
    </w:p>
    <w:p w14:paraId="2DDCA05D" w14:textId="77777777" w:rsidR="00EC3FEB" w:rsidRPr="00382F77" w:rsidRDefault="00EC3FEB">
      <w:pPr>
        <w:pStyle w:val="aff9"/>
        <w:numPr>
          <w:ilvl w:val="0"/>
          <w:numId w:val="18"/>
        </w:numPr>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тип и степень недержания мочи;</w:t>
      </w:r>
    </w:p>
    <w:p w14:paraId="0400E429" w14:textId="77777777" w:rsidR="00EC3FEB" w:rsidRPr="00382F77" w:rsidRDefault="00EC3FEB">
      <w:pPr>
        <w:pStyle w:val="aff9"/>
        <w:numPr>
          <w:ilvl w:val="0"/>
          <w:numId w:val="18"/>
        </w:numPr>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функции сфинктера мочевого пузыря: активный сфинктер удерживал мочу под высоким давлением в брюшной полости. Если происходила утечка мочи, это свидетельствовало о недостаточной функции сфинктера.</w:t>
      </w:r>
    </w:p>
    <w:p w14:paraId="313D9A3D" w14:textId="77777777" w:rsidR="00EC3FEB" w:rsidRPr="00382F77" w:rsidRDefault="00EC3FEB">
      <w:pPr>
        <w:pStyle w:val="aff9"/>
        <w:numPr>
          <w:ilvl w:val="0"/>
          <w:numId w:val="18"/>
        </w:numPr>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наличие проблем с поддерживающими структурами органов малого таза: недержание мочи могло быть связано с ослаблением тазового дна или опущением органов малого таза, что   наблюдалось в ходе выполнения пробы.</w:t>
      </w:r>
    </w:p>
    <w:p w14:paraId="2352E97C"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Важные аспекты:</w:t>
      </w:r>
    </w:p>
    <w:p w14:paraId="3ED3ECEC" w14:textId="4B245216" w:rsidR="00EC3FEB"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целях безопасности пациента соблюдалась осторожность при проведении пробы Вальсальвы у женщин с недержанием мочи, так как проба может привести к неприятным ощущениям, усилению симптомов или беспокойству. Иногда пациентке было необходимо предоставить возможность отдыха между пробами. </w:t>
      </w:r>
    </w:p>
    <w:p w14:paraId="63350062" w14:textId="77777777" w:rsidR="00EC3FEB" w:rsidRPr="00837B99" w:rsidRDefault="00EC3FEB" w:rsidP="0063258F">
      <w:pPr>
        <w:spacing w:before="40" w:after="40" w:line="240" w:lineRule="auto"/>
        <w:ind w:right="-1" w:firstLine="567"/>
        <w:jc w:val="both"/>
        <w:rPr>
          <w:rFonts w:ascii="Times New Roman" w:hAnsi="Times New Roman" w:cs="Times New Roman"/>
          <w:bCs/>
          <w:sz w:val="28"/>
          <w:szCs w:val="28"/>
        </w:rPr>
      </w:pPr>
      <w:r w:rsidRPr="00837B99">
        <w:rPr>
          <w:rFonts w:ascii="Times New Roman" w:hAnsi="Times New Roman" w:cs="Times New Roman"/>
          <w:bCs/>
          <w:sz w:val="28"/>
          <w:szCs w:val="28"/>
        </w:rPr>
        <w:t>Осмотр шейки матки в зеркалах</w:t>
      </w:r>
    </w:p>
    <w:p w14:paraId="035CA9F7"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Осмотр в зеркалах проводился ложкообразными влагалищными зеркалами </w:t>
      </w:r>
      <w:proofErr w:type="spellStart"/>
      <w:r w:rsidRPr="00382F77">
        <w:rPr>
          <w:rFonts w:ascii="Times New Roman" w:hAnsi="Times New Roman" w:cs="Times New Roman"/>
          <w:sz w:val="28"/>
          <w:szCs w:val="28"/>
        </w:rPr>
        <w:t>Симпса</w:t>
      </w:r>
      <w:proofErr w:type="spellEnd"/>
      <w:r w:rsidRPr="00382F77">
        <w:rPr>
          <w:rFonts w:ascii="Times New Roman" w:hAnsi="Times New Roman" w:cs="Times New Roman"/>
          <w:sz w:val="28"/>
          <w:szCs w:val="28"/>
        </w:rPr>
        <w:t xml:space="preserve">: вводят сначала заднее ложкообразное зеркало, оттягивая заднюю стенку влагалища, оценивают степень опущения передней стенки влагалища. Затем вводят подъемник под переднюю стенку влагалища, оценивают степень опущения задней стенки влагалища, предварительно вынув заднее ложкообразное зеркало. </w:t>
      </w:r>
    </w:p>
    <w:p w14:paraId="14F10D99"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При осмотре в зеркалах оцениваются: </w:t>
      </w:r>
    </w:p>
    <w:p w14:paraId="7EA36824"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состояние влагалища (складчатость, гиперемия, декубитальные язвы), </w:t>
      </w:r>
    </w:p>
    <w:p w14:paraId="5DDF2ACE"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наличие опущения/выпадения стенок влагалища, матки, </w:t>
      </w:r>
    </w:p>
    <w:p w14:paraId="557A193F"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состояние шейки матки, наличие патологических изменений на ней</w:t>
      </w:r>
    </w:p>
    <w:p w14:paraId="48275BC1"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наличие </w:t>
      </w:r>
      <w:proofErr w:type="spellStart"/>
      <w:r w:rsidRPr="00382F77">
        <w:rPr>
          <w:rFonts w:ascii="Times New Roman" w:hAnsi="Times New Roman" w:cs="Times New Roman"/>
          <w:sz w:val="28"/>
          <w:szCs w:val="28"/>
        </w:rPr>
        <w:t>цистоцеле</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утероцеле</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ректоцеле</w:t>
      </w:r>
      <w:proofErr w:type="spellEnd"/>
      <w:r w:rsidRPr="00382F77">
        <w:rPr>
          <w:rFonts w:ascii="Times New Roman" w:hAnsi="Times New Roman" w:cs="Times New Roman"/>
          <w:sz w:val="28"/>
          <w:szCs w:val="28"/>
        </w:rPr>
        <w:t xml:space="preserve"> (выпадение прямой кишки)., </w:t>
      </w:r>
      <w:proofErr w:type="spellStart"/>
      <w:r w:rsidRPr="00382F77">
        <w:rPr>
          <w:rFonts w:ascii="Times New Roman" w:hAnsi="Times New Roman" w:cs="Times New Roman"/>
          <w:sz w:val="28"/>
          <w:szCs w:val="28"/>
        </w:rPr>
        <w:t>энтероцеле</w:t>
      </w:r>
      <w:proofErr w:type="spellEnd"/>
      <w:r w:rsidRPr="00382F77">
        <w:rPr>
          <w:rFonts w:ascii="Times New Roman" w:hAnsi="Times New Roman" w:cs="Times New Roman"/>
          <w:sz w:val="28"/>
          <w:szCs w:val="28"/>
        </w:rPr>
        <w:t xml:space="preserve"> (выпадение тонкого кишечника) </w:t>
      </w:r>
    </w:p>
    <w:p w14:paraId="28F7DB19"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степень генитального пролапса </w:t>
      </w:r>
    </w:p>
    <w:p w14:paraId="479D1BB5" w14:textId="77777777" w:rsidR="00EC3FEB" w:rsidRPr="00382F77" w:rsidRDefault="00EC3FEB" w:rsidP="00EB2102">
      <w:pPr>
        <w:pStyle w:val="aff9"/>
        <w:numPr>
          <w:ilvl w:val="0"/>
          <w:numId w:val="19"/>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характер выделений (характер белей, кровь, гной). </w:t>
      </w:r>
    </w:p>
    <w:p w14:paraId="713CCF7C" w14:textId="77777777" w:rsidR="00EC3FEB" w:rsidRPr="00195145" w:rsidRDefault="00EC3FEB" w:rsidP="00EB2102">
      <w:pPr>
        <w:tabs>
          <w:tab w:val="left" w:pos="851"/>
        </w:tabs>
        <w:spacing w:before="40" w:after="40" w:line="240" w:lineRule="auto"/>
        <w:ind w:right="-1" w:firstLine="567"/>
        <w:jc w:val="both"/>
        <w:rPr>
          <w:rFonts w:ascii="Times New Roman" w:hAnsi="Times New Roman" w:cs="Times New Roman"/>
          <w:bCs/>
          <w:sz w:val="28"/>
          <w:szCs w:val="28"/>
        </w:rPr>
      </w:pPr>
      <w:proofErr w:type="spellStart"/>
      <w:r w:rsidRPr="00195145">
        <w:rPr>
          <w:rFonts w:ascii="Times New Roman" w:hAnsi="Times New Roman" w:cs="Times New Roman"/>
          <w:bCs/>
          <w:sz w:val="28"/>
          <w:szCs w:val="28"/>
        </w:rPr>
        <w:t>Бимануальное</w:t>
      </w:r>
      <w:proofErr w:type="spellEnd"/>
      <w:r w:rsidRPr="00195145">
        <w:rPr>
          <w:rFonts w:ascii="Times New Roman" w:hAnsi="Times New Roman" w:cs="Times New Roman"/>
          <w:bCs/>
          <w:sz w:val="28"/>
          <w:szCs w:val="28"/>
        </w:rPr>
        <w:t xml:space="preserve"> </w:t>
      </w:r>
      <w:proofErr w:type="spellStart"/>
      <w:r w:rsidRPr="00195145">
        <w:rPr>
          <w:rFonts w:ascii="Times New Roman" w:hAnsi="Times New Roman" w:cs="Times New Roman"/>
          <w:bCs/>
          <w:sz w:val="28"/>
          <w:szCs w:val="28"/>
        </w:rPr>
        <w:t>брюшностеночно</w:t>
      </w:r>
      <w:proofErr w:type="spellEnd"/>
      <w:r w:rsidRPr="00195145">
        <w:rPr>
          <w:rFonts w:ascii="Times New Roman" w:hAnsi="Times New Roman" w:cs="Times New Roman"/>
          <w:bCs/>
          <w:sz w:val="28"/>
          <w:szCs w:val="28"/>
        </w:rPr>
        <w:t xml:space="preserve">-влагалищное исследование. </w:t>
      </w:r>
    </w:p>
    <w:p w14:paraId="44F0B4FE"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bookmarkStart w:id="35" w:name="_Hlk187351953"/>
      <w:proofErr w:type="spellStart"/>
      <w:r w:rsidRPr="00382F77">
        <w:rPr>
          <w:rFonts w:ascii="Times New Roman" w:hAnsi="Times New Roman" w:cs="Times New Roman"/>
          <w:sz w:val="28"/>
          <w:szCs w:val="28"/>
        </w:rPr>
        <w:t>Бимануальное</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влагалищно-брюшностеночное</w:t>
      </w:r>
      <w:proofErr w:type="spellEnd"/>
      <w:r w:rsidRPr="00382F77">
        <w:rPr>
          <w:rFonts w:ascii="Times New Roman" w:hAnsi="Times New Roman" w:cs="Times New Roman"/>
          <w:sz w:val="28"/>
          <w:szCs w:val="28"/>
        </w:rPr>
        <w:t xml:space="preserve"> </w:t>
      </w:r>
      <w:bookmarkEnd w:id="35"/>
      <w:r w:rsidRPr="00382F77">
        <w:rPr>
          <w:rFonts w:ascii="Times New Roman" w:hAnsi="Times New Roman" w:cs="Times New Roman"/>
          <w:sz w:val="28"/>
          <w:szCs w:val="28"/>
        </w:rPr>
        <w:t>исследование является основным видом гинекологического исследования. В норме матка расположена в малом тазу по проводной оси, в срединном положении, на одинаковом расстоянии от лобкового симфиза и крестца. Дно матки обращено кверху и кпереди (</w:t>
      </w:r>
      <w:proofErr w:type="spellStart"/>
      <w:r w:rsidRPr="00382F77">
        <w:rPr>
          <w:rFonts w:ascii="Times New Roman" w:hAnsi="Times New Roman" w:cs="Times New Roman"/>
          <w:sz w:val="28"/>
          <w:szCs w:val="28"/>
        </w:rPr>
        <w:t>anteversio</w:t>
      </w:r>
      <w:proofErr w:type="spellEnd"/>
      <w:r w:rsidRPr="00382F77">
        <w:rPr>
          <w:rFonts w:ascii="Times New Roman" w:hAnsi="Times New Roman" w:cs="Times New Roman"/>
          <w:sz w:val="28"/>
          <w:szCs w:val="28"/>
        </w:rPr>
        <w:t>), не выходит за пределы плоскости входа в малый таз, шейка матки обращена книзу и кзади, наружный зев закрыт. Между шейкой и телом матки имеется угол, открытый кпереди (</w:t>
      </w:r>
      <w:proofErr w:type="spellStart"/>
      <w:r w:rsidRPr="00382F77">
        <w:rPr>
          <w:rFonts w:ascii="Times New Roman" w:hAnsi="Times New Roman" w:cs="Times New Roman"/>
          <w:sz w:val="28"/>
          <w:szCs w:val="28"/>
        </w:rPr>
        <w:t>anteflexio</w:t>
      </w:r>
      <w:proofErr w:type="spellEnd"/>
      <w:r w:rsidRPr="00382F77">
        <w:rPr>
          <w:rFonts w:ascii="Times New Roman" w:hAnsi="Times New Roman" w:cs="Times New Roman"/>
          <w:sz w:val="28"/>
          <w:szCs w:val="28"/>
        </w:rPr>
        <w:t xml:space="preserve">), располагающийся на уровне </w:t>
      </w:r>
      <w:proofErr w:type="spellStart"/>
      <w:r w:rsidRPr="00382F77">
        <w:rPr>
          <w:rFonts w:ascii="Times New Roman" w:hAnsi="Times New Roman" w:cs="Times New Roman"/>
          <w:sz w:val="28"/>
          <w:szCs w:val="28"/>
        </w:rPr>
        <w:t>межспинальных</w:t>
      </w:r>
      <w:proofErr w:type="spellEnd"/>
      <w:r w:rsidRPr="00382F77">
        <w:rPr>
          <w:rFonts w:ascii="Times New Roman" w:hAnsi="Times New Roman" w:cs="Times New Roman"/>
          <w:sz w:val="28"/>
          <w:szCs w:val="28"/>
        </w:rPr>
        <w:t xml:space="preserve"> остей. Закончив пальпацию матки, приступают к исследованию ее придатков (яичников и маточных труб), сводов влагалища.</w:t>
      </w:r>
    </w:p>
    <w:p w14:paraId="615C524F"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При </w:t>
      </w:r>
      <w:proofErr w:type="spellStart"/>
      <w:r w:rsidRPr="00382F77">
        <w:rPr>
          <w:rFonts w:ascii="Times New Roman" w:hAnsi="Times New Roman" w:cs="Times New Roman"/>
          <w:sz w:val="28"/>
          <w:szCs w:val="28"/>
        </w:rPr>
        <w:t>бимануальном</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влагалищно-брюшностеночном</w:t>
      </w:r>
      <w:proofErr w:type="spellEnd"/>
      <w:r w:rsidRPr="00382F77">
        <w:rPr>
          <w:rFonts w:ascii="Times New Roman" w:hAnsi="Times New Roman" w:cs="Times New Roman"/>
          <w:sz w:val="28"/>
          <w:szCs w:val="28"/>
        </w:rPr>
        <w:t xml:space="preserve"> исследовании у пациентов с ГП дополнительно оценивается: </w:t>
      </w:r>
    </w:p>
    <w:p w14:paraId="2DCE78F7" w14:textId="77777777" w:rsidR="00EC3FEB" w:rsidRPr="00382F77" w:rsidRDefault="00EC3FEB" w:rsidP="00EB2102">
      <w:pPr>
        <w:pStyle w:val="aff9"/>
        <w:numPr>
          <w:ilvl w:val="0"/>
          <w:numId w:val="2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емкость преддверия влагалища</w:t>
      </w:r>
    </w:p>
    <w:p w14:paraId="65037485" w14:textId="77777777" w:rsidR="00EC3FEB" w:rsidRPr="00382F77" w:rsidRDefault="00EC3FEB" w:rsidP="00EB2102">
      <w:pPr>
        <w:pStyle w:val="aff9"/>
        <w:numPr>
          <w:ilvl w:val="0"/>
          <w:numId w:val="2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размеры влагалища</w:t>
      </w:r>
    </w:p>
    <w:p w14:paraId="5099F585" w14:textId="77777777" w:rsidR="00EC3FEB" w:rsidRPr="00382F77" w:rsidRDefault="00EC3FEB" w:rsidP="00EB2102">
      <w:pPr>
        <w:pStyle w:val="aff9"/>
        <w:numPr>
          <w:ilvl w:val="0"/>
          <w:numId w:val="2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сглаженность/нависание сводов влагалища</w:t>
      </w:r>
    </w:p>
    <w:p w14:paraId="3D6CDC0A" w14:textId="77777777" w:rsidR="00EC3FEB" w:rsidRPr="00382F77" w:rsidRDefault="00EC3FEB" w:rsidP="00EB2102">
      <w:pPr>
        <w:pStyle w:val="aff9"/>
        <w:numPr>
          <w:ilvl w:val="0"/>
          <w:numId w:val="2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тонус мышц промежности, </w:t>
      </w:r>
    </w:p>
    <w:p w14:paraId="1442349E" w14:textId="77777777" w:rsidR="00EC3FEB" w:rsidRPr="00382F77" w:rsidRDefault="00EC3FEB" w:rsidP="00EB2102">
      <w:pPr>
        <w:pStyle w:val="aff9"/>
        <w:numPr>
          <w:ilvl w:val="0"/>
          <w:numId w:val="20"/>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эффективность сокращения мышц тазового дна: в ходе данной манипуляции пациентку просят сжать анус вокруг пальца врача. При слабом тонусе мышц пациентка не может выполнить команду. </w:t>
      </w:r>
    </w:p>
    <w:p w14:paraId="718B5C7A" w14:textId="4EBC7B8E" w:rsidR="00EC3FEB" w:rsidRPr="00382F77" w:rsidRDefault="000737BA" w:rsidP="0063258F">
      <w:pPr>
        <w:spacing w:before="40" w:after="40" w:line="240" w:lineRule="auto"/>
        <w:ind w:right="-1" w:firstLine="567"/>
        <w:jc w:val="both"/>
        <w:rPr>
          <w:rFonts w:ascii="Times New Roman" w:hAnsi="Times New Roman" w:cs="Times New Roman"/>
          <w:sz w:val="28"/>
          <w:szCs w:val="28"/>
        </w:rPr>
      </w:pPr>
      <w:bookmarkStart w:id="36" w:name="_Hlk198809407"/>
      <w:r w:rsidRPr="000737BA">
        <w:rPr>
          <w:rFonts w:ascii="Times New Roman" w:hAnsi="Times New Roman" w:cs="Times New Roman"/>
          <w:b/>
          <w:bCs/>
          <w:sz w:val="28"/>
          <w:szCs w:val="28"/>
        </w:rPr>
        <w:lastRenderedPageBreak/>
        <w:t xml:space="preserve">2.2.2.4 </w:t>
      </w:r>
      <w:r w:rsidR="00EC3FEB" w:rsidRPr="000737BA">
        <w:rPr>
          <w:rFonts w:ascii="Times New Roman" w:hAnsi="Times New Roman" w:cs="Times New Roman"/>
          <w:b/>
          <w:bCs/>
          <w:sz w:val="28"/>
          <w:szCs w:val="28"/>
        </w:rPr>
        <w:t xml:space="preserve">Классификация </w:t>
      </w:r>
      <w:proofErr w:type="spellStart"/>
      <w:r w:rsidR="00EC3FEB" w:rsidRPr="000737BA">
        <w:rPr>
          <w:rFonts w:ascii="Times New Roman" w:hAnsi="Times New Roman" w:cs="Times New Roman"/>
          <w:b/>
          <w:bCs/>
          <w:sz w:val="28"/>
          <w:szCs w:val="28"/>
        </w:rPr>
        <w:t>Pelvic</w:t>
      </w:r>
      <w:proofErr w:type="spellEnd"/>
      <w:r w:rsidR="00EC3FEB" w:rsidRPr="000737BA">
        <w:rPr>
          <w:rFonts w:ascii="Times New Roman" w:hAnsi="Times New Roman" w:cs="Times New Roman"/>
          <w:b/>
          <w:bCs/>
          <w:sz w:val="28"/>
          <w:szCs w:val="28"/>
        </w:rPr>
        <w:t xml:space="preserve"> </w:t>
      </w:r>
      <w:proofErr w:type="spellStart"/>
      <w:r w:rsidR="00EC3FEB" w:rsidRPr="000737BA">
        <w:rPr>
          <w:rFonts w:ascii="Times New Roman" w:hAnsi="Times New Roman" w:cs="Times New Roman"/>
          <w:b/>
          <w:bCs/>
          <w:sz w:val="28"/>
          <w:szCs w:val="28"/>
        </w:rPr>
        <w:t>Organ</w:t>
      </w:r>
      <w:proofErr w:type="spellEnd"/>
      <w:r w:rsidR="00EC3FEB" w:rsidRPr="000737BA">
        <w:rPr>
          <w:rFonts w:ascii="Times New Roman" w:hAnsi="Times New Roman" w:cs="Times New Roman"/>
          <w:b/>
          <w:bCs/>
          <w:sz w:val="28"/>
          <w:szCs w:val="28"/>
        </w:rPr>
        <w:t xml:space="preserve"> </w:t>
      </w:r>
      <w:proofErr w:type="spellStart"/>
      <w:r w:rsidR="00EC3FEB" w:rsidRPr="000737BA">
        <w:rPr>
          <w:rFonts w:ascii="Times New Roman" w:hAnsi="Times New Roman" w:cs="Times New Roman"/>
          <w:b/>
          <w:bCs/>
          <w:sz w:val="28"/>
          <w:szCs w:val="28"/>
        </w:rPr>
        <w:t>Prolapse</w:t>
      </w:r>
      <w:proofErr w:type="spellEnd"/>
      <w:r w:rsidR="00EC3FEB" w:rsidRPr="000737BA">
        <w:rPr>
          <w:rFonts w:ascii="Times New Roman" w:hAnsi="Times New Roman" w:cs="Times New Roman"/>
          <w:b/>
          <w:bCs/>
          <w:sz w:val="28"/>
          <w:szCs w:val="28"/>
        </w:rPr>
        <w:t xml:space="preserve"> </w:t>
      </w:r>
      <w:proofErr w:type="spellStart"/>
      <w:r w:rsidR="00EC3FEB" w:rsidRPr="000737BA">
        <w:rPr>
          <w:rFonts w:ascii="Times New Roman" w:hAnsi="Times New Roman" w:cs="Times New Roman"/>
          <w:b/>
          <w:bCs/>
          <w:sz w:val="28"/>
          <w:szCs w:val="28"/>
        </w:rPr>
        <w:t>Quantification</w:t>
      </w:r>
      <w:proofErr w:type="spellEnd"/>
      <w:r w:rsidR="00EC3FEB" w:rsidRPr="000737BA">
        <w:rPr>
          <w:rFonts w:ascii="Times New Roman" w:hAnsi="Times New Roman" w:cs="Times New Roman"/>
          <w:b/>
          <w:bCs/>
          <w:sz w:val="28"/>
          <w:szCs w:val="28"/>
        </w:rPr>
        <w:t xml:space="preserve"> </w:t>
      </w:r>
      <w:bookmarkEnd w:id="36"/>
      <w:r w:rsidR="00EC3FEB" w:rsidRPr="000737BA">
        <w:rPr>
          <w:rFonts w:ascii="Times New Roman" w:hAnsi="Times New Roman" w:cs="Times New Roman"/>
          <w:b/>
          <w:bCs/>
          <w:sz w:val="28"/>
          <w:szCs w:val="28"/>
        </w:rPr>
        <w:t xml:space="preserve">(International </w:t>
      </w:r>
      <w:proofErr w:type="spellStart"/>
      <w:r w:rsidR="00EC3FEB" w:rsidRPr="000737BA">
        <w:rPr>
          <w:rFonts w:ascii="Times New Roman" w:hAnsi="Times New Roman" w:cs="Times New Roman"/>
          <w:b/>
          <w:bCs/>
          <w:sz w:val="28"/>
          <w:szCs w:val="28"/>
        </w:rPr>
        <w:t>Continence</w:t>
      </w:r>
      <w:proofErr w:type="spellEnd"/>
      <w:r w:rsidR="00EC3FEB" w:rsidRPr="000737BA">
        <w:rPr>
          <w:rFonts w:ascii="Times New Roman" w:hAnsi="Times New Roman" w:cs="Times New Roman"/>
          <w:b/>
          <w:bCs/>
          <w:sz w:val="28"/>
          <w:szCs w:val="28"/>
        </w:rPr>
        <w:t xml:space="preserve"> Society ICS-1996, POP-Q)</w:t>
      </w:r>
      <w:r w:rsidR="00EC3FEB" w:rsidRPr="00382F77">
        <w:rPr>
          <w:rFonts w:ascii="Times New Roman" w:hAnsi="Times New Roman" w:cs="Times New Roman"/>
          <w:sz w:val="28"/>
          <w:szCs w:val="28"/>
        </w:rPr>
        <w:t xml:space="preserve"> применялся для оценки степени опущения тазовых органов.</w:t>
      </w:r>
    </w:p>
    <w:p w14:paraId="0A67A158" w14:textId="383D8D6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POP-Q </w:t>
      </w:r>
      <w:r w:rsidR="00CA7622" w:rsidRPr="00382F77">
        <w:rPr>
          <w:rFonts w:ascii="Times New Roman" w:hAnsi="Times New Roman" w:cs="Times New Roman"/>
          <w:sz w:val="28"/>
          <w:szCs w:val="28"/>
        </w:rPr>
        <w:t>позволяет точно</w:t>
      </w:r>
      <w:r w:rsidRPr="00382F77">
        <w:rPr>
          <w:rFonts w:ascii="Times New Roman" w:hAnsi="Times New Roman" w:cs="Times New Roman"/>
          <w:sz w:val="28"/>
          <w:szCs w:val="28"/>
        </w:rPr>
        <w:t xml:space="preserve"> классифицировать и сравнивать опущение органов с учетом различных анатомических точек и мер. Эта система описывает положения органов относительно плоскости гименального кольца, а также их проекцию в разные плоскости. </w:t>
      </w:r>
    </w:p>
    <w:p w14:paraId="44A56B89"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Система включает несколько ключевых точек измерения, таких как:</w:t>
      </w:r>
    </w:p>
    <w:p w14:paraId="191B33F3"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 расстояние от гимена до шейки мочевого пузыря;</w:t>
      </w:r>
    </w:p>
    <w:p w14:paraId="43A4A833"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 расстояние от гимена до наиболее выдающейся части передней стенки влагалища</w:t>
      </w:r>
    </w:p>
    <w:p w14:paraId="1ED58BD7"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 расстояние от гимена до проекции M. </w:t>
      </w:r>
      <w:proofErr w:type="spellStart"/>
      <w:r w:rsidRPr="00382F77">
        <w:rPr>
          <w:rFonts w:ascii="Times New Roman" w:hAnsi="Times New Roman" w:cs="Times New Roman"/>
          <w:sz w:val="28"/>
          <w:szCs w:val="28"/>
        </w:rPr>
        <w:t>Levator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ani</w:t>
      </w:r>
      <w:proofErr w:type="spellEnd"/>
      <w:r w:rsidRPr="00382F77">
        <w:rPr>
          <w:rFonts w:ascii="Times New Roman" w:hAnsi="Times New Roman" w:cs="Times New Roman"/>
          <w:sz w:val="28"/>
          <w:szCs w:val="28"/>
        </w:rPr>
        <w:t xml:space="preserve"> на заднюю стенку влагалища</w:t>
      </w:r>
    </w:p>
    <w:p w14:paraId="01626C62"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 расстояние от гимена до наиболее выступающей точки задней стенки влагалища выше уровня M. </w:t>
      </w:r>
      <w:proofErr w:type="spellStart"/>
      <w:r w:rsidRPr="00382F77">
        <w:rPr>
          <w:rFonts w:ascii="Times New Roman" w:hAnsi="Times New Roman" w:cs="Times New Roman"/>
          <w:sz w:val="28"/>
          <w:szCs w:val="28"/>
        </w:rPr>
        <w:t>Levator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ani</w:t>
      </w:r>
      <w:proofErr w:type="spellEnd"/>
    </w:p>
    <w:p w14:paraId="37E4A4B3"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B (</w:t>
      </w:r>
      <w:proofErr w:type="spellStart"/>
      <w:r w:rsidRPr="00382F77">
        <w:rPr>
          <w:rFonts w:ascii="Times New Roman" w:hAnsi="Times New Roman" w:cs="Times New Roman"/>
          <w:sz w:val="28"/>
          <w:szCs w:val="28"/>
        </w:rPr>
        <w:t>Bladder</w:t>
      </w:r>
      <w:proofErr w:type="spellEnd"/>
      <w:r w:rsidRPr="00382F77">
        <w:rPr>
          <w:rFonts w:ascii="Times New Roman" w:hAnsi="Times New Roman" w:cs="Times New Roman"/>
          <w:sz w:val="28"/>
          <w:szCs w:val="28"/>
        </w:rPr>
        <w:t>) — положение мочевого пузыря.</w:t>
      </w:r>
    </w:p>
    <w:p w14:paraId="598F2A3D"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C (</w:t>
      </w:r>
      <w:proofErr w:type="spellStart"/>
      <w:r w:rsidRPr="00382F77">
        <w:rPr>
          <w:rFonts w:ascii="Times New Roman" w:hAnsi="Times New Roman" w:cs="Times New Roman"/>
          <w:sz w:val="28"/>
          <w:szCs w:val="28"/>
        </w:rPr>
        <w:t>Cervix</w:t>
      </w:r>
      <w:proofErr w:type="spellEnd"/>
      <w:r w:rsidRPr="00382F77">
        <w:rPr>
          <w:rFonts w:ascii="Times New Roman" w:hAnsi="Times New Roman" w:cs="Times New Roman"/>
          <w:sz w:val="28"/>
          <w:szCs w:val="28"/>
        </w:rPr>
        <w:t>) — положение шейки матки или верхней части влагалища.</w:t>
      </w:r>
    </w:p>
    <w:p w14:paraId="645448D7"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A (</w:t>
      </w:r>
      <w:proofErr w:type="spellStart"/>
      <w:r w:rsidRPr="00382F77">
        <w:rPr>
          <w:rFonts w:ascii="Times New Roman" w:hAnsi="Times New Roman" w:cs="Times New Roman"/>
          <w:sz w:val="28"/>
          <w:szCs w:val="28"/>
        </w:rPr>
        <w:t>Anus</w:t>
      </w:r>
      <w:proofErr w:type="spellEnd"/>
      <w:r w:rsidRPr="00382F77">
        <w:rPr>
          <w:rFonts w:ascii="Times New Roman" w:hAnsi="Times New Roman" w:cs="Times New Roman"/>
          <w:sz w:val="28"/>
          <w:szCs w:val="28"/>
        </w:rPr>
        <w:t>) — положение прямой кишки.</w:t>
      </w:r>
    </w:p>
    <w:p w14:paraId="107B426A"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D — самая верхняя точка задней стенки влагалища (если матка сохранена)</w:t>
      </w:r>
    </w:p>
    <w:p w14:paraId="63AF9BF8"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GH — длина генитальной щели</w:t>
      </w:r>
    </w:p>
    <w:p w14:paraId="62FF7386"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PB — длина промежности</w:t>
      </w:r>
    </w:p>
    <w:p w14:paraId="7CFFD43C" w14:textId="77777777" w:rsidR="00EC3FEB" w:rsidRPr="00382F77" w:rsidRDefault="00EC3FEB" w:rsidP="00EB2102">
      <w:pPr>
        <w:pStyle w:val="aff9"/>
        <w:numPr>
          <w:ilvl w:val="0"/>
          <w:numId w:val="21"/>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TVL — общая длина влагалища</w:t>
      </w:r>
    </w:p>
    <w:p w14:paraId="7D7E0BF6"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POP-Q выделяют несколько </w:t>
      </w:r>
      <w:bookmarkStart w:id="37" w:name="_Hlk198157181"/>
      <w:r w:rsidRPr="00382F77">
        <w:rPr>
          <w:rFonts w:ascii="Times New Roman" w:hAnsi="Times New Roman" w:cs="Times New Roman"/>
          <w:sz w:val="28"/>
          <w:szCs w:val="28"/>
        </w:rPr>
        <w:t>степени</w:t>
      </w:r>
      <w:bookmarkEnd w:id="37"/>
      <w:r w:rsidRPr="00382F77">
        <w:rPr>
          <w:rFonts w:ascii="Times New Roman" w:hAnsi="Times New Roman" w:cs="Times New Roman"/>
          <w:sz w:val="28"/>
          <w:szCs w:val="28"/>
        </w:rPr>
        <w:t xml:space="preserve"> опущения (от I до IV), что помогает в диагностике и выборе оптимального метода лечения для пациента. В настоящем исследовании данная система применялась нами для объективной оценки и документирования степени опущения органов малого таза, таких как мочевой пузырь, матка, прямая кишка и влагалище.</w:t>
      </w:r>
    </w:p>
    <w:p w14:paraId="679DDA78"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 исследование включено 195 пациенток с ПТО, у которых исследование проводилось при натуживании. Состояние генитального статуса оценивали с помощью системы POP-Q, в соответствии с которой определяли в сантиметрах расположение 6-ти точек на стенках влагалища и шейки матки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и 3-х анатомических маркеров (GH, PB, TVL) относительно плоскости гименального кольца. </w:t>
      </w:r>
    </w:p>
    <w:p w14:paraId="2DD32269"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Гименальное кольцо - плоскость девственной плевы, использовалась в качестве анатомического ориентира и определялась как уровень «0». </w:t>
      </w:r>
    </w:p>
    <w:p w14:paraId="17DBD071"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Стадия ПТО у пациенток устанавливалась по наиболее выпадающей части влагалищной стенки: опущение передней стенки (точка Ва), апикальной части (точка С) и задней стенки (точка </w:t>
      </w:r>
      <w:proofErr w:type="spellStart"/>
      <w:r w:rsidRPr="00382F77">
        <w:rPr>
          <w:rFonts w:ascii="Times New Roman" w:hAnsi="Times New Roman" w:cs="Times New Roman"/>
          <w:sz w:val="28"/>
          <w:szCs w:val="28"/>
        </w:rPr>
        <w:t>Вр</w:t>
      </w:r>
      <w:proofErr w:type="spellEnd"/>
      <w:r w:rsidRPr="00382F77">
        <w:rPr>
          <w:rFonts w:ascii="Times New Roman" w:hAnsi="Times New Roman" w:cs="Times New Roman"/>
          <w:sz w:val="28"/>
          <w:szCs w:val="28"/>
        </w:rPr>
        <w:t>).  Положение точек, расположенных выше (</w:t>
      </w:r>
      <w:proofErr w:type="spellStart"/>
      <w:r w:rsidRPr="00382F77">
        <w:rPr>
          <w:rFonts w:ascii="Times New Roman" w:hAnsi="Times New Roman" w:cs="Times New Roman"/>
          <w:sz w:val="28"/>
          <w:szCs w:val="28"/>
        </w:rPr>
        <w:t>проксимальнее</w:t>
      </w:r>
      <w:proofErr w:type="spellEnd"/>
      <w:r w:rsidRPr="00382F77">
        <w:rPr>
          <w:rFonts w:ascii="Times New Roman" w:hAnsi="Times New Roman" w:cs="Times New Roman"/>
          <w:sz w:val="28"/>
          <w:szCs w:val="28"/>
        </w:rPr>
        <w:t>) плоскости гимена, обозначали со знаком минус «-» (отрицательные числа), ниже (</w:t>
      </w:r>
      <w:proofErr w:type="spellStart"/>
      <w:r w:rsidRPr="00382F77">
        <w:rPr>
          <w:rFonts w:ascii="Times New Roman" w:hAnsi="Times New Roman" w:cs="Times New Roman"/>
          <w:sz w:val="28"/>
          <w:szCs w:val="28"/>
        </w:rPr>
        <w:t>дистальнее</w:t>
      </w:r>
      <w:proofErr w:type="spellEnd"/>
      <w:r w:rsidRPr="00382F77">
        <w:rPr>
          <w:rFonts w:ascii="Times New Roman" w:hAnsi="Times New Roman" w:cs="Times New Roman"/>
          <w:sz w:val="28"/>
          <w:szCs w:val="28"/>
        </w:rPr>
        <w:t>) гимена — со знаком плюс «+» (положительные числа). Всем структурам, находившимся на уровне гимена, присваивали нулевую позицию «0».  Все измерения отражались в сантиметрах (рис.1)</w:t>
      </w:r>
    </w:p>
    <w:p w14:paraId="66D83EAA" w14:textId="77777777" w:rsidR="00EC3FEB" w:rsidRPr="00382F77" w:rsidRDefault="00EC3FEB" w:rsidP="0063258F">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Измерения параметров проводились сантиметровой линейкой, маточным зондом или корнцангом с сантиметровой шкалой.</w:t>
      </w:r>
    </w:p>
    <w:p w14:paraId="5AB5D696" w14:textId="77777777" w:rsidR="00142EBF" w:rsidRPr="00382F77" w:rsidRDefault="00142EBF" w:rsidP="0063258F">
      <w:pPr>
        <w:spacing w:before="40" w:after="40" w:line="240" w:lineRule="auto"/>
        <w:ind w:right="-1" w:firstLine="567"/>
        <w:jc w:val="both"/>
        <w:rPr>
          <w:rFonts w:ascii="Times New Roman" w:hAnsi="Times New Roman" w:cs="Times New Roman"/>
          <w:sz w:val="28"/>
          <w:szCs w:val="28"/>
        </w:rPr>
      </w:pPr>
    </w:p>
    <w:p w14:paraId="603EF4C7" w14:textId="3BE9F70E" w:rsidR="00EC3FEB" w:rsidRPr="00382F77" w:rsidRDefault="00142EBF" w:rsidP="00EB2102">
      <w:pPr>
        <w:spacing w:before="40" w:after="40" w:line="240" w:lineRule="auto"/>
        <w:ind w:right="-1"/>
        <w:jc w:val="center"/>
        <w:rPr>
          <w:rFonts w:ascii="Times New Roman" w:hAnsi="Times New Roman" w:cs="Times New Roman"/>
          <w:sz w:val="28"/>
          <w:szCs w:val="28"/>
        </w:rPr>
      </w:pPr>
      <w:r w:rsidRPr="00382F77">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69EA4B89" wp14:editId="0F9E9FA8">
            <wp:simplePos x="0" y="0"/>
            <wp:positionH relativeFrom="margin">
              <wp:align>center</wp:align>
            </wp:positionH>
            <wp:positionV relativeFrom="paragraph">
              <wp:posOffset>474</wp:posOffset>
            </wp:positionV>
            <wp:extent cx="2118360" cy="1866265"/>
            <wp:effectExtent l="0" t="0" r="0" b="635"/>
            <wp:wrapTopAndBottom/>
            <wp:docPr id="1918611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11783" name="Рисунок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118360" cy="1866265"/>
                    </a:xfrm>
                    <a:prstGeom prst="rect">
                      <a:avLst/>
                    </a:prstGeom>
                  </pic:spPr>
                </pic:pic>
              </a:graphicData>
            </a:graphic>
          </wp:anchor>
        </w:drawing>
      </w:r>
      <w:r w:rsidR="00CA7622" w:rsidRPr="00382F77">
        <w:rPr>
          <w:rFonts w:ascii="Times New Roman" w:hAnsi="Times New Roman" w:cs="Times New Roman"/>
          <w:sz w:val="28"/>
          <w:szCs w:val="28"/>
        </w:rPr>
        <w:t>Рис</w:t>
      </w:r>
      <w:r w:rsidR="00CA7622">
        <w:rPr>
          <w:rFonts w:ascii="Times New Roman" w:hAnsi="Times New Roman" w:cs="Times New Roman"/>
          <w:sz w:val="28"/>
          <w:szCs w:val="28"/>
        </w:rPr>
        <w:t>унок 2</w:t>
      </w:r>
      <w:r w:rsidR="00F72F78">
        <w:rPr>
          <w:rFonts w:ascii="Times New Roman" w:hAnsi="Times New Roman" w:cs="Times New Roman"/>
          <w:sz w:val="28"/>
          <w:szCs w:val="28"/>
        </w:rPr>
        <w:t>.</w:t>
      </w:r>
      <w:r w:rsidR="00BB48A5">
        <w:rPr>
          <w:rFonts w:ascii="Times New Roman" w:hAnsi="Times New Roman" w:cs="Times New Roman"/>
          <w:sz w:val="28"/>
          <w:szCs w:val="28"/>
        </w:rPr>
        <w:t>2</w:t>
      </w:r>
      <w:r w:rsidR="0063258F" w:rsidRPr="00382F77">
        <w:rPr>
          <w:rFonts w:ascii="Times New Roman" w:hAnsi="Times New Roman" w:cs="Times New Roman"/>
          <w:sz w:val="28"/>
          <w:szCs w:val="28"/>
        </w:rPr>
        <w:t xml:space="preserve"> </w:t>
      </w:r>
      <w:r w:rsidR="0063258F">
        <w:rPr>
          <w:rFonts w:ascii="Times New Roman" w:hAnsi="Times New Roman" w:cs="Times New Roman"/>
          <w:sz w:val="28"/>
          <w:szCs w:val="28"/>
        </w:rPr>
        <w:t xml:space="preserve">- </w:t>
      </w:r>
      <w:r w:rsidR="0063258F" w:rsidRPr="00382F77">
        <w:rPr>
          <w:rFonts w:ascii="Times New Roman" w:hAnsi="Times New Roman" w:cs="Times New Roman"/>
          <w:sz w:val="28"/>
          <w:szCs w:val="28"/>
        </w:rPr>
        <w:t>Анатомическое строение внутренних женских половых о</w:t>
      </w:r>
      <w:r w:rsidR="0063258F">
        <w:rPr>
          <w:rFonts w:ascii="Times New Roman" w:hAnsi="Times New Roman" w:cs="Times New Roman"/>
          <w:sz w:val="28"/>
          <w:szCs w:val="28"/>
        </w:rPr>
        <w:t>рганов</w:t>
      </w:r>
    </w:p>
    <w:p w14:paraId="78D65825" w14:textId="77777777" w:rsidR="0063258F" w:rsidRDefault="0063258F" w:rsidP="0052193D">
      <w:pPr>
        <w:spacing w:before="40" w:after="40" w:line="240" w:lineRule="auto"/>
        <w:ind w:right="-1"/>
        <w:jc w:val="center"/>
        <w:rPr>
          <w:rFonts w:ascii="Times New Roman" w:hAnsi="Times New Roman" w:cs="Times New Roman"/>
          <w:sz w:val="28"/>
          <w:szCs w:val="28"/>
        </w:rPr>
      </w:pPr>
    </w:p>
    <w:p w14:paraId="6A40F0C4" w14:textId="6C2C4169" w:rsidR="00EC3FEB" w:rsidRPr="00382F77" w:rsidRDefault="005F41AB" w:rsidP="00B763BD">
      <w:pPr>
        <w:spacing w:before="40" w:after="40" w:line="240" w:lineRule="auto"/>
        <w:ind w:right="-1"/>
        <w:rPr>
          <w:rFonts w:ascii="Times New Roman" w:hAnsi="Times New Roman" w:cs="Times New Roman"/>
          <w:sz w:val="28"/>
          <w:szCs w:val="28"/>
        </w:rPr>
      </w:pPr>
      <w:r w:rsidRPr="00382F77">
        <w:rPr>
          <w:rFonts w:ascii="Times New Roman" w:hAnsi="Times New Roman" w:cs="Times New Roman"/>
          <w:sz w:val="28"/>
          <w:szCs w:val="28"/>
        </w:rPr>
        <w:t xml:space="preserve">Таблица </w:t>
      </w:r>
      <w:r w:rsidR="000E45EC">
        <w:rPr>
          <w:rFonts w:ascii="Times New Roman" w:hAnsi="Times New Roman" w:cs="Times New Roman"/>
          <w:sz w:val="28"/>
          <w:szCs w:val="28"/>
        </w:rPr>
        <w:t xml:space="preserve">2.4 - </w:t>
      </w:r>
      <w:r w:rsidR="00725B88" w:rsidRPr="00382F77">
        <w:rPr>
          <w:rFonts w:ascii="Times New Roman" w:hAnsi="Times New Roman" w:cs="Times New Roman"/>
          <w:sz w:val="28"/>
          <w:szCs w:val="28"/>
        </w:rPr>
        <w:t>Методика оценки степени генитального пролапса по POP-Q</w:t>
      </w:r>
      <w:r w:rsidR="00142EBF" w:rsidRPr="00382F77">
        <w:rPr>
          <w:rFonts w:ascii="Times New Roman" w:hAnsi="Times New Roman" w:cs="Times New Roman"/>
          <w:sz w:val="28"/>
          <w:szCs w:val="28"/>
        </w:rPr>
        <w:t xml:space="preserve"> </w:t>
      </w:r>
    </w:p>
    <w:tbl>
      <w:tblPr>
        <w:tblpPr w:leftFromText="180" w:rightFromText="180" w:vertAnchor="text" w:horzAnchor="page" w:tblpX="1773" w:tblpY="511"/>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552"/>
        <w:gridCol w:w="2835"/>
        <w:gridCol w:w="1173"/>
        <w:gridCol w:w="2938"/>
      </w:tblGrid>
      <w:tr w:rsidR="00EC3FEB" w:rsidRPr="00382F77" w14:paraId="448EB8AB" w14:textId="77777777" w:rsidTr="00EB2102">
        <w:trPr>
          <w:trHeight w:val="539"/>
        </w:trPr>
        <w:tc>
          <w:tcPr>
            <w:tcW w:w="2552" w:type="dxa"/>
          </w:tcPr>
          <w:p w14:paraId="586184B1" w14:textId="77777777" w:rsidR="00EC3FEB" w:rsidRPr="00B763BD" w:rsidRDefault="00EC3FEB" w:rsidP="00EB2102">
            <w:pPr>
              <w:spacing w:after="0" w:line="240" w:lineRule="auto"/>
              <w:ind w:right="-1"/>
              <w:jc w:val="both"/>
              <w:rPr>
                <w:rFonts w:ascii="Times New Roman" w:hAnsi="Times New Roman" w:cs="Times New Roman"/>
                <w:sz w:val="28"/>
                <w:szCs w:val="28"/>
              </w:rPr>
            </w:pPr>
            <w:bookmarkStart w:id="38" w:name="_Hlk198156023"/>
            <w:r w:rsidRPr="00B763BD">
              <w:rPr>
                <w:rFonts w:ascii="Times New Roman" w:hAnsi="Times New Roman" w:cs="Times New Roman"/>
                <w:sz w:val="28"/>
                <w:szCs w:val="28"/>
              </w:rPr>
              <w:t>Анатомические точки</w:t>
            </w:r>
          </w:p>
        </w:tc>
        <w:tc>
          <w:tcPr>
            <w:tcW w:w="2835" w:type="dxa"/>
          </w:tcPr>
          <w:p w14:paraId="302C4CF3"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Отрицательные числа</w:t>
            </w:r>
          </w:p>
        </w:tc>
        <w:tc>
          <w:tcPr>
            <w:tcW w:w="1173" w:type="dxa"/>
          </w:tcPr>
          <w:p w14:paraId="2E90C72B"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Гимен</w:t>
            </w:r>
          </w:p>
          <w:p w14:paraId="03357BA4" w14:textId="77777777" w:rsidR="00EC3FEB" w:rsidRPr="00382F77" w:rsidRDefault="00EC3FEB" w:rsidP="00EB2102">
            <w:pPr>
              <w:spacing w:after="0" w:line="240" w:lineRule="auto"/>
              <w:ind w:right="-1"/>
              <w:jc w:val="both"/>
              <w:rPr>
                <w:rFonts w:ascii="Times New Roman" w:hAnsi="Times New Roman" w:cs="Times New Roman"/>
                <w:sz w:val="28"/>
                <w:szCs w:val="28"/>
              </w:rPr>
            </w:pPr>
          </w:p>
        </w:tc>
        <w:tc>
          <w:tcPr>
            <w:tcW w:w="2938" w:type="dxa"/>
          </w:tcPr>
          <w:p w14:paraId="35D4ECD7"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Положительные числа</w:t>
            </w:r>
          </w:p>
        </w:tc>
      </w:tr>
      <w:tr w:rsidR="00EC3FEB" w:rsidRPr="00382F77" w14:paraId="0370D54B" w14:textId="77777777" w:rsidTr="00EB2102">
        <w:trPr>
          <w:trHeight w:val="539"/>
        </w:trPr>
        <w:tc>
          <w:tcPr>
            <w:tcW w:w="2552" w:type="dxa"/>
          </w:tcPr>
          <w:p w14:paraId="324F4A52"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Anterior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wall</w:t>
            </w:r>
            <w:proofErr w:type="spellEnd"/>
            <w:r w:rsidRPr="00B763BD">
              <w:rPr>
                <w:rFonts w:ascii="Times New Roman" w:hAnsi="Times New Roman" w:cs="Times New Roman"/>
                <w:sz w:val="28"/>
                <w:szCs w:val="28"/>
              </w:rPr>
              <w:t xml:space="preserve"> </w:t>
            </w:r>
          </w:p>
          <w:p w14:paraId="26E2E93B"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Aa</w:t>
            </w:r>
            <w:proofErr w:type="spellEnd"/>
          </w:p>
        </w:tc>
        <w:tc>
          <w:tcPr>
            <w:tcW w:w="2835" w:type="dxa"/>
          </w:tcPr>
          <w:p w14:paraId="6A1A542C"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  - 3.0</w:t>
            </w:r>
          </w:p>
        </w:tc>
        <w:tc>
          <w:tcPr>
            <w:tcW w:w="1173" w:type="dxa"/>
          </w:tcPr>
          <w:p w14:paraId="0F1C10BA"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42BA62E5"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+ 3.0</w:t>
            </w:r>
          </w:p>
        </w:tc>
      </w:tr>
      <w:tr w:rsidR="00EC3FEB" w:rsidRPr="00382F77" w14:paraId="21F21170" w14:textId="77777777" w:rsidTr="00EB2102">
        <w:trPr>
          <w:trHeight w:val="539"/>
        </w:trPr>
        <w:tc>
          <w:tcPr>
            <w:tcW w:w="2552" w:type="dxa"/>
          </w:tcPr>
          <w:p w14:paraId="1AB35984"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Anterior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wall</w:t>
            </w:r>
            <w:proofErr w:type="spellEnd"/>
          </w:p>
          <w:p w14:paraId="6D7DEA6D"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Ba</w:t>
            </w:r>
            <w:proofErr w:type="spellEnd"/>
          </w:p>
        </w:tc>
        <w:tc>
          <w:tcPr>
            <w:tcW w:w="2835" w:type="dxa"/>
          </w:tcPr>
          <w:p w14:paraId="129750C3"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- 3.0</w:t>
            </w:r>
          </w:p>
        </w:tc>
        <w:tc>
          <w:tcPr>
            <w:tcW w:w="1173" w:type="dxa"/>
          </w:tcPr>
          <w:p w14:paraId="5201F160"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2F95D3FB"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+6/+7</w:t>
            </w:r>
          </w:p>
        </w:tc>
      </w:tr>
      <w:tr w:rsidR="00EC3FEB" w:rsidRPr="00382F77" w14:paraId="505CBCE2" w14:textId="77777777" w:rsidTr="00EB2102">
        <w:trPr>
          <w:trHeight w:val="539"/>
        </w:trPr>
        <w:tc>
          <w:tcPr>
            <w:tcW w:w="2552" w:type="dxa"/>
          </w:tcPr>
          <w:p w14:paraId="5E93B394"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Cervix</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cuff</w:t>
            </w:r>
            <w:proofErr w:type="spellEnd"/>
            <w:r w:rsidRPr="00B763BD">
              <w:rPr>
                <w:rFonts w:ascii="Times New Roman" w:hAnsi="Times New Roman" w:cs="Times New Roman"/>
                <w:sz w:val="28"/>
                <w:szCs w:val="28"/>
              </w:rPr>
              <w:t xml:space="preserve"> </w:t>
            </w:r>
          </w:p>
          <w:p w14:paraId="635D0FF4" w14:textId="77777777" w:rsidR="00EC3FEB" w:rsidRPr="00B763BD" w:rsidRDefault="00EC3FEB" w:rsidP="00EB2102">
            <w:pPr>
              <w:spacing w:after="0" w:line="240" w:lineRule="auto"/>
              <w:ind w:right="-1"/>
              <w:jc w:val="both"/>
              <w:rPr>
                <w:rFonts w:ascii="Times New Roman" w:hAnsi="Times New Roman" w:cs="Times New Roman"/>
                <w:sz w:val="28"/>
                <w:szCs w:val="28"/>
              </w:rPr>
            </w:pPr>
            <w:r w:rsidRPr="00B763BD">
              <w:rPr>
                <w:rFonts w:ascii="Times New Roman" w:hAnsi="Times New Roman" w:cs="Times New Roman"/>
                <w:sz w:val="28"/>
                <w:szCs w:val="28"/>
              </w:rPr>
              <w:t>C</w:t>
            </w:r>
          </w:p>
        </w:tc>
        <w:tc>
          <w:tcPr>
            <w:tcW w:w="2835" w:type="dxa"/>
          </w:tcPr>
          <w:p w14:paraId="0439DFA8"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- 7.0</w:t>
            </w:r>
          </w:p>
        </w:tc>
        <w:tc>
          <w:tcPr>
            <w:tcW w:w="1173" w:type="dxa"/>
          </w:tcPr>
          <w:p w14:paraId="3B45E59B"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03864048" w14:textId="77777777" w:rsidR="00EC3FEB" w:rsidRPr="00382F77" w:rsidRDefault="00EC3FEB" w:rsidP="00EB2102">
            <w:pPr>
              <w:spacing w:after="0" w:line="240" w:lineRule="auto"/>
              <w:ind w:right="-1"/>
              <w:jc w:val="both"/>
              <w:rPr>
                <w:rFonts w:ascii="Times New Roman" w:hAnsi="Times New Roman" w:cs="Times New Roman"/>
                <w:sz w:val="28"/>
                <w:szCs w:val="28"/>
              </w:rPr>
            </w:pPr>
          </w:p>
        </w:tc>
      </w:tr>
      <w:tr w:rsidR="00EC3FEB" w:rsidRPr="00382F77" w14:paraId="2D4FAB86" w14:textId="77777777" w:rsidTr="00EB2102">
        <w:trPr>
          <w:trHeight w:val="539"/>
        </w:trPr>
        <w:tc>
          <w:tcPr>
            <w:tcW w:w="2552" w:type="dxa"/>
          </w:tcPr>
          <w:p w14:paraId="10C702D2"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Posterior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fornix</w:t>
            </w:r>
            <w:proofErr w:type="spellEnd"/>
          </w:p>
          <w:p w14:paraId="3DC3E82A" w14:textId="77777777" w:rsidR="00EC3FEB" w:rsidRPr="00B763BD" w:rsidRDefault="00EC3FEB" w:rsidP="00EB2102">
            <w:pPr>
              <w:spacing w:after="0" w:line="240" w:lineRule="auto"/>
              <w:ind w:right="-1"/>
              <w:jc w:val="both"/>
              <w:rPr>
                <w:rFonts w:ascii="Times New Roman" w:hAnsi="Times New Roman" w:cs="Times New Roman"/>
                <w:sz w:val="28"/>
                <w:szCs w:val="28"/>
              </w:rPr>
            </w:pPr>
            <w:r w:rsidRPr="00B763BD">
              <w:rPr>
                <w:rFonts w:ascii="Times New Roman" w:hAnsi="Times New Roman" w:cs="Times New Roman"/>
                <w:sz w:val="28"/>
                <w:szCs w:val="28"/>
              </w:rPr>
              <w:t>D</w:t>
            </w:r>
          </w:p>
        </w:tc>
        <w:tc>
          <w:tcPr>
            <w:tcW w:w="2835" w:type="dxa"/>
          </w:tcPr>
          <w:p w14:paraId="1FAE5DBD"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- 9.0</w:t>
            </w:r>
          </w:p>
        </w:tc>
        <w:tc>
          <w:tcPr>
            <w:tcW w:w="1173" w:type="dxa"/>
          </w:tcPr>
          <w:p w14:paraId="7F4EE443"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1097DEEC" w14:textId="77777777" w:rsidR="00EC3FEB" w:rsidRPr="00382F77" w:rsidRDefault="00EC3FEB" w:rsidP="00EB2102">
            <w:pPr>
              <w:spacing w:after="0" w:line="240" w:lineRule="auto"/>
              <w:ind w:right="-1"/>
              <w:jc w:val="both"/>
              <w:rPr>
                <w:rFonts w:ascii="Times New Roman" w:hAnsi="Times New Roman" w:cs="Times New Roman"/>
                <w:sz w:val="28"/>
                <w:szCs w:val="28"/>
              </w:rPr>
            </w:pPr>
          </w:p>
        </w:tc>
      </w:tr>
      <w:tr w:rsidR="00EC3FEB" w:rsidRPr="00382F77" w14:paraId="13E0B46D" w14:textId="77777777" w:rsidTr="00EB2102">
        <w:trPr>
          <w:trHeight w:val="539"/>
        </w:trPr>
        <w:tc>
          <w:tcPr>
            <w:tcW w:w="2552" w:type="dxa"/>
          </w:tcPr>
          <w:p w14:paraId="6473F876"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Posterior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wall</w:t>
            </w:r>
            <w:proofErr w:type="spellEnd"/>
          </w:p>
          <w:p w14:paraId="500FBD54"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Ap</w:t>
            </w:r>
            <w:proofErr w:type="spellEnd"/>
          </w:p>
        </w:tc>
        <w:tc>
          <w:tcPr>
            <w:tcW w:w="2835" w:type="dxa"/>
          </w:tcPr>
          <w:p w14:paraId="06DF2007"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- 3.0</w:t>
            </w:r>
          </w:p>
        </w:tc>
        <w:tc>
          <w:tcPr>
            <w:tcW w:w="1173" w:type="dxa"/>
          </w:tcPr>
          <w:p w14:paraId="38DC5E39"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79177497"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+ 3.0</w:t>
            </w:r>
          </w:p>
        </w:tc>
      </w:tr>
      <w:tr w:rsidR="00EC3FEB" w:rsidRPr="00382F77" w14:paraId="1E151754" w14:textId="77777777" w:rsidTr="00EB2102">
        <w:trPr>
          <w:trHeight w:val="539"/>
        </w:trPr>
        <w:tc>
          <w:tcPr>
            <w:tcW w:w="2552" w:type="dxa"/>
          </w:tcPr>
          <w:p w14:paraId="2E767EE8"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Posterior</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wall</w:t>
            </w:r>
            <w:proofErr w:type="spellEnd"/>
          </w:p>
          <w:p w14:paraId="12EF64CC"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Bp</w:t>
            </w:r>
            <w:proofErr w:type="spellEnd"/>
          </w:p>
        </w:tc>
        <w:tc>
          <w:tcPr>
            <w:tcW w:w="2835" w:type="dxa"/>
          </w:tcPr>
          <w:p w14:paraId="04FAA9C6"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- 3.0</w:t>
            </w:r>
          </w:p>
        </w:tc>
        <w:tc>
          <w:tcPr>
            <w:tcW w:w="1173" w:type="dxa"/>
          </w:tcPr>
          <w:p w14:paraId="1F4FC53B"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0</w:t>
            </w:r>
          </w:p>
        </w:tc>
        <w:tc>
          <w:tcPr>
            <w:tcW w:w="2938" w:type="dxa"/>
          </w:tcPr>
          <w:p w14:paraId="524E3A08"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+6/+7</w:t>
            </w:r>
          </w:p>
        </w:tc>
      </w:tr>
      <w:tr w:rsidR="00EC3FEB" w:rsidRPr="00382F77" w14:paraId="3E1DF81A" w14:textId="77777777" w:rsidTr="00EB2102">
        <w:trPr>
          <w:trHeight w:val="539"/>
        </w:trPr>
        <w:tc>
          <w:tcPr>
            <w:tcW w:w="2552" w:type="dxa"/>
          </w:tcPr>
          <w:p w14:paraId="2A2CC3DD"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Genital</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hiatus</w:t>
            </w:r>
            <w:proofErr w:type="spellEnd"/>
          </w:p>
          <w:p w14:paraId="1262C0AB"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Gh</w:t>
            </w:r>
            <w:proofErr w:type="spellEnd"/>
          </w:p>
        </w:tc>
        <w:tc>
          <w:tcPr>
            <w:tcW w:w="6946" w:type="dxa"/>
            <w:gridSpan w:val="3"/>
          </w:tcPr>
          <w:p w14:paraId="71860941"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GH - расстояние от наружного отверстия уретры до задней спайки промежности, проходит через отверстие в лобково-прямокишечной мышце, являющейся компонентом мышц, поднимающих задний проход.</w:t>
            </w:r>
          </w:p>
        </w:tc>
      </w:tr>
      <w:tr w:rsidR="00EC3FEB" w:rsidRPr="00382F77" w14:paraId="10BE6490" w14:textId="77777777" w:rsidTr="00EB2102">
        <w:trPr>
          <w:trHeight w:val="539"/>
        </w:trPr>
        <w:tc>
          <w:tcPr>
            <w:tcW w:w="2552" w:type="dxa"/>
          </w:tcPr>
          <w:p w14:paraId="1EC3D018"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Perineal</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body</w:t>
            </w:r>
            <w:proofErr w:type="spellEnd"/>
          </w:p>
          <w:p w14:paraId="5912E99B" w14:textId="77777777" w:rsidR="00EC3FEB" w:rsidRPr="00B763BD" w:rsidRDefault="00EC3FEB" w:rsidP="00EB2102">
            <w:pPr>
              <w:spacing w:after="0" w:line="240" w:lineRule="auto"/>
              <w:ind w:right="-1"/>
              <w:jc w:val="both"/>
              <w:rPr>
                <w:rFonts w:ascii="Times New Roman" w:hAnsi="Times New Roman" w:cs="Times New Roman"/>
                <w:sz w:val="28"/>
                <w:szCs w:val="28"/>
              </w:rPr>
            </w:pPr>
            <w:r w:rsidRPr="00B763BD">
              <w:rPr>
                <w:rFonts w:ascii="Times New Roman" w:hAnsi="Times New Roman" w:cs="Times New Roman"/>
                <w:sz w:val="28"/>
                <w:szCs w:val="28"/>
              </w:rPr>
              <w:t>Pb</w:t>
            </w:r>
          </w:p>
        </w:tc>
        <w:tc>
          <w:tcPr>
            <w:tcW w:w="6946" w:type="dxa"/>
            <w:gridSpan w:val="3"/>
          </w:tcPr>
          <w:p w14:paraId="4598C4B0"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Промежностное тело - расстояние от задней части девственной плевы до середины анального отверстия (см), отражает тонус поверхностных слоев тазового дна и рубцовые повреждения PB после вагинальных родов.</w:t>
            </w:r>
          </w:p>
        </w:tc>
      </w:tr>
      <w:tr w:rsidR="00EC3FEB" w:rsidRPr="00382F77" w14:paraId="7F154484" w14:textId="77777777" w:rsidTr="00EB2102">
        <w:trPr>
          <w:trHeight w:val="539"/>
        </w:trPr>
        <w:tc>
          <w:tcPr>
            <w:tcW w:w="2552" w:type="dxa"/>
          </w:tcPr>
          <w:p w14:paraId="7324ACDE" w14:textId="14B5ABFB" w:rsidR="00EC3FEB" w:rsidRPr="00B763BD" w:rsidRDefault="00EC3FEB" w:rsidP="00EB2102">
            <w:pPr>
              <w:spacing w:after="0" w:line="240" w:lineRule="auto"/>
              <w:ind w:right="-1"/>
              <w:jc w:val="both"/>
              <w:rPr>
                <w:rFonts w:ascii="Times New Roman" w:hAnsi="Times New Roman" w:cs="Times New Roman"/>
                <w:sz w:val="28"/>
                <w:szCs w:val="28"/>
              </w:rPr>
            </w:pPr>
            <w:r w:rsidRPr="00B763BD">
              <w:rPr>
                <w:rFonts w:ascii="Times New Roman" w:hAnsi="Times New Roman" w:cs="Times New Roman"/>
                <w:sz w:val="28"/>
                <w:szCs w:val="28"/>
              </w:rPr>
              <w:t xml:space="preserve">Total </w:t>
            </w:r>
            <w:proofErr w:type="spellStart"/>
            <w:r w:rsidRPr="00B763BD">
              <w:rPr>
                <w:rFonts w:ascii="Times New Roman" w:hAnsi="Times New Roman" w:cs="Times New Roman"/>
                <w:sz w:val="28"/>
                <w:szCs w:val="28"/>
              </w:rPr>
              <w:t>vaginal</w:t>
            </w:r>
            <w:proofErr w:type="spellEnd"/>
            <w:r w:rsidRPr="00B763BD">
              <w:rPr>
                <w:rFonts w:ascii="Times New Roman" w:hAnsi="Times New Roman" w:cs="Times New Roman"/>
                <w:sz w:val="28"/>
                <w:szCs w:val="28"/>
              </w:rPr>
              <w:t xml:space="preserve"> </w:t>
            </w:r>
            <w:proofErr w:type="spellStart"/>
            <w:r w:rsidRPr="00B763BD">
              <w:rPr>
                <w:rFonts w:ascii="Times New Roman" w:hAnsi="Times New Roman" w:cs="Times New Roman"/>
                <w:sz w:val="28"/>
                <w:szCs w:val="28"/>
              </w:rPr>
              <w:t>length</w:t>
            </w:r>
            <w:proofErr w:type="spellEnd"/>
            <w:r w:rsidR="005F41AB" w:rsidRPr="00B763BD">
              <w:rPr>
                <w:rFonts w:ascii="Times New Roman" w:hAnsi="Times New Roman" w:cs="Times New Roman"/>
                <w:sz w:val="28"/>
                <w:szCs w:val="28"/>
              </w:rPr>
              <w:t xml:space="preserve"> </w:t>
            </w:r>
          </w:p>
          <w:p w14:paraId="6108C891" w14:textId="77777777" w:rsidR="00EC3FEB" w:rsidRPr="00B763BD" w:rsidRDefault="00EC3FEB" w:rsidP="00EB2102">
            <w:pPr>
              <w:spacing w:after="0" w:line="240" w:lineRule="auto"/>
              <w:ind w:right="-1"/>
              <w:jc w:val="both"/>
              <w:rPr>
                <w:rFonts w:ascii="Times New Roman" w:hAnsi="Times New Roman" w:cs="Times New Roman"/>
                <w:sz w:val="28"/>
                <w:szCs w:val="28"/>
              </w:rPr>
            </w:pPr>
            <w:proofErr w:type="spellStart"/>
            <w:r w:rsidRPr="00B763BD">
              <w:rPr>
                <w:rFonts w:ascii="Times New Roman" w:hAnsi="Times New Roman" w:cs="Times New Roman"/>
                <w:sz w:val="28"/>
                <w:szCs w:val="28"/>
              </w:rPr>
              <w:t>Tvl</w:t>
            </w:r>
            <w:proofErr w:type="spellEnd"/>
          </w:p>
        </w:tc>
        <w:tc>
          <w:tcPr>
            <w:tcW w:w="6946" w:type="dxa"/>
            <w:gridSpan w:val="3"/>
          </w:tcPr>
          <w:p w14:paraId="29034FB3" w14:textId="77777777" w:rsidR="00EC3FEB" w:rsidRPr="00382F77" w:rsidRDefault="00EC3FEB" w:rsidP="00EB2102">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Общая длина влагалища – максимальная длина влагалища от девственной плевы до самой дистальной точки (см), позволяет оценить глубину. Если точки «С» и «D» не в типичной анатомической позиции, выпавшие передняя или задняя стенки влагалища не включаются в измерение TVL.</w:t>
            </w:r>
          </w:p>
        </w:tc>
      </w:tr>
      <w:bookmarkEnd w:id="38"/>
    </w:tbl>
    <w:p w14:paraId="07A0BE2A" w14:textId="77777777" w:rsidR="00EC3FEB" w:rsidRPr="00382F77" w:rsidRDefault="00EC3FEB" w:rsidP="00EB2102">
      <w:pPr>
        <w:spacing w:after="0" w:line="240" w:lineRule="auto"/>
        <w:ind w:right="-1"/>
        <w:jc w:val="both"/>
        <w:rPr>
          <w:rFonts w:ascii="Times New Roman" w:hAnsi="Times New Roman" w:cs="Times New Roman"/>
          <w:sz w:val="28"/>
          <w:szCs w:val="28"/>
        </w:rPr>
      </w:pPr>
    </w:p>
    <w:p w14:paraId="25F41A1C" w14:textId="0D21628B" w:rsidR="00EC3FEB" w:rsidRPr="00382F77" w:rsidRDefault="005F41AB" w:rsidP="00B763BD">
      <w:pPr>
        <w:spacing w:before="40" w:after="40" w:line="240" w:lineRule="auto"/>
        <w:ind w:right="-1"/>
        <w:rPr>
          <w:rFonts w:ascii="Times New Roman" w:hAnsi="Times New Roman" w:cs="Times New Roman"/>
          <w:sz w:val="28"/>
          <w:szCs w:val="28"/>
        </w:rPr>
      </w:pPr>
      <w:r w:rsidRPr="00382F77">
        <w:rPr>
          <w:rFonts w:ascii="Times New Roman" w:hAnsi="Times New Roman" w:cs="Times New Roman"/>
          <w:sz w:val="28"/>
          <w:szCs w:val="28"/>
        </w:rPr>
        <w:lastRenderedPageBreak/>
        <w:t>Таблица</w:t>
      </w:r>
      <w:r w:rsidR="000E45EC">
        <w:rPr>
          <w:rFonts w:ascii="Times New Roman" w:hAnsi="Times New Roman" w:cs="Times New Roman"/>
          <w:sz w:val="28"/>
          <w:szCs w:val="28"/>
        </w:rPr>
        <w:t xml:space="preserve"> 2.5 -</w:t>
      </w:r>
      <w:r w:rsidRPr="00382F77">
        <w:rPr>
          <w:rFonts w:ascii="Times New Roman" w:hAnsi="Times New Roman" w:cs="Times New Roman"/>
          <w:sz w:val="28"/>
          <w:szCs w:val="28"/>
        </w:rPr>
        <w:t xml:space="preserve"> Критерии стадийности </w:t>
      </w:r>
      <w:r w:rsidR="00EC3FEB" w:rsidRPr="00382F77">
        <w:rPr>
          <w:rFonts w:ascii="Times New Roman" w:hAnsi="Times New Roman" w:cs="Times New Roman"/>
          <w:sz w:val="28"/>
          <w:szCs w:val="28"/>
        </w:rPr>
        <w:t>генитального пролапса по POP-Q</w:t>
      </w:r>
    </w:p>
    <w:p w14:paraId="31629CFE" w14:textId="77777777" w:rsidR="00142EBF" w:rsidRPr="00382F77" w:rsidRDefault="00142EBF" w:rsidP="0052193D">
      <w:pPr>
        <w:spacing w:before="40" w:after="40" w:line="240" w:lineRule="auto"/>
        <w:ind w:right="-1"/>
        <w:jc w:val="both"/>
        <w:rPr>
          <w:rFonts w:ascii="Times New Roman" w:hAnsi="Times New Roman" w:cs="Times New Roman"/>
          <w:sz w:val="28"/>
          <w:szCs w:val="28"/>
        </w:rPr>
      </w:pPr>
    </w:p>
    <w:tbl>
      <w:tblPr>
        <w:tblStyle w:val="aff8"/>
        <w:tblW w:w="9634" w:type="dxa"/>
        <w:tblLook w:val="04A0" w:firstRow="1" w:lastRow="0" w:firstColumn="1" w:lastColumn="0" w:noHBand="0" w:noVBand="1"/>
      </w:tblPr>
      <w:tblGrid>
        <w:gridCol w:w="2268"/>
        <w:gridCol w:w="7366"/>
      </w:tblGrid>
      <w:tr w:rsidR="005F41AB" w:rsidRPr="00382F77" w14:paraId="17241AA4" w14:textId="77777777" w:rsidTr="00B763BD">
        <w:tc>
          <w:tcPr>
            <w:tcW w:w="2268" w:type="dxa"/>
          </w:tcPr>
          <w:p w14:paraId="1A08AD7F" w14:textId="3B73EE34"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Стадия 0</w:t>
            </w:r>
          </w:p>
        </w:tc>
        <w:tc>
          <w:tcPr>
            <w:tcW w:w="7366" w:type="dxa"/>
          </w:tcPr>
          <w:p w14:paraId="59F495CF" w14:textId="698622D2"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пролапса нет (все точки -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 -3 см)</w:t>
            </w:r>
          </w:p>
        </w:tc>
      </w:tr>
      <w:tr w:rsidR="005F41AB" w:rsidRPr="00382F77" w14:paraId="7CFA43C6" w14:textId="77777777" w:rsidTr="00B763BD">
        <w:tc>
          <w:tcPr>
            <w:tcW w:w="2268" w:type="dxa"/>
          </w:tcPr>
          <w:p w14:paraId="5F1EC364" w14:textId="68BF754A"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Стадия I</w:t>
            </w:r>
          </w:p>
        </w:tc>
        <w:tc>
          <w:tcPr>
            <w:tcW w:w="7366" w:type="dxa"/>
          </w:tcPr>
          <w:p w14:paraId="3A3ACDE9" w14:textId="140392C5"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самая проксимальная часть пролапса выше уровня девственной плевы более, чем на 1 см (точки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все ≤-1 см)</w:t>
            </w:r>
          </w:p>
        </w:tc>
      </w:tr>
      <w:tr w:rsidR="005F41AB" w:rsidRPr="00382F77" w14:paraId="595D5FCB" w14:textId="77777777" w:rsidTr="00B763BD">
        <w:tc>
          <w:tcPr>
            <w:tcW w:w="2268" w:type="dxa"/>
          </w:tcPr>
          <w:p w14:paraId="280704DB" w14:textId="6A15BF23"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Стадия II</w:t>
            </w:r>
          </w:p>
        </w:tc>
        <w:tc>
          <w:tcPr>
            <w:tcW w:w="7366" w:type="dxa"/>
          </w:tcPr>
          <w:p w14:paraId="30521E33" w14:textId="5F529F25"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самая проксимальная часть пролапса находится на 1 см выше/ниже девственной плевы (точки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могут быть установлены на -1 см и +1 см)</w:t>
            </w:r>
          </w:p>
        </w:tc>
      </w:tr>
      <w:tr w:rsidR="005F41AB" w:rsidRPr="00382F77" w14:paraId="63B48511" w14:textId="77777777" w:rsidTr="00B763BD">
        <w:tc>
          <w:tcPr>
            <w:tcW w:w="2268" w:type="dxa"/>
          </w:tcPr>
          <w:p w14:paraId="6E30E3B5" w14:textId="682AFF04"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Стадия III</w:t>
            </w:r>
          </w:p>
        </w:tc>
        <w:tc>
          <w:tcPr>
            <w:tcW w:w="7366" w:type="dxa"/>
          </w:tcPr>
          <w:p w14:paraId="649C8559" w14:textId="54862B45"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самая дистальная часть пролапса простирается более чем на 1 см ниже девственной плевы, но не дальше, чем на 2 см, в результате чего размер не превышает TVL (точки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могут быть ≥ + 2 см и ≤ТВЛ -3 см)</w:t>
            </w:r>
          </w:p>
        </w:tc>
      </w:tr>
      <w:tr w:rsidR="005F41AB" w:rsidRPr="00382F77" w14:paraId="1B88ED41" w14:textId="77777777" w:rsidTr="00B763BD">
        <w:tc>
          <w:tcPr>
            <w:tcW w:w="2268" w:type="dxa"/>
          </w:tcPr>
          <w:p w14:paraId="07927E1E" w14:textId="27F5F67F"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Стадия IV:</w:t>
            </w:r>
          </w:p>
        </w:tc>
        <w:tc>
          <w:tcPr>
            <w:tcW w:w="7366" w:type="dxa"/>
          </w:tcPr>
          <w:p w14:paraId="19FD0A82" w14:textId="7CF28FB9" w:rsidR="005F41AB" w:rsidRPr="00382F77" w:rsidRDefault="005F41A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произошел выворот влагалища или выворот до 2 см TVL (точки </w:t>
            </w:r>
            <w:proofErr w:type="spellStart"/>
            <w:r w:rsidRPr="00382F77">
              <w:rPr>
                <w:rFonts w:ascii="Times New Roman" w:hAnsi="Times New Roman" w:cs="Times New Roman"/>
                <w:sz w:val="28"/>
                <w:szCs w:val="28"/>
              </w:rPr>
              <w:t>Aa</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Ba</w:t>
            </w:r>
            <w:proofErr w:type="spellEnd"/>
            <w:r w:rsidRPr="00382F77">
              <w:rPr>
                <w:rFonts w:ascii="Times New Roman" w:hAnsi="Times New Roman" w:cs="Times New Roman"/>
                <w:sz w:val="28"/>
                <w:szCs w:val="28"/>
              </w:rPr>
              <w:t xml:space="preserve">, C, D, </w:t>
            </w:r>
            <w:proofErr w:type="spellStart"/>
            <w:r w:rsidRPr="00382F77">
              <w:rPr>
                <w:rFonts w:ascii="Times New Roman" w:hAnsi="Times New Roman" w:cs="Times New Roman"/>
                <w:sz w:val="28"/>
                <w:szCs w:val="28"/>
              </w:rPr>
              <w:t>Ap</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Bp</w:t>
            </w:r>
            <w:proofErr w:type="spellEnd"/>
            <w:r w:rsidRPr="00382F77">
              <w:rPr>
                <w:rFonts w:ascii="Times New Roman" w:hAnsi="Times New Roman" w:cs="Times New Roman"/>
                <w:sz w:val="28"/>
                <w:szCs w:val="28"/>
              </w:rPr>
              <w:t xml:space="preserve"> могут быть ≥ TVL -2 см)  </w:t>
            </w:r>
          </w:p>
        </w:tc>
      </w:tr>
    </w:tbl>
    <w:p w14:paraId="00A5C214" w14:textId="77777777" w:rsidR="00142EBF" w:rsidRPr="00382F77" w:rsidRDefault="00142EBF" w:rsidP="0052193D">
      <w:pPr>
        <w:spacing w:after="0" w:line="240" w:lineRule="auto"/>
        <w:ind w:right="-1"/>
        <w:jc w:val="both"/>
        <w:rPr>
          <w:rFonts w:ascii="Times New Roman" w:hAnsi="Times New Roman" w:cs="Times New Roman"/>
          <w:sz w:val="28"/>
          <w:szCs w:val="28"/>
        </w:rPr>
      </w:pPr>
    </w:p>
    <w:p w14:paraId="1404813D"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При наличии генитального пролапса дополнительно выполнялись следующие диагностические процедуры:</w:t>
      </w:r>
    </w:p>
    <w:p w14:paraId="0BDED010" w14:textId="77777777" w:rsidR="00EC3FEB" w:rsidRPr="00382F77" w:rsidRDefault="00EC3FEB" w:rsidP="00EB2102">
      <w:pPr>
        <w:pStyle w:val="aff9"/>
        <w:numPr>
          <w:ilvl w:val="0"/>
          <w:numId w:val="2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ультразвуковое исследование органов малого таза, </w:t>
      </w:r>
    </w:p>
    <w:p w14:paraId="7DE0B38D" w14:textId="77777777" w:rsidR="00EC3FEB" w:rsidRPr="00382F77" w:rsidRDefault="00EC3FEB" w:rsidP="00EB2102">
      <w:pPr>
        <w:pStyle w:val="aff9"/>
        <w:numPr>
          <w:ilvl w:val="0"/>
          <w:numId w:val="2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ультразвуковое исследование тазового дна</w:t>
      </w:r>
    </w:p>
    <w:p w14:paraId="30551BD7" w14:textId="77777777" w:rsidR="00EC3FEB" w:rsidRPr="00382F77" w:rsidRDefault="00EC3FEB" w:rsidP="00EB2102">
      <w:pPr>
        <w:pStyle w:val="aff9"/>
        <w:numPr>
          <w:ilvl w:val="0"/>
          <w:numId w:val="22"/>
        </w:numPr>
        <w:tabs>
          <w:tab w:val="left" w:pos="851"/>
        </w:tabs>
        <w:spacing w:before="40" w:after="40" w:line="240" w:lineRule="auto"/>
        <w:ind w:left="0" w:right="-1" w:firstLine="567"/>
        <w:jc w:val="both"/>
        <w:rPr>
          <w:rFonts w:ascii="Times New Roman" w:hAnsi="Times New Roman" w:cs="Times New Roman"/>
          <w:sz w:val="28"/>
          <w:szCs w:val="28"/>
        </w:rPr>
      </w:pPr>
      <w:bookmarkStart w:id="39" w:name="_Hlk187350583"/>
      <w:r w:rsidRPr="00382F77">
        <w:rPr>
          <w:rFonts w:ascii="Times New Roman" w:hAnsi="Times New Roman" w:cs="Times New Roman"/>
          <w:sz w:val="28"/>
          <w:szCs w:val="28"/>
        </w:rPr>
        <w:t xml:space="preserve">ультразвуковое исследование </w:t>
      </w:r>
      <w:bookmarkEnd w:id="39"/>
      <w:r w:rsidRPr="00382F77">
        <w:rPr>
          <w:rFonts w:ascii="Times New Roman" w:hAnsi="Times New Roman" w:cs="Times New Roman"/>
          <w:sz w:val="28"/>
          <w:szCs w:val="28"/>
        </w:rPr>
        <w:t>мочевого пузыря,</w:t>
      </w:r>
    </w:p>
    <w:p w14:paraId="4C19C512" w14:textId="77777777" w:rsidR="00EC3FEB" w:rsidRPr="00382F77" w:rsidRDefault="00EC3FEB" w:rsidP="00EB2102">
      <w:pPr>
        <w:pStyle w:val="aff9"/>
        <w:numPr>
          <w:ilvl w:val="0"/>
          <w:numId w:val="2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КУДИ (по показаниям),</w:t>
      </w:r>
    </w:p>
    <w:p w14:paraId="13AA25B3" w14:textId="77777777" w:rsidR="00EC3FEB" w:rsidRPr="00382F77" w:rsidRDefault="00EC3FEB" w:rsidP="00EB2102">
      <w:pPr>
        <w:pStyle w:val="aff9"/>
        <w:numPr>
          <w:ilvl w:val="0"/>
          <w:numId w:val="22"/>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и </w:t>
      </w:r>
      <w:proofErr w:type="spellStart"/>
      <w:r w:rsidRPr="00382F77">
        <w:rPr>
          <w:rFonts w:ascii="Times New Roman" w:hAnsi="Times New Roman" w:cs="Times New Roman"/>
          <w:sz w:val="28"/>
          <w:szCs w:val="28"/>
        </w:rPr>
        <w:t>проктографию</w:t>
      </w:r>
      <w:proofErr w:type="spellEnd"/>
      <w:r w:rsidRPr="00382F77">
        <w:rPr>
          <w:rFonts w:ascii="Times New Roman" w:hAnsi="Times New Roman" w:cs="Times New Roman"/>
          <w:sz w:val="28"/>
          <w:szCs w:val="28"/>
        </w:rPr>
        <w:t xml:space="preserve"> (по показаниям).</w:t>
      </w:r>
    </w:p>
    <w:p w14:paraId="7EFD24E5" w14:textId="6DA64FA0" w:rsidR="00EC3FEB" w:rsidRPr="00B763BD" w:rsidRDefault="00174E20" w:rsidP="00B763BD">
      <w:pPr>
        <w:spacing w:before="40" w:after="40" w:line="240" w:lineRule="auto"/>
        <w:ind w:right="-1" w:firstLine="567"/>
        <w:jc w:val="both"/>
        <w:rPr>
          <w:rFonts w:ascii="Times New Roman" w:hAnsi="Times New Roman" w:cs="Times New Roman"/>
          <w:sz w:val="28"/>
          <w:szCs w:val="28"/>
        </w:rPr>
      </w:pPr>
      <w:bookmarkStart w:id="40" w:name="_Hlk198239688"/>
      <w:bookmarkStart w:id="41" w:name="_Hlk198296804"/>
      <w:r w:rsidRPr="00174E20">
        <w:rPr>
          <w:rFonts w:ascii="Times New Roman" w:hAnsi="Times New Roman" w:cs="Times New Roman"/>
          <w:b/>
          <w:bCs/>
          <w:sz w:val="28"/>
          <w:szCs w:val="28"/>
        </w:rPr>
        <w:t xml:space="preserve">2.2.2.5 </w:t>
      </w:r>
      <w:r w:rsidR="00EC3FEB" w:rsidRPr="00174E20">
        <w:rPr>
          <w:rFonts w:ascii="Times New Roman" w:hAnsi="Times New Roman" w:cs="Times New Roman"/>
          <w:b/>
          <w:bCs/>
          <w:sz w:val="28"/>
          <w:szCs w:val="28"/>
        </w:rPr>
        <w:t>Ультразвуковое исследование (УЗИ) органов малого таза</w:t>
      </w:r>
      <w:r w:rsidR="00EC3FEB" w:rsidRPr="00B763BD">
        <w:rPr>
          <w:rFonts w:ascii="Times New Roman" w:hAnsi="Times New Roman" w:cs="Times New Roman"/>
          <w:sz w:val="28"/>
          <w:szCs w:val="28"/>
        </w:rPr>
        <w:t xml:space="preserve"> </w:t>
      </w:r>
      <w:bookmarkEnd w:id="40"/>
      <w:r w:rsidR="00EC3FEB" w:rsidRPr="00B763BD">
        <w:rPr>
          <w:rFonts w:ascii="Times New Roman" w:hAnsi="Times New Roman" w:cs="Times New Roman"/>
          <w:sz w:val="28"/>
          <w:szCs w:val="28"/>
        </w:rPr>
        <w:t>было выполнено у 195 пациенток с жалобами на генитальный пролапс, недержание мочи, в ходе которого у большинства из них были выявлены сопутствующие гинекологические патологии — такие как генитальный эндометриоз, миома матки, гиперплазия эндометрия, образование яичников, хронические воспалительные процессы и другие структурно-функциональные изменения. Пациентки обследовались в положении лёжа на спине, с согнутыми в коленных и тазобедренных суставах ногами, в покое.</w:t>
      </w:r>
    </w:p>
    <w:p w14:paraId="507D5D01" w14:textId="09335515" w:rsidR="00EC3FEB" w:rsidRPr="00382F77" w:rsidRDefault="00174E20" w:rsidP="00B763BD">
      <w:pPr>
        <w:spacing w:before="40" w:after="40" w:line="240" w:lineRule="auto"/>
        <w:ind w:right="-1" w:firstLine="567"/>
        <w:jc w:val="both"/>
        <w:rPr>
          <w:rFonts w:ascii="Times New Roman" w:hAnsi="Times New Roman" w:cs="Times New Roman"/>
          <w:sz w:val="28"/>
          <w:szCs w:val="28"/>
        </w:rPr>
      </w:pPr>
      <w:r w:rsidRPr="00174E20">
        <w:rPr>
          <w:rFonts w:ascii="Times New Roman" w:hAnsi="Times New Roman" w:cs="Times New Roman"/>
          <w:b/>
          <w:bCs/>
          <w:sz w:val="28"/>
          <w:szCs w:val="28"/>
        </w:rPr>
        <w:t xml:space="preserve">2.2.2.6 </w:t>
      </w:r>
      <w:r w:rsidR="00EC3FEB" w:rsidRPr="00174E20">
        <w:rPr>
          <w:rFonts w:ascii="Times New Roman" w:hAnsi="Times New Roman" w:cs="Times New Roman"/>
          <w:b/>
          <w:bCs/>
          <w:sz w:val="28"/>
          <w:szCs w:val="28"/>
        </w:rPr>
        <w:t>Ультразвуковое исследование (УЗИ) тазового дна</w:t>
      </w:r>
      <w:r w:rsidR="00EC3FEB" w:rsidRPr="00B763BD">
        <w:rPr>
          <w:rFonts w:ascii="Times New Roman" w:hAnsi="Times New Roman" w:cs="Times New Roman"/>
          <w:sz w:val="28"/>
          <w:szCs w:val="28"/>
        </w:rPr>
        <w:t xml:space="preserve"> выполнялось у 50 пациенток с использованием ультразвуковой системы (Samsung </w:t>
      </w:r>
      <w:proofErr w:type="spellStart"/>
      <w:r w:rsidR="00EC3FEB" w:rsidRPr="00B763BD">
        <w:rPr>
          <w:rFonts w:ascii="Times New Roman" w:hAnsi="Times New Roman" w:cs="Times New Roman"/>
          <w:sz w:val="28"/>
          <w:szCs w:val="28"/>
        </w:rPr>
        <w:t>Hera</w:t>
      </w:r>
      <w:proofErr w:type="spellEnd"/>
      <w:r w:rsidR="00EC3FEB" w:rsidRPr="00B763BD">
        <w:rPr>
          <w:rFonts w:ascii="Times New Roman" w:hAnsi="Times New Roman" w:cs="Times New Roman"/>
          <w:sz w:val="28"/>
          <w:szCs w:val="28"/>
        </w:rPr>
        <w:t xml:space="preserve"> W10) оснащённой </w:t>
      </w:r>
      <w:proofErr w:type="spellStart"/>
      <w:r w:rsidR="00EC3FEB" w:rsidRPr="00B763BD">
        <w:rPr>
          <w:rFonts w:ascii="Times New Roman" w:hAnsi="Times New Roman" w:cs="Times New Roman"/>
          <w:sz w:val="28"/>
          <w:szCs w:val="28"/>
        </w:rPr>
        <w:t>конвексным</w:t>
      </w:r>
      <w:proofErr w:type="spellEnd"/>
      <w:r w:rsidR="00EC3FEB" w:rsidRPr="00B763BD">
        <w:rPr>
          <w:rFonts w:ascii="Times New Roman" w:hAnsi="Times New Roman" w:cs="Times New Roman"/>
          <w:sz w:val="28"/>
          <w:szCs w:val="28"/>
        </w:rPr>
        <w:t xml:space="preserve"> датчиком частотой 3,5-5,0 МГц для перинеального доступа применялся для оценки положения мочевого пузыря, шейки матки, передней и задней стенок влагалища, а также степени </w:t>
      </w:r>
      <w:proofErr w:type="spellStart"/>
      <w:r w:rsidR="00EC3FEB" w:rsidRPr="00B763BD">
        <w:rPr>
          <w:rFonts w:ascii="Times New Roman" w:hAnsi="Times New Roman" w:cs="Times New Roman"/>
          <w:sz w:val="28"/>
          <w:szCs w:val="28"/>
        </w:rPr>
        <w:t>пролабирования</w:t>
      </w:r>
      <w:proofErr w:type="spellEnd"/>
      <w:r w:rsidR="00EC3FEB" w:rsidRPr="00B763BD">
        <w:rPr>
          <w:rFonts w:ascii="Times New Roman" w:hAnsi="Times New Roman" w:cs="Times New Roman"/>
          <w:sz w:val="28"/>
          <w:szCs w:val="28"/>
        </w:rPr>
        <w:t xml:space="preserve"> структур малого таза при натуживании и </w:t>
      </w:r>
      <w:proofErr w:type="spellStart"/>
      <w:r w:rsidR="00EC3FEB" w:rsidRPr="00B763BD">
        <w:rPr>
          <w:rFonts w:ascii="Times New Roman" w:hAnsi="Times New Roman" w:cs="Times New Roman"/>
          <w:sz w:val="28"/>
          <w:szCs w:val="28"/>
        </w:rPr>
        <w:t>трансвагинального</w:t>
      </w:r>
      <w:proofErr w:type="spellEnd"/>
      <w:r w:rsidR="00EC3FEB" w:rsidRPr="00B763BD">
        <w:rPr>
          <w:rFonts w:ascii="Times New Roman" w:hAnsi="Times New Roman" w:cs="Times New Roman"/>
          <w:sz w:val="28"/>
          <w:szCs w:val="28"/>
        </w:rPr>
        <w:t xml:space="preserve"> датчика с частотой 5,0–9,0 МГц — использовался</w:t>
      </w:r>
      <w:r w:rsidR="00EC3FEB" w:rsidRPr="00382F77">
        <w:rPr>
          <w:rFonts w:ascii="Times New Roman" w:hAnsi="Times New Roman" w:cs="Times New Roman"/>
          <w:sz w:val="28"/>
          <w:szCs w:val="28"/>
        </w:rPr>
        <w:t xml:space="preserve"> для детального изучения состояния матки, эндометрия, яичников и других внутренних структур малого таза. </w:t>
      </w:r>
    </w:p>
    <w:p w14:paraId="7465BF75"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bookmarkStart w:id="42" w:name="_Hlk198240056"/>
      <w:bookmarkEnd w:id="41"/>
      <w:r w:rsidRPr="00382F77">
        <w:rPr>
          <w:rFonts w:ascii="Times New Roman" w:hAnsi="Times New Roman" w:cs="Times New Roman"/>
          <w:sz w:val="28"/>
          <w:szCs w:val="28"/>
        </w:rPr>
        <w:t>Пациентки обследовались в положении лёжа на спине, с согнутыми в коленных и тазобедренных суставах ногами.</w:t>
      </w:r>
    </w:p>
    <w:bookmarkEnd w:id="42"/>
    <w:p w14:paraId="7E6EF25F"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Исследование проводилось в двух фазах:</w:t>
      </w:r>
    </w:p>
    <w:p w14:paraId="015524EB" w14:textId="77777777" w:rsidR="00EC3FEB" w:rsidRPr="00382F77" w:rsidRDefault="00EC3FEB">
      <w:pPr>
        <w:pStyle w:val="aff9"/>
        <w:numPr>
          <w:ilvl w:val="0"/>
          <w:numId w:val="23"/>
        </w:numPr>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в покое;</w:t>
      </w:r>
    </w:p>
    <w:p w14:paraId="3A760F55" w14:textId="77777777" w:rsidR="00EC3FEB" w:rsidRPr="00382F77" w:rsidRDefault="00EC3FEB" w:rsidP="00EB2102">
      <w:pPr>
        <w:pStyle w:val="aff9"/>
        <w:numPr>
          <w:ilvl w:val="0"/>
          <w:numId w:val="23"/>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при функциональных пробах — натуживание, кашлевой тест.</w:t>
      </w:r>
    </w:p>
    <w:p w14:paraId="5E37000D" w14:textId="77777777" w:rsidR="00EC3FEB" w:rsidRPr="00382F77" w:rsidRDefault="00EC3FEB" w:rsidP="00EB2102">
      <w:pPr>
        <w:tabs>
          <w:tab w:val="left" w:pos="851"/>
        </w:tabs>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УЗИ-протокол включал: </w:t>
      </w:r>
    </w:p>
    <w:p w14:paraId="7F09E5A9" w14:textId="296EE975" w:rsidR="00EC3FEB" w:rsidRPr="00382F77" w:rsidRDefault="00EC3FEB" w:rsidP="00EB2102">
      <w:pPr>
        <w:pStyle w:val="aff9"/>
        <w:numPr>
          <w:ilvl w:val="0"/>
          <w:numId w:val="2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измерение толщины </w:t>
      </w:r>
      <w:proofErr w:type="spellStart"/>
      <w:r w:rsidRPr="00382F77">
        <w:rPr>
          <w:rFonts w:ascii="Times New Roman" w:hAnsi="Times New Roman" w:cs="Times New Roman"/>
          <w:sz w:val="28"/>
          <w:szCs w:val="28"/>
        </w:rPr>
        <w:t>пуборектальной</w:t>
      </w:r>
      <w:proofErr w:type="spellEnd"/>
      <w:r w:rsidRPr="00382F77">
        <w:rPr>
          <w:rFonts w:ascii="Times New Roman" w:hAnsi="Times New Roman" w:cs="Times New Roman"/>
          <w:sz w:val="28"/>
          <w:szCs w:val="28"/>
        </w:rPr>
        <w:t xml:space="preserve"> мышцы (</w:t>
      </w:r>
      <w:r w:rsidR="009641EC" w:rsidRPr="00382F77">
        <w:rPr>
          <w:rFonts w:ascii="Times New Roman" w:hAnsi="Times New Roman" w:cs="Times New Roman"/>
          <w:sz w:val="28"/>
          <w:szCs w:val="28"/>
        </w:rPr>
        <w:t>менее 7</w:t>
      </w:r>
      <w:r w:rsidRPr="00382F77">
        <w:rPr>
          <w:rFonts w:ascii="Times New Roman" w:hAnsi="Times New Roman" w:cs="Times New Roman"/>
          <w:sz w:val="28"/>
          <w:szCs w:val="28"/>
        </w:rPr>
        <w:t xml:space="preserve"> мм указывает на мышечную недостаточность тазового дна).</w:t>
      </w:r>
    </w:p>
    <w:p w14:paraId="39BC76A9" w14:textId="77777777" w:rsidR="00EC3FEB" w:rsidRPr="00382F77" w:rsidRDefault="00EC3FEB" w:rsidP="00EB2102">
      <w:pPr>
        <w:pStyle w:val="aff9"/>
        <w:numPr>
          <w:ilvl w:val="0"/>
          <w:numId w:val="2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отклонение уретры в покое более 25° свидетельствует о гипермобильности уретры.</w:t>
      </w:r>
    </w:p>
    <w:p w14:paraId="0E210B63" w14:textId="77777777" w:rsidR="00EC3FEB" w:rsidRPr="00382F77" w:rsidRDefault="00EC3FEB" w:rsidP="00EB2102">
      <w:pPr>
        <w:pStyle w:val="aff9"/>
        <w:numPr>
          <w:ilvl w:val="0"/>
          <w:numId w:val="2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углов отклонения и ротации уретры (более 20° может указывает на патологическую подвижность уретры).</w:t>
      </w:r>
    </w:p>
    <w:p w14:paraId="24BE8E36" w14:textId="77777777" w:rsidR="00EC3FEB" w:rsidRPr="00382F77" w:rsidRDefault="00EC3FEB" w:rsidP="00EB2102">
      <w:pPr>
        <w:pStyle w:val="aff9"/>
        <w:numPr>
          <w:ilvl w:val="0"/>
          <w:numId w:val="2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оценку наличия и степени </w:t>
      </w:r>
      <w:proofErr w:type="spellStart"/>
      <w:r w:rsidRPr="00382F77">
        <w:rPr>
          <w:rFonts w:ascii="Times New Roman" w:hAnsi="Times New Roman" w:cs="Times New Roman"/>
          <w:sz w:val="28"/>
          <w:szCs w:val="28"/>
        </w:rPr>
        <w:t>цистоцеле</w:t>
      </w:r>
      <w:proofErr w:type="spellEnd"/>
      <w:r w:rsidRPr="00382F77">
        <w:rPr>
          <w:rFonts w:ascii="Times New Roman" w:hAnsi="Times New Roman" w:cs="Times New Roman"/>
          <w:sz w:val="28"/>
          <w:szCs w:val="28"/>
        </w:rPr>
        <w:t xml:space="preserve"> при натуживании.</w:t>
      </w:r>
    </w:p>
    <w:p w14:paraId="3D627EC4" w14:textId="77777777" w:rsidR="00EC3FEB"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Согласно современным клиническим рекомендациям </w:t>
      </w:r>
      <w:proofErr w:type="spellStart"/>
      <w:r w:rsidRPr="00382F77">
        <w:rPr>
          <w:rFonts w:ascii="Times New Roman" w:hAnsi="Times New Roman" w:cs="Times New Roman"/>
          <w:sz w:val="28"/>
          <w:szCs w:val="28"/>
        </w:rPr>
        <w:t>трансабдоминальный</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трансвагинальный</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трансперинеальный</w:t>
      </w:r>
      <w:proofErr w:type="spellEnd"/>
      <w:r w:rsidRPr="00382F77">
        <w:rPr>
          <w:rFonts w:ascii="Times New Roman" w:hAnsi="Times New Roman" w:cs="Times New Roman"/>
          <w:sz w:val="28"/>
          <w:szCs w:val="28"/>
        </w:rPr>
        <w:t xml:space="preserve"> доступы дополняют друг друга и </w:t>
      </w:r>
      <w:r w:rsidRPr="00B763BD">
        <w:rPr>
          <w:rFonts w:ascii="Times New Roman" w:hAnsi="Times New Roman" w:cs="Times New Roman"/>
          <w:sz w:val="28"/>
          <w:szCs w:val="28"/>
        </w:rPr>
        <w:t>позволяют проводить комплексную оценку патологии.</w:t>
      </w:r>
    </w:p>
    <w:p w14:paraId="11F5FC96" w14:textId="77777777" w:rsidR="00FE0738" w:rsidRPr="00B763BD" w:rsidRDefault="00FE0738" w:rsidP="00B763BD">
      <w:pPr>
        <w:spacing w:before="40" w:after="40" w:line="240" w:lineRule="auto"/>
        <w:ind w:right="-1" w:firstLine="567"/>
        <w:jc w:val="both"/>
        <w:rPr>
          <w:rFonts w:ascii="Times New Roman" w:hAnsi="Times New Roman" w:cs="Times New Roman"/>
          <w:sz w:val="28"/>
          <w:szCs w:val="28"/>
        </w:rPr>
      </w:pPr>
    </w:p>
    <w:p w14:paraId="3E4A3D1A" w14:textId="1FC6FFB8" w:rsidR="00EC3FEB" w:rsidRPr="00174E20" w:rsidRDefault="00174E20" w:rsidP="00B763BD">
      <w:pPr>
        <w:spacing w:before="40" w:after="40" w:line="240" w:lineRule="auto"/>
        <w:ind w:right="-1" w:firstLine="567"/>
        <w:jc w:val="both"/>
        <w:rPr>
          <w:rFonts w:ascii="Times New Roman" w:hAnsi="Times New Roman" w:cs="Times New Roman"/>
          <w:b/>
          <w:bCs/>
          <w:sz w:val="28"/>
          <w:szCs w:val="28"/>
        </w:rPr>
      </w:pPr>
      <w:r w:rsidRPr="00174E20">
        <w:rPr>
          <w:rFonts w:ascii="Times New Roman" w:hAnsi="Times New Roman" w:cs="Times New Roman"/>
          <w:b/>
          <w:bCs/>
          <w:sz w:val="28"/>
          <w:szCs w:val="28"/>
        </w:rPr>
        <w:t xml:space="preserve">2.2.2.7 </w:t>
      </w:r>
      <w:r w:rsidR="00EC3FEB" w:rsidRPr="00174E20">
        <w:rPr>
          <w:rFonts w:ascii="Times New Roman" w:hAnsi="Times New Roman" w:cs="Times New Roman"/>
          <w:b/>
          <w:bCs/>
          <w:sz w:val="28"/>
          <w:szCs w:val="28"/>
        </w:rPr>
        <w:t>Методы хирургического лечения</w:t>
      </w:r>
    </w:p>
    <w:p w14:paraId="24842518"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Хирургическое лечение являлось основным методом терапии и заключалось в восстановлении нормального анатомического положения органов малого таза с/без выполнения гистерэктомии, а также коррекции дисфункций мочевого пузыря, мочеиспускательного канала и прямой кишки.</w:t>
      </w:r>
    </w:p>
    <w:p w14:paraId="7C8FC9EE"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Целью хирургического вмешательства было улучшение функционального состояния тазового дна, снижение выраженности симптомов и повышение удовлетворенности пациенток.</w:t>
      </w:r>
    </w:p>
    <w:p w14:paraId="3342A2DA"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Требования к проведению операции:</w:t>
      </w:r>
    </w:p>
    <w:p w14:paraId="1E6E548C" w14:textId="3C601CA1"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ab/>
      </w:r>
      <w:bookmarkStart w:id="43" w:name="_Hlk201093354"/>
      <w:r w:rsidRPr="00382F77">
        <w:rPr>
          <w:rFonts w:ascii="Times New Roman" w:hAnsi="Times New Roman" w:cs="Times New Roman"/>
          <w:sz w:val="28"/>
          <w:szCs w:val="28"/>
        </w:rPr>
        <w:t xml:space="preserve">Операции проводились в специализированном стационаре при наличии обученного гинеколога, уролога, и проктолога, желательно мультидисциплинарной бригадой. Обезболивание – </w:t>
      </w:r>
      <w:r w:rsidR="00197E75">
        <w:rPr>
          <w:rFonts w:ascii="Times New Roman" w:hAnsi="Times New Roman" w:cs="Times New Roman"/>
          <w:sz w:val="28"/>
          <w:szCs w:val="28"/>
        </w:rPr>
        <w:t xml:space="preserve">общий </w:t>
      </w:r>
      <w:r w:rsidRPr="00382F77">
        <w:rPr>
          <w:rFonts w:ascii="Times New Roman" w:hAnsi="Times New Roman" w:cs="Times New Roman"/>
          <w:sz w:val="28"/>
          <w:szCs w:val="28"/>
        </w:rPr>
        <w:t xml:space="preserve">наркоз или регионарная анестезия </w:t>
      </w:r>
      <w:bookmarkEnd w:id="43"/>
      <w:r w:rsidRPr="00382F77">
        <w:rPr>
          <w:rFonts w:ascii="Times New Roman" w:hAnsi="Times New Roman" w:cs="Times New Roman"/>
          <w:sz w:val="28"/>
          <w:szCs w:val="28"/>
        </w:rPr>
        <w:t>(ЭА, СА, КА). Основные принципы хирургического лечения генитального пролапса формировались, исходя из стадийности и характера анатомических изменений по POP-Q, и имели своей целью:</w:t>
      </w:r>
    </w:p>
    <w:p w14:paraId="09AE400D" w14:textId="77777777" w:rsidR="00EC3FEB" w:rsidRPr="00382F77" w:rsidRDefault="00EC3FEB" w:rsidP="00EB2102">
      <w:pPr>
        <w:pStyle w:val="aff9"/>
        <w:numPr>
          <w:ilvl w:val="0"/>
          <w:numId w:val="25"/>
        </w:numPr>
        <w:tabs>
          <w:tab w:val="left" w:pos="709"/>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репозицию структуры тазового дна и закрытие всех дефектов тазовых фасций;</w:t>
      </w:r>
    </w:p>
    <w:p w14:paraId="7CDBE73E" w14:textId="77777777" w:rsidR="00EC3FEB" w:rsidRPr="00382F77" w:rsidRDefault="00EC3FEB" w:rsidP="00EB2102">
      <w:pPr>
        <w:pStyle w:val="aff9"/>
        <w:numPr>
          <w:ilvl w:val="0"/>
          <w:numId w:val="25"/>
        </w:numPr>
        <w:tabs>
          <w:tab w:val="left" w:pos="709"/>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формирование входа во влагалище нормального размера;</w:t>
      </w:r>
    </w:p>
    <w:p w14:paraId="1B434264" w14:textId="77777777" w:rsidR="00EC3FEB" w:rsidRPr="00382F77" w:rsidRDefault="00EC3FEB" w:rsidP="00EB2102">
      <w:pPr>
        <w:pStyle w:val="aff9"/>
        <w:numPr>
          <w:ilvl w:val="0"/>
          <w:numId w:val="25"/>
        </w:numPr>
        <w:tabs>
          <w:tab w:val="left" w:pos="709"/>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расположение матки (культи матки) в правильном положении по отношению к стенкам таза (высоко и без чрезмерного </w:t>
      </w:r>
      <w:proofErr w:type="spellStart"/>
      <w:r w:rsidRPr="00382F77">
        <w:rPr>
          <w:rFonts w:ascii="Times New Roman" w:hAnsi="Times New Roman" w:cs="Times New Roman"/>
          <w:sz w:val="28"/>
          <w:szCs w:val="28"/>
        </w:rPr>
        <w:t>сагитального</w:t>
      </w:r>
      <w:proofErr w:type="spellEnd"/>
      <w:r w:rsidRPr="00382F77">
        <w:rPr>
          <w:rFonts w:ascii="Times New Roman" w:hAnsi="Times New Roman" w:cs="Times New Roman"/>
          <w:sz w:val="28"/>
          <w:szCs w:val="28"/>
        </w:rPr>
        <w:t>/латерального смещения), или ее удаление при сопутствующих заболеваниях матки и придатков, сохранение необходимой подвижности половых органов.</w:t>
      </w:r>
    </w:p>
    <w:p w14:paraId="7E56BC62"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Показаниями к плановой операции были: генитальный пролапс, стрессовая инконтиненция и сопутствующие гинекологические заболевания.</w:t>
      </w:r>
    </w:p>
    <w:p w14:paraId="6085F56F" w14:textId="6626FCBF"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ab/>
        <w:t>У женщин с ПТО, СНМ и сочетанн</w:t>
      </w:r>
      <w:r w:rsidR="005F41AB" w:rsidRPr="00382F77">
        <w:rPr>
          <w:rFonts w:ascii="Times New Roman" w:hAnsi="Times New Roman" w:cs="Times New Roman"/>
          <w:sz w:val="28"/>
          <w:szCs w:val="28"/>
        </w:rPr>
        <w:t>ой</w:t>
      </w:r>
      <w:r w:rsidRPr="00382F77">
        <w:rPr>
          <w:rFonts w:ascii="Times New Roman" w:hAnsi="Times New Roman" w:cs="Times New Roman"/>
          <w:sz w:val="28"/>
          <w:szCs w:val="28"/>
        </w:rPr>
        <w:t xml:space="preserve"> гинекологическ</w:t>
      </w:r>
      <w:r w:rsidR="005F41AB" w:rsidRPr="00382F77">
        <w:rPr>
          <w:rFonts w:ascii="Times New Roman" w:hAnsi="Times New Roman" w:cs="Times New Roman"/>
          <w:sz w:val="28"/>
          <w:szCs w:val="28"/>
        </w:rPr>
        <w:t xml:space="preserve">ой </w:t>
      </w:r>
      <w:r w:rsidRPr="00382F77">
        <w:rPr>
          <w:rFonts w:ascii="Times New Roman" w:hAnsi="Times New Roman" w:cs="Times New Roman"/>
          <w:sz w:val="28"/>
          <w:szCs w:val="28"/>
        </w:rPr>
        <w:t>патологи</w:t>
      </w:r>
      <w:r w:rsidR="005F41AB" w:rsidRPr="00382F77">
        <w:rPr>
          <w:rFonts w:ascii="Times New Roman" w:hAnsi="Times New Roman" w:cs="Times New Roman"/>
          <w:sz w:val="28"/>
          <w:szCs w:val="28"/>
        </w:rPr>
        <w:t>ей</w:t>
      </w:r>
      <w:r w:rsidRPr="00382F77">
        <w:rPr>
          <w:rFonts w:ascii="Times New Roman" w:hAnsi="Times New Roman" w:cs="Times New Roman"/>
          <w:sz w:val="28"/>
          <w:szCs w:val="28"/>
        </w:rPr>
        <w:t xml:space="preserve"> предпочтительно одновременное проведение реконструктивно-пластической хирургии, направленной на восстановление нормального анатомического расположения тазовых органов и устранение нарушенных функций.</w:t>
      </w:r>
    </w:p>
    <w:p w14:paraId="0E258AA7"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К основным видам хирургического лечения относились операции, направленные на:</w:t>
      </w:r>
    </w:p>
    <w:p w14:paraId="5144EEA6" w14:textId="77777777" w:rsidR="00EC3FEB" w:rsidRPr="00382F77" w:rsidRDefault="00EC3FEB" w:rsidP="00EB2102">
      <w:pPr>
        <w:pStyle w:val="aff9"/>
        <w:numPr>
          <w:ilvl w:val="0"/>
          <w:numId w:val="2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укрепление тазового дна </w:t>
      </w:r>
      <w:proofErr w:type="spellStart"/>
      <w:r w:rsidRPr="00382F77">
        <w:rPr>
          <w:rFonts w:ascii="Times New Roman" w:hAnsi="Times New Roman" w:cs="Times New Roman"/>
          <w:sz w:val="28"/>
          <w:szCs w:val="28"/>
        </w:rPr>
        <w:t>аутотканями</w:t>
      </w:r>
      <w:proofErr w:type="spellEnd"/>
      <w:r w:rsidRPr="00382F77">
        <w:rPr>
          <w:rFonts w:ascii="Times New Roman" w:hAnsi="Times New Roman" w:cs="Times New Roman"/>
          <w:sz w:val="28"/>
          <w:szCs w:val="28"/>
        </w:rPr>
        <w:t xml:space="preserve"> и уменьшение размеров влагалища: </w:t>
      </w:r>
      <w:proofErr w:type="spellStart"/>
      <w:r w:rsidRPr="00382F77">
        <w:rPr>
          <w:rFonts w:ascii="Times New Roman" w:hAnsi="Times New Roman" w:cs="Times New Roman"/>
          <w:sz w:val="28"/>
          <w:szCs w:val="28"/>
        </w:rPr>
        <w:t>кольпо</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леваторо</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перинеопластика</w:t>
      </w:r>
      <w:proofErr w:type="spellEnd"/>
      <w:r w:rsidRPr="00382F77">
        <w:rPr>
          <w:rFonts w:ascii="Times New Roman" w:hAnsi="Times New Roman" w:cs="Times New Roman"/>
          <w:sz w:val="28"/>
          <w:szCs w:val="28"/>
        </w:rPr>
        <w:t>;</w:t>
      </w:r>
    </w:p>
    <w:p w14:paraId="5C84492B" w14:textId="77777777" w:rsidR="00EC3FEB" w:rsidRPr="00382F77" w:rsidRDefault="00EC3FEB" w:rsidP="00EB2102">
      <w:pPr>
        <w:pStyle w:val="aff9"/>
        <w:numPr>
          <w:ilvl w:val="0"/>
          <w:numId w:val="2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укорочение и укрепление связок матки (круглых, кардинальных, крестцово-маточных) за счет сшивания их между собой;</w:t>
      </w:r>
    </w:p>
    <w:p w14:paraId="59F7E1EB" w14:textId="77777777" w:rsidR="00EC3FEB" w:rsidRPr="00382F77" w:rsidRDefault="00EC3FEB" w:rsidP="00EB2102">
      <w:pPr>
        <w:pStyle w:val="aff9"/>
        <w:numPr>
          <w:ilvl w:val="0"/>
          <w:numId w:val="2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частичную облитерацию влагалища (срединная </w:t>
      </w:r>
      <w:proofErr w:type="spellStart"/>
      <w:r w:rsidRPr="00382F77">
        <w:rPr>
          <w:rFonts w:ascii="Times New Roman" w:hAnsi="Times New Roman" w:cs="Times New Roman"/>
          <w:sz w:val="28"/>
          <w:szCs w:val="28"/>
        </w:rPr>
        <w:t>кольпорафия</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Лефора</w:t>
      </w:r>
      <w:proofErr w:type="spellEnd"/>
      <w:r w:rsidRPr="00382F77">
        <w:rPr>
          <w:rFonts w:ascii="Times New Roman" w:hAnsi="Times New Roman" w:cs="Times New Roman"/>
          <w:sz w:val="28"/>
          <w:szCs w:val="28"/>
        </w:rPr>
        <w:t xml:space="preserve">-Нейгебауэра, </w:t>
      </w:r>
      <w:proofErr w:type="spellStart"/>
      <w:r w:rsidRPr="00382F77">
        <w:rPr>
          <w:rFonts w:ascii="Times New Roman" w:hAnsi="Times New Roman" w:cs="Times New Roman"/>
          <w:sz w:val="28"/>
          <w:szCs w:val="28"/>
        </w:rPr>
        <w:t>влагалищно</w:t>
      </w:r>
      <w:proofErr w:type="spellEnd"/>
      <w:r w:rsidRPr="00382F77">
        <w:rPr>
          <w:rFonts w:ascii="Times New Roman" w:hAnsi="Times New Roman" w:cs="Times New Roman"/>
          <w:sz w:val="28"/>
          <w:szCs w:val="28"/>
        </w:rPr>
        <w:t xml:space="preserve">-промежностный </w:t>
      </w:r>
      <w:proofErr w:type="spellStart"/>
      <w:r w:rsidRPr="00382F77">
        <w:rPr>
          <w:rFonts w:ascii="Times New Roman" w:hAnsi="Times New Roman" w:cs="Times New Roman"/>
          <w:sz w:val="28"/>
          <w:szCs w:val="28"/>
        </w:rPr>
        <w:t>клейзис</w:t>
      </w:r>
      <w:proofErr w:type="spellEnd"/>
      <w:r w:rsidRPr="00382F77">
        <w:rPr>
          <w:rFonts w:ascii="Times New Roman" w:hAnsi="Times New Roman" w:cs="Times New Roman"/>
          <w:sz w:val="28"/>
          <w:szCs w:val="28"/>
        </w:rPr>
        <w:t xml:space="preserve"> - операция </w:t>
      </w:r>
      <w:proofErr w:type="spellStart"/>
      <w:r w:rsidRPr="00382F77">
        <w:rPr>
          <w:rFonts w:ascii="Times New Roman" w:hAnsi="Times New Roman" w:cs="Times New Roman"/>
          <w:sz w:val="28"/>
          <w:szCs w:val="28"/>
        </w:rPr>
        <w:t>Лабгардта</w:t>
      </w:r>
      <w:proofErr w:type="spellEnd"/>
      <w:r w:rsidRPr="00382F77">
        <w:rPr>
          <w:rFonts w:ascii="Times New Roman" w:hAnsi="Times New Roman" w:cs="Times New Roman"/>
          <w:sz w:val="28"/>
          <w:szCs w:val="28"/>
        </w:rPr>
        <w:t>);</w:t>
      </w:r>
    </w:p>
    <w:p w14:paraId="15A2D269" w14:textId="77777777" w:rsidR="00EC3FEB" w:rsidRPr="00382F77" w:rsidRDefault="00EC3FEB" w:rsidP="00EB2102">
      <w:pPr>
        <w:pStyle w:val="aff9"/>
        <w:numPr>
          <w:ilvl w:val="0"/>
          <w:numId w:val="26"/>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влагалищную гистерэктомию с одновременной </w:t>
      </w:r>
      <w:proofErr w:type="spellStart"/>
      <w:r w:rsidRPr="00382F77">
        <w:rPr>
          <w:rFonts w:ascii="Times New Roman" w:hAnsi="Times New Roman" w:cs="Times New Roman"/>
          <w:sz w:val="28"/>
          <w:szCs w:val="28"/>
        </w:rPr>
        <w:t>кольпо</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леваторо</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перинеопластикой</w:t>
      </w:r>
      <w:proofErr w:type="spellEnd"/>
      <w:r w:rsidRPr="00382F77">
        <w:rPr>
          <w:rFonts w:ascii="Times New Roman" w:hAnsi="Times New Roman" w:cs="Times New Roman"/>
          <w:sz w:val="28"/>
          <w:szCs w:val="28"/>
        </w:rPr>
        <w:t xml:space="preserve">. </w:t>
      </w:r>
    </w:p>
    <w:p w14:paraId="226EB80D"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bookmarkStart w:id="44" w:name="_Hlk201093459"/>
      <w:r w:rsidRPr="00382F77">
        <w:rPr>
          <w:rFonts w:ascii="Times New Roman" w:hAnsi="Times New Roman" w:cs="Times New Roman"/>
          <w:sz w:val="28"/>
          <w:szCs w:val="28"/>
        </w:rPr>
        <w:t>В лечении генитального пролапса, СИ с сопутствующими гинекологическими заболеваниями у женщин в пери- и постменопаузе использовались следующие хирургические доступы:</w:t>
      </w:r>
    </w:p>
    <w:p w14:paraId="0C977D27" w14:textId="77777777" w:rsidR="00EC3FEB" w:rsidRPr="00382F77" w:rsidRDefault="00EC3FEB" w:rsidP="00EB2102">
      <w:pPr>
        <w:pStyle w:val="aff9"/>
        <w:numPr>
          <w:ilvl w:val="0"/>
          <w:numId w:val="1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комбинированный (ЛАВГ) - (основная группа n=137) </w:t>
      </w:r>
    </w:p>
    <w:p w14:paraId="2AA8FE03" w14:textId="77777777" w:rsidR="00EC3FEB" w:rsidRDefault="00EC3FEB" w:rsidP="00EB2102">
      <w:pPr>
        <w:pStyle w:val="aff9"/>
        <w:numPr>
          <w:ilvl w:val="0"/>
          <w:numId w:val="1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вагинальный (контрольная группа n=58).</w:t>
      </w:r>
    </w:p>
    <w:p w14:paraId="0DDD5B56" w14:textId="72660CAF" w:rsidR="0084118B" w:rsidRPr="0084118B" w:rsidRDefault="0084118B" w:rsidP="0084118B">
      <w:pPr>
        <w:spacing w:before="40" w:after="40" w:line="240" w:lineRule="auto"/>
        <w:ind w:right="-1" w:firstLine="567"/>
        <w:jc w:val="both"/>
        <w:rPr>
          <w:rFonts w:ascii="Times New Roman" w:hAnsi="Times New Roman" w:cs="Times New Roman"/>
          <w:sz w:val="28"/>
          <w:szCs w:val="28"/>
        </w:rPr>
      </w:pPr>
      <w:r w:rsidRPr="0084118B">
        <w:rPr>
          <w:rFonts w:ascii="Times New Roman" w:hAnsi="Times New Roman" w:cs="Times New Roman"/>
          <w:sz w:val="28"/>
          <w:szCs w:val="28"/>
        </w:rPr>
        <w:t xml:space="preserve">Вагинальная гистерэктомия выполнена у 58 пациенток с генитальным пролапсом и имела ряд ограничений при наличии сопутствующей гинекологической патологии, такой как миоматозные узлы больших размеров, новообразования придатков, генитальный эндометриоз, </w:t>
      </w:r>
      <w:proofErr w:type="spellStart"/>
      <w:r w:rsidRPr="0084118B">
        <w:rPr>
          <w:rFonts w:ascii="Times New Roman" w:hAnsi="Times New Roman" w:cs="Times New Roman"/>
          <w:sz w:val="28"/>
          <w:szCs w:val="28"/>
        </w:rPr>
        <w:t>аденомиоз</w:t>
      </w:r>
      <w:proofErr w:type="spellEnd"/>
      <w:r w:rsidRPr="0084118B">
        <w:rPr>
          <w:rFonts w:ascii="Times New Roman" w:hAnsi="Times New Roman" w:cs="Times New Roman"/>
          <w:sz w:val="28"/>
          <w:szCs w:val="28"/>
        </w:rPr>
        <w:t xml:space="preserve"> или выраженный спаечный процесс. В связи с этим было принято решение о выполнении лапароскопически</w:t>
      </w:r>
      <w:r>
        <w:rPr>
          <w:rFonts w:ascii="Times New Roman" w:hAnsi="Times New Roman" w:cs="Times New Roman"/>
          <w:sz w:val="28"/>
          <w:szCs w:val="28"/>
        </w:rPr>
        <w:t xml:space="preserve"> </w:t>
      </w:r>
      <w:proofErr w:type="spellStart"/>
      <w:r w:rsidRPr="0084118B">
        <w:rPr>
          <w:rFonts w:ascii="Times New Roman" w:hAnsi="Times New Roman" w:cs="Times New Roman"/>
          <w:sz w:val="28"/>
          <w:szCs w:val="28"/>
        </w:rPr>
        <w:t>ассистированной</w:t>
      </w:r>
      <w:proofErr w:type="spellEnd"/>
      <w:r w:rsidRPr="0084118B">
        <w:rPr>
          <w:rFonts w:ascii="Times New Roman" w:hAnsi="Times New Roman" w:cs="Times New Roman"/>
          <w:sz w:val="28"/>
          <w:szCs w:val="28"/>
        </w:rPr>
        <w:t xml:space="preserve"> </w:t>
      </w:r>
      <w:r>
        <w:rPr>
          <w:rFonts w:ascii="Times New Roman" w:hAnsi="Times New Roman" w:cs="Times New Roman"/>
          <w:sz w:val="28"/>
          <w:szCs w:val="28"/>
        </w:rPr>
        <w:t>влагалищной</w:t>
      </w:r>
      <w:r w:rsidRPr="0084118B">
        <w:rPr>
          <w:rFonts w:ascii="Times New Roman" w:hAnsi="Times New Roman" w:cs="Times New Roman"/>
          <w:sz w:val="28"/>
          <w:szCs w:val="28"/>
        </w:rPr>
        <w:t xml:space="preserve"> гистерэктомии (ЛАВГ)</w:t>
      </w:r>
      <w:r>
        <w:rPr>
          <w:rFonts w:ascii="Times New Roman" w:hAnsi="Times New Roman" w:cs="Times New Roman"/>
          <w:sz w:val="28"/>
          <w:szCs w:val="28"/>
        </w:rPr>
        <w:t>.</w:t>
      </w:r>
    </w:p>
    <w:p w14:paraId="30257F73"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ходе операции использовалась комбинированная методика, которая включала лапароскопический доступ, при котором инструменты вводятся через небольшие разрезы на передней брюшной стенке, и влагалищный доступ, через который осуществлялось удаление матки. Эта техника позволяла эффективно устранять патологию матки и сопутствующие заболевания, при этом снижая </w:t>
      </w:r>
      <w:proofErr w:type="spellStart"/>
      <w:r w:rsidRPr="00382F77">
        <w:rPr>
          <w:rFonts w:ascii="Times New Roman" w:hAnsi="Times New Roman" w:cs="Times New Roman"/>
          <w:sz w:val="28"/>
          <w:szCs w:val="28"/>
        </w:rPr>
        <w:t>инвазивность</w:t>
      </w:r>
      <w:proofErr w:type="spellEnd"/>
      <w:r w:rsidRPr="00382F77">
        <w:rPr>
          <w:rFonts w:ascii="Times New Roman" w:hAnsi="Times New Roman" w:cs="Times New Roman"/>
          <w:sz w:val="28"/>
          <w:szCs w:val="28"/>
        </w:rPr>
        <w:t xml:space="preserve"> вмешательства. Операция была направлена на восстановление нормального анатомического положения органов малого таза, улучшение функции органов и уменьшение клинических проявлений заболевания. Пациентки, помимо устранения генитального пролапса и проведения пластики тазового дна, прошли лечение сопутствующих гинекологических заболеваний, таких как миома матки, генитальный эндометриоз и образования яичников. Эти вмешательства позволили не только восстановить анатомическую целостность органов малого таза, но и значительно улучшить результаты хирургического лечения, устранив дополнительные патологические изменения, которые могли бы повлиять на функциональное состояние тазового дна.</w:t>
      </w:r>
    </w:p>
    <w:bookmarkEnd w:id="44"/>
    <w:p w14:paraId="0A5B9588" w14:textId="7EBA9FB8" w:rsidR="00EC3FEB" w:rsidRPr="00382F77" w:rsidRDefault="00EC3FEB" w:rsidP="0084118B">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ab/>
        <w:t xml:space="preserve">Лапароскопически </w:t>
      </w:r>
      <w:proofErr w:type="spellStart"/>
      <w:r w:rsidRPr="00382F77">
        <w:rPr>
          <w:rFonts w:ascii="Times New Roman" w:hAnsi="Times New Roman" w:cs="Times New Roman"/>
          <w:sz w:val="28"/>
          <w:szCs w:val="28"/>
        </w:rPr>
        <w:t>ассистированная</w:t>
      </w:r>
      <w:proofErr w:type="spellEnd"/>
      <w:r w:rsidRPr="00382F77">
        <w:rPr>
          <w:rFonts w:ascii="Times New Roman" w:hAnsi="Times New Roman" w:cs="Times New Roman"/>
          <w:sz w:val="28"/>
          <w:szCs w:val="28"/>
        </w:rPr>
        <w:t xml:space="preserve"> влагалищная гистерэктомия (ЛАВГ) была выполнена у 137 пациенток с генитальным пролапсом и с сопутствующими гинекологическими заболеваниями</w:t>
      </w:r>
      <w:bookmarkStart w:id="45" w:name="_Hlk201093509"/>
      <w:r w:rsidR="0084118B">
        <w:rPr>
          <w:rFonts w:ascii="Times New Roman" w:hAnsi="Times New Roman" w:cs="Times New Roman"/>
          <w:sz w:val="28"/>
          <w:szCs w:val="28"/>
        </w:rPr>
        <w:t xml:space="preserve">. </w:t>
      </w:r>
      <w:r w:rsidRPr="00382F77">
        <w:rPr>
          <w:rFonts w:ascii="Times New Roman" w:hAnsi="Times New Roman" w:cs="Times New Roman"/>
          <w:sz w:val="28"/>
          <w:szCs w:val="28"/>
        </w:rPr>
        <w:t>ЛАВГ состоит из двух основных доступов:</w:t>
      </w:r>
    </w:p>
    <w:p w14:paraId="76844910" w14:textId="77777777" w:rsidR="00EC3FEB" w:rsidRPr="00382F77" w:rsidRDefault="00EC3FEB" w:rsidP="00EB2102">
      <w:pPr>
        <w:pStyle w:val="aff9"/>
        <w:numPr>
          <w:ilvl w:val="0"/>
          <w:numId w:val="1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Лапароскопический</w:t>
      </w:r>
    </w:p>
    <w:p w14:paraId="4BF3CFAA" w14:textId="77777777" w:rsidR="00EC3FEB" w:rsidRPr="00382F77" w:rsidRDefault="00EC3FEB" w:rsidP="00EB2102">
      <w:pPr>
        <w:pStyle w:val="aff9"/>
        <w:numPr>
          <w:ilvl w:val="0"/>
          <w:numId w:val="14"/>
        </w:numPr>
        <w:tabs>
          <w:tab w:val="left" w:pos="851"/>
        </w:tabs>
        <w:spacing w:before="40" w:after="40" w:line="240" w:lineRule="auto"/>
        <w:ind w:left="0"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Влагалищный </w:t>
      </w:r>
    </w:p>
    <w:bookmarkEnd w:id="45"/>
    <w:p w14:paraId="3E76CCAA" w14:textId="3E05CFDE" w:rsidR="00EC3FEB" w:rsidRPr="00837B99" w:rsidRDefault="00EC3FEB" w:rsidP="00B763BD">
      <w:pPr>
        <w:spacing w:before="40" w:after="40" w:line="240" w:lineRule="auto"/>
        <w:ind w:right="-1" w:firstLine="567"/>
        <w:jc w:val="both"/>
        <w:rPr>
          <w:rFonts w:ascii="Times New Roman" w:hAnsi="Times New Roman" w:cs="Times New Roman"/>
          <w:bCs/>
          <w:sz w:val="28"/>
          <w:szCs w:val="28"/>
        </w:rPr>
      </w:pPr>
      <w:r w:rsidRPr="00837B99">
        <w:rPr>
          <w:rFonts w:ascii="Times New Roman" w:hAnsi="Times New Roman" w:cs="Times New Roman"/>
          <w:bCs/>
          <w:sz w:val="28"/>
          <w:szCs w:val="28"/>
        </w:rPr>
        <w:t>I-этап Лапароскопический доступ</w:t>
      </w:r>
    </w:p>
    <w:p w14:paraId="6E966C73"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Пациентка укладывалась на операционный стол в литотомическом положении. Проводилась общая анестезия.</w:t>
      </w:r>
    </w:p>
    <w:p w14:paraId="1BCB57B0"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В асептических условиях выполняется наложение </w:t>
      </w:r>
      <w:proofErr w:type="spellStart"/>
      <w:r w:rsidRPr="00382F77">
        <w:rPr>
          <w:rFonts w:ascii="Times New Roman" w:hAnsi="Times New Roman" w:cs="Times New Roman"/>
          <w:sz w:val="28"/>
          <w:szCs w:val="28"/>
        </w:rPr>
        <w:t>пневмоперитонеума</w:t>
      </w:r>
      <w:proofErr w:type="spellEnd"/>
      <w:r w:rsidRPr="00382F77">
        <w:rPr>
          <w:rFonts w:ascii="Times New Roman" w:hAnsi="Times New Roman" w:cs="Times New Roman"/>
          <w:sz w:val="28"/>
          <w:szCs w:val="28"/>
        </w:rPr>
        <w:t xml:space="preserve"> 2,0 л СО2 до 14 мм </w:t>
      </w:r>
      <w:proofErr w:type="spellStart"/>
      <w:r w:rsidRPr="00382F77">
        <w:rPr>
          <w:rFonts w:ascii="Times New Roman" w:hAnsi="Times New Roman" w:cs="Times New Roman"/>
          <w:sz w:val="28"/>
          <w:szCs w:val="28"/>
        </w:rPr>
        <w:t>рт.ст</w:t>
      </w:r>
      <w:proofErr w:type="spellEnd"/>
      <w:r w:rsidRPr="00382F77">
        <w:rPr>
          <w:rFonts w:ascii="Times New Roman" w:hAnsi="Times New Roman" w:cs="Times New Roman"/>
          <w:sz w:val="28"/>
          <w:szCs w:val="28"/>
        </w:rPr>
        <w:t>. в брюшную полость. В нижней части живота делают несколько небольших разрезов (около 0,5-1 см) и вводят 3 дополнительных троакара. В одно из отверстий вводят лапароскоп (камеру), что позволяет хирургу визуализировать внутренние органы на мониторе. Через остальные разрезы вводятся хирургические инструменты, для проведения необходимых манипуляций.</w:t>
      </w:r>
    </w:p>
    <w:p w14:paraId="62EFC198"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После обзора органов брюшной полости (аппендикс, печень, желчный пузырь, кишечник и сальник) проводится осмотр органов малого таза. Оцениваются матка (ее форма, размеры, цвет, поверхность), наличие и виды миоматозных узлов, состояние маточных труб и яичников, их размеры, наличие образований в яичниках, консистенция (жидкостная или плотная), поверхность капсулы яичников/образований, а также наличие </w:t>
      </w:r>
      <w:proofErr w:type="spellStart"/>
      <w:r w:rsidRPr="00382F77">
        <w:rPr>
          <w:rFonts w:ascii="Times New Roman" w:hAnsi="Times New Roman" w:cs="Times New Roman"/>
          <w:sz w:val="28"/>
          <w:szCs w:val="28"/>
        </w:rPr>
        <w:t>эндометриом</w:t>
      </w:r>
      <w:proofErr w:type="spellEnd"/>
      <w:r w:rsidRPr="00382F77">
        <w:rPr>
          <w:rFonts w:ascii="Times New Roman" w:hAnsi="Times New Roman" w:cs="Times New Roman"/>
          <w:sz w:val="28"/>
          <w:szCs w:val="28"/>
        </w:rPr>
        <w:t xml:space="preserve"> и спаек в малом тазу.</w:t>
      </w:r>
    </w:p>
    <w:p w14:paraId="22E2C913"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Затем с помощью лапароскопа и инструментов матка отделяется от окружающих тканей и связок коагулируются и рассекаются круглые, </w:t>
      </w:r>
      <w:proofErr w:type="spellStart"/>
      <w:r w:rsidRPr="00382F77">
        <w:rPr>
          <w:rFonts w:ascii="Times New Roman" w:hAnsi="Times New Roman" w:cs="Times New Roman"/>
          <w:sz w:val="28"/>
          <w:szCs w:val="28"/>
        </w:rPr>
        <w:t>воронкотазовые</w:t>
      </w:r>
      <w:proofErr w:type="spellEnd"/>
      <w:r w:rsidRPr="00382F77">
        <w:rPr>
          <w:rFonts w:ascii="Times New Roman" w:hAnsi="Times New Roman" w:cs="Times New Roman"/>
          <w:sz w:val="28"/>
          <w:szCs w:val="28"/>
        </w:rPr>
        <w:t>, крестцово-маточные связки матки, пузырно-маточная складка, задний периметрий, маточные сосуды. При наличии миом или других образований они могут быть удалены в процессе операции. После полного отделения матки от окружающих тканей она извлекается через влагалище, что делает операцию менее инвазивной.</w:t>
      </w:r>
    </w:p>
    <w:p w14:paraId="7148A41C"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Извлечение матки через влагалище позволяет избежать разрезов на животе и ускоряет восстановление.</w:t>
      </w:r>
    </w:p>
    <w:p w14:paraId="0ACCA795"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После удаления матки и завершения всех манипуляций, приступают ко второму этапу. </w:t>
      </w:r>
    </w:p>
    <w:p w14:paraId="6845B7B3" w14:textId="77777777" w:rsidR="00EC3FEB" w:rsidRPr="00837B99" w:rsidRDefault="00EC3FEB" w:rsidP="00B763BD">
      <w:pPr>
        <w:spacing w:before="40" w:after="40" w:line="240" w:lineRule="auto"/>
        <w:ind w:right="-1" w:firstLine="567"/>
        <w:jc w:val="both"/>
        <w:rPr>
          <w:rFonts w:ascii="Times New Roman" w:hAnsi="Times New Roman" w:cs="Times New Roman"/>
          <w:bCs/>
          <w:sz w:val="28"/>
          <w:szCs w:val="28"/>
        </w:rPr>
      </w:pPr>
      <w:r w:rsidRPr="00837B99">
        <w:rPr>
          <w:rFonts w:ascii="Times New Roman" w:hAnsi="Times New Roman" w:cs="Times New Roman"/>
          <w:bCs/>
          <w:sz w:val="28"/>
          <w:szCs w:val="28"/>
        </w:rPr>
        <w:t>II-этап Влагалищный доступ</w:t>
      </w:r>
    </w:p>
    <w:p w14:paraId="55A52D2F"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В асептических условиях влагалище обнажалось с помощью гинекологических зеркал, шейка матки фиксировалась пулевыми щипцами. Выполнялась циркулярная </w:t>
      </w:r>
      <w:proofErr w:type="spellStart"/>
      <w:r w:rsidRPr="00382F77">
        <w:rPr>
          <w:rFonts w:ascii="Times New Roman" w:hAnsi="Times New Roman" w:cs="Times New Roman"/>
          <w:sz w:val="28"/>
          <w:szCs w:val="28"/>
        </w:rPr>
        <w:t>кольпотомия</w:t>
      </w:r>
      <w:proofErr w:type="spellEnd"/>
      <w:r w:rsidRPr="00382F77">
        <w:rPr>
          <w:rFonts w:ascii="Times New Roman" w:hAnsi="Times New Roman" w:cs="Times New Roman"/>
          <w:sz w:val="28"/>
          <w:szCs w:val="28"/>
        </w:rPr>
        <w:t xml:space="preserve"> с последующей транспозицией мочевого пузыря кверху. Кардинальные связки рассекаются и </w:t>
      </w:r>
      <w:proofErr w:type="spellStart"/>
      <w:r w:rsidRPr="00382F77">
        <w:rPr>
          <w:rFonts w:ascii="Times New Roman" w:hAnsi="Times New Roman" w:cs="Times New Roman"/>
          <w:sz w:val="28"/>
          <w:szCs w:val="28"/>
        </w:rPr>
        <w:t>лигируются</w:t>
      </w:r>
      <w:proofErr w:type="spellEnd"/>
      <w:r w:rsidRPr="00382F77">
        <w:rPr>
          <w:rFonts w:ascii="Times New Roman" w:hAnsi="Times New Roman" w:cs="Times New Roman"/>
          <w:sz w:val="28"/>
          <w:szCs w:val="28"/>
        </w:rPr>
        <w:t xml:space="preserve"> между зажимами. Матка отсекалась от сводов влагалища и извлекалась через влагалище. Затем своды влагалища ушивались наглухо.</w:t>
      </w:r>
    </w:p>
    <w:p w14:paraId="3CC35823"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Транспозиция мочевого пузыря по Атабекову - проводилась инфильтрация раствором Вишневского в области передней стенки влагалища. Слизистая оболочка влагалища отсепарировалась от мочевого пузыря. На стенку мочевого пузыря накладывался кисетный шов. В области средней трети уретры выполнялась </w:t>
      </w:r>
      <w:proofErr w:type="spellStart"/>
      <w:r w:rsidRPr="00382F77">
        <w:rPr>
          <w:rFonts w:ascii="Times New Roman" w:hAnsi="Times New Roman" w:cs="Times New Roman"/>
          <w:sz w:val="28"/>
          <w:szCs w:val="28"/>
        </w:rPr>
        <w:t>пликация</w:t>
      </w:r>
      <w:proofErr w:type="spellEnd"/>
      <w:r w:rsidRPr="00382F77">
        <w:rPr>
          <w:rFonts w:ascii="Times New Roman" w:hAnsi="Times New Roman" w:cs="Times New Roman"/>
          <w:sz w:val="28"/>
          <w:szCs w:val="28"/>
        </w:rPr>
        <w:t xml:space="preserve"> по Kelly с целью коррекции стрессового недержания мочи. Целостность передней стенки влагалища восстанавливалась с использованием непрерывного узлового шва нитью </w:t>
      </w:r>
      <w:proofErr w:type="spellStart"/>
      <w:r w:rsidRPr="00382F77">
        <w:rPr>
          <w:rFonts w:ascii="Times New Roman" w:hAnsi="Times New Roman" w:cs="Times New Roman"/>
          <w:sz w:val="28"/>
          <w:szCs w:val="28"/>
        </w:rPr>
        <w:t>викрил</w:t>
      </w:r>
      <w:proofErr w:type="spellEnd"/>
      <w:r w:rsidRPr="00382F77">
        <w:rPr>
          <w:rFonts w:ascii="Times New Roman" w:hAnsi="Times New Roman" w:cs="Times New Roman"/>
          <w:sz w:val="28"/>
          <w:szCs w:val="28"/>
        </w:rPr>
        <w:t>.</w:t>
      </w:r>
    </w:p>
    <w:p w14:paraId="2D191E6B"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Задняя </w:t>
      </w:r>
      <w:proofErr w:type="spellStart"/>
      <w:r w:rsidRPr="00382F77">
        <w:rPr>
          <w:rFonts w:ascii="Times New Roman" w:hAnsi="Times New Roman" w:cs="Times New Roman"/>
          <w:sz w:val="28"/>
          <w:szCs w:val="28"/>
        </w:rPr>
        <w:t>кольпотомия</w:t>
      </w:r>
      <w:proofErr w:type="spellEnd"/>
      <w:r w:rsidRPr="00382F77">
        <w:rPr>
          <w:rFonts w:ascii="Times New Roman" w:hAnsi="Times New Roman" w:cs="Times New Roman"/>
          <w:sz w:val="28"/>
          <w:szCs w:val="28"/>
        </w:rPr>
        <w:t xml:space="preserve">. После выполнения треугольного разреза с использованием скальпеля/электрокоагулятора осуществлялось </w:t>
      </w:r>
      <w:proofErr w:type="spellStart"/>
      <w:r w:rsidRPr="00382F77">
        <w:rPr>
          <w:rFonts w:ascii="Times New Roman" w:hAnsi="Times New Roman" w:cs="Times New Roman"/>
          <w:sz w:val="28"/>
          <w:szCs w:val="28"/>
        </w:rPr>
        <w:t>отсепарование</w:t>
      </w:r>
      <w:proofErr w:type="spellEnd"/>
      <w:r w:rsidRPr="00382F77">
        <w:rPr>
          <w:rFonts w:ascii="Times New Roman" w:hAnsi="Times New Roman" w:cs="Times New Roman"/>
          <w:sz w:val="28"/>
          <w:szCs w:val="28"/>
        </w:rPr>
        <w:t xml:space="preserve"> слизистой задней стенки влагалища от подлежащих тканей и фасции. Основание треугольника располагалось по средней линии влагалища, а боковые стороны направлялись к латеральным отделам малого таза. При наличии </w:t>
      </w:r>
      <w:proofErr w:type="spellStart"/>
      <w:r w:rsidRPr="00382F77">
        <w:rPr>
          <w:rFonts w:ascii="Times New Roman" w:hAnsi="Times New Roman" w:cs="Times New Roman"/>
          <w:sz w:val="28"/>
          <w:szCs w:val="28"/>
        </w:rPr>
        <w:t>ректоцеле</w:t>
      </w:r>
      <w:proofErr w:type="spellEnd"/>
      <w:r w:rsidRPr="00382F77">
        <w:rPr>
          <w:rFonts w:ascii="Times New Roman" w:hAnsi="Times New Roman" w:cs="Times New Roman"/>
          <w:sz w:val="28"/>
          <w:szCs w:val="28"/>
        </w:rPr>
        <w:t xml:space="preserve"> </w:t>
      </w:r>
      <w:r w:rsidRPr="00382F77">
        <w:rPr>
          <w:rFonts w:ascii="Times New Roman" w:hAnsi="Times New Roman" w:cs="Times New Roman"/>
          <w:sz w:val="28"/>
          <w:szCs w:val="28"/>
        </w:rPr>
        <w:lastRenderedPageBreak/>
        <w:t xml:space="preserve">проводилась пластика задней стенки влагалища путём укрепления </w:t>
      </w:r>
      <w:proofErr w:type="spellStart"/>
      <w:r w:rsidRPr="00382F77">
        <w:rPr>
          <w:rFonts w:ascii="Times New Roman" w:hAnsi="Times New Roman" w:cs="Times New Roman"/>
          <w:sz w:val="28"/>
          <w:szCs w:val="28"/>
        </w:rPr>
        <w:t>ректовагинальной</w:t>
      </w:r>
      <w:proofErr w:type="spellEnd"/>
      <w:r w:rsidRPr="00382F77">
        <w:rPr>
          <w:rFonts w:ascii="Times New Roman" w:hAnsi="Times New Roman" w:cs="Times New Roman"/>
          <w:sz w:val="28"/>
          <w:szCs w:val="28"/>
        </w:rPr>
        <w:t xml:space="preserve"> фасции и восстановления нормальной анатомии заднего компартмента. Избыточные участки слизистой оболочки иссекались. Восстановление целостности задней стенки влагалища выполнялось узловыми швами с использованием рассасывающегося шовного материала (</w:t>
      </w:r>
      <w:proofErr w:type="spellStart"/>
      <w:r w:rsidRPr="00382F77">
        <w:rPr>
          <w:rFonts w:ascii="Times New Roman" w:hAnsi="Times New Roman" w:cs="Times New Roman"/>
          <w:sz w:val="28"/>
          <w:szCs w:val="28"/>
        </w:rPr>
        <w:t>викрил</w:t>
      </w:r>
      <w:proofErr w:type="spellEnd"/>
      <w:r w:rsidRPr="00382F77">
        <w:rPr>
          <w:rFonts w:ascii="Times New Roman" w:hAnsi="Times New Roman" w:cs="Times New Roman"/>
          <w:sz w:val="28"/>
          <w:szCs w:val="28"/>
        </w:rPr>
        <w:t>).</w:t>
      </w:r>
    </w:p>
    <w:p w14:paraId="37B0B155"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bookmarkStart w:id="46" w:name="_Hlk164374464"/>
      <w:r w:rsidRPr="00382F77">
        <w:rPr>
          <w:rFonts w:ascii="Times New Roman" w:hAnsi="Times New Roman" w:cs="Times New Roman"/>
          <w:sz w:val="28"/>
          <w:szCs w:val="28"/>
        </w:rPr>
        <w:tab/>
      </w:r>
      <w:proofErr w:type="spellStart"/>
      <w:r w:rsidRPr="00382F77">
        <w:rPr>
          <w:rFonts w:ascii="Times New Roman" w:hAnsi="Times New Roman" w:cs="Times New Roman"/>
          <w:sz w:val="28"/>
          <w:szCs w:val="28"/>
        </w:rPr>
        <w:t>Кульдопластика</w:t>
      </w:r>
      <w:proofErr w:type="spellEnd"/>
      <w:r w:rsidRPr="00382F77">
        <w:rPr>
          <w:rFonts w:ascii="Times New Roman" w:hAnsi="Times New Roman" w:cs="Times New Roman"/>
          <w:sz w:val="28"/>
          <w:szCs w:val="28"/>
        </w:rPr>
        <w:t xml:space="preserve"> (укрепление заднего свода) по </w:t>
      </w:r>
      <w:proofErr w:type="spellStart"/>
      <w:r w:rsidRPr="00382F77">
        <w:rPr>
          <w:rFonts w:ascii="Times New Roman" w:hAnsi="Times New Roman" w:cs="Times New Roman"/>
          <w:sz w:val="28"/>
          <w:szCs w:val="28"/>
        </w:rPr>
        <w:t>McCall</w:t>
      </w:r>
      <w:bookmarkEnd w:id="46"/>
      <w:proofErr w:type="spellEnd"/>
      <w:r w:rsidRPr="00382F77">
        <w:rPr>
          <w:rFonts w:ascii="Times New Roman" w:hAnsi="Times New Roman" w:cs="Times New Roman"/>
          <w:sz w:val="28"/>
          <w:szCs w:val="28"/>
        </w:rPr>
        <w:t xml:space="preserve"> выполнялась с целью укрепления заднего свода влагалища и профилактики его пролапса. Задняя стенка влагалища подтягивалась и фиксировалась к крестцово-маточным связкам. Данная методика обеспечивала фиксацию заднего свода влагалища к крестцово-маточным связкам или другим стабильным тканям в области таза. </w:t>
      </w:r>
    </w:p>
    <w:p w14:paraId="108FE824"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ab/>
      </w:r>
      <w:proofErr w:type="spellStart"/>
      <w:r w:rsidRPr="00382F77">
        <w:rPr>
          <w:rFonts w:ascii="Times New Roman" w:hAnsi="Times New Roman" w:cs="Times New Roman"/>
          <w:sz w:val="28"/>
          <w:szCs w:val="28"/>
        </w:rPr>
        <w:t>Леваторо</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перинеопластика</w:t>
      </w:r>
      <w:proofErr w:type="spellEnd"/>
      <w:r w:rsidRPr="00382F77">
        <w:rPr>
          <w:rFonts w:ascii="Times New Roman" w:hAnsi="Times New Roman" w:cs="Times New Roman"/>
          <w:sz w:val="28"/>
          <w:szCs w:val="28"/>
        </w:rPr>
        <w:t xml:space="preserve"> выполнялась с целью восстановления и укрепления ослабленных или повреждённых мышц тазового дна, в частности, мышц, поднимающих анус (m. </w:t>
      </w:r>
      <w:proofErr w:type="spellStart"/>
      <w:r w:rsidRPr="00382F77">
        <w:rPr>
          <w:rFonts w:ascii="Times New Roman" w:hAnsi="Times New Roman" w:cs="Times New Roman"/>
          <w:sz w:val="28"/>
          <w:szCs w:val="28"/>
        </w:rPr>
        <w:t>levator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ani</w:t>
      </w:r>
      <w:proofErr w:type="spellEnd"/>
      <w:r w:rsidRPr="00382F77">
        <w:rPr>
          <w:rFonts w:ascii="Times New Roman" w:hAnsi="Times New Roman" w:cs="Times New Roman"/>
          <w:sz w:val="28"/>
          <w:szCs w:val="28"/>
        </w:rPr>
        <w:t xml:space="preserve">), для коррекции пролапса тазовых органов и улучшения поддержки промежности. Хирургические манипуляции были направлены на выделение и изоляцию m. </w:t>
      </w:r>
      <w:proofErr w:type="spellStart"/>
      <w:r w:rsidRPr="00382F77">
        <w:rPr>
          <w:rFonts w:ascii="Times New Roman" w:hAnsi="Times New Roman" w:cs="Times New Roman"/>
          <w:sz w:val="28"/>
          <w:szCs w:val="28"/>
        </w:rPr>
        <w:t>levator</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ani</w:t>
      </w:r>
      <w:proofErr w:type="spellEnd"/>
      <w:r w:rsidRPr="00382F77">
        <w:rPr>
          <w:rFonts w:ascii="Times New Roman" w:hAnsi="Times New Roman" w:cs="Times New Roman"/>
          <w:sz w:val="28"/>
          <w:szCs w:val="28"/>
        </w:rPr>
        <w:t xml:space="preserve"> с обеих сторон. После этого мышцы подтягивались и сближались по средней линии. Для фиксации мышц в новой позиции накладывались узловые швы рассасывающимся шовным материалом (</w:t>
      </w:r>
      <w:proofErr w:type="spellStart"/>
      <w:r w:rsidRPr="00382F77">
        <w:rPr>
          <w:rFonts w:ascii="Times New Roman" w:hAnsi="Times New Roman" w:cs="Times New Roman"/>
          <w:sz w:val="28"/>
          <w:szCs w:val="28"/>
        </w:rPr>
        <w:t>викрил</w:t>
      </w:r>
      <w:proofErr w:type="spellEnd"/>
      <w:r w:rsidRPr="00382F77">
        <w:rPr>
          <w:rFonts w:ascii="Times New Roman" w:hAnsi="Times New Roman" w:cs="Times New Roman"/>
          <w:sz w:val="28"/>
          <w:szCs w:val="28"/>
        </w:rPr>
        <w:t xml:space="preserve"> 0 или 2-0), что способствовало восстановлению нормального анатомического положения органов малого таза и улучшению опорной функции тазового дна.</w:t>
      </w:r>
    </w:p>
    <w:p w14:paraId="7BC973E2"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Целостность задней стенки влагалища восстанавливалась непрерывным узловым швом </w:t>
      </w:r>
      <w:proofErr w:type="spellStart"/>
      <w:r w:rsidRPr="00382F77">
        <w:rPr>
          <w:rFonts w:ascii="Times New Roman" w:hAnsi="Times New Roman" w:cs="Times New Roman"/>
          <w:sz w:val="28"/>
          <w:szCs w:val="28"/>
        </w:rPr>
        <w:t>викрилом</w:t>
      </w:r>
      <w:proofErr w:type="spellEnd"/>
      <w:r w:rsidRPr="00382F77">
        <w:rPr>
          <w:rFonts w:ascii="Times New Roman" w:hAnsi="Times New Roman" w:cs="Times New Roman"/>
          <w:sz w:val="28"/>
          <w:szCs w:val="28"/>
        </w:rPr>
        <w:t>.</w:t>
      </w:r>
    </w:p>
    <w:p w14:paraId="7A6F97E3" w14:textId="03E67CA6"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Манчестерская операция проводилась с целью сохранения анатомической целостности тканей малого таза и снижения объема кровопотери, времени операции и срока пребывания пациентки в стационаре. Эта методика была предпочтительна при опущении стенок влагалища в сочетании с элонгацией шейки матки без ее пролапса. После выполнения удаления матки и завершения всех хирургических манипуляций, небольшие разрезы на передней и/или боковой поверхности живота закрывались с использованием рассасывающегося шовного материала. Восстановление тканей выполнялось послойно для минимизации риска послеоперационных осложнений.</w:t>
      </w:r>
    </w:p>
    <w:p w14:paraId="247DE2C4"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Вагинальная гистерэктомия может быть как самостоятельной операцией, так и выполняться в сочетании с другими вмешательствами для восстановления нормального положения органов малого таза.</w:t>
      </w:r>
    </w:p>
    <w:p w14:paraId="0C7131B4" w14:textId="77777777" w:rsidR="00EC3FEB" w:rsidRPr="00382F77" w:rsidRDefault="00EC3FEB" w:rsidP="00B763BD">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Пациентки укладывались на операционный стол в литотомическом положении. Операции проводились под эпидуральной анестезии. Применялись все необходимые асептические и антисептические мероприятия для подготовки операционного поля. Для обнажения влагалища использовались вагинальные зеркала, что позволяло обеспечить максимальный доступ к органам малого таза. Шейка матки захватывалась с помощью пулевых щипцов, после чего выполнялась циркулярная </w:t>
      </w:r>
      <w:proofErr w:type="spellStart"/>
      <w:r w:rsidRPr="00382F77">
        <w:rPr>
          <w:rFonts w:ascii="Times New Roman" w:hAnsi="Times New Roman" w:cs="Times New Roman"/>
          <w:sz w:val="28"/>
          <w:szCs w:val="28"/>
        </w:rPr>
        <w:t>кольпотомия</w:t>
      </w:r>
      <w:proofErr w:type="spellEnd"/>
      <w:r w:rsidRPr="00382F77">
        <w:rPr>
          <w:rFonts w:ascii="Times New Roman" w:hAnsi="Times New Roman" w:cs="Times New Roman"/>
          <w:sz w:val="28"/>
          <w:szCs w:val="28"/>
        </w:rPr>
        <w:t xml:space="preserve"> — разрез по окружности влагалища вокруг шейки матки для отделения матки от вагинальных стенок. Далее проводилась транспозиция мочевого пузыря кверху, что обеспечивало свободный доступ к матке и предотвратило её повреждение при дальнейших манипуляциях. После этого рассекались и </w:t>
      </w:r>
      <w:proofErr w:type="spellStart"/>
      <w:r w:rsidRPr="00382F77">
        <w:rPr>
          <w:rFonts w:ascii="Times New Roman" w:hAnsi="Times New Roman" w:cs="Times New Roman"/>
          <w:sz w:val="28"/>
          <w:szCs w:val="28"/>
        </w:rPr>
        <w:t>лигировались</w:t>
      </w:r>
      <w:proofErr w:type="spellEnd"/>
      <w:r w:rsidRPr="00382F77">
        <w:rPr>
          <w:rFonts w:ascii="Times New Roman" w:hAnsi="Times New Roman" w:cs="Times New Roman"/>
          <w:sz w:val="28"/>
          <w:szCs w:val="28"/>
        </w:rPr>
        <w:t xml:space="preserve"> кардинальные связки </w:t>
      </w:r>
      <w:r w:rsidRPr="00382F77">
        <w:rPr>
          <w:rFonts w:ascii="Times New Roman" w:hAnsi="Times New Roman" w:cs="Times New Roman"/>
          <w:sz w:val="28"/>
          <w:szCs w:val="28"/>
        </w:rPr>
        <w:lastRenderedPageBreak/>
        <w:t>матки, что позволяло окончательно отделить матку от окружающих тканей и связок таза. Матка отсекалась и извлекалась через влагалище. В случае выраженного пролапса или наличия миом, других образований, матка частично измельчалась или удалялась по частям. После удаления матки выполнялась операция по укреплению тканей тазового дна, включая подтяжку передней и задней стенок влагалища. Внимание уделялось восстановлению анатомического положения мочевого пузыря и прямой кишки, чтобы предотвратить рецидив пролапса. Разрезы на влагалище зашивались рассасывающимися швами. Операция завершалась проверкой на наличие кровотечений и других осложнений, а также контролем качества швов для предотвращения инфекций и других послеоперационных осложнений. Методика выполнялась в условиях хирургического стационара, соблюдая все современные принципы безопасности и хирургической техники.</w:t>
      </w:r>
    </w:p>
    <w:p w14:paraId="5266CFD3" w14:textId="77777777" w:rsidR="00C42E3B" w:rsidRPr="00382F77" w:rsidRDefault="00C42E3B" w:rsidP="0052193D">
      <w:pPr>
        <w:spacing w:before="40" w:after="40" w:line="240" w:lineRule="auto"/>
        <w:ind w:right="-1"/>
        <w:jc w:val="both"/>
        <w:rPr>
          <w:rFonts w:ascii="Times New Roman" w:hAnsi="Times New Roman" w:cs="Times New Roman"/>
          <w:sz w:val="28"/>
          <w:szCs w:val="28"/>
        </w:rPr>
      </w:pPr>
    </w:p>
    <w:p w14:paraId="57AE0895" w14:textId="76135A59" w:rsidR="00EC3FEB" w:rsidRPr="00382F77" w:rsidRDefault="00EC3FEB" w:rsidP="0052193D">
      <w:pPr>
        <w:spacing w:before="40" w:after="40" w:line="240" w:lineRule="auto"/>
        <w:ind w:right="-1"/>
        <w:jc w:val="both"/>
        <w:rPr>
          <w:rFonts w:ascii="Times New Roman" w:hAnsi="Times New Roman" w:cs="Times New Roman"/>
          <w:sz w:val="28"/>
          <w:szCs w:val="28"/>
        </w:rPr>
      </w:pPr>
      <w:bookmarkStart w:id="47" w:name="_Hlk201093531"/>
      <w:r w:rsidRPr="00382F77">
        <w:rPr>
          <w:rFonts w:ascii="Times New Roman" w:hAnsi="Times New Roman" w:cs="Times New Roman"/>
          <w:sz w:val="28"/>
          <w:szCs w:val="28"/>
        </w:rPr>
        <w:t>Таблица</w:t>
      </w:r>
      <w:r w:rsidR="000E45EC">
        <w:rPr>
          <w:rFonts w:ascii="Times New Roman" w:hAnsi="Times New Roman" w:cs="Times New Roman"/>
          <w:sz w:val="28"/>
          <w:szCs w:val="28"/>
        </w:rPr>
        <w:t xml:space="preserve"> 2.6 - </w:t>
      </w:r>
      <w:bookmarkStart w:id="48" w:name="_Hlk201003024"/>
      <w:r w:rsidRPr="00382F77">
        <w:rPr>
          <w:rFonts w:ascii="Times New Roman" w:hAnsi="Times New Roman" w:cs="Times New Roman"/>
          <w:sz w:val="28"/>
          <w:szCs w:val="28"/>
        </w:rPr>
        <w:t>Сравнительная характеристика ЛАВГ и ВГ у пациенток с генитальным пролапсом</w:t>
      </w:r>
      <w:bookmarkEnd w:id="48"/>
    </w:p>
    <w:bookmarkEnd w:id="47"/>
    <w:p w14:paraId="58F2B21D" w14:textId="77777777" w:rsidR="005F41AB" w:rsidRPr="00382F77" w:rsidRDefault="005F41AB" w:rsidP="0052193D">
      <w:pPr>
        <w:spacing w:before="40" w:after="40" w:line="240" w:lineRule="auto"/>
        <w:ind w:right="-1"/>
        <w:jc w:val="both"/>
        <w:rPr>
          <w:rFonts w:ascii="Times New Roman" w:hAnsi="Times New Roman" w:cs="Times New Roman"/>
          <w:sz w:val="28"/>
          <w:szCs w:val="28"/>
        </w:rPr>
      </w:pPr>
    </w:p>
    <w:tbl>
      <w:tblPr>
        <w:tblStyle w:val="aff8"/>
        <w:tblW w:w="9634" w:type="dxa"/>
        <w:tblLayout w:type="fixed"/>
        <w:tblLook w:val="04A0" w:firstRow="1" w:lastRow="0" w:firstColumn="1" w:lastColumn="0" w:noHBand="0" w:noVBand="1"/>
      </w:tblPr>
      <w:tblGrid>
        <w:gridCol w:w="2547"/>
        <w:gridCol w:w="3685"/>
        <w:gridCol w:w="3402"/>
      </w:tblGrid>
      <w:tr w:rsidR="005F41AB" w:rsidRPr="00EB2102" w14:paraId="1D586199" w14:textId="77777777" w:rsidTr="0084118B">
        <w:trPr>
          <w:trHeight w:val="404"/>
        </w:trPr>
        <w:tc>
          <w:tcPr>
            <w:tcW w:w="2547" w:type="dxa"/>
          </w:tcPr>
          <w:p w14:paraId="16EEA9F9" w14:textId="6685BA3C" w:rsidR="005F41AB" w:rsidRPr="00EB2102" w:rsidRDefault="005F41AB" w:rsidP="0052193D">
            <w:pPr>
              <w:spacing w:before="40" w:after="40" w:line="240" w:lineRule="auto"/>
              <w:ind w:right="-1"/>
              <w:jc w:val="both"/>
              <w:rPr>
                <w:rFonts w:ascii="Times New Roman" w:hAnsi="Times New Roman" w:cs="Times New Roman"/>
                <w:sz w:val="28"/>
                <w:szCs w:val="28"/>
              </w:rPr>
            </w:pPr>
            <w:bookmarkStart w:id="49" w:name="_Hlk201003037"/>
            <w:r w:rsidRPr="00EB2102">
              <w:rPr>
                <w:rFonts w:ascii="Times New Roman" w:hAnsi="Times New Roman" w:cs="Times New Roman"/>
                <w:sz w:val="28"/>
                <w:szCs w:val="28"/>
              </w:rPr>
              <w:t>Параметр</w:t>
            </w:r>
          </w:p>
        </w:tc>
        <w:tc>
          <w:tcPr>
            <w:tcW w:w="3685" w:type="dxa"/>
          </w:tcPr>
          <w:p w14:paraId="5CFB76CC" w14:textId="334680DD"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ЛАВГ (n=137)</w:t>
            </w:r>
          </w:p>
        </w:tc>
        <w:tc>
          <w:tcPr>
            <w:tcW w:w="3402" w:type="dxa"/>
          </w:tcPr>
          <w:p w14:paraId="36094993" w14:textId="32CA7BCC"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ВГ (n=58)</w:t>
            </w:r>
          </w:p>
        </w:tc>
      </w:tr>
      <w:tr w:rsidR="004069FA" w:rsidRPr="00EB2102" w14:paraId="1742B42C" w14:textId="77777777" w:rsidTr="0084118B">
        <w:trPr>
          <w:trHeight w:val="404"/>
        </w:trPr>
        <w:tc>
          <w:tcPr>
            <w:tcW w:w="2547" w:type="dxa"/>
          </w:tcPr>
          <w:p w14:paraId="1D440F77" w14:textId="7506AC29" w:rsidR="004069FA" w:rsidRPr="00EB2102" w:rsidRDefault="004069FA"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1</w:t>
            </w:r>
          </w:p>
        </w:tc>
        <w:tc>
          <w:tcPr>
            <w:tcW w:w="3685" w:type="dxa"/>
          </w:tcPr>
          <w:p w14:paraId="57120CB7" w14:textId="1C07993B" w:rsidR="004069FA" w:rsidRPr="00EB2102" w:rsidRDefault="004069FA"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2</w:t>
            </w:r>
          </w:p>
        </w:tc>
        <w:tc>
          <w:tcPr>
            <w:tcW w:w="3402" w:type="dxa"/>
          </w:tcPr>
          <w:p w14:paraId="6A7EA311" w14:textId="6A8E3B7B" w:rsidR="004069FA" w:rsidRPr="00EB2102" w:rsidRDefault="004069FA"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3</w:t>
            </w:r>
          </w:p>
        </w:tc>
      </w:tr>
      <w:tr w:rsidR="005F41AB" w:rsidRPr="00EB2102" w14:paraId="426E9096" w14:textId="77777777" w:rsidTr="0084118B">
        <w:trPr>
          <w:trHeight w:val="447"/>
        </w:trPr>
        <w:tc>
          <w:tcPr>
            <w:tcW w:w="2547" w:type="dxa"/>
          </w:tcPr>
          <w:p w14:paraId="62A4F236" w14:textId="4BCA051A"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Хирургический доступ</w:t>
            </w:r>
          </w:p>
        </w:tc>
        <w:tc>
          <w:tcPr>
            <w:tcW w:w="3685" w:type="dxa"/>
          </w:tcPr>
          <w:p w14:paraId="6CECF454" w14:textId="2032A4BE"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 xml:space="preserve">Лапароскопически </w:t>
            </w:r>
            <w:proofErr w:type="spellStart"/>
            <w:r w:rsidRPr="00EB2102">
              <w:rPr>
                <w:rFonts w:ascii="Times New Roman" w:hAnsi="Times New Roman" w:cs="Times New Roman"/>
                <w:sz w:val="28"/>
                <w:szCs w:val="28"/>
              </w:rPr>
              <w:t>ассистированная</w:t>
            </w:r>
            <w:proofErr w:type="spellEnd"/>
            <w:r w:rsidRPr="00EB2102">
              <w:rPr>
                <w:rFonts w:ascii="Times New Roman" w:hAnsi="Times New Roman" w:cs="Times New Roman"/>
                <w:sz w:val="28"/>
                <w:szCs w:val="28"/>
              </w:rPr>
              <w:t xml:space="preserve"> влагалищная гистерэктомия</w:t>
            </w:r>
          </w:p>
        </w:tc>
        <w:tc>
          <w:tcPr>
            <w:tcW w:w="3402" w:type="dxa"/>
          </w:tcPr>
          <w:p w14:paraId="59663E3D" w14:textId="51E6CEE2"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Влагалищная гистерэктомия</w:t>
            </w:r>
          </w:p>
        </w:tc>
      </w:tr>
      <w:tr w:rsidR="005F41AB" w:rsidRPr="00EB2102" w14:paraId="2D3768B1" w14:textId="77777777" w:rsidTr="0084118B">
        <w:trPr>
          <w:trHeight w:val="811"/>
        </w:trPr>
        <w:tc>
          <w:tcPr>
            <w:tcW w:w="2547" w:type="dxa"/>
          </w:tcPr>
          <w:p w14:paraId="26ADAFF2" w14:textId="1F219C8C"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Основные показания</w:t>
            </w:r>
          </w:p>
        </w:tc>
        <w:tc>
          <w:tcPr>
            <w:tcW w:w="3685" w:type="dxa"/>
          </w:tcPr>
          <w:p w14:paraId="7043AE81" w14:textId="677F67F8"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Генитальный пролапс в сочетании с гинекологической патологией</w:t>
            </w:r>
          </w:p>
        </w:tc>
        <w:tc>
          <w:tcPr>
            <w:tcW w:w="3402" w:type="dxa"/>
          </w:tcPr>
          <w:p w14:paraId="6F8A71AA" w14:textId="19447DA8" w:rsidR="005F41AB" w:rsidRPr="00EB2102" w:rsidRDefault="0084118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Генитальный пролапс в сочетании с ограниченной гинекологической патологией</w:t>
            </w:r>
          </w:p>
        </w:tc>
      </w:tr>
      <w:tr w:rsidR="005F41AB" w:rsidRPr="00EB2102" w14:paraId="592EE6A9" w14:textId="77777777" w:rsidTr="0084118B">
        <w:trPr>
          <w:trHeight w:val="145"/>
        </w:trPr>
        <w:tc>
          <w:tcPr>
            <w:tcW w:w="2547" w:type="dxa"/>
          </w:tcPr>
          <w:p w14:paraId="41B8115D" w14:textId="1F659905"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Возможность ревизии органов брюшной полости</w:t>
            </w:r>
          </w:p>
        </w:tc>
        <w:tc>
          <w:tcPr>
            <w:tcW w:w="3685" w:type="dxa"/>
          </w:tcPr>
          <w:p w14:paraId="4D7EE611" w14:textId="588E5F90"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Есть —позволяет оценить и при необходимости устранить сопутствующую патологию</w:t>
            </w:r>
          </w:p>
        </w:tc>
        <w:tc>
          <w:tcPr>
            <w:tcW w:w="3402" w:type="dxa"/>
          </w:tcPr>
          <w:p w14:paraId="184CE661" w14:textId="3E7C0EC5"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Отсутствует — ограничен доступом к органам брюшной полости</w:t>
            </w:r>
          </w:p>
        </w:tc>
      </w:tr>
      <w:tr w:rsidR="005F41AB" w:rsidRPr="00EB2102" w14:paraId="45D6FB7A" w14:textId="77777777" w:rsidTr="0084118B">
        <w:trPr>
          <w:trHeight w:val="145"/>
        </w:trPr>
        <w:tc>
          <w:tcPr>
            <w:tcW w:w="2547" w:type="dxa"/>
          </w:tcPr>
          <w:p w14:paraId="7753CFE9" w14:textId="5777E25D"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Удаление придатков</w:t>
            </w:r>
          </w:p>
        </w:tc>
        <w:tc>
          <w:tcPr>
            <w:tcW w:w="3685" w:type="dxa"/>
          </w:tcPr>
          <w:p w14:paraId="655C1AC6" w14:textId="2D33DF34"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Возможно, при необходимости</w:t>
            </w:r>
          </w:p>
        </w:tc>
        <w:tc>
          <w:tcPr>
            <w:tcW w:w="3402" w:type="dxa"/>
          </w:tcPr>
          <w:p w14:paraId="197C04F5" w14:textId="3A06AA6E"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Затруднено или невозможно без конверсии</w:t>
            </w:r>
          </w:p>
        </w:tc>
      </w:tr>
      <w:tr w:rsidR="005F41AB" w:rsidRPr="00EB2102" w14:paraId="6E2AD0DA" w14:textId="77777777" w:rsidTr="00E932D6">
        <w:trPr>
          <w:trHeight w:val="591"/>
        </w:trPr>
        <w:tc>
          <w:tcPr>
            <w:tcW w:w="2547" w:type="dxa"/>
            <w:tcBorders>
              <w:bottom w:val="single" w:sz="4" w:space="0" w:color="auto"/>
            </w:tcBorders>
          </w:tcPr>
          <w:p w14:paraId="1CDB2D8C" w14:textId="56078BB0"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Визуализация анатомических структур</w:t>
            </w:r>
          </w:p>
        </w:tc>
        <w:tc>
          <w:tcPr>
            <w:tcW w:w="3685" w:type="dxa"/>
            <w:tcBorders>
              <w:bottom w:val="single" w:sz="4" w:space="0" w:color="auto"/>
            </w:tcBorders>
          </w:tcPr>
          <w:p w14:paraId="1F6F114E" w14:textId="7A86B52D"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Полная лапароскопическая визуализация</w:t>
            </w:r>
          </w:p>
        </w:tc>
        <w:tc>
          <w:tcPr>
            <w:tcW w:w="3402" w:type="dxa"/>
            <w:tcBorders>
              <w:bottom w:val="single" w:sz="4" w:space="0" w:color="auto"/>
            </w:tcBorders>
          </w:tcPr>
          <w:p w14:paraId="02F78EB8" w14:textId="1CE1822D"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Отсутствует</w:t>
            </w:r>
          </w:p>
        </w:tc>
      </w:tr>
      <w:tr w:rsidR="005F41AB" w:rsidRPr="00EB2102" w14:paraId="08F8B5B9" w14:textId="77777777" w:rsidTr="00E932D6">
        <w:trPr>
          <w:trHeight w:val="145"/>
        </w:trPr>
        <w:tc>
          <w:tcPr>
            <w:tcW w:w="2547" w:type="dxa"/>
            <w:tcBorders>
              <w:bottom w:val="nil"/>
            </w:tcBorders>
          </w:tcPr>
          <w:p w14:paraId="78BDC4A6" w14:textId="77777777"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Объём кровопотери</w:t>
            </w:r>
          </w:p>
        </w:tc>
        <w:tc>
          <w:tcPr>
            <w:tcW w:w="3685" w:type="dxa"/>
            <w:tcBorders>
              <w:bottom w:val="nil"/>
            </w:tcBorders>
          </w:tcPr>
          <w:p w14:paraId="232DF9C2" w14:textId="511E447B"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Минимальный/умеренный</w:t>
            </w:r>
          </w:p>
        </w:tc>
        <w:tc>
          <w:tcPr>
            <w:tcW w:w="3402" w:type="dxa"/>
            <w:tcBorders>
              <w:bottom w:val="nil"/>
            </w:tcBorders>
          </w:tcPr>
          <w:p w14:paraId="35D35F38" w14:textId="1136036B" w:rsidR="005F41AB" w:rsidRPr="00EB2102" w:rsidRDefault="005F41AB"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Минимальный</w:t>
            </w:r>
          </w:p>
        </w:tc>
      </w:tr>
    </w:tbl>
    <w:p w14:paraId="5AC64DDF" w14:textId="1951D92A" w:rsidR="00E932D6" w:rsidRDefault="00E932D6"/>
    <w:p w14:paraId="7404DC59" w14:textId="77777777" w:rsidR="00EB2102" w:rsidRDefault="00EB2102"/>
    <w:p w14:paraId="677D4048" w14:textId="77777777" w:rsidR="00FE0738" w:rsidRDefault="00FE0738"/>
    <w:p w14:paraId="73A0051C" w14:textId="77777777" w:rsidR="00FE0738" w:rsidRDefault="00FE0738"/>
    <w:tbl>
      <w:tblPr>
        <w:tblStyle w:val="aff8"/>
        <w:tblW w:w="9634" w:type="dxa"/>
        <w:tblInd w:w="5" w:type="dxa"/>
        <w:tblLayout w:type="fixed"/>
        <w:tblLook w:val="04A0" w:firstRow="1" w:lastRow="0" w:firstColumn="1" w:lastColumn="0" w:noHBand="0" w:noVBand="1"/>
      </w:tblPr>
      <w:tblGrid>
        <w:gridCol w:w="2547"/>
        <w:gridCol w:w="3685"/>
        <w:gridCol w:w="3402"/>
      </w:tblGrid>
      <w:tr w:rsidR="004069FA" w:rsidRPr="00382F77" w14:paraId="1FAC4249" w14:textId="77777777" w:rsidTr="00E932D6">
        <w:trPr>
          <w:trHeight w:val="145"/>
        </w:trPr>
        <w:tc>
          <w:tcPr>
            <w:tcW w:w="9634" w:type="dxa"/>
            <w:gridSpan w:val="3"/>
            <w:tcBorders>
              <w:top w:val="nil"/>
              <w:left w:val="nil"/>
              <w:right w:val="nil"/>
            </w:tcBorders>
          </w:tcPr>
          <w:p w14:paraId="1E6CE69B" w14:textId="7357487D" w:rsidR="004069FA" w:rsidRPr="004069FA" w:rsidRDefault="004069FA" w:rsidP="0052193D">
            <w:pPr>
              <w:spacing w:before="40" w:after="40" w:line="240" w:lineRule="auto"/>
              <w:ind w:right="-1"/>
              <w:jc w:val="both"/>
              <w:rPr>
                <w:rFonts w:ascii="Times New Roman" w:hAnsi="Times New Roman" w:cs="Times New Roman"/>
                <w:sz w:val="28"/>
                <w:szCs w:val="28"/>
              </w:rPr>
            </w:pPr>
            <w:r w:rsidRPr="004069FA">
              <w:rPr>
                <w:rFonts w:ascii="Times New Roman" w:hAnsi="Times New Roman" w:cs="Times New Roman"/>
                <w:sz w:val="28"/>
                <w:szCs w:val="28"/>
              </w:rPr>
              <w:lastRenderedPageBreak/>
              <w:t>Продолжение таблицы 2.6</w:t>
            </w:r>
          </w:p>
          <w:p w14:paraId="3CD3AD4D" w14:textId="1D4941C5" w:rsidR="004069FA" w:rsidRPr="004069FA" w:rsidRDefault="004069FA" w:rsidP="0052193D">
            <w:pPr>
              <w:spacing w:before="40" w:after="40" w:line="240" w:lineRule="auto"/>
              <w:ind w:right="-1"/>
              <w:jc w:val="both"/>
              <w:rPr>
                <w:rFonts w:ascii="Times New Roman" w:hAnsi="Times New Roman" w:cs="Times New Roman"/>
                <w:sz w:val="26"/>
                <w:szCs w:val="26"/>
              </w:rPr>
            </w:pPr>
          </w:p>
        </w:tc>
      </w:tr>
      <w:tr w:rsidR="00E932D6" w:rsidRPr="00382F77" w14:paraId="40B62653" w14:textId="77777777" w:rsidTr="00E932D6">
        <w:trPr>
          <w:trHeight w:val="145"/>
        </w:trPr>
        <w:tc>
          <w:tcPr>
            <w:tcW w:w="2547" w:type="dxa"/>
          </w:tcPr>
          <w:p w14:paraId="5196C0CE" w14:textId="52D6BB71" w:rsidR="00E932D6" w:rsidRPr="00EB2102" w:rsidRDefault="00E932D6"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1</w:t>
            </w:r>
          </w:p>
        </w:tc>
        <w:tc>
          <w:tcPr>
            <w:tcW w:w="3685" w:type="dxa"/>
          </w:tcPr>
          <w:p w14:paraId="1F6F6D4A" w14:textId="18C98E8A" w:rsidR="00E932D6" w:rsidRPr="00EB2102" w:rsidRDefault="00E932D6"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2</w:t>
            </w:r>
          </w:p>
        </w:tc>
        <w:tc>
          <w:tcPr>
            <w:tcW w:w="3402" w:type="dxa"/>
          </w:tcPr>
          <w:p w14:paraId="10C06A2E" w14:textId="7D0E1577" w:rsidR="00E932D6" w:rsidRPr="00EB2102" w:rsidRDefault="00E932D6" w:rsidP="004069FA">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3</w:t>
            </w:r>
          </w:p>
        </w:tc>
      </w:tr>
      <w:tr w:rsidR="00E932D6" w:rsidRPr="00382F77" w14:paraId="509FB280" w14:textId="77777777" w:rsidTr="00E932D6">
        <w:trPr>
          <w:trHeight w:val="145"/>
        </w:trPr>
        <w:tc>
          <w:tcPr>
            <w:tcW w:w="2547" w:type="dxa"/>
          </w:tcPr>
          <w:p w14:paraId="601F9123" w14:textId="6D328C22" w:rsidR="00E932D6" w:rsidRPr="00EB2102" w:rsidRDefault="00E932D6" w:rsidP="00E932D6">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Возможность сочетанных вмешательств</w:t>
            </w:r>
          </w:p>
        </w:tc>
        <w:tc>
          <w:tcPr>
            <w:tcW w:w="3685" w:type="dxa"/>
          </w:tcPr>
          <w:p w14:paraId="360FD956" w14:textId="0E6EDC1F" w:rsidR="00E932D6" w:rsidRPr="00EB2102" w:rsidRDefault="00E932D6" w:rsidP="00E932D6">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Высокая - возможна одновременная коррекция миом, образование яичников, эндометриоза и других сопутствующих заболеваний</w:t>
            </w:r>
          </w:p>
        </w:tc>
        <w:tc>
          <w:tcPr>
            <w:tcW w:w="3402" w:type="dxa"/>
          </w:tcPr>
          <w:p w14:paraId="1911881E" w14:textId="4DFF5B4A" w:rsidR="00E932D6" w:rsidRPr="00EB2102" w:rsidRDefault="00E932D6" w:rsidP="00E932D6">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sz w:val="28"/>
                <w:szCs w:val="28"/>
              </w:rPr>
              <w:t>Ограниченная - проведение дополнительных вмешательств затруднено</w:t>
            </w:r>
          </w:p>
        </w:tc>
      </w:tr>
      <w:tr w:rsidR="00E932D6" w:rsidRPr="00382F77" w14:paraId="2234240B" w14:textId="77777777" w:rsidTr="00E932D6">
        <w:trPr>
          <w:trHeight w:val="145"/>
        </w:trPr>
        <w:tc>
          <w:tcPr>
            <w:tcW w:w="2547" w:type="dxa"/>
          </w:tcPr>
          <w:p w14:paraId="07743267" w14:textId="3E8E10FC"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Послеоперационный период</w:t>
            </w:r>
          </w:p>
        </w:tc>
        <w:tc>
          <w:tcPr>
            <w:tcW w:w="3685" w:type="dxa"/>
          </w:tcPr>
          <w:p w14:paraId="0FBE579D" w14:textId="6B2E66F1"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 xml:space="preserve">Быстрое восстановление, минимальная </w:t>
            </w:r>
            <w:proofErr w:type="spellStart"/>
            <w:r w:rsidRPr="00EB2102">
              <w:rPr>
                <w:rFonts w:ascii="Times New Roman" w:hAnsi="Times New Roman" w:cs="Times New Roman"/>
                <w:sz w:val="28"/>
                <w:szCs w:val="28"/>
              </w:rPr>
              <w:t>инвазивность</w:t>
            </w:r>
            <w:proofErr w:type="spellEnd"/>
          </w:p>
        </w:tc>
        <w:tc>
          <w:tcPr>
            <w:tcW w:w="3402" w:type="dxa"/>
          </w:tcPr>
          <w:p w14:paraId="1433CC5F" w14:textId="6E300BC2"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Также характеризуется коротким восстановлением</w:t>
            </w:r>
          </w:p>
        </w:tc>
      </w:tr>
      <w:tr w:rsidR="00E932D6" w:rsidRPr="00382F77" w14:paraId="5A1010A0" w14:textId="77777777" w:rsidTr="00E932D6">
        <w:trPr>
          <w:trHeight w:val="906"/>
        </w:trPr>
        <w:tc>
          <w:tcPr>
            <w:tcW w:w="2547" w:type="dxa"/>
          </w:tcPr>
          <w:p w14:paraId="0372F0B3" w14:textId="369A584A"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Основные ограничения</w:t>
            </w:r>
          </w:p>
        </w:tc>
        <w:tc>
          <w:tcPr>
            <w:tcW w:w="3685" w:type="dxa"/>
          </w:tcPr>
          <w:p w14:paraId="6B88BF31" w14:textId="5A39E580"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Необходимость оборудования, лапароскопических навыков</w:t>
            </w:r>
          </w:p>
        </w:tc>
        <w:tc>
          <w:tcPr>
            <w:tcW w:w="3402" w:type="dxa"/>
          </w:tcPr>
          <w:p w14:paraId="781BB588" w14:textId="7A2643E7" w:rsidR="00E932D6" w:rsidRPr="00EB2102" w:rsidRDefault="00E932D6" w:rsidP="00E932D6">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sz w:val="28"/>
                <w:szCs w:val="28"/>
              </w:rPr>
              <w:t>Ограничения при наличии миом, опухолей, спаек, эндометриоза.</w:t>
            </w:r>
          </w:p>
        </w:tc>
      </w:tr>
    </w:tbl>
    <w:p w14:paraId="313AD1DB" w14:textId="77777777" w:rsidR="007A0D92" w:rsidRDefault="007A0D92" w:rsidP="0052193D">
      <w:pPr>
        <w:spacing w:before="40" w:after="40" w:line="240" w:lineRule="auto"/>
        <w:ind w:right="-1"/>
        <w:jc w:val="both"/>
        <w:rPr>
          <w:rFonts w:ascii="Times New Roman" w:hAnsi="Times New Roman" w:cs="Times New Roman"/>
          <w:sz w:val="28"/>
          <w:szCs w:val="28"/>
        </w:rPr>
      </w:pPr>
      <w:bookmarkStart w:id="50" w:name="_Hlk198297052"/>
      <w:bookmarkEnd w:id="49"/>
    </w:p>
    <w:p w14:paraId="3A4F5265" w14:textId="2B90DDF1" w:rsidR="00EC3FEB" w:rsidRPr="00382F77" w:rsidRDefault="00EC3FEB" w:rsidP="004069FA">
      <w:pPr>
        <w:spacing w:before="40" w:after="40" w:line="240" w:lineRule="auto"/>
        <w:ind w:right="-1" w:firstLine="567"/>
        <w:jc w:val="both"/>
        <w:rPr>
          <w:rFonts w:ascii="Times New Roman" w:hAnsi="Times New Roman" w:cs="Times New Roman"/>
          <w:sz w:val="28"/>
          <w:szCs w:val="28"/>
        </w:rPr>
      </w:pPr>
      <w:bookmarkStart w:id="51" w:name="_Hlk198297117"/>
      <w:bookmarkEnd w:id="50"/>
      <w:r w:rsidRPr="00382F77">
        <w:rPr>
          <w:rFonts w:ascii="Times New Roman" w:hAnsi="Times New Roman" w:cs="Times New Roman"/>
          <w:sz w:val="28"/>
          <w:szCs w:val="28"/>
        </w:rPr>
        <w:t xml:space="preserve">Послеоперационное наблюдение проводилось в условиях стационара. В среднем, продолжительность пребывания пациенток после ЛАВГ составляла </w:t>
      </w:r>
      <w:r w:rsidR="00C730F3">
        <w:rPr>
          <w:rFonts w:ascii="Times New Roman" w:hAnsi="Times New Roman" w:cs="Times New Roman"/>
          <w:sz w:val="28"/>
          <w:szCs w:val="28"/>
        </w:rPr>
        <w:t>6</w:t>
      </w:r>
      <w:r w:rsidRPr="00382F77">
        <w:rPr>
          <w:rFonts w:ascii="Times New Roman" w:hAnsi="Times New Roman" w:cs="Times New Roman"/>
          <w:sz w:val="28"/>
          <w:szCs w:val="28"/>
        </w:rPr>
        <w:t xml:space="preserve"> суток, тогда как после влагалищной гистерэктомии (ВГ) — </w:t>
      </w:r>
      <w:r w:rsidR="00014E87" w:rsidRPr="00382F77">
        <w:rPr>
          <w:rFonts w:ascii="Times New Roman" w:hAnsi="Times New Roman" w:cs="Times New Roman"/>
          <w:sz w:val="28"/>
          <w:szCs w:val="28"/>
        </w:rPr>
        <w:t>6-</w:t>
      </w:r>
      <w:r w:rsidR="00C730F3">
        <w:rPr>
          <w:rFonts w:ascii="Times New Roman" w:hAnsi="Times New Roman" w:cs="Times New Roman"/>
          <w:sz w:val="28"/>
          <w:szCs w:val="28"/>
        </w:rPr>
        <w:t>8</w:t>
      </w:r>
      <w:r w:rsidRPr="00382F77">
        <w:rPr>
          <w:rFonts w:ascii="Times New Roman" w:hAnsi="Times New Roman" w:cs="Times New Roman"/>
          <w:sz w:val="28"/>
          <w:szCs w:val="28"/>
        </w:rPr>
        <w:t xml:space="preserve"> суток, в зависимости от индивидуального состояния и хода операции. В обоих случаях осуществлялся контроль за состоянием швов, общим самочувствием, уровнем боли, температурой тела и признаками возможных воспалительных осложнений. Пациенткам обеих групп давались рекомендации по ограничению физической активности, избеганию подъёма тяжестей, половой жизни, а также регулярному соблюдению гигиенических процедур.</w:t>
      </w:r>
    </w:p>
    <w:p w14:paraId="1018C9FB"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Восстановление после ЛАВГ, как правило, протекало быстрее: большинство пациенток возвращались к обычной жизнедеятельности через 3-4 недель, тогда как после ВГ полноценная активность восстанавливалась в среднем через 5–6 недель.</w:t>
      </w:r>
    </w:p>
    <w:p w14:paraId="22095B22"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Следует отметить, что после ЛАВГ отмечались меньшие выраженность болевого синдрома и потребность в анальгетиках по сравнению с пациентками, перенесшими традиционную влагалищную гистерэктомию.</w:t>
      </w:r>
    </w:p>
    <w:p w14:paraId="5BF9DCA0"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bookmarkStart w:id="52" w:name="_Hlk198297170"/>
      <w:bookmarkEnd w:id="51"/>
      <w:r w:rsidRPr="00382F77">
        <w:rPr>
          <w:rFonts w:ascii="Times New Roman" w:hAnsi="Times New Roman" w:cs="Times New Roman"/>
          <w:sz w:val="28"/>
          <w:szCs w:val="28"/>
        </w:rPr>
        <w:t>Осложнения и риски (сравнительная характеристика ЛАВГ и ВГ):</w:t>
      </w:r>
    </w:p>
    <w:p w14:paraId="1B91C596"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Как и при любом хирургическом вмешательстве, как ЛАВГ, так и влагалищная гистерэктомия (ВГ) сопровождаются определёнными рисками и потенциальными осложнениями. Однако частота и характер осложнений могут отличаться в зависимости от метода. </w:t>
      </w:r>
    </w:p>
    <w:bookmarkEnd w:id="52"/>
    <w:p w14:paraId="70E7A69B"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Кровопотеря при ЛАВГ, как правило, была минимальной по сравнению с ВГ, однако в обоих случаях возможны интраоперационные кровотечения, особенно при наличии выраженного спаечного процесса или сосудистых аномалий.</w:t>
      </w:r>
    </w:p>
    <w:p w14:paraId="01EF72A3" w14:textId="6469C37A"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Риски повреждения соседних органов встречаются реже благодаря лучшей визуализации операционного поля.</w:t>
      </w:r>
    </w:p>
    <w:p w14:paraId="5A0D8119"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Рецидивы пролапса или повторное опущение органов малого таза возможны после обеих операций. Однако при правильно выполненной технике и сопутствующей реконструктивной коррекции (например, </w:t>
      </w:r>
      <w:proofErr w:type="spellStart"/>
      <w:r w:rsidRPr="00382F77">
        <w:rPr>
          <w:rFonts w:ascii="Times New Roman" w:hAnsi="Times New Roman" w:cs="Times New Roman"/>
          <w:sz w:val="28"/>
          <w:szCs w:val="28"/>
        </w:rPr>
        <w:t>леваторо</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кульдопластике</w:t>
      </w:r>
      <w:proofErr w:type="spellEnd"/>
      <w:r w:rsidRPr="00382F77">
        <w:rPr>
          <w:rFonts w:ascii="Times New Roman" w:hAnsi="Times New Roman" w:cs="Times New Roman"/>
          <w:sz w:val="28"/>
          <w:szCs w:val="28"/>
        </w:rPr>
        <w:t>) риск снижается до минимального уровня.</w:t>
      </w:r>
    </w:p>
    <w:p w14:paraId="531E8A87"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bookmarkStart w:id="53" w:name="_Hlk198297263"/>
      <w:r w:rsidRPr="00382F77">
        <w:rPr>
          <w:rFonts w:ascii="Times New Roman" w:hAnsi="Times New Roman" w:cs="Times New Roman"/>
          <w:sz w:val="28"/>
          <w:szCs w:val="28"/>
        </w:rPr>
        <w:t xml:space="preserve">В целом, ЛАВГ ассоциирована с меньшей интраоперационной травмой, более низкой частотой инфекционных осложнений и лучшей визуализацией анатомических структур, что может снижать риск повреждения органов. </w:t>
      </w:r>
    </w:p>
    <w:bookmarkEnd w:id="53"/>
    <w:p w14:paraId="55B543D8"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Однако ВГ остается эффективной и широко применяемой методикой, особенно при отсутствии доступа к лапароскопическому оборудованию или при наличии противопоказаний к лапароскопии.</w:t>
      </w:r>
    </w:p>
    <w:p w14:paraId="25F89767"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Влагалищный доступ предпочтителен у пациенток пожилого возраста с высоким риском операции, в том числе анестезиологическим, из-за сопутствующей соматической патологии.</w:t>
      </w:r>
    </w:p>
    <w:p w14:paraId="4CD50D67" w14:textId="77777777" w:rsidR="00EC3FEB" w:rsidRPr="00382F77" w:rsidRDefault="00EC3FEB" w:rsidP="004069FA">
      <w:pPr>
        <w:spacing w:after="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w:t>
      </w:r>
      <w:r w:rsidRPr="00382F77">
        <w:rPr>
          <w:rFonts w:ascii="Times New Roman" w:hAnsi="Times New Roman" w:cs="Times New Roman"/>
          <w:sz w:val="28"/>
          <w:szCs w:val="28"/>
        </w:rPr>
        <w:tab/>
      </w:r>
    </w:p>
    <w:p w14:paraId="7CA839C6" w14:textId="386A173A" w:rsidR="004069FA" w:rsidRPr="00382F77" w:rsidRDefault="00EC3FEB" w:rsidP="00E932D6">
      <w:pPr>
        <w:spacing w:after="0" w:line="240" w:lineRule="auto"/>
        <w:ind w:right="-1" w:firstLine="567"/>
        <w:jc w:val="both"/>
        <w:rPr>
          <w:rFonts w:ascii="Times New Roman" w:hAnsi="Times New Roman" w:cs="Times New Roman"/>
          <w:b/>
          <w:bCs/>
          <w:sz w:val="28"/>
          <w:szCs w:val="28"/>
        </w:rPr>
      </w:pPr>
      <w:r w:rsidRPr="00382F77">
        <w:rPr>
          <w:rFonts w:ascii="Times New Roman" w:hAnsi="Times New Roman" w:cs="Times New Roman"/>
          <w:b/>
          <w:bCs/>
          <w:sz w:val="28"/>
          <w:szCs w:val="28"/>
        </w:rPr>
        <w:t>2.3 Социологический метод исследования</w:t>
      </w:r>
    </w:p>
    <w:p w14:paraId="6724F30B"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Психоэмоциональный статус оценивали путем тестовых методов психодиагностики, позволяющих дать количественную и качественную оценку психологических особенностей этих женщин. </w:t>
      </w:r>
    </w:p>
    <w:p w14:paraId="0F8CDF1D" w14:textId="2856D71A"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Опросник «Качество жизни». Оценка качества жизни проводилась по вопроснику качества жизни женщин НЦАГП РАМН (1998) по пятибалльной системе, характеризующему физическую и социальную активность, психическое состояние, ролевую и сексуальную функции с учетом самооценки состояния здоровья и качества жизни: 0 – нет, 1 – незначительно иногда, 2 – незначительно всегда, 3 - средней степени, 4 – повышенное, 5 – сильное (приложение Е).</w:t>
      </w:r>
    </w:p>
    <w:p w14:paraId="2A582784"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Тестирование проводилось после операции через 1, 3, 6 месяцев после аборта.</w:t>
      </w:r>
    </w:p>
    <w:p w14:paraId="12F0AD7A" w14:textId="2686D8DD"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Стандартизированные опросники </w:t>
      </w:r>
      <w:proofErr w:type="gramStart"/>
      <w:r w:rsidRPr="00382F77">
        <w:rPr>
          <w:rFonts w:ascii="Times New Roman" w:hAnsi="Times New Roman" w:cs="Times New Roman"/>
          <w:sz w:val="28"/>
          <w:szCs w:val="28"/>
        </w:rPr>
        <w:t>- это</w:t>
      </w:r>
      <w:proofErr w:type="gramEnd"/>
      <w:r w:rsidRPr="00382F77">
        <w:rPr>
          <w:rFonts w:ascii="Times New Roman" w:hAnsi="Times New Roman" w:cs="Times New Roman"/>
          <w:sz w:val="28"/>
          <w:szCs w:val="28"/>
        </w:rPr>
        <w:t xml:space="preserve"> надежные опросники, которые предоставляют согласованные результаты повторных выборок от разных исследователей. Использование ранее одобренных и опубликованных опросников позволяет сравнить собственные результаты с результатами других исследований, а также экономит время и ресурсы. Различия в результатах опроса обусловлены НЕ различиями между участниками, а непониманием респондентами вопроса или интерпретацией результатов исследователей. </w:t>
      </w:r>
    </w:p>
    <w:p w14:paraId="363BCF7A" w14:textId="6A3CBFC9"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Нами для оценки качества женщин в пери- и постменопаузе до и после хирургической коррекции ГП и СИ была использована анкета SF-36 (</w:t>
      </w:r>
      <w:proofErr w:type="spellStart"/>
      <w:r w:rsidRPr="00382F77">
        <w:rPr>
          <w:rFonts w:ascii="Times New Roman" w:hAnsi="Times New Roman" w:cs="Times New Roman"/>
          <w:sz w:val="28"/>
          <w:szCs w:val="28"/>
        </w:rPr>
        <w:t>Short</w:t>
      </w:r>
      <w:proofErr w:type="spellEnd"/>
      <w:r w:rsidRPr="00382F77">
        <w:rPr>
          <w:rFonts w:ascii="Times New Roman" w:hAnsi="Times New Roman" w:cs="Times New Roman"/>
          <w:sz w:val="28"/>
          <w:szCs w:val="28"/>
        </w:rPr>
        <w:t xml:space="preserve"> Form-36), разработанная американскими докторами John E. </w:t>
      </w:r>
      <w:proofErr w:type="spellStart"/>
      <w:r w:rsidRPr="00382F77">
        <w:rPr>
          <w:rFonts w:ascii="Times New Roman" w:hAnsi="Times New Roman" w:cs="Times New Roman"/>
          <w:sz w:val="28"/>
          <w:szCs w:val="28"/>
        </w:rPr>
        <w:t>Ware</w:t>
      </w:r>
      <w:proofErr w:type="spellEnd"/>
      <w:r w:rsidRPr="00382F77">
        <w:rPr>
          <w:rFonts w:ascii="Times New Roman" w:hAnsi="Times New Roman" w:cs="Times New Roman"/>
          <w:sz w:val="28"/>
          <w:szCs w:val="28"/>
        </w:rPr>
        <w:t xml:space="preserve"> и </w:t>
      </w:r>
      <w:proofErr w:type="spellStart"/>
      <w:r w:rsidRPr="00382F77">
        <w:rPr>
          <w:rFonts w:ascii="Times New Roman" w:hAnsi="Times New Roman" w:cs="Times New Roman"/>
          <w:sz w:val="28"/>
          <w:szCs w:val="28"/>
        </w:rPr>
        <w:t>Cathy</w:t>
      </w:r>
      <w:proofErr w:type="spellEnd"/>
      <w:r w:rsidRPr="00382F77">
        <w:rPr>
          <w:rFonts w:ascii="Times New Roman" w:hAnsi="Times New Roman" w:cs="Times New Roman"/>
          <w:sz w:val="28"/>
          <w:szCs w:val="28"/>
        </w:rPr>
        <w:t xml:space="preserve"> D. </w:t>
      </w:r>
      <w:proofErr w:type="spellStart"/>
      <w:r w:rsidRPr="00382F77">
        <w:rPr>
          <w:rFonts w:ascii="Times New Roman" w:hAnsi="Times New Roman" w:cs="Times New Roman"/>
          <w:sz w:val="28"/>
          <w:szCs w:val="28"/>
        </w:rPr>
        <w:t>Sherbourne</w:t>
      </w:r>
      <w:proofErr w:type="spellEnd"/>
      <w:r w:rsidRPr="00382F77">
        <w:rPr>
          <w:rFonts w:ascii="Times New Roman" w:hAnsi="Times New Roman" w:cs="Times New Roman"/>
          <w:sz w:val="28"/>
          <w:szCs w:val="28"/>
        </w:rPr>
        <w:t xml:space="preserve"> для измерения качества жизни, связанного со здоровьем. SF-36 относится к неспецифическим опросникам для оценки качества жизни, предназначен для использования в клинической практике и научных исследованиях у пациентов старше 14 лет. Валидация опросника была проведена в 1998 году «Институтом клинико-фармакологических исследований» (Санкт-Петербург). </w:t>
      </w:r>
    </w:p>
    <w:p w14:paraId="2F9350F7"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Опросник SF-36 отражает общее самочувствие и удовлетворенность теми аспектами жизни человека, на которые влияет состояние его здоровья. SF-36 состоит из 36 закрытых вопросов, сгруппированных в 8 шкал:</w:t>
      </w:r>
    </w:p>
    <w:p w14:paraId="4195DECF"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lastRenderedPageBreak/>
        <w:t xml:space="preserve">физическое функционирование, </w:t>
      </w:r>
    </w:p>
    <w:p w14:paraId="2D918531"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ролевая деятельность, </w:t>
      </w:r>
    </w:p>
    <w:p w14:paraId="42AF620C"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телесная боль, </w:t>
      </w:r>
    </w:p>
    <w:p w14:paraId="5D513781"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общее здоровье, </w:t>
      </w:r>
    </w:p>
    <w:p w14:paraId="0FCB4534"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жизнеспособность, </w:t>
      </w:r>
    </w:p>
    <w:p w14:paraId="042AA09B"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социальное функционирование,</w:t>
      </w:r>
    </w:p>
    <w:p w14:paraId="725FFD13"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эмоциональное состояние </w:t>
      </w:r>
    </w:p>
    <w:p w14:paraId="677CA687" w14:textId="77777777" w:rsidR="00EC3FEB" w:rsidRPr="007A0D92" w:rsidRDefault="00EC3FEB" w:rsidP="00EB2102">
      <w:pPr>
        <w:pStyle w:val="aff9"/>
        <w:numPr>
          <w:ilvl w:val="0"/>
          <w:numId w:val="27"/>
        </w:numPr>
        <w:tabs>
          <w:tab w:val="left" w:pos="851"/>
          <w:tab w:val="left" w:pos="1134"/>
        </w:tabs>
        <w:spacing w:before="40" w:after="40" w:line="240" w:lineRule="auto"/>
        <w:ind w:left="0" w:right="-1" w:firstLine="567"/>
        <w:jc w:val="both"/>
        <w:rPr>
          <w:rFonts w:ascii="Times New Roman" w:hAnsi="Times New Roman" w:cs="Times New Roman"/>
          <w:sz w:val="28"/>
          <w:szCs w:val="28"/>
        </w:rPr>
      </w:pPr>
      <w:r w:rsidRPr="007A0D92">
        <w:rPr>
          <w:rFonts w:ascii="Times New Roman" w:hAnsi="Times New Roman" w:cs="Times New Roman"/>
          <w:sz w:val="28"/>
          <w:szCs w:val="28"/>
        </w:rPr>
        <w:t xml:space="preserve">психическое здоровье. </w:t>
      </w:r>
    </w:p>
    <w:p w14:paraId="340D8726" w14:textId="69751B79"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Опросник нами был переведен на казахский язык и адаптирован для пациентов с ГП и СИ</w:t>
      </w:r>
      <w:r w:rsidR="00533FF5" w:rsidRPr="00382F77">
        <w:rPr>
          <w:rFonts w:ascii="Times New Roman" w:hAnsi="Times New Roman" w:cs="Times New Roman"/>
          <w:sz w:val="28"/>
          <w:szCs w:val="28"/>
        </w:rPr>
        <w:t xml:space="preserve">. </w:t>
      </w:r>
    </w:p>
    <w:p w14:paraId="06068B2F"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В зависимости от предпочтения пациенток опрос проводилось добровольно и анонимно на одном из 2-х языков (русском или казахском). </w:t>
      </w:r>
    </w:p>
    <w:p w14:paraId="44163D66" w14:textId="3F1AF945"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Опрос был загружен и проведен с использованием платформы </w:t>
      </w:r>
      <w:proofErr w:type="spellStart"/>
      <w:r w:rsidRPr="00382F77">
        <w:rPr>
          <w:rFonts w:ascii="Times New Roman" w:hAnsi="Times New Roman" w:cs="Times New Roman"/>
          <w:sz w:val="28"/>
          <w:szCs w:val="28"/>
        </w:rPr>
        <w:t>MonkeyServey</w:t>
      </w:r>
      <w:proofErr w:type="spellEnd"/>
      <w:r w:rsidRPr="00382F77">
        <w:rPr>
          <w:rFonts w:ascii="Times New Roman" w:hAnsi="Times New Roman" w:cs="Times New Roman"/>
          <w:sz w:val="28"/>
          <w:szCs w:val="28"/>
        </w:rPr>
        <w:t xml:space="preserve"> – популярный </w:t>
      </w:r>
      <w:r w:rsidR="009641EC" w:rsidRPr="00382F77">
        <w:rPr>
          <w:rFonts w:ascii="Times New Roman" w:hAnsi="Times New Roman" w:cs="Times New Roman"/>
          <w:sz w:val="28"/>
          <w:szCs w:val="28"/>
        </w:rPr>
        <w:t>интернет-сервис</w:t>
      </w:r>
      <w:r w:rsidRPr="00382F77">
        <w:rPr>
          <w:rFonts w:ascii="Times New Roman" w:hAnsi="Times New Roman" w:cs="Times New Roman"/>
          <w:sz w:val="28"/>
          <w:szCs w:val="28"/>
        </w:rPr>
        <w:t xml:space="preserve"> по созданию опросов, получению на них ответов и анализу полученных результатов в режиме реального времени.</w:t>
      </w:r>
    </w:p>
    <w:p w14:paraId="243E5C28"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В нашем исследовании, наряду с бумажными носителями, использовался и электронный опрос, чтобы охватить большее число респондентов (особенно участников из других регионов).</w:t>
      </w:r>
    </w:p>
    <w:p w14:paraId="076225CE" w14:textId="1788AF5E"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Преимущества веб-исследований заключается в том, что сокращается время на сбор данных, что позволяет сэкономить время и средства; имеется доступ к большому числу и разнообразным респондентам. Онлайн сбор данных защищает от потери данных и упрощает передачу данных в базу данных для анализа (Excel, SPSS и т.д.</w:t>
      </w:r>
    </w:p>
    <w:p w14:paraId="5B50F6F2"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 Сбор данных через интернет имеет свои особенности: исследователь не взаимодействуют с респондентами во время опроса и, поэтому, не может исследовать или контролировать собираемые данные.</w:t>
      </w:r>
    </w:p>
    <w:p w14:paraId="4C1E9B13"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Нами был создан </w:t>
      </w:r>
      <w:proofErr w:type="spellStart"/>
      <w:r w:rsidRPr="00382F77">
        <w:rPr>
          <w:rFonts w:ascii="Times New Roman" w:hAnsi="Times New Roman" w:cs="Times New Roman"/>
          <w:sz w:val="28"/>
          <w:szCs w:val="28"/>
        </w:rPr>
        <w:t>web</w:t>
      </w:r>
      <w:proofErr w:type="spellEnd"/>
      <w:r w:rsidRPr="00382F77">
        <w:rPr>
          <w:rFonts w:ascii="Times New Roman" w:hAnsi="Times New Roman" w:cs="Times New Roman"/>
          <w:sz w:val="28"/>
          <w:szCs w:val="28"/>
        </w:rPr>
        <w:t xml:space="preserve">-вопросник, но респонденты сами решали, когда и как заполнить анкету (бумажную или электронную версии). Выбор был обусловлен наличием компьютера или мобильного телефона, надежностью подключения их к интернету. В ходе исследования всем респондентам была выслана ссылка на опрос. При переходе по ссылке открывалось окно с информированным согласием на участие в опросе (Приложение Г). В информированном согласии указывается информация об исследовании (автор, цель исследования, информация о том, что исследование проводится исключительно в академических целях, добровольности и анонимности опроса, отсутствии оплаты/ стимула за участие в опросе). </w:t>
      </w:r>
    </w:p>
    <w:p w14:paraId="4D2FF6BA" w14:textId="77777777" w:rsidR="00EC3FEB" w:rsidRPr="00382F77" w:rsidRDefault="00EC3FEB" w:rsidP="004069FA">
      <w:pPr>
        <w:spacing w:after="0" w:line="240" w:lineRule="auto"/>
        <w:ind w:right="-1" w:firstLine="567"/>
        <w:jc w:val="both"/>
        <w:rPr>
          <w:rFonts w:ascii="Times New Roman" w:hAnsi="Times New Roman" w:cs="Times New Roman"/>
          <w:sz w:val="28"/>
          <w:szCs w:val="28"/>
        </w:rPr>
      </w:pPr>
    </w:p>
    <w:p w14:paraId="44191AB5" w14:textId="7DD742DA" w:rsidR="00EC3FEB" w:rsidRPr="004069FA" w:rsidRDefault="00A9092B" w:rsidP="004069FA">
      <w:pPr>
        <w:spacing w:before="40" w:after="40" w:line="240" w:lineRule="auto"/>
        <w:ind w:right="-1" w:firstLine="567"/>
        <w:jc w:val="both"/>
        <w:rPr>
          <w:rFonts w:ascii="Times New Roman" w:hAnsi="Times New Roman" w:cs="Times New Roman"/>
          <w:sz w:val="28"/>
          <w:szCs w:val="28"/>
        </w:rPr>
      </w:pPr>
      <w:r w:rsidRPr="004069FA">
        <w:rPr>
          <w:rFonts w:ascii="Times New Roman" w:hAnsi="Times New Roman" w:cs="Times New Roman"/>
          <w:sz w:val="28"/>
          <w:szCs w:val="28"/>
        </w:rPr>
        <w:t xml:space="preserve">2.3.1 </w:t>
      </w:r>
      <w:r w:rsidR="00EC3FEB" w:rsidRPr="004069FA">
        <w:rPr>
          <w:rFonts w:ascii="Times New Roman" w:hAnsi="Times New Roman" w:cs="Times New Roman"/>
          <w:sz w:val="28"/>
          <w:szCs w:val="28"/>
        </w:rPr>
        <w:t xml:space="preserve">Статистический анализ </w:t>
      </w:r>
    </w:p>
    <w:p w14:paraId="4C41A681"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bookmarkStart w:id="54" w:name="_Hlk210817370"/>
      <w:r w:rsidRPr="00382F77">
        <w:rPr>
          <w:rFonts w:ascii="Times New Roman" w:hAnsi="Times New Roman" w:cs="Times New Roman"/>
          <w:sz w:val="28"/>
          <w:szCs w:val="28"/>
        </w:rPr>
        <w:t xml:space="preserve">Для статистической обработки данных использовалось программное обеспечение </w:t>
      </w:r>
      <w:proofErr w:type="spellStart"/>
      <w:r w:rsidRPr="00382F77">
        <w:rPr>
          <w:rFonts w:ascii="Times New Roman" w:hAnsi="Times New Roman" w:cs="Times New Roman"/>
          <w:sz w:val="28"/>
          <w:szCs w:val="28"/>
        </w:rPr>
        <w:t>GraphPad</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Prism</w:t>
      </w:r>
      <w:proofErr w:type="spellEnd"/>
      <w:r w:rsidRPr="00382F77">
        <w:rPr>
          <w:rFonts w:ascii="Times New Roman" w:hAnsi="Times New Roman" w:cs="Times New Roman"/>
          <w:sz w:val="28"/>
          <w:szCs w:val="28"/>
        </w:rPr>
        <w:t xml:space="preserve"> версии 10 (</w:t>
      </w:r>
      <w:proofErr w:type="spellStart"/>
      <w:r w:rsidRPr="00382F77">
        <w:rPr>
          <w:rFonts w:ascii="Times New Roman" w:hAnsi="Times New Roman" w:cs="Times New Roman"/>
          <w:sz w:val="28"/>
          <w:szCs w:val="28"/>
        </w:rPr>
        <w:t>GraphPad</w:t>
      </w:r>
      <w:proofErr w:type="spellEnd"/>
      <w:r w:rsidRPr="00382F77">
        <w:rPr>
          <w:rFonts w:ascii="Times New Roman" w:hAnsi="Times New Roman" w:cs="Times New Roman"/>
          <w:sz w:val="28"/>
          <w:szCs w:val="28"/>
        </w:rPr>
        <w:t xml:space="preserve"> Software Inc.), разработанное для биомедицинских исследований и анализа данных. Все данные представлены в виде средних значений ± стандартное отклонение (SD), а также диапазоны. </w:t>
      </w:r>
    </w:p>
    <w:p w14:paraId="0D9D8193" w14:textId="359BAAE5" w:rsidR="00EC3FEB" w:rsidRPr="00382F77" w:rsidRDefault="00EC3FEB" w:rsidP="004069FA">
      <w:pPr>
        <w:spacing w:before="40" w:after="40" w:line="240" w:lineRule="auto"/>
        <w:ind w:right="-1" w:firstLine="567"/>
        <w:jc w:val="both"/>
        <w:rPr>
          <w:rFonts w:ascii="Times New Roman" w:hAnsi="Times New Roman" w:cs="Times New Roman"/>
          <w:sz w:val="28"/>
          <w:szCs w:val="28"/>
        </w:rPr>
      </w:pPr>
      <w:bookmarkStart w:id="55" w:name="_Hlk210817497"/>
      <w:bookmarkEnd w:id="54"/>
      <w:r w:rsidRPr="00382F77">
        <w:rPr>
          <w:rFonts w:ascii="Times New Roman" w:hAnsi="Times New Roman" w:cs="Times New Roman"/>
          <w:sz w:val="28"/>
          <w:szCs w:val="28"/>
        </w:rPr>
        <w:lastRenderedPageBreak/>
        <w:t xml:space="preserve">Для статистического анализа данных </w:t>
      </w:r>
      <w:r w:rsidR="00FA1DA7" w:rsidRPr="00382F77">
        <w:rPr>
          <w:rFonts w:ascii="Times New Roman" w:hAnsi="Times New Roman" w:cs="Times New Roman"/>
          <w:sz w:val="28"/>
          <w:szCs w:val="28"/>
        </w:rPr>
        <w:t>использовались</w:t>
      </w:r>
      <w:r w:rsidRPr="00382F77">
        <w:rPr>
          <w:rFonts w:ascii="Times New Roman" w:hAnsi="Times New Roman" w:cs="Times New Roman"/>
          <w:sz w:val="28"/>
          <w:szCs w:val="28"/>
        </w:rPr>
        <w:t xml:space="preserve"> </w:t>
      </w:r>
      <w:bookmarkEnd w:id="55"/>
      <w:r w:rsidRPr="00382F77">
        <w:rPr>
          <w:rFonts w:ascii="Times New Roman" w:hAnsi="Times New Roman" w:cs="Times New Roman"/>
          <w:sz w:val="28"/>
          <w:szCs w:val="28"/>
        </w:rPr>
        <w:t>следующие методы анализа:</w:t>
      </w:r>
    </w:p>
    <w:p w14:paraId="6E80AEA7"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1. Проверка распределения данных </w:t>
      </w:r>
    </w:p>
    <w:p w14:paraId="59B93D18" w14:textId="3A282215" w:rsidR="00EC3FEB" w:rsidRPr="00382F77" w:rsidRDefault="00EC3FEB" w:rsidP="004069FA">
      <w:pPr>
        <w:spacing w:before="40" w:after="40" w:line="240" w:lineRule="auto"/>
        <w:ind w:right="-1" w:firstLine="567"/>
        <w:jc w:val="both"/>
        <w:rPr>
          <w:rFonts w:ascii="Times New Roman" w:hAnsi="Times New Roman" w:cs="Times New Roman"/>
          <w:sz w:val="28"/>
          <w:szCs w:val="28"/>
          <w:lang w:val="en-US"/>
        </w:rPr>
      </w:pPr>
      <w:bookmarkStart w:id="56" w:name="_Hlk210817519"/>
      <w:r w:rsidRPr="00382F77">
        <w:rPr>
          <w:rFonts w:ascii="Times New Roman" w:hAnsi="Times New Roman" w:cs="Times New Roman"/>
          <w:sz w:val="28"/>
          <w:szCs w:val="28"/>
        </w:rPr>
        <w:t>Тест Шапиро–</w:t>
      </w:r>
      <w:proofErr w:type="spellStart"/>
      <w:r w:rsidRPr="00382F77">
        <w:rPr>
          <w:rFonts w:ascii="Times New Roman" w:hAnsi="Times New Roman" w:cs="Times New Roman"/>
          <w:sz w:val="28"/>
          <w:szCs w:val="28"/>
        </w:rPr>
        <w:t>Уилка</w:t>
      </w:r>
      <w:proofErr w:type="spellEnd"/>
      <w:r w:rsidRPr="00382F77">
        <w:rPr>
          <w:rFonts w:ascii="Times New Roman" w:hAnsi="Times New Roman" w:cs="Times New Roman"/>
          <w:sz w:val="28"/>
          <w:szCs w:val="28"/>
        </w:rPr>
        <w:t xml:space="preserve"> </w:t>
      </w:r>
      <w:bookmarkEnd w:id="56"/>
      <w:r w:rsidRPr="00382F77">
        <w:rPr>
          <w:rFonts w:ascii="Times New Roman" w:hAnsi="Times New Roman" w:cs="Times New Roman"/>
          <w:sz w:val="28"/>
          <w:szCs w:val="28"/>
        </w:rPr>
        <w:t>– определяет соответствие данных нормальному распределению для выбора метода статистического анализа данных [</w:t>
      </w:r>
      <w:proofErr w:type="spellStart"/>
      <w:r w:rsidRPr="00382F77">
        <w:rPr>
          <w:rFonts w:ascii="Times New Roman" w:hAnsi="Times New Roman" w:cs="Times New Roman"/>
          <w:sz w:val="28"/>
          <w:szCs w:val="28"/>
        </w:rPr>
        <w:t>Shapiro</w:t>
      </w:r>
      <w:proofErr w:type="spellEnd"/>
      <w:r w:rsidRPr="00382F77">
        <w:rPr>
          <w:rFonts w:ascii="Times New Roman" w:hAnsi="Times New Roman" w:cs="Times New Roman"/>
          <w:sz w:val="28"/>
          <w:szCs w:val="28"/>
        </w:rPr>
        <w:t xml:space="preserve">, S. S., &amp; </w:t>
      </w:r>
      <w:proofErr w:type="spellStart"/>
      <w:r w:rsidRPr="00382F77">
        <w:rPr>
          <w:rFonts w:ascii="Times New Roman" w:hAnsi="Times New Roman" w:cs="Times New Roman"/>
          <w:sz w:val="28"/>
          <w:szCs w:val="28"/>
        </w:rPr>
        <w:t>Wilk</w:t>
      </w:r>
      <w:proofErr w:type="spellEnd"/>
      <w:r w:rsidRPr="00382F77">
        <w:rPr>
          <w:rFonts w:ascii="Times New Roman" w:hAnsi="Times New Roman" w:cs="Times New Roman"/>
          <w:sz w:val="28"/>
          <w:szCs w:val="28"/>
        </w:rPr>
        <w:t xml:space="preserve">, M. B. (1965). </w:t>
      </w:r>
      <w:r w:rsidRPr="00382F77">
        <w:rPr>
          <w:rFonts w:ascii="Times New Roman" w:hAnsi="Times New Roman" w:cs="Times New Roman"/>
          <w:sz w:val="28"/>
          <w:szCs w:val="28"/>
          <w:lang w:val="en-US"/>
        </w:rPr>
        <w:t xml:space="preserve">An analysis of variance test for normality (complete samples). </w:t>
      </w:r>
      <w:proofErr w:type="spellStart"/>
      <w:r w:rsidRPr="00382F77">
        <w:rPr>
          <w:rFonts w:ascii="Times New Roman" w:hAnsi="Times New Roman" w:cs="Times New Roman"/>
          <w:sz w:val="28"/>
          <w:szCs w:val="28"/>
          <w:lang w:val="en-US"/>
        </w:rPr>
        <w:t>Biometrika</w:t>
      </w:r>
      <w:proofErr w:type="spellEnd"/>
      <w:r w:rsidRPr="00382F77">
        <w:rPr>
          <w:rFonts w:ascii="Times New Roman" w:hAnsi="Times New Roman" w:cs="Times New Roman"/>
          <w:sz w:val="28"/>
          <w:szCs w:val="28"/>
          <w:lang w:val="en-US"/>
        </w:rPr>
        <w:t>, 52(3/4), 591–611]</w:t>
      </w:r>
    </w:p>
    <w:p w14:paraId="3269A872" w14:textId="77777777" w:rsidR="00EC3FEB" w:rsidRPr="00382F77" w:rsidRDefault="00EC3FEB" w:rsidP="004069FA">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Рассчитывается статистика Шапиро–</w:t>
      </w:r>
      <w:proofErr w:type="spellStart"/>
      <w:r w:rsidRPr="00382F77">
        <w:rPr>
          <w:rFonts w:ascii="Times New Roman" w:hAnsi="Times New Roman" w:cs="Times New Roman"/>
          <w:sz w:val="28"/>
          <w:szCs w:val="28"/>
        </w:rPr>
        <w:t>Уилка</w:t>
      </w:r>
      <w:proofErr w:type="spellEnd"/>
      <w:r w:rsidRPr="00382F77">
        <w:rPr>
          <w:rFonts w:ascii="Times New Roman" w:hAnsi="Times New Roman" w:cs="Times New Roman"/>
          <w:sz w:val="28"/>
          <w:szCs w:val="28"/>
        </w:rPr>
        <w:t>, W, которая измеряет степень согласованности между наблюдаемыми данными и теоретическим нормальным распределением.</w:t>
      </w:r>
    </w:p>
    <w:p w14:paraId="2CD628FC" w14:textId="77777777" w:rsidR="00EB2102" w:rsidRDefault="00EB2102" w:rsidP="00E932D6">
      <w:pPr>
        <w:spacing w:after="0" w:line="240" w:lineRule="auto"/>
        <w:ind w:right="-1"/>
        <w:jc w:val="right"/>
        <w:rPr>
          <w:rFonts w:ascii="Times New Roman" w:hAnsi="Times New Roman" w:cs="Times New Roman"/>
          <w:sz w:val="28"/>
          <w:szCs w:val="28"/>
        </w:rPr>
      </w:pPr>
    </w:p>
    <w:p w14:paraId="1A6FF861" w14:textId="629C8FAD" w:rsidR="00EC3FEB" w:rsidRPr="00382F77" w:rsidRDefault="00EC3FEB" w:rsidP="00E932D6">
      <w:pPr>
        <w:spacing w:after="0" w:line="240" w:lineRule="auto"/>
        <w:ind w:right="-1"/>
        <w:jc w:val="right"/>
        <w:rPr>
          <w:rFonts w:ascii="Times New Roman" w:hAnsi="Times New Roman" w:cs="Times New Roman"/>
          <w:sz w:val="28"/>
          <w:szCs w:val="28"/>
        </w:rPr>
      </w:pPr>
    </w:p>
    <w:p w14:paraId="54986858" w14:textId="104A25C1" w:rsidR="00EC3FEB" w:rsidRDefault="00EB2102" w:rsidP="0052193D">
      <w:pPr>
        <w:spacing w:after="0" w:line="240" w:lineRule="auto"/>
        <w:ind w:right="-1"/>
        <w:jc w:val="both"/>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61312" behindDoc="0" locked="0" layoutInCell="1" allowOverlap="1" wp14:anchorId="2455763D" wp14:editId="4805924E">
                <wp:simplePos x="0" y="0"/>
                <wp:positionH relativeFrom="column">
                  <wp:posOffset>5429250</wp:posOffset>
                </wp:positionH>
                <wp:positionV relativeFrom="paragraph">
                  <wp:posOffset>289560</wp:posOffset>
                </wp:positionV>
                <wp:extent cx="654685"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1404620"/>
                        </a:xfrm>
                        <a:prstGeom prst="rect">
                          <a:avLst/>
                        </a:prstGeom>
                        <a:solidFill>
                          <a:srgbClr val="FFFFFF"/>
                        </a:solidFill>
                        <a:ln w="9525">
                          <a:noFill/>
                          <a:miter lim="800000"/>
                          <a:headEnd/>
                          <a:tailEnd/>
                        </a:ln>
                      </wps:spPr>
                      <wps:txbx>
                        <w:txbxContent>
                          <w:p w14:paraId="6E759D45" w14:textId="3A083450" w:rsidR="00EB2102" w:rsidRPr="00EB2102" w:rsidRDefault="00EB2102" w:rsidP="00EB2102">
                            <w:pPr>
                              <w:jc w:val="right"/>
                              <w:rPr>
                                <w:rFonts w:ascii="Times New Roman" w:hAnsi="Times New Roman" w:cs="Times New Roman"/>
                                <w:sz w:val="28"/>
                                <w:szCs w:val="28"/>
                              </w:rPr>
                            </w:pPr>
                            <w:r w:rsidRPr="00EB2102">
                              <w:rPr>
                                <w:rFonts w:ascii="Times New Roman" w:hAnsi="Times New Roman" w:cs="Times New Roman"/>
                                <w:sz w:val="28"/>
                                <w:szCs w:val="28"/>
                              </w:rPr>
                              <w:t>(1.1</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55763D" id="_x0000_t202" coordsize="21600,21600" o:spt="202" path="m,l,21600r21600,l21600,xe">
                <v:stroke joinstyle="miter"/>
                <v:path gradientshapeok="t" o:connecttype="rect"/>
              </v:shapetype>
              <v:shape id="Надпись 2" o:spid="_x0000_s1026" type="#_x0000_t202" style="position:absolute;left:0;text-align:left;margin-left:427.5pt;margin-top:22.8pt;width:51.5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" stroked="f">
                <v:textbox style="mso-fit-shape-to-text:t">
                  <w:txbxContent>
                    <w:p w14:paraId="6E759D45" w14:textId="3A083450" w:rsidR="00EB2102" w:rsidRPr="00EB2102" w:rsidRDefault="00EB2102" w:rsidP="00EB2102">
                      <w:pPr>
                        <w:jc w:val="right"/>
                        <w:rPr>
                          <w:rFonts w:ascii="Times New Roman" w:hAnsi="Times New Roman" w:cs="Times New Roman"/>
                          <w:sz w:val="28"/>
                          <w:szCs w:val="28"/>
                        </w:rPr>
                      </w:pPr>
                      <w:r w:rsidRPr="00EB2102">
                        <w:rPr>
                          <w:rFonts w:ascii="Times New Roman" w:hAnsi="Times New Roman" w:cs="Times New Roman"/>
                          <w:sz w:val="28"/>
                          <w:szCs w:val="28"/>
                        </w:rPr>
                        <w:t>(1.1</w:t>
                      </w:r>
                      <w:r>
                        <w:rPr>
                          <w:rFonts w:ascii="Times New Roman" w:hAnsi="Times New Roman" w:cs="Times New Roman"/>
                          <w:sz w:val="28"/>
                          <w:szCs w:val="28"/>
                        </w:rPr>
                        <w:t>)</w:t>
                      </w:r>
                    </w:p>
                  </w:txbxContent>
                </v:textbox>
                <w10:wrap type="square"/>
              </v:shape>
            </w:pict>
          </mc:Fallback>
        </mc:AlternateContent>
      </w:r>
      <w:r w:rsidR="00EC3FEB" w:rsidRPr="00382F77">
        <w:rPr>
          <w:rFonts w:ascii="Times New Roman" w:hAnsi="Times New Roman" w:cs="Times New Roman"/>
          <w:noProof/>
          <w:sz w:val="28"/>
          <w:szCs w:val="28"/>
          <w:lang w:eastAsia="ru-RU"/>
        </w:rPr>
        <mc:AlternateContent>
          <mc:Choice Requires="wps">
            <w:drawing>
              <wp:inline distT="0" distB="0" distL="0" distR="0" wp14:anchorId="5D439F12" wp14:editId="6625B1A1">
                <wp:extent cx="304800" cy="304800"/>
                <wp:effectExtent l="0" t="0" r="0" b="0"/>
                <wp:docPr id="1008878388" name="Rectangle 74" descr="{\displaystyle W={\left(\sum _{i=1}^{n}a_{i}x_{(i)}\right)^{2} \over \sum _{i=1}^{n}(x_{i}-{\overline {x}})^{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203F0F31" id="Rectangle 74" o:spid="_x0000_s1026" alt="{\displaystyle W={\left(\sum _{i=1}^{n}a_{i}x_{(i)}\right)^{2} \over \sum _{i=1}^{n}(x_{i}-{\overline {x}})^{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l+2yuSQIAAEkE&#10;AAAOAAAAAAAAAAAAAAAAAC4CAABkcnMvZTJvRG9jLnhtbFBLAQItABQABgAIAAAAIQBMoOks2AAA&#10;AAMBAAAPAAAAAAAAAAAAAAAAAKMEAABkcnMvZG93bnJldi54bWxQSwUGAAAAAAQABADzAAAAqAUA&#10;AAAA&#10;" filled="f" stroked="f">
                <o:lock v:ext="edit" aspectratio="t"/>
                <w10:anchorlock/>
              </v:rect>
            </w:pict>
          </mc:Fallback>
        </mc:AlternateContent>
      </w:r>
      <w:r w:rsidR="00533FF5" w:rsidRPr="00382F77">
        <w:rPr>
          <w:rFonts w:ascii="Times New Roman" w:hAnsi="Times New Roman" w:cs="Times New Roman"/>
          <w:sz w:val="28"/>
          <w:szCs w:val="28"/>
        </w:rPr>
        <w:t xml:space="preserve">                              </w:t>
      </w:r>
      <w:r w:rsidR="00533FF5" w:rsidRPr="00382F77">
        <w:rPr>
          <w:rFonts w:ascii="Times New Roman" w:hAnsi="Times New Roman" w:cs="Times New Roman"/>
          <w:noProof/>
          <w:sz w:val="28"/>
          <w:szCs w:val="28"/>
          <w:lang w:eastAsia="ru-RU"/>
        </w:rPr>
        <w:drawing>
          <wp:inline distT="0" distB="0" distL="0" distR="0" wp14:anchorId="212D97C2" wp14:editId="77E2B74C">
            <wp:extent cx="2255520" cy="890270"/>
            <wp:effectExtent l="0" t="0" r="0" b="5080"/>
            <wp:docPr id="10819922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5520" cy="890270"/>
                    </a:xfrm>
                    <a:prstGeom prst="rect">
                      <a:avLst/>
                    </a:prstGeom>
                    <a:noFill/>
                  </pic:spPr>
                </pic:pic>
              </a:graphicData>
            </a:graphic>
          </wp:inline>
        </w:drawing>
      </w:r>
    </w:p>
    <w:p w14:paraId="72CC71A4" w14:textId="58D5E50A" w:rsidR="00E932D6" w:rsidRPr="00382F77" w:rsidRDefault="00E932D6" w:rsidP="0052193D">
      <w:pPr>
        <w:spacing w:after="0" w:line="240" w:lineRule="auto"/>
        <w:ind w:right="-1"/>
        <w:jc w:val="both"/>
        <w:rPr>
          <w:rFonts w:ascii="Times New Roman" w:hAnsi="Times New Roman" w:cs="Times New Roman"/>
          <w:sz w:val="28"/>
          <w:szCs w:val="28"/>
        </w:rPr>
      </w:pPr>
    </w:p>
    <w:p w14:paraId="75E7E044" w14:textId="6C5BE24D"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где </w:t>
      </w:r>
      <w:proofErr w:type="spellStart"/>
      <w:r w:rsidRPr="00382F77">
        <w:rPr>
          <w:rFonts w:ascii="Times New Roman" w:hAnsi="Times New Roman" w:cs="Times New Roman"/>
          <w:sz w:val="28"/>
          <w:szCs w:val="28"/>
        </w:rPr>
        <w:t>xi</w:t>
      </w:r>
      <w:proofErr w:type="spellEnd"/>
      <w:r w:rsidRPr="00382F77">
        <w:rPr>
          <w:rFonts w:ascii="Times New Roman" w:hAnsi="Times New Roman" w:cs="Times New Roman"/>
          <w:sz w:val="28"/>
          <w:szCs w:val="28"/>
        </w:rPr>
        <w:t xml:space="preserve"> — упорядоченные значения данных, </w:t>
      </w:r>
    </w:p>
    <w:p w14:paraId="5B938AE9" w14:textId="4D7ACDEE"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ai</w:t>
      </w:r>
      <w:proofErr w:type="spellEnd"/>
      <w:r w:rsidRPr="00382F77">
        <w:rPr>
          <w:rFonts w:ascii="Times New Roman" w:hAnsi="Times New Roman" w:cs="Times New Roman"/>
          <w:sz w:val="28"/>
          <w:szCs w:val="28"/>
        </w:rPr>
        <w:t xml:space="preserve"> — коэффициенты, зависящие от дисперсии и матожидания, </w:t>
      </w:r>
    </w:p>
    <w:p w14:paraId="4644F060"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x̄ — среднее значение выборки.</w:t>
      </w:r>
    </w:p>
    <w:p w14:paraId="5DC663A5" w14:textId="4513FB55" w:rsidR="00EC3FEB"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x̄ рассчитывается по формуле:</w:t>
      </w:r>
    </w:p>
    <w:p w14:paraId="2A9DC4AC" w14:textId="77777777" w:rsidR="00F72F78" w:rsidRDefault="00F72F78" w:rsidP="0052193D">
      <w:pPr>
        <w:spacing w:before="40" w:after="40" w:line="240" w:lineRule="auto"/>
        <w:ind w:right="-1"/>
        <w:jc w:val="both"/>
        <w:rPr>
          <w:rFonts w:ascii="Times New Roman" w:hAnsi="Times New Roman" w:cs="Times New Roman"/>
          <w:sz w:val="28"/>
          <w:szCs w:val="28"/>
        </w:rPr>
      </w:pPr>
    </w:p>
    <w:p w14:paraId="4FA955BC" w14:textId="3DB16EDC" w:rsidR="00F72F78" w:rsidRDefault="00F72F78" w:rsidP="00EB2102">
      <w:pPr>
        <w:spacing w:before="40" w:after="40" w:line="240" w:lineRule="auto"/>
        <w:ind w:right="-1" w:firstLine="567"/>
        <w:jc w:val="both"/>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63360" behindDoc="0" locked="0" layoutInCell="1" allowOverlap="1" wp14:anchorId="4884B134" wp14:editId="44C83EA3">
                <wp:simplePos x="0" y="0"/>
                <wp:positionH relativeFrom="margin">
                  <wp:align>right</wp:align>
                </wp:positionH>
                <wp:positionV relativeFrom="paragraph">
                  <wp:posOffset>210820</wp:posOffset>
                </wp:positionV>
                <wp:extent cx="873125" cy="1404620"/>
                <wp:effectExtent l="0" t="0" r="3175" b="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404620"/>
                        </a:xfrm>
                        <a:prstGeom prst="rect">
                          <a:avLst/>
                        </a:prstGeom>
                        <a:solidFill>
                          <a:srgbClr val="FFFFFF"/>
                        </a:solidFill>
                        <a:ln w="9525">
                          <a:noFill/>
                          <a:miter lim="800000"/>
                          <a:headEnd/>
                          <a:tailEnd/>
                        </a:ln>
                      </wps:spPr>
                      <wps:txbx>
                        <w:txbxContent>
                          <w:p w14:paraId="22DF4A78" w14:textId="680E27AF"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84B134" id="_x0000_s1027" type="#_x0000_t202" style="position:absolute;left:0;text-align:left;margin-left:17.55pt;margin-top:16.6pt;width:68.75pt;height:110.6pt;z-index:2516633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" stroked="f">
                <v:textbox style="mso-fit-shape-to-text:t">
                  <w:txbxContent>
                    <w:p w14:paraId="22DF4A78" w14:textId="680E27AF"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2)</w:t>
                      </w:r>
                    </w:p>
                  </w:txbxContent>
                </v:textbox>
                <w10:wrap type="square" anchorx="margin"/>
              </v:shape>
            </w:pict>
          </mc:Fallback>
        </mc:AlternateContent>
      </w:r>
      <w:r w:rsidR="00533FF5" w:rsidRPr="00382F77">
        <w:rPr>
          <w:rFonts w:ascii="Times New Roman" w:hAnsi="Times New Roman" w:cs="Times New Roman"/>
          <w:sz w:val="28"/>
          <w:szCs w:val="28"/>
        </w:rPr>
        <w:t xml:space="preserve">                                      </w:t>
      </w:r>
      <w:r w:rsidR="00EC3FEB" w:rsidRPr="00382F77">
        <w:rPr>
          <w:rFonts w:ascii="Times New Roman" w:hAnsi="Times New Roman" w:cs="Times New Roman"/>
          <w:noProof/>
          <w:sz w:val="28"/>
          <w:szCs w:val="28"/>
          <w:lang w:eastAsia="ru-RU"/>
        </w:rPr>
        <w:drawing>
          <wp:inline distT="0" distB="0" distL="0" distR="0" wp14:anchorId="0A98D926" wp14:editId="02312A74">
            <wp:extent cx="2011680" cy="833157"/>
            <wp:effectExtent l="0" t="0" r="7620" b="5080"/>
            <wp:docPr id="1434009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09164" name="Picture 1"/>
                    <pic:cNvPicPr>
                      <a:picLocks noChangeAspect="1"/>
                    </pic:cNvPicPr>
                  </pic:nvPicPr>
                  <pic:blipFill>
                    <a:blip r:embed="rId18"/>
                    <a:stretch>
                      <a:fillRect/>
                    </a:stretch>
                  </pic:blipFill>
                  <pic:spPr>
                    <a:xfrm>
                      <a:off x="0" y="0"/>
                      <a:ext cx="2011680" cy="833157"/>
                    </a:xfrm>
                    <a:prstGeom prst="rect">
                      <a:avLst/>
                    </a:prstGeom>
                  </pic:spPr>
                </pic:pic>
              </a:graphicData>
            </a:graphic>
          </wp:inline>
        </w:drawing>
      </w:r>
      <w:r w:rsidR="00EB2102" w:rsidRPr="00EB2102">
        <w:rPr>
          <w:rFonts w:ascii="Times New Roman" w:hAnsi="Times New Roman" w:cs="Times New Roman"/>
          <w:sz w:val="28"/>
          <w:szCs w:val="28"/>
        </w:rPr>
        <w:t xml:space="preserve"> </w:t>
      </w:r>
    </w:p>
    <w:p w14:paraId="5B1BD7DF" w14:textId="45D878A5" w:rsidR="00F72F78" w:rsidRDefault="00F72F78" w:rsidP="00EB2102">
      <w:pPr>
        <w:spacing w:before="40" w:after="40" w:line="240" w:lineRule="auto"/>
        <w:ind w:right="-1" w:firstLine="567"/>
        <w:jc w:val="both"/>
        <w:rPr>
          <w:rFonts w:ascii="Times New Roman" w:hAnsi="Times New Roman" w:cs="Times New Roman"/>
          <w:sz w:val="28"/>
          <w:szCs w:val="28"/>
        </w:rPr>
      </w:pPr>
    </w:p>
    <w:p w14:paraId="2631E8EC" w14:textId="5AD451F4" w:rsidR="00EB2102" w:rsidRPr="00382F77" w:rsidRDefault="00EB2102" w:rsidP="00EB210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По данным опросов женщин, 40-60% респондентов в США, Нидерландах, Австрии/Германии и России выбрали бы сохранение матки при равной хирургической эффективности </w:t>
      </w:r>
      <w:r w:rsidRPr="00382F77">
        <w:rPr>
          <w:rFonts w:ascii="Times New Roman" w:hAnsi="Times New Roman" w:cs="Times New Roman"/>
          <w:sz w:val="28"/>
          <w:szCs w:val="28"/>
        </w:rPr>
        <w:fldChar w:fldCharType="begin">
          <w:fldData xml:space="preserve">PEVuZE5vdGU+PENpdGU+PEF1dGhvcj5MeWF0b3NoaW5za3k8L0F1dGhvcj48WWVhcj4yMDE5PC9Z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</w:fldData>
        </w:fldChar>
      </w:r>
      <w:r w:rsidRPr="00382F77">
        <w:rPr>
          <w:rFonts w:ascii="Times New Roman" w:hAnsi="Times New Roman" w:cs="Times New Roman"/>
          <w:sz w:val="28"/>
          <w:szCs w:val="28"/>
        </w:rPr>
        <w:instrText xml:space="preserve"> ADDIN EN.CITE </w:instrText>
      </w:r>
      <w:r w:rsidRPr="00382F77">
        <w:rPr>
          <w:rFonts w:ascii="Times New Roman" w:hAnsi="Times New Roman" w:cs="Times New Roman"/>
          <w:sz w:val="28"/>
          <w:szCs w:val="28"/>
        </w:rPr>
        <w:fldChar w:fldCharType="begin">
          <w:fldData xml:space="preserve">PEVuZE5vdGU+PENpdGU+PEF1dGhvcj5MeWF0b3NoaW5za3k8L0F1dGhvcj48WWVhcj4yMDE5PC9Z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</w:fldData>
        </w:fldChar>
      </w:r>
      <w:r w:rsidRPr="00382F77">
        <w:rPr>
          <w:rFonts w:ascii="Times New Roman" w:hAnsi="Times New Roman" w:cs="Times New Roman"/>
          <w:sz w:val="28"/>
          <w:szCs w:val="28"/>
        </w:rPr>
        <w:instrText xml:space="preserve"> ADDIN EN.CITE.DATA </w:instrText>
      </w:r>
      <w:r w:rsidRPr="00382F77">
        <w:rPr>
          <w:rFonts w:ascii="Times New Roman" w:hAnsi="Times New Roman" w:cs="Times New Roman"/>
          <w:sz w:val="28"/>
          <w:szCs w:val="28"/>
        </w:rPr>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[68-70]</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xml:space="preserve">. Напротив, 66% женщин-гинекологов в Чехии, Словении и Словакии предпочли бы сопутствующую гистерэктомию, если бы у них был ГП, требующий восстановления, при равных результатах </w:t>
      </w:r>
      <w:r w:rsidRPr="00382F77">
        <w:rPr>
          <w:rFonts w:ascii="Times New Roman" w:hAnsi="Times New Roman" w:cs="Times New Roman"/>
          <w:sz w:val="28"/>
          <w:szCs w:val="28"/>
        </w:rPr>
        <w:fldChar w:fldCharType="begin"/>
      </w:r>
      <w:r w:rsidRPr="00382F77">
        <w:rPr>
          <w:rFonts w:ascii="Times New Roman" w:hAnsi="Times New Roman" w:cs="Times New Roman"/>
          <w:sz w:val="28"/>
          <w:szCs w:val="28"/>
        </w:rPr>
        <w:instrText xml:space="preserve"> ADDIN EN.CITE &lt;EndNote&gt;&lt;Cite&gt;&lt;Author&gt;Urdzík&lt;/Author&gt;&lt;Year&gt;2020&lt;/Year&gt;&lt;IDText&gt;Pelvic organ prolapse and uterine preservation: a survey of female gynecologists (POP-UP survey)&lt;/IDText&gt;&lt;DisplayText&gt;[71]&lt;/DisplayText&gt;&lt;record&gt;&lt;dates&gt;&lt;pub-dates&gt;&lt;date&gt;2020-10-27&lt;/date&gt;&lt;/pub-dates&gt;&lt;year&gt;2020&lt;/year&gt;&lt;/dates&gt;&lt;titles&gt;&lt;title&gt;Pelvic organ prolapse and uterine preservation: a survey of female gynecologists (POP-UP survey)&lt;/title&gt;&lt;secondary-title&gt;BMC WOMENS HEALTH&lt;/secondary-title&gt;&lt;/titles&gt;&lt;number&gt;1&lt;/number&gt;&lt;contributors&gt;&lt;authors&gt;&lt;author&gt;Urdzík, P&lt;/author&gt;&lt;author&gt;Kalis, V&lt;/author&gt;&lt;author&gt;Blaganje, M&lt;/author&gt;&lt;author&gt;Rusavy, Z&lt;/author&gt;&lt;author&gt;Smazinka, M&lt;/author&gt;&lt;author&gt;Havir, M&lt;/author&gt;&lt;author&gt;Dudic, R&lt;/author&gt;&lt;author&gt;Ismail, KM&lt;/author&gt;&lt;/authors&gt;&lt;/contributors&gt;&lt;custom7&gt;241&lt;/custom7&gt;&lt;edition&gt;WOS.SCI; WOS.SSCI; CCC.CCCB; MEDLINE.MEDLINE&lt;/edition&gt;&lt;added-date format="utc"&gt;1732713713&lt;/added-date&gt;&lt;ref-type name="Journal Article"&gt;17&lt;/ref-type&gt;&lt;rec-number&gt;314&lt;/rec-number&gt;&lt;last-updated-date format="utc"&gt;1732713713&lt;/last-updated-date&gt;&lt;accession-num&gt;WOS:000588301100002&lt;/accession-num&gt;&lt;electronic-resource-num&gt;10.1186/s12905-020-01105-3&lt;/electronic-resource-num&gt;&lt;volume&gt;20&lt;/volume&gt;&lt;/record&gt;&lt;/Cite&gt;&lt;/EndNote&gt;</w:instrText>
      </w:r>
      <w:r w:rsidRPr="00382F77">
        <w:rPr>
          <w:rFonts w:ascii="Times New Roman" w:hAnsi="Times New Roman" w:cs="Times New Roman"/>
          <w:sz w:val="28"/>
          <w:szCs w:val="28"/>
        </w:rPr>
        <w:fldChar w:fldCharType="separate"/>
      </w:r>
      <w:r w:rsidRPr="00382F77">
        <w:rPr>
          <w:rFonts w:ascii="Times New Roman" w:hAnsi="Times New Roman" w:cs="Times New Roman"/>
          <w:noProof/>
          <w:sz w:val="28"/>
          <w:szCs w:val="28"/>
        </w:rPr>
        <w:t>[71]</w:t>
      </w:r>
      <w:r w:rsidRPr="00382F77">
        <w:rPr>
          <w:rFonts w:ascii="Times New Roman" w:hAnsi="Times New Roman" w:cs="Times New Roman"/>
          <w:sz w:val="28"/>
          <w:szCs w:val="28"/>
        </w:rPr>
        <w:fldChar w:fldCharType="end"/>
      </w:r>
      <w:r w:rsidRPr="00382F77">
        <w:rPr>
          <w:rFonts w:ascii="Times New Roman" w:hAnsi="Times New Roman" w:cs="Times New Roman"/>
          <w:sz w:val="28"/>
          <w:szCs w:val="28"/>
        </w:rPr>
        <w:t>. Несмотря на то, что большинство гинекологов и тазовых реконструктивных хирургов считают матку пассивной структурой в развитии пролапса, ее часто удаляют во время операции по поводу опущения матки.</w:t>
      </w:r>
    </w:p>
    <w:p w14:paraId="0523F6CB" w14:textId="6D8511D7" w:rsidR="00EC3FEB" w:rsidRPr="00E932D6" w:rsidRDefault="00EC3FEB" w:rsidP="0052193D">
      <w:pPr>
        <w:spacing w:before="40" w:after="40" w:line="240" w:lineRule="auto"/>
        <w:ind w:right="-1"/>
        <w:jc w:val="both"/>
        <w:rPr>
          <w:rFonts w:ascii="Times New Roman" w:hAnsi="Times New Roman" w:cs="Times New Roman"/>
          <w:bCs/>
          <w:sz w:val="28"/>
          <w:szCs w:val="28"/>
        </w:rPr>
      </w:pPr>
      <w:r w:rsidRPr="00E932D6">
        <w:rPr>
          <w:rFonts w:ascii="Times New Roman" w:hAnsi="Times New Roman" w:cs="Times New Roman"/>
          <w:bCs/>
          <w:sz w:val="28"/>
          <w:szCs w:val="28"/>
        </w:rPr>
        <w:t>Гипотезы:</w:t>
      </w:r>
    </w:p>
    <w:p w14:paraId="4FBF6AA4"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H0: Данные распределены нормально.</w:t>
      </w:r>
    </w:p>
    <w:p w14:paraId="7D6AE573"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Ha</w:t>
      </w:r>
      <w:proofErr w:type="spellEnd"/>
      <w:r w:rsidRPr="00382F77">
        <w:rPr>
          <w:rFonts w:ascii="Times New Roman" w:hAnsi="Times New Roman" w:cs="Times New Roman"/>
          <w:sz w:val="28"/>
          <w:szCs w:val="28"/>
        </w:rPr>
        <w:t>: Данные не распределены нормально.</w:t>
      </w:r>
    </w:p>
    <w:p w14:paraId="08F15EBF" w14:textId="63B2C6DA"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Если p </w:t>
      </w:r>
      <w:r w:rsidR="009641EC" w:rsidRPr="00382F77">
        <w:rPr>
          <w:rFonts w:ascii="Times New Roman" w:hAnsi="Times New Roman" w:cs="Times New Roman"/>
          <w:sz w:val="28"/>
          <w:szCs w:val="28"/>
        </w:rPr>
        <w:t>&lt;0.05</w:t>
      </w:r>
      <w:r w:rsidRPr="00382F77">
        <w:rPr>
          <w:rFonts w:ascii="Times New Roman" w:hAnsi="Times New Roman" w:cs="Times New Roman"/>
          <w:sz w:val="28"/>
          <w:szCs w:val="28"/>
        </w:rPr>
        <w:t>, распределение считается ненормальным.</w:t>
      </w:r>
    </w:p>
    <w:p w14:paraId="2ECC8381"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
    <w:p w14:paraId="76DDB597" w14:textId="1A8FBCDE"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2. </w:t>
      </w:r>
      <w:bookmarkStart w:id="57" w:name="_Hlk210817594"/>
      <w:r w:rsidRPr="00382F77">
        <w:rPr>
          <w:rFonts w:ascii="Times New Roman" w:hAnsi="Times New Roman" w:cs="Times New Roman"/>
          <w:sz w:val="28"/>
          <w:szCs w:val="28"/>
        </w:rPr>
        <w:t>Непараметрические тесты для анализа количественных данных</w:t>
      </w:r>
    </w:p>
    <w:p w14:paraId="328C57DE" w14:textId="5942EF7A"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lastRenderedPageBreak/>
        <w:t xml:space="preserve">2.1. Тест </w:t>
      </w:r>
      <w:proofErr w:type="spellStart"/>
      <w:r w:rsidRPr="00382F77">
        <w:rPr>
          <w:rFonts w:ascii="Times New Roman" w:hAnsi="Times New Roman" w:cs="Times New Roman"/>
          <w:sz w:val="28"/>
          <w:szCs w:val="28"/>
        </w:rPr>
        <w:t>Уилкоксона</w:t>
      </w:r>
      <w:proofErr w:type="spellEnd"/>
      <w:r w:rsidRPr="00382F77">
        <w:rPr>
          <w:rFonts w:ascii="Times New Roman" w:hAnsi="Times New Roman" w:cs="Times New Roman"/>
          <w:sz w:val="28"/>
          <w:szCs w:val="28"/>
        </w:rPr>
        <w:t xml:space="preserve"> для связанных выборок - </w:t>
      </w:r>
      <w:proofErr w:type="spellStart"/>
      <w:r w:rsidRPr="00382F77">
        <w:rPr>
          <w:rFonts w:ascii="Times New Roman" w:hAnsi="Times New Roman" w:cs="Times New Roman"/>
          <w:sz w:val="28"/>
          <w:szCs w:val="28"/>
        </w:rPr>
        <w:t>cравнение</w:t>
      </w:r>
      <w:proofErr w:type="spellEnd"/>
      <w:r w:rsidRPr="00382F77">
        <w:rPr>
          <w:rFonts w:ascii="Times New Roman" w:hAnsi="Times New Roman" w:cs="Times New Roman"/>
          <w:sz w:val="28"/>
          <w:szCs w:val="28"/>
        </w:rPr>
        <w:t xml:space="preserve"> медиан двух зависимых выборок, для вычисления разницы между парными значениями.</w:t>
      </w:r>
    </w:p>
    <w:bookmarkEnd w:id="57"/>
    <w:p w14:paraId="4D13BCC9" w14:textId="5EDC17E5"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Рассчитывается статистика </w:t>
      </w:r>
      <w:proofErr w:type="spellStart"/>
      <w:r w:rsidRPr="00382F77">
        <w:rPr>
          <w:rFonts w:ascii="Times New Roman" w:hAnsi="Times New Roman" w:cs="Times New Roman"/>
          <w:sz w:val="28"/>
          <w:szCs w:val="28"/>
        </w:rPr>
        <w:t>Уилкоксона</w:t>
      </w:r>
      <w:proofErr w:type="spellEnd"/>
      <w:r w:rsidRPr="00382F77">
        <w:rPr>
          <w:rFonts w:ascii="Times New Roman" w:hAnsi="Times New Roman" w:cs="Times New Roman"/>
          <w:sz w:val="28"/>
          <w:szCs w:val="28"/>
        </w:rPr>
        <w:t>, W — сумма рангов положительных или отрицательных разниц:</w:t>
      </w:r>
    </w:p>
    <w:p w14:paraId="389F163D" w14:textId="2B03D22A" w:rsidR="00195145" w:rsidRPr="00524956" w:rsidRDefault="00533FF5" w:rsidP="00F72F78">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                               </w:t>
      </w:r>
    </w:p>
    <w:p w14:paraId="093E3C65" w14:textId="74B61090" w:rsidR="00EC3FEB" w:rsidRDefault="00F72F78" w:rsidP="00195145">
      <w:pPr>
        <w:spacing w:after="0" w:line="240" w:lineRule="auto"/>
        <w:ind w:right="-1"/>
        <w:jc w:val="center"/>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65408" behindDoc="0" locked="0" layoutInCell="1" allowOverlap="1" wp14:anchorId="7117A3DB" wp14:editId="14797891">
                <wp:simplePos x="0" y="0"/>
                <wp:positionH relativeFrom="margin">
                  <wp:posOffset>5215890</wp:posOffset>
                </wp:positionH>
                <wp:positionV relativeFrom="paragraph">
                  <wp:posOffset>258625</wp:posOffset>
                </wp:positionV>
                <wp:extent cx="873125" cy="1404620"/>
                <wp:effectExtent l="0" t="0" r="3175" b="0"/>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404620"/>
                        </a:xfrm>
                        <a:prstGeom prst="rect">
                          <a:avLst/>
                        </a:prstGeom>
                        <a:solidFill>
                          <a:srgbClr val="FFFFFF"/>
                        </a:solidFill>
                        <a:ln w="9525">
                          <a:noFill/>
                          <a:miter lim="800000"/>
                          <a:headEnd/>
                          <a:tailEnd/>
                        </a:ln>
                      </wps:spPr>
                      <wps:txbx>
                        <w:txbxContent>
                          <w:p w14:paraId="37B3D1A1" w14:textId="4C832B24"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17A3DB" id="_x0000_s1028" type="#_x0000_t202" style="position:absolute;left:0;text-align:left;margin-left:410.7pt;margin-top:20.35pt;width:68.75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" stroked="f">
                <v:textbox style="mso-fit-shape-to-text:t">
                  <w:txbxContent>
                    <w:p w14:paraId="37B3D1A1" w14:textId="4C832B24"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3)</w:t>
                      </w:r>
                    </w:p>
                  </w:txbxContent>
                </v:textbox>
                <w10:wrap type="square" anchorx="margin"/>
              </v:shape>
            </w:pict>
          </mc:Fallback>
        </mc:AlternateContent>
      </w:r>
      <w:r w:rsidR="00EC3FEB" w:rsidRPr="00382F77">
        <w:rPr>
          <w:rFonts w:ascii="Times New Roman" w:hAnsi="Times New Roman" w:cs="Times New Roman"/>
          <w:noProof/>
          <w:sz w:val="28"/>
          <w:szCs w:val="28"/>
          <w:lang w:eastAsia="ru-RU"/>
        </w:rPr>
        <w:drawing>
          <wp:inline distT="0" distB="0" distL="0" distR="0" wp14:anchorId="3DE76339" wp14:editId="70D66270">
            <wp:extent cx="3495675" cy="826770"/>
            <wp:effectExtent l="0" t="0" r="0" b="0"/>
            <wp:docPr id="948675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75019" name="Picture 1"/>
                    <pic:cNvPicPr>
                      <a:picLocks noChangeAspect="1"/>
                    </pic:cNvPicPr>
                  </pic:nvPicPr>
                  <pic:blipFill>
                    <a:blip r:embed="rId19"/>
                    <a:stretch>
                      <a:fillRect/>
                    </a:stretch>
                  </pic:blipFill>
                  <pic:spPr>
                    <a:xfrm>
                      <a:off x="0" y="0"/>
                      <a:ext cx="3591619" cy="850020"/>
                    </a:xfrm>
                    <a:prstGeom prst="rect">
                      <a:avLst/>
                    </a:prstGeom>
                  </pic:spPr>
                </pic:pic>
              </a:graphicData>
            </a:graphic>
          </wp:inline>
        </w:drawing>
      </w:r>
    </w:p>
    <w:p w14:paraId="7110658B" w14:textId="77777777" w:rsidR="00195145" w:rsidRPr="00382F77" w:rsidRDefault="00195145" w:rsidP="0052193D">
      <w:pPr>
        <w:spacing w:after="0" w:line="240" w:lineRule="auto"/>
        <w:ind w:right="-1"/>
        <w:jc w:val="both"/>
        <w:rPr>
          <w:rFonts w:ascii="Times New Roman" w:hAnsi="Times New Roman" w:cs="Times New Roman"/>
          <w:sz w:val="28"/>
          <w:szCs w:val="28"/>
        </w:rPr>
      </w:pPr>
    </w:p>
    <w:p w14:paraId="339FAC35"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где </w:t>
      </w:r>
      <w:proofErr w:type="spellStart"/>
      <w:r w:rsidRPr="00382F77">
        <w:rPr>
          <w:rFonts w:ascii="Times New Roman" w:hAnsi="Times New Roman" w:cs="Times New Roman"/>
          <w:sz w:val="28"/>
          <w:szCs w:val="28"/>
        </w:rPr>
        <w:t>Nr</w:t>
      </w:r>
      <w:proofErr w:type="spellEnd"/>
      <w:r w:rsidRPr="00382F77">
        <w:rPr>
          <w:rFonts w:ascii="Times New Roman" w:hAnsi="Times New Roman" w:cs="Times New Roman"/>
          <w:sz w:val="28"/>
          <w:szCs w:val="28"/>
        </w:rPr>
        <w:t xml:space="preserve">​ — общее количество пар данных, которые имеют ненулевые разности, </w:t>
      </w:r>
    </w:p>
    <w:p w14:paraId="0F9E4BF7" w14:textId="3B48E0FD"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x</w:t>
      </w:r>
      <w:r w:rsidR="009641EC" w:rsidRPr="00382F77">
        <w:rPr>
          <w:rFonts w:ascii="Times New Roman" w:hAnsi="Times New Roman" w:cs="Times New Roman"/>
          <w:sz w:val="28"/>
          <w:szCs w:val="28"/>
        </w:rPr>
        <w:t>2, i​</w:t>
      </w:r>
      <w:r w:rsidRPr="00382F77">
        <w:rPr>
          <w:rFonts w:ascii="Times New Roman" w:hAnsi="Times New Roman" w:cs="Times New Roman"/>
          <w:sz w:val="28"/>
          <w:szCs w:val="28"/>
        </w:rPr>
        <w:t xml:space="preserve"> и </w:t>
      </w:r>
      <w:r w:rsidRPr="00382F77">
        <w:rPr>
          <w:rFonts w:ascii="Cambria Math" w:hAnsi="Cambria Math" w:cs="Cambria Math"/>
          <w:sz w:val="28"/>
          <w:szCs w:val="28"/>
        </w:rPr>
        <w:t>𝑥</w:t>
      </w:r>
      <w:r w:rsidR="009641EC" w:rsidRPr="00382F77">
        <w:rPr>
          <w:rFonts w:ascii="Times New Roman" w:hAnsi="Times New Roman" w:cs="Times New Roman"/>
          <w:sz w:val="28"/>
          <w:szCs w:val="28"/>
        </w:rPr>
        <w:t>1,</w:t>
      </w:r>
      <w:r w:rsidR="009641EC" w:rsidRPr="00382F77">
        <w:rPr>
          <w:rFonts w:ascii="Cambria Math" w:hAnsi="Cambria Math" w:cs="Cambria Math"/>
          <w:sz w:val="28"/>
          <w:szCs w:val="28"/>
        </w:rPr>
        <w:t xml:space="preserve"> 𝑖</w:t>
      </w:r>
      <w:r w:rsidRPr="00382F77">
        <w:rPr>
          <w:rFonts w:ascii="Times New Roman" w:hAnsi="Times New Roman" w:cs="Times New Roman"/>
          <w:sz w:val="28"/>
          <w:szCs w:val="28"/>
        </w:rPr>
        <w:t xml:space="preserve"> — значения из двух связанных выборок, которые сравниваются, </w:t>
      </w:r>
    </w:p>
    <w:p w14:paraId="46D50CFC" w14:textId="5170302F"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proofErr w:type="gramStart"/>
      <w:r w:rsidRPr="00382F77">
        <w:rPr>
          <w:rFonts w:ascii="Times New Roman" w:hAnsi="Times New Roman" w:cs="Times New Roman"/>
          <w:sz w:val="28"/>
          <w:szCs w:val="28"/>
        </w:rPr>
        <w:t>sgn</w:t>
      </w:r>
      <w:proofErr w:type="spellEnd"/>
      <w:r w:rsidRPr="00382F77">
        <w:rPr>
          <w:rFonts w:ascii="Times New Roman" w:hAnsi="Times New Roman" w:cs="Times New Roman"/>
          <w:sz w:val="28"/>
          <w:szCs w:val="28"/>
        </w:rPr>
        <w:t>(</w:t>
      </w:r>
      <w:proofErr w:type="gramEnd"/>
      <w:r w:rsidRPr="00382F77">
        <w:rPr>
          <w:rFonts w:ascii="Times New Roman" w:hAnsi="Times New Roman" w:cs="Times New Roman"/>
          <w:sz w:val="28"/>
          <w:szCs w:val="28"/>
        </w:rPr>
        <w:t>x</w:t>
      </w:r>
      <w:r w:rsidR="009641EC" w:rsidRPr="00382F77">
        <w:rPr>
          <w:rFonts w:ascii="Times New Roman" w:hAnsi="Times New Roman" w:cs="Times New Roman"/>
          <w:sz w:val="28"/>
          <w:szCs w:val="28"/>
        </w:rPr>
        <w:t>2, i</w:t>
      </w:r>
      <w:r w:rsidRPr="00382F77">
        <w:rPr>
          <w:rFonts w:ascii="Times New Roman" w:hAnsi="Times New Roman" w:cs="Times New Roman"/>
          <w:sz w:val="28"/>
          <w:szCs w:val="28"/>
        </w:rPr>
        <w:t xml:space="preserve"> − x</w:t>
      </w:r>
      <w:r w:rsidR="009641EC" w:rsidRPr="00382F77">
        <w:rPr>
          <w:rFonts w:ascii="Times New Roman" w:hAnsi="Times New Roman" w:cs="Times New Roman"/>
          <w:sz w:val="28"/>
          <w:szCs w:val="28"/>
        </w:rPr>
        <w:t>1, i</w:t>
      </w:r>
      <w:r w:rsidRPr="00382F77">
        <w:rPr>
          <w:rFonts w:ascii="Times New Roman" w:hAnsi="Times New Roman" w:cs="Times New Roman"/>
          <w:sz w:val="28"/>
          <w:szCs w:val="28"/>
        </w:rPr>
        <w:t>) — знак разности между x</w:t>
      </w:r>
      <w:proofErr w:type="gramStart"/>
      <w:r w:rsidRPr="00382F77">
        <w:rPr>
          <w:rFonts w:ascii="Times New Roman" w:hAnsi="Times New Roman" w:cs="Times New Roman"/>
          <w:sz w:val="28"/>
          <w:szCs w:val="28"/>
        </w:rPr>
        <w:t>2,i</w:t>
      </w:r>
      <w:proofErr w:type="gramEnd"/>
      <w:r w:rsidRPr="00382F77">
        <w:rPr>
          <w:rFonts w:ascii="Times New Roman" w:hAnsi="Times New Roman" w:cs="Times New Roman"/>
          <w:sz w:val="28"/>
          <w:szCs w:val="28"/>
        </w:rPr>
        <w:t xml:space="preserve"> и x</w:t>
      </w:r>
      <w:proofErr w:type="gramStart"/>
      <w:r w:rsidRPr="00382F77">
        <w:rPr>
          <w:rFonts w:ascii="Times New Roman" w:hAnsi="Times New Roman" w:cs="Times New Roman"/>
          <w:sz w:val="28"/>
          <w:szCs w:val="28"/>
        </w:rPr>
        <w:t>1,i</w:t>
      </w:r>
      <w:proofErr w:type="gramEnd"/>
      <w:r w:rsidRPr="00382F77">
        <w:rPr>
          <w:rFonts w:ascii="Times New Roman" w:hAnsi="Times New Roman" w:cs="Times New Roman"/>
          <w:sz w:val="28"/>
          <w:szCs w:val="28"/>
        </w:rPr>
        <w:t xml:space="preserve">, </w:t>
      </w:r>
    </w:p>
    <w:p w14:paraId="765FF99C" w14:textId="63B00F83"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Ri</w:t>
      </w:r>
      <w:proofErr w:type="spellEnd"/>
      <w:r w:rsidRPr="00382F77">
        <w:rPr>
          <w:rFonts w:ascii="Times New Roman" w:hAnsi="Times New Roman" w:cs="Times New Roman"/>
          <w:sz w:val="28"/>
          <w:szCs w:val="28"/>
        </w:rPr>
        <w:t xml:space="preserve"> ​ — ранг абсолютного значения разности </w:t>
      </w:r>
      <w:r w:rsidRPr="00382F77">
        <w:rPr>
          <w:rFonts w:ascii="Cambria Math" w:hAnsi="Cambria Math" w:cs="Cambria Math"/>
          <w:sz w:val="28"/>
          <w:szCs w:val="28"/>
        </w:rPr>
        <w:t>∣</w:t>
      </w:r>
      <w:r w:rsidRPr="00382F77">
        <w:rPr>
          <w:rFonts w:ascii="Times New Roman" w:hAnsi="Times New Roman" w:cs="Times New Roman"/>
          <w:sz w:val="28"/>
          <w:szCs w:val="28"/>
        </w:rPr>
        <w:t>x</w:t>
      </w:r>
      <w:r w:rsidR="009641EC" w:rsidRPr="00382F77">
        <w:rPr>
          <w:rFonts w:ascii="Times New Roman" w:hAnsi="Times New Roman" w:cs="Times New Roman"/>
          <w:sz w:val="28"/>
          <w:szCs w:val="28"/>
        </w:rPr>
        <w:t>2, i</w:t>
      </w:r>
      <w:r w:rsidRPr="00382F77">
        <w:rPr>
          <w:rFonts w:ascii="Times New Roman" w:hAnsi="Times New Roman" w:cs="Times New Roman"/>
          <w:sz w:val="28"/>
          <w:szCs w:val="28"/>
        </w:rPr>
        <w:t xml:space="preserve"> − x</w:t>
      </w:r>
      <w:proofErr w:type="gramStart"/>
      <w:r w:rsidRPr="00382F77">
        <w:rPr>
          <w:rFonts w:ascii="Times New Roman" w:hAnsi="Times New Roman" w:cs="Times New Roman"/>
          <w:sz w:val="28"/>
          <w:szCs w:val="28"/>
        </w:rPr>
        <w:t>1,i</w:t>
      </w:r>
      <w:proofErr w:type="gramEnd"/>
      <w:r w:rsidRPr="00382F77">
        <w:rPr>
          <w:rFonts w:ascii="Cambria Math" w:hAnsi="Cambria Math" w:cs="Cambria Math"/>
          <w:sz w:val="28"/>
          <w:szCs w:val="28"/>
        </w:rPr>
        <w:t>∣</w:t>
      </w:r>
      <w:r w:rsidRPr="00382F77">
        <w:rPr>
          <w:rFonts w:ascii="Times New Roman" w:hAnsi="Times New Roman" w:cs="Times New Roman"/>
          <w:sz w:val="28"/>
          <w:szCs w:val="28"/>
        </w:rPr>
        <w:t>.</w:t>
      </w:r>
    </w:p>
    <w:p w14:paraId="631CC575" w14:textId="50D4F5FB" w:rsidR="00E932D6" w:rsidRPr="00E932D6" w:rsidRDefault="00EC3FEB" w:rsidP="0052193D">
      <w:pPr>
        <w:spacing w:before="40" w:after="40" w:line="240" w:lineRule="auto"/>
        <w:ind w:right="-1"/>
        <w:jc w:val="both"/>
        <w:rPr>
          <w:rFonts w:ascii="Times New Roman" w:hAnsi="Times New Roman" w:cs="Times New Roman"/>
          <w:bCs/>
          <w:sz w:val="28"/>
          <w:szCs w:val="28"/>
        </w:rPr>
      </w:pPr>
      <w:r w:rsidRPr="00E932D6">
        <w:rPr>
          <w:rFonts w:ascii="Times New Roman" w:hAnsi="Times New Roman" w:cs="Times New Roman"/>
          <w:bCs/>
          <w:sz w:val="28"/>
          <w:szCs w:val="28"/>
        </w:rPr>
        <w:t>Гипотезы:</w:t>
      </w:r>
    </w:p>
    <w:p w14:paraId="6CFDB059"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H0: Данные распределены нормально.</w:t>
      </w:r>
    </w:p>
    <w:p w14:paraId="5B634303"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Ha</w:t>
      </w:r>
      <w:proofErr w:type="spellEnd"/>
      <w:r w:rsidRPr="00382F77">
        <w:rPr>
          <w:rFonts w:ascii="Times New Roman" w:hAnsi="Times New Roman" w:cs="Times New Roman"/>
          <w:sz w:val="28"/>
          <w:szCs w:val="28"/>
        </w:rPr>
        <w:t>: Данные не распределены нормально.</w:t>
      </w:r>
    </w:p>
    <w:p w14:paraId="0A0EAD86" w14:textId="1D293125"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Если p </w:t>
      </w:r>
      <w:r w:rsidR="009641EC" w:rsidRPr="00382F77">
        <w:rPr>
          <w:rFonts w:ascii="Times New Roman" w:hAnsi="Times New Roman" w:cs="Times New Roman"/>
          <w:sz w:val="28"/>
          <w:szCs w:val="28"/>
        </w:rPr>
        <w:t>&lt;0.05</w:t>
      </w:r>
      <w:r w:rsidRPr="00382F77">
        <w:rPr>
          <w:rFonts w:ascii="Times New Roman" w:hAnsi="Times New Roman" w:cs="Times New Roman"/>
          <w:sz w:val="28"/>
          <w:szCs w:val="28"/>
        </w:rPr>
        <w:t>, различия считаются статистически значимыми.</w:t>
      </w:r>
    </w:p>
    <w:p w14:paraId="7023A294" w14:textId="1F99A842" w:rsidR="00EC3FEB" w:rsidRPr="00382F77" w:rsidRDefault="00EC3FEB" w:rsidP="0052193D">
      <w:pPr>
        <w:spacing w:before="40" w:after="40" w:line="240" w:lineRule="auto"/>
        <w:ind w:right="-1"/>
        <w:jc w:val="both"/>
        <w:rPr>
          <w:rFonts w:ascii="Times New Roman" w:hAnsi="Times New Roman" w:cs="Times New Roman"/>
          <w:sz w:val="28"/>
          <w:szCs w:val="28"/>
        </w:rPr>
      </w:pPr>
    </w:p>
    <w:p w14:paraId="2220EAC0" w14:textId="2C73B3BE" w:rsidR="00EC3FEB"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2.2. U-критерий Манна–Уитни - </w:t>
      </w:r>
      <w:proofErr w:type="spellStart"/>
      <w:r w:rsidRPr="00382F77">
        <w:rPr>
          <w:rFonts w:ascii="Times New Roman" w:hAnsi="Times New Roman" w:cs="Times New Roman"/>
          <w:sz w:val="28"/>
          <w:szCs w:val="28"/>
        </w:rPr>
        <w:t>cравнение</w:t>
      </w:r>
      <w:proofErr w:type="spellEnd"/>
      <w:r w:rsidRPr="00382F77">
        <w:rPr>
          <w:rFonts w:ascii="Times New Roman" w:hAnsi="Times New Roman" w:cs="Times New Roman"/>
          <w:sz w:val="28"/>
          <w:szCs w:val="28"/>
        </w:rPr>
        <w:t xml:space="preserve"> медиан двух независимых выборок, для вычисления разницы между независимыми группами: [</w:t>
      </w:r>
      <w:r w:rsidR="00533FF5" w:rsidRPr="00382F77">
        <w:rPr>
          <w:rFonts w:ascii="Times New Roman" w:hAnsi="Times New Roman" w:cs="Times New Roman"/>
          <w:sz w:val="28"/>
          <w:szCs w:val="28"/>
        </w:rPr>
        <w:t>цифры</w:t>
      </w:r>
      <w:r w:rsidRPr="00382F77">
        <w:rPr>
          <w:rFonts w:ascii="Times New Roman" w:hAnsi="Times New Roman" w:cs="Times New Roman"/>
          <w:sz w:val="28"/>
          <w:szCs w:val="28"/>
        </w:rPr>
        <w:t>]</w:t>
      </w:r>
    </w:p>
    <w:p w14:paraId="63DA7947" w14:textId="67E632DE" w:rsidR="00EC3FEB" w:rsidRPr="00524956" w:rsidRDefault="00EC3FEB" w:rsidP="00195145">
      <w:pPr>
        <w:spacing w:after="0" w:line="240" w:lineRule="auto"/>
        <w:ind w:right="-1"/>
        <w:jc w:val="right"/>
        <w:rPr>
          <w:rFonts w:ascii="Times New Roman" w:hAnsi="Times New Roman" w:cs="Times New Roman"/>
          <w:sz w:val="28"/>
          <w:szCs w:val="28"/>
        </w:rPr>
      </w:pPr>
    </w:p>
    <w:p w14:paraId="4B19A32D" w14:textId="358B5580" w:rsidR="00E932D6" w:rsidRDefault="00F72F78" w:rsidP="00195145">
      <w:pPr>
        <w:spacing w:after="0" w:line="240" w:lineRule="auto"/>
        <w:ind w:right="-1"/>
        <w:jc w:val="center"/>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67456" behindDoc="0" locked="0" layoutInCell="1" allowOverlap="1" wp14:anchorId="4CC3CDAB" wp14:editId="07983CDD">
                <wp:simplePos x="0" y="0"/>
                <wp:positionH relativeFrom="margin">
                  <wp:posOffset>5338094</wp:posOffset>
                </wp:positionH>
                <wp:positionV relativeFrom="paragraph">
                  <wp:posOffset>104974</wp:posOffset>
                </wp:positionV>
                <wp:extent cx="873125" cy="1404620"/>
                <wp:effectExtent l="0" t="0" r="3175" b="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404620"/>
                        </a:xfrm>
                        <a:prstGeom prst="rect">
                          <a:avLst/>
                        </a:prstGeom>
                        <a:solidFill>
                          <a:srgbClr val="FFFFFF"/>
                        </a:solidFill>
                        <a:ln w="9525">
                          <a:noFill/>
                          <a:miter lim="800000"/>
                          <a:headEnd/>
                          <a:tailEnd/>
                        </a:ln>
                      </wps:spPr>
                      <wps:txbx>
                        <w:txbxContent>
                          <w:p w14:paraId="0F36A41E" w14:textId="1A6F7659"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C3CDAB" id="_x0000_s1029" type="#_x0000_t202" style="position:absolute;left:0;text-align:left;margin-left:420.3pt;margin-top:8.25pt;width:68.7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" stroked="f">
                <v:textbox style="mso-fit-shape-to-text:t">
                  <w:txbxContent>
                    <w:p w14:paraId="0F36A41E" w14:textId="1A6F7659"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4)</w:t>
                      </w:r>
                    </w:p>
                  </w:txbxContent>
                </v:textbox>
                <w10:wrap type="square" anchorx="margin"/>
              </v:shape>
            </w:pict>
          </mc:Fallback>
        </mc:AlternateContent>
      </w:r>
      <w:r w:rsidR="00EC3FEB" w:rsidRPr="00382F77">
        <w:rPr>
          <w:rFonts w:ascii="Times New Roman" w:hAnsi="Times New Roman" w:cs="Times New Roman"/>
          <w:noProof/>
          <w:sz w:val="28"/>
          <w:szCs w:val="28"/>
          <w:lang w:eastAsia="ru-RU"/>
        </w:rPr>
        <w:drawing>
          <wp:inline distT="0" distB="0" distL="0" distR="0" wp14:anchorId="6B8B4FA2" wp14:editId="5A7AD7E3">
            <wp:extent cx="1751965" cy="807085"/>
            <wp:effectExtent l="0" t="0" r="635" b="0"/>
            <wp:docPr id="349700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00874" name="Picture 1"/>
                    <pic:cNvPicPr>
                      <a:picLocks noChangeAspect="1"/>
                    </pic:cNvPicPr>
                  </pic:nvPicPr>
                  <pic:blipFill>
                    <a:blip r:embed="rId20"/>
                    <a:stretch>
                      <a:fillRect/>
                    </a:stretch>
                  </pic:blipFill>
                  <pic:spPr>
                    <a:xfrm>
                      <a:off x="0" y="0"/>
                      <a:ext cx="1768096" cy="814458"/>
                    </a:xfrm>
                    <a:prstGeom prst="rect">
                      <a:avLst/>
                    </a:prstGeom>
                  </pic:spPr>
                </pic:pic>
              </a:graphicData>
            </a:graphic>
          </wp:inline>
        </w:drawing>
      </w:r>
    </w:p>
    <w:p w14:paraId="0132851F" w14:textId="77777777" w:rsidR="00195145" w:rsidRPr="00382F77" w:rsidRDefault="00195145" w:rsidP="00195145">
      <w:pPr>
        <w:spacing w:after="0" w:line="240" w:lineRule="auto"/>
        <w:ind w:right="-1"/>
        <w:jc w:val="center"/>
        <w:rPr>
          <w:rFonts w:ascii="Times New Roman" w:hAnsi="Times New Roman" w:cs="Times New Roman"/>
          <w:sz w:val="28"/>
          <w:szCs w:val="28"/>
        </w:rPr>
      </w:pPr>
    </w:p>
    <w:p w14:paraId="68785E41" w14:textId="77777777" w:rsidR="00EC3FEB" w:rsidRPr="00382F77" w:rsidRDefault="00EC3FEB" w:rsidP="0052193D">
      <w:pPr>
        <w:spacing w:after="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где z — стандартизированное значение, используемое для определения статистической значимости, </w:t>
      </w:r>
    </w:p>
    <w:p w14:paraId="6CC4CE75" w14:textId="07977472"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U — фактическая U-статистика, вычисленная для сравнения рангов двух независимых выборок, </w:t>
      </w:r>
    </w:p>
    <w:p w14:paraId="55315F74"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mU</w:t>
      </w:r>
      <w:proofErr w:type="spellEnd"/>
      <w:r w:rsidRPr="00382F77">
        <w:rPr>
          <w:rFonts w:ascii="Times New Roman" w:hAnsi="Times New Roman" w:cs="Times New Roman"/>
          <w:sz w:val="28"/>
          <w:szCs w:val="28"/>
        </w:rPr>
        <w:t xml:space="preserve"> ​ — математическое ожидание U-статистики, </w:t>
      </w:r>
    </w:p>
    <w:p w14:paraId="6227D635" w14:textId="374D1175" w:rsidR="00EC3FEB"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σU</w:t>
      </w:r>
      <w:proofErr w:type="spellEnd"/>
      <w:r w:rsidRPr="00382F77">
        <w:rPr>
          <w:rFonts w:ascii="Times New Roman" w:hAnsi="Times New Roman" w:cs="Times New Roman"/>
          <w:sz w:val="28"/>
          <w:szCs w:val="28"/>
        </w:rPr>
        <w:t xml:space="preserve"> ​ — стандартное отклонение U-статистики.</w:t>
      </w:r>
    </w:p>
    <w:p w14:paraId="22A388FA" w14:textId="77777777" w:rsidR="00195145" w:rsidRPr="00382F77" w:rsidRDefault="00195145" w:rsidP="0052193D">
      <w:pPr>
        <w:spacing w:before="40" w:after="40" w:line="240" w:lineRule="auto"/>
        <w:ind w:right="-1"/>
        <w:jc w:val="both"/>
        <w:rPr>
          <w:rFonts w:ascii="Times New Roman" w:hAnsi="Times New Roman" w:cs="Times New Roman"/>
          <w:sz w:val="28"/>
          <w:szCs w:val="28"/>
        </w:rPr>
      </w:pPr>
    </w:p>
    <w:p w14:paraId="2D518CC4" w14:textId="7B0BECE9" w:rsidR="00EC3FEB" w:rsidRPr="00195145" w:rsidRDefault="00195145" w:rsidP="00195145">
      <w:pPr>
        <w:spacing w:before="40" w:after="40" w:line="240" w:lineRule="auto"/>
        <w:ind w:right="-1"/>
        <w:jc w:val="right"/>
        <w:rPr>
          <w:rFonts w:ascii="Times New Roman" w:hAnsi="Times New Roman" w:cs="Times New Roman"/>
          <w:sz w:val="28"/>
          <w:szCs w:val="28"/>
          <w:lang w:val="en-US"/>
        </w:rPr>
      </w:pPr>
      <w:r>
        <w:rPr>
          <w:rFonts w:ascii="Times New Roman" w:hAnsi="Times New Roman" w:cs="Times New Roman"/>
          <w:sz w:val="28"/>
          <w:szCs w:val="28"/>
          <w:lang w:val="en-US"/>
        </w:rPr>
        <w:t>(1.5)</w:t>
      </w:r>
    </w:p>
    <w:p w14:paraId="2C92090E" w14:textId="138CB217" w:rsidR="00EC3FEB" w:rsidRDefault="00F72F78" w:rsidP="00E932D6">
      <w:pPr>
        <w:spacing w:before="40" w:after="40" w:line="240" w:lineRule="auto"/>
        <w:ind w:right="-1"/>
        <w:jc w:val="center"/>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69504" behindDoc="0" locked="0" layoutInCell="1" allowOverlap="1" wp14:anchorId="59263636" wp14:editId="71BFC4DE">
                <wp:simplePos x="0" y="0"/>
                <wp:positionH relativeFrom="margin">
                  <wp:posOffset>5238750</wp:posOffset>
                </wp:positionH>
                <wp:positionV relativeFrom="paragraph">
                  <wp:posOffset>116205</wp:posOffset>
                </wp:positionV>
                <wp:extent cx="968375" cy="1404620"/>
                <wp:effectExtent l="0" t="0" r="3175" b="0"/>
                <wp:wrapSquare wrapText="bothSides"/>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404620"/>
                        </a:xfrm>
                        <a:prstGeom prst="rect">
                          <a:avLst/>
                        </a:prstGeom>
                        <a:solidFill>
                          <a:srgbClr val="FFFFFF"/>
                        </a:solidFill>
                        <a:ln w="9525">
                          <a:noFill/>
                          <a:miter lim="800000"/>
                          <a:headEnd/>
                          <a:tailEnd/>
                        </a:ln>
                      </wps:spPr>
                      <wps:txbx>
                        <w:txbxContent>
                          <w:p w14:paraId="16F7AEEA" w14:textId="38C4456C"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263636" id="_x0000_s1030" type="#_x0000_t202" style="position:absolute;left:0;text-align:left;margin-left:412.5pt;margin-top:9.15pt;width:76.25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IQQEgIAAP0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" stroked="f">
                <v:textbox style="mso-fit-shape-to-text:t">
                  <w:txbxContent>
                    <w:p w14:paraId="16F7AEEA" w14:textId="38C4456C"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6)</w:t>
                      </w:r>
                    </w:p>
                  </w:txbxContent>
                </v:textbox>
                <w10:wrap type="square" anchorx="margin"/>
              </v:shape>
            </w:pict>
          </mc:Fallback>
        </mc:AlternateContent>
      </w:r>
      <w:r w:rsidR="00EC3FEB" w:rsidRPr="00382F77">
        <w:rPr>
          <w:rFonts w:ascii="Times New Roman" w:hAnsi="Times New Roman" w:cs="Times New Roman"/>
          <w:noProof/>
          <w:sz w:val="28"/>
          <w:szCs w:val="28"/>
          <w:lang w:eastAsia="ru-RU"/>
        </w:rPr>
        <w:drawing>
          <wp:inline distT="0" distB="0" distL="0" distR="0" wp14:anchorId="35B8F7CE" wp14:editId="14077999">
            <wp:extent cx="2522220" cy="716267"/>
            <wp:effectExtent l="0" t="0" r="0" b="8255"/>
            <wp:docPr id="11554097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09746" name="Picture 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44861" cy="722697"/>
                    </a:xfrm>
                    <a:prstGeom prst="rect">
                      <a:avLst/>
                    </a:prstGeom>
                    <a:noFill/>
                    <a:ln>
                      <a:noFill/>
                    </a:ln>
                  </pic:spPr>
                </pic:pic>
              </a:graphicData>
            </a:graphic>
          </wp:inline>
        </w:drawing>
      </w:r>
    </w:p>
    <w:p w14:paraId="446E3EEB" w14:textId="77777777" w:rsidR="00E932D6" w:rsidRPr="00382F77" w:rsidRDefault="00E932D6" w:rsidP="0052193D">
      <w:pPr>
        <w:spacing w:before="40" w:after="40" w:line="240" w:lineRule="auto"/>
        <w:ind w:right="-1"/>
        <w:jc w:val="both"/>
        <w:rPr>
          <w:rFonts w:ascii="Times New Roman" w:hAnsi="Times New Roman" w:cs="Times New Roman"/>
          <w:sz w:val="28"/>
          <w:szCs w:val="28"/>
        </w:rPr>
      </w:pPr>
    </w:p>
    <w:p w14:paraId="79722D5B"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где U1​, U2 — два эквивалентных способа расчёта U-статистики для обеих групп, n1, n2 — размеры групп, R1, R2 — сумма рангов групп.</w:t>
      </w:r>
    </w:p>
    <w:p w14:paraId="2C430302" w14:textId="6292379D" w:rsidR="00EC3FEB" w:rsidRDefault="00EC3FEB" w:rsidP="0052193D">
      <w:pPr>
        <w:spacing w:before="40" w:after="40" w:line="240" w:lineRule="auto"/>
        <w:ind w:right="-1"/>
        <w:jc w:val="both"/>
        <w:rPr>
          <w:rFonts w:ascii="Times New Roman" w:hAnsi="Times New Roman" w:cs="Times New Roman"/>
          <w:sz w:val="28"/>
          <w:szCs w:val="28"/>
        </w:rPr>
      </w:pPr>
    </w:p>
    <w:p w14:paraId="1E6C79EC" w14:textId="77777777" w:rsidR="00195145" w:rsidRPr="00382F77" w:rsidRDefault="00195145" w:rsidP="0052193D">
      <w:pPr>
        <w:spacing w:before="40" w:after="40" w:line="240" w:lineRule="auto"/>
        <w:ind w:right="-1"/>
        <w:jc w:val="both"/>
        <w:rPr>
          <w:rFonts w:ascii="Times New Roman" w:hAnsi="Times New Roman" w:cs="Times New Roman"/>
          <w:sz w:val="28"/>
          <w:szCs w:val="28"/>
        </w:rPr>
      </w:pPr>
    </w:p>
    <w:p w14:paraId="21D71C73" w14:textId="77777777" w:rsidR="00EC3FEB" w:rsidRPr="00E932D6" w:rsidRDefault="00EC3FEB" w:rsidP="0052193D">
      <w:pPr>
        <w:spacing w:before="40" w:after="40" w:line="240" w:lineRule="auto"/>
        <w:ind w:right="-1"/>
        <w:jc w:val="both"/>
        <w:rPr>
          <w:rFonts w:ascii="Times New Roman" w:hAnsi="Times New Roman" w:cs="Times New Roman"/>
          <w:bCs/>
          <w:sz w:val="28"/>
          <w:szCs w:val="28"/>
        </w:rPr>
      </w:pPr>
      <w:r w:rsidRPr="00E932D6">
        <w:rPr>
          <w:rFonts w:ascii="Times New Roman" w:hAnsi="Times New Roman" w:cs="Times New Roman"/>
          <w:bCs/>
          <w:sz w:val="28"/>
          <w:szCs w:val="28"/>
        </w:rPr>
        <w:t>Гипотезы:</w:t>
      </w:r>
    </w:p>
    <w:p w14:paraId="546B2E82"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H0: Данные распределены нормально.</w:t>
      </w:r>
    </w:p>
    <w:p w14:paraId="2EE41D0D"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Ha</w:t>
      </w:r>
      <w:proofErr w:type="spellEnd"/>
      <w:r w:rsidRPr="00382F77">
        <w:rPr>
          <w:rFonts w:ascii="Times New Roman" w:hAnsi="Times New Roman" w:cs="Times New Roman"/>
          <w:sz w:val="28"/>
          <w:szCs w:val="28"/>
        </w:rPr>
        <w:t>: Данные не распределены нормально.</w:t>
      </w:r>
    </w:p>
    <w:p w14:paraId="003B3DD0" w14:textId="09DA185C"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Если p </w:t>
      </w:r>
      <w:r w:rsidR="009641EC" w:rsidRPr="00382F77">
        <w:rPr>
          <w:rFonts w:ascii="Times New Roman" w:hAnsi="Times New Roman" w:cs="Times New Roman"/>
          <w:sz w:val="28"/>
          <w:szCs w:val="28"/>
        </w:rPr>
        <w:t>&lt;0.05</w:t>
      </w:r>
      <w:r w:rsidRPr="00382F77">
        <w:rPr>
          <w:rFonts w:ascii="Times New Roman" w:hAnsi="Times New Roman" w:cs="Times New Roman"/>
          <w:sz w:val="28"/>
          <w:szCs w:val="28"/>
        </w:rPr>
        <w:t>, различия между группами считаются значимыми.</w:t>
      </w:r>
    </w:p>
    <w:p w14:paraId="7BBF0FFA"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
    <w:p w14:paraId="6BD4EB98"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3. Анализ категориальных данных</w:t>
      </w:r>
    </w:p>
    <w:p w14:paraId="625F2585" w14:textId="578A3A5A" w:rsidR="00EC3FEB"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Тест χ² (хи-квадрат) - оценка ассоциации между двумя и более категориальными переменными для таблиц сопряженности, для проверки гипотезы о независимости переменных: [</w:t>
      </w:r>
      <w:r w:rsidR="00533FF5" w:rsidRPr="00382F77">
        <w:rPr>
          <w:rFonts w:ascii="Times New Roman" w:hAnsi="Times New Roman" w:cs="Times New Roman"/>
          <w:sz w:val="28"/>
          <w:szCs w:val="28"/>
        </w:rPr>
        <w:t>цифры</w:t>
      </w:r>
      <w:r w:rsidRPr="00382F77">
        <w:rPr>
          <w:rFonts w:ascii="Times New Roman" w:hAnsi="Times New Roman" w:cs="Times New Roman"/>
          <w:sz w:val="28"/>
          <w:szCs w:val="28"/>
        </w:rPr>
        <w:t>]</w:t>
      </w:r>
    </w:p>
    <w:p w14:paraId="6CED7412" w14:textId="77777777" w:rsidR="00195145" w:rsidRDefault="00195145" w:rsidP="0052193D">
      <w:pPr>
        <w:spacing w:before="40" w:after="40" w:line="240" w:lineRule="auto"/>
        <w:ind w:right="-1"/>
        <w:jc w:val="both"/>
        <w:rPr>
          <w:rFonts w:ascii="Times New Roman" w:hAnsi="Times New Roman" w:cs="Times New Roman"/>
          <w:sz w:val="28"/>
          <w:szCs w:val="28"/>
        </w:rPr>
      </w:pPr>
    </w:p>
    <w:p w14:paraId="772F5088" w14:textId="7FC01476" w:rsidR="00EC3FEB" w:rsidRPr="00524956" w:rsidRDefault="00EC3FEB" w:rsidP="00195145">
      <w:pPr>
        <w:spacing w:before="40" w:after="40" w:line="240" w:lineRule="auto"/>
        <w:ind w:right="-1"/>
        <w:jc w:val="right"/>
        <w:rPr>
          <w:rFonts w:ascii="Times New Roman" w:hAnsi="Times New Roman" w:cs="Times New Roman"/>
          <w:sz w:val="28"/>
          <w:szCs w:val="28"/>
        </w:rPr>
      </w:pPr>
    </w:p>
    <w:p w14:paraId="6D315CDA" w14:textId="0C203390" w:rsidR="00EC3FEB" w:rsidRDefault="00F72F78" w:rsidP="0052193D">
      <w:pPr>
        <w:spacing w:before="40" w:after="40" w:line="240" w:lineRule="auto"/>
        <w:ind w:right="-1"/>
        <w:jc w:val="both"/>
        <w:rPr>
          <w:rFonts w:ascii="Times New Roman" w:hAnsi="Times New Roman" w:cs="Times New Roman"/>
          <w:sz w:val="28"/>
          <w:szCs w:val="28"/>
        </w:rPr>
      </w:pPr>
      <w:r w:rsidRPr="00EB2102">
        <w:rPr>
          <w:rFonts w:ascii="Times New Roman" w:hAnsi="Times New Roman" w:cs="Times New Roman"/>
          <w:noProof/>
          <w:sz w:val="28"/>
          <w:szCs w:val="28"/>
        </w:rPr>
        <mc:AlternateContent>
          <mc:Choice Requires="wps">
            <w:drawing>
              <wp:anchor distT="45720" distB="45720" distL="114300" distR="114300" simplePos="0" relativeHeight="251671552" behindDoc="0" locked="0" layoutInCell="1" allowOverlap="1" wp14:anchorId="61AF665F" wp14:editId="38EA1732">
                <wp:simplePos x="0" y="0"/>
                <wp:positionH relativeFrom="margin">
                  <wp:align>right</wp:align>
                </wp:positionH>
                <wp:positionV relativeFrom="paragraph">
                  <wp:posOffset>154315</wp:posOffset>
                </wp:positionV>
                <wp:extent cx="873125" cy="1404620"/>
                <wp:effectExtent l="0" t="0" r="3175" b="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404620"/>
                        </a:xfrm>
                        <a:prstGeom prst="rect">
                          <a:avLst/>
                        </a:prstGeom>
                        <a:solidFill>
                          <a:srgbClr val="FFFFFF"/>
                        </a:solidFill>
                        <a:ln w="9525">
                          <a:noFill/>
                          <a:miter lim="800000"/>
                          <a:headEnd/>
                          <a:tailEnd/>
                        </a:ln>
                      </wps:spPr>
                      <wps:txbx>
                        <w:txbxContent>
                          <w:p w14:paraId="597ACBB4" w14:textId="2344F3A8"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AF665F" id="_x0000_s1031" type="#_x0000_t202" style="position:absolute;left:0;text-align:left;margin-left:17.55pt;margin-top:12.15pt;width:68.7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" stroked="f">
                <v:textbox style="mso-fit-shape-to-text:t">
                  <w:txbxContent>
                    <w:p w14:paraId="597ACBB4" w14:textId="2344F3A8" w:rsidR="00F72F78" w:rsidRPr="00EB2102" w:rsidRDefault="00F72F78" w:rsidP="00F72F78">
                      <w:pPr>
                        <w:jc w:val="right"/>
                        <w:rPr>
                          <w:rFonts w:ascii="Times New Roman" w:hAnsi="Times New Roman" w:cs="Times New Roman"/>
                          <w:sz w:val="28"/>
                          <w:szCs w:val="28"/>
                        </w:rPr>
                      </w:pPr>
                      <w:r w:rsidRPr="00EB2102">
                        <w:rPr>
                          <w:rFonts w:ascii="Times New Roman" w:hAnsi="Times New Roman" w:cs="Times New Roman"/>
                          <w:sz w:val="28"/>
                          <w:szCs w:val="28"/>
                        </w:rPr>
                        <w:t>(1.</w:t>
                      </w:r>
                      <w:r>
                        <w:rPr>
                          <w:rFonts w:ascii="Times New Roman" w:hAnsi="Times New Roman" w:cs="Times New Roman"/>
                          <w:sz w:val="28"/>
                          <w:szCs w:val="28"/>
                        </w:rPr>
                        <w:t>7)</w:t>
                      </w:r>
                    </w:p>
                  </w:txbxContent>
                </v:textbox>
                <w10:wrap type="square" anchorx="margin"/>
              </v:shape>
            </w:pict>
          </mc:Fallback>
        </mc:AlternateContent>
      </w:r>
      <w:r w:rsidR="00533FF5" w:rsidRPr="00382F77">
        <w:rPr>
          <w:rFonts w:ascii="Times New Roman" w:hAnsi="Times New Roman" w:cs="Times New Roman"/>
          <w:noProof/>
          <w:sz w:val="28"/>
          <w:szCs w:val="28"/>
        </w:rPr>
        <w:t xml:space="preserve">                                      </w:t>
      </w:r>
      <w:r w:rsidR="00EC3FEB" w:rsidRPr="000247FB">
        <w:rPr>
          <w:rFonts w:ascii="Times New Roman" w:hAnsi="Times New Roman" w:cs="Times New Roman"/>
          <w:sz w:val="28"/>
          <w:szCs w:val="28"/>
        </w:rPr>
        <w:t xml:space="preserve">   </w:t>
      </w:r>
      <w:r w:rsidR="006B0C0C" w:rsidRPr="00382F77">
        <w:rPr>
          <w:rFonts w:ascii="Times New Roman" w:hAnsi="Times New Roman" w:cs="Times New Roman"/>
          <w:noProof/>
          <w:sz w:val="28"/>
          <w:szCs w:val="28"/>
          <w:lang w:eastAsia="ru-RU"/>
        </w:rPr>
        <w:drawing>
          <wp:inline distT="0" distB="0" distL="0" distR="0" wp14:anchorId="02BD3FD7" wp14:editId="3146CCEF">
            <wp:extent cx="2590800" cy="778510"/>
            <wp:effectExtent l="0" t="0" r="0" b="2540"/>
            <wp:docPr id="202850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0006" name="Picture 1"/>
                    <pic:cNvPicPr>
                      <a:picLocks noChangeAspect="1"/>
                    </pic:cNvPicPr>
                  </pic:nvPicPr>
                  <pic:blipFill>
                    <a:blip r:embed="rId22"/>
                    <a:stretch>
                      <a:fillRect/>
                    </a:stretch>
                  </pic:blipFill>
                  <pic:spPr>
                    <a:xfrm>
                      <a:off x="0" y="0"/>
                      <a:ext cx="2644059" cy="795027"/>
                    </a:xfrm>
                    <a:prstGeom prst="rect">
                      <a:avLst/>
                    </a:prstGeom>
                  </pic:spPr>
                </pic:pic>
              </a:graphicData>
            </a:graphic>
          </wp:inline>
        </w:drawing>
      </w:r>
    </w:p>
    <w:p w14:paraId="6F26B8A3" w14:textId="630684C4" w:rsidR="00E932D6" w:rsidRPr="000247FB" w:rsidRDefault="00E932D6" w:rsidP="0052193D">
      <w:pPr>
        <w:spacing w:before="40" w:after="40" w:line="240" w:lineRule="auto"/>
        <w:ind w:right="-1"/>
        <w:jc w:val="both"/>
        <w:rPr>
          <w:rFonts w:ascii="Times New Roman" w:hAnsi="Times New Roman" w:cs="Times New Roman"/>
          <w:sz w:val="28"/>
          <w:szCs w:val="28"/>
        </w:rPr>
      </w:pPr>
    </w:p>
    <w:p w14:paraId="19C40352" w14:textId="77777777" w:rsidR="00EC3FEB" w:rsidRPr="000247FB"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где</w:t>
      </w:r>
      <w:r w:rsidRPr="000247FB">
        <w:rPr>
          <w:rFonts w:ascii="Times New Roman" w:hAnsi="Times New Roman" w:cs="Times New Roman"/>
          <w:sz w:val="28"/>
          <w:szCs w:val="28"/>
        </w:rPr>
        <w:t xml:space="preserve"> </w:t>
      </w:r>
      <w:r w:rsidRPr="00382F77">
        <w:rPr>
          <w:rFonts w:ascii="Times New Roman" w:hAnsi="Times New Roman" w:cs="Times New Roman"/>
          <w:sz w:val="28"/>
          <w:szCs w:val="28"/>
          <w:lang w:val="en-US"/>
        </w:rPr>
        <w:t>Oi</w:t>
      </w:r>
      <w:r w:rsidRPr="000247FB">
        <w:rPr>
          <w:rFonts w:ascii="Times New Roman" w:hAnsi="Times New Roman" w:cs="Times New Roman"/>
          <w:sz w:val="28"/>
          <w:szCs w:val="28"/>
        </w:rPr>
        <w:t xml:space="preserve"> — </w:t>
      </w:r>
      <w:r w:rsidRPr="00382F77">
        <w:rPr>
          <w:rFonts w:ascii="Times New Roman" w:hAnsi="Times New Roman" w:cs="Times New Roman"/>
          <w:sz w:val="28"/>
          <w:szCs w:val="28"/>
        </w:rPr>
        <w:t>наблюдаемая</w:t>
      </w:r>
      <w:r w:rsidRPr="000247FB">
        <w:rPr>
          <w:rFonts w:ascii="Times New Roman" w:hAnsi="Times New Roman" w:cs="Times New Roman"/>
          <w:sz w:val="28"/>
          <w:szCs w:val="28"/>
        </w:rPr>
        <w:t xml:space="preserve"> </w:t>
      </w:r>
      <w:r w:rsidRPr="00382F77">
        <w:rPr>
          <w:rFonts w:ascii="Times New Roman" w:hAnsi="Times New Roman" w:cs="Times New Roman"/>
          <w:sz w:val="28"/>
          <w:szCs w:val="28"/>
        </w:rPr>
        <w:t>частота</w:t>
      </w:r>
      <w:r w:rsidRPr="000247FB">
        <w:rPr>
          <w:rFonts w:ascii="Times New Roman" w:hAnsi="Times New Roman" w:cs="Times New Roman"/>
          <w:sz w:val="28"/>
          <w:szCs w:val="28"/>
        </w:rPr>
        <w:t xml:space="preserve">, </w:t>
      </w:r>
      <w:r w:rsidRPr="00382F77">
        <w:rPr>
          <w:rFonts w:ascii="Times New Roman" w:hAnsi="Times New Roman" w:cs="Times New Roman"/>
          <w:sz w:val="28"/>
          <w:szCs w:val="28"/>
          <w:lang w:val="en-US"/>
        </w:rPr>
        <w:t>Ei</w:t>
      </w:r>
      <w:r w:rsidRPr="000247FB">
        <w:rPr>
          <w:rFonts w:ascii="Times New Roman" w:hAnsi="Times New Roman" w:cs="Times New Roman"/>
          <w:sz w:val="28"/>
          <w:szCs w:val="28"/>
        </w:rPr>
        <w:t xml:space="preserve"> — </w:t>
      </w:r>
      <w:r w:rsidRPr="00382F77">
        <w:rPr>
          <w:rFonts w:ascii="Times New Roman" w:hAnsi="Times New Roman" w:cs="Times New Roman"/>
          <w:sz w:val="28"/>
          <w:szCs w:val="28"/>
        </w:rPr>
        <w:t>ожидаемая</w:t>
      </w:r>
      <w:r w:rsidRPr="000247FB">
        <w:rPr>
          <w:rFonts w:ascii="Times New Roman" w:hAnsi="Times New Roman" w:cs="Times New Roman"/>
          <w:sz w:val="28"/>
          <w:szCs w:val="28"/>
        </w:rPr>
        <w:t xml:space="preserve"> </w:t>
      </w:r>
      <w:r w:rsidRPr="00382F77">
        <w:rPr>
          <w:rFonts w:ascii="Times New Roman" w:hAnsi="Times New Roman" w:cs="Times New Roman"/>
          <w:sz w:val="28"/>
          <w:szCs w:val="28"/>
        </w:rPr>
        <w:t>частота</w:t>
      </w:r>
      <w:r w:rsidRPr="000247FB">
        <w:rPr>
          <w:rFonts w:ascii="Times New Roman" w:hAnsi="Times New Roman" w:cs="Times New Roman"/>
          <w:sz w:val="28"/>
          <w:szCs w:val="28"/>
        </w:rPr>
        <w:t>.</w:t>
      </w:r>
    </w:p>
    <w:p w14:paraId="19356BAC" w14:textId="39F501D9" w:rsidR="00533FF5" w:rsidRPr="00382F77" w:rsidRDefault="00533FF5" w:rsidP="0052193D">
      <w:pPr>
        <w:spacing w:before="40" w:after="40" w:line="240" w:lineRule="auto"/>
        <w:ind w:right="-1"/>
        <w:jc w:val="both"/>
        <w:rPr>
          <w:rFonts w:ascii="Times New Roman" w:hAnsi="Times New Roman" w:cs="Times New Roman"/>
          <w:sz w:val="28"/>
          <w:szCs w:val="28"/>
        </w:rPr>
      </w:pPr>
    </w:p>
    <w:p w14:paraId="0FC01877" w14:textId="495DAEA4" w:rsidR="00EC3FEB" w:rsidRPr="00E932D6" w:rsidRDefault="00EC3FEB" w:rsidP="0052193D">
      <w:pPr>
        <w:spacing w:before="40" w:after="40" w:line="240" w:lineRule="auto"/>
        <w:ind w:right="-1"/>
        <w:jc w:val="both"/>
        <w:rPr>
          <w:rFonts w:ascii="Times New Roman" w:hAnsi="Times New Roman" w:cs="Times New Roman"/>
          <w:bCs/>
          <w:sz w:val="28"/>
          <w:szCs w:val="28"/>
        </w:rPr>
      </w:pPr>
      <w:r w:rsidRPr="00E932D6">
        <w:rPr>
          <w:rFonts w:ascii="Times New Roman" w:hAnsi="Times New Roman" w:cs="Times New Roman"/>
          <w:bCs/>
          <w:sz w:val="28"/>
          <w:szCs w:val="28"/>
        </w:rPr>
        <w:t>Гипотезы:</w:t>
      </w:r>
    </w:p>
    <w:p w14:paraId="57773F22"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H0: Данные распределены нормально.</w:t>
      </w:r>
    </w:p>
    <w:p w14:paraId="14BDD425"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hAnsi="Times New Roman" w:cs="Times New Roman"/>
          <w:sz w:val="28"/>
          <w:szCs w:val="28"/>
        </w:rPr>
        <w:t>Ha</w:t>
      </w:r>
      <w:proofErr w:type="spellEnd"/>
      <w:r w:rsidRPr="00382F77">
        <w:rPr>
          <w:rFonts w:ascii="Times New Roman" w:hAnsi="Times New Roman" w:cs="Times New Roman"/>
          <w:sz w:val="28"/>
          <w:szCs w:val="28"/>
        </w:rPr>
        <w:t>: Данные не распределены нормально.</w:t>
      </w:r>
    </w:p>
    <w:p w14:paraId="41FB52E1" w14:textId="6A6EA516"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 xml:space="preserve">Если p </w:t>
      </w:r>
      <w:r w:rsidR="009641EC" w:rsidRPr="00382F77">
        <w:rPr>
          <w:rFonts w:ascii="Times New Roman" w:hAnsi="Times New Roman" w:cs="Times New Roman"/>
          <w:sz w:val="28"/>
          <w:szCs w:val="28"/>
        </w:rPr>
        <w:t>&lt;0.05</w:t>
      </w:r>
      <w:r w:rsidRPr="00382F77">
        <w:rPr>
          <w:rFonts w:ascii="Times New Roman" w:hAnsi="Times New Roman" w:cs="Times New Roman"/>
          <w:sz w:val="28"/>
          <w:szCs w:val="28"/>
        </w:rPr>
        <w:t>, переменные счи</w:t>
      </w:r>
      <w:r w:rsidR="00E932D6">
        <w:rPr>
          <w:rFonts w:ascii="Times New Roman" w:hAnsi="Times New Roman" w:cs="Times New Roman"/>
          <w:sz w:val="28"/>
          <w:szCs w:val="28"/>
        </w:rPr>
        <w:t>таются ассоциированными.</w:t>
      </w:r>
    </w:p>
    <w:p w14:paraId="61A74AB7" w14:textId="77777777" w:rsidR="00EC3FEB" w:rsidRPr="00382F77" w:rsidRDefault="00EC3FEB"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Для всех анализов пороговое значение уровня значимости принято равным p &lt; 0.05. Это означает, что вероятность ошибки первого рода (ошибки, при которой отклоняется нулевая гипотеза, когда она верна) составляет менее 5%.</w:t>
      </w:r>
      <w:bookmarkEnd w:id="26"/>
    </w:p>
    <w:p w14:paraId="64F3EFDE" w14:textId="77777777" w:rsidR="00EC3FEB" w:rsidRPr="00382F77" w:rsidRDefault="00EC3FEB" w:rsidP="0052193D">
      <w:pPr>
        <w:spacing w:before="40" w:after="40" w:line="240" w:lineRule="auto"/>
        <w:ind w:right="-1"/>
        <w:jc w:val="both"/>
        <w:rPr>
          <w:rFonts w:ascii="Times New Roman" w:eastAsia="DengXian" w:hAnsi="Times New Roman" w:cs="Times New Roman"/>
          <w:b/>
          <w:caps/>
          <w:sz w:val="28"/>
          <w:szCs w:val="28"/>
        </w:rPr>
      </w:pPr>
    </w:p>
    <w:p w14:paraId="59AEC286" w14:textId="2554CA19" w:rsidR="00EC3FEB" w:rsidRDefault="00EC3FEB" w:rsidP="0052193D">
      <w:pPr>
        <w:spacing w:before="40" w:after="40" w:line="240" w:lineRule="auto"/>
        <w:ind w:right="-1"/>
        <w:jc w:val="both"/>
        <w:rPr>
          <w:rFonts w:ascii="Times New Roman" w:eastAsia="DengXian" w:hAnsi="Times New Roman" w:cs="Times New Roman"/>
          <w:b/>
          <w:caps/>
          <w:sz w:val="28"/>
          <w:szCs w:val="28"/>
        </w:rPr>
      </w:pPr>
    </w:p>
    <w:p w14:paraId="40D9D8AE" w14:textId="7925E1D1" w:rsidR="004069FA" w:rsidRDefault="004069FA" w:rsidP="0052193D">
      <w:pPr>
        <w:spacing w:before="40" w:after="40" w:line="240" w:lineRule="auto"/>
        <w:ind w:right="-1"/>
        <w:jc w:val="both"/>
        <w:rPr>
          <w:rFonts w:ascii="Times New Roman" w:eastAsia="DengXian" w:hAnsi="Times New Roman" w:cs="Times New Roman"/>
          <w:b/>
          <w:caps/>
          <w:sz w:val="28"/>
          <w:szCs w:val="28"/>
        </w:rPr>
      </w:pPr>
    </w:p>
    <w:p w14:paraId="3D550A55" w14:textId="027A3F04" w:rsidR="00F72F78" w:rsidRDefault="00F72F78" w:rsidP="0052193D">
      <w:pPr>
        <w:spacing w:before="40" w:after="40" w:line="240" w:lineRule="auto"/>
        <w:ind w:right="-1"/>
        <w:jc w:val="both"/>
        <w:rPr>
          <w:rFonts w:ascii="Times New Roman" w:eastAsia="DengXian" w:hAnsi="Times New Roman" w:cs="Times New Roman"/>
          <w:b/>
          <w:caps/>
          <w:sz w:val="28"/>
          <w:szCs w:val="28"/>
        </w:rPr>
      </w:pPr>
    </w:p>
    <w:p w14:paraId="26D031A7" w14:textId="1C0DAC2A" w:rsidR="00F72F78" w:rsidRDefault="00F72F78" w:rsidP="0052193D">
      <w:pPr>
        <w:spacing w:before="40" w:after="40" w:line="240" w:lineRule="auto"/>
        <w:ind w:right="-1"/>
        <w:jc w:val="both"/>
        <w:rPr>
          <w:rFonts w:ascii="Times New Roman" w:eastAsia="DengXian" w:hAnsi="Times New Roman" w:cs="Times New Roman"/>
          <w:b/>
          <w:caps/>
          <w:sz w:val="28"/>
          <w:szCs w:val="28"/>
        </w:rPr>
      </w:pPr>
    </w:p>
    <w:p w14:paraId="53927F3A" w14:textId="3627C836" w:rsidR="00F72F78" w:rsidRDefault="00F72F78" w:rsidP="0052193D">
      <w:pPr>
        <w:spacing w:before="40" w:after="40" w:line="240" w:lineRule="auto"/>
        <w:ind w:right="-1"/>
        <w:jc w:val="both"/>
        <w:rPr>
          <w:rFonts w:ascii="Times New Roman" w:eastAsia="DengXian" w:hAnsi="Times New Roman" w:cs="Times New Roman"/>
          <w:b/>
          <w:caps/>
          <w:sz w:val="28"/>
          <w:szCs w:val="28"/>
        </w:rPr>
      </w:pPr>
    </w:p>
    <w:p w14:paraId="2F3887ED" w14:textId="26C34D71" w:rsidR="00F72F78" w:rsidRDefault="00F72F78" w:rsidP="0052193D">
      <w:pPr>
        <w:spacing w:before="40" w:after="40" w:line="240" w:lineRule="auto"/>
        <w:ind w:right="-1"/>
        <w:jc w:val="both"/>
        <w:rPr>
          <w:rFonts w:ascii="Times New Roman" w:eastAsia="DengXian" w:hAnsi="Times New Roman" w:cs="Times New Roman"/>
          <w:b/>
          <w:caps/>
          <w:sz w:val="28"/>
          <w:szCs w:val="28"/>
        </w:rPr>
      </w:pPr>
    </w:p>
    <w:p w14:paraId="2D7EA053" w14:textId="77777777" w:rsidR="00F72F78" w:rsidRDefault="00F72F78" w:rsidP="0052193D">
      <w:pPr>
        <w:spacing w:before="40" w:after="40" w:line="240" w:lineRule="auto"/>
        <w:ind w:right="-1"/>
        <w:jc w:val="both"/>
        <w:rPr>
          <w:rFonts w:ascii="Times New Roman" w:eastAsia="DengXian" w:hAnsi="Times New Roman" w:cs="Times New Roman"/>
          <w:b/>
          <w:caps/>
          <w:sz w:val="28"/>
          <w:szCs w:val="28"/>
        </w:rPr>
      </w:pPr>
    </w:p>
    <w:p w14:paraId="259BC424" w14:textId="63C0558B" w:rsidR="004069FA" w:rsidRDefault="004069FA" w:rsidP="0052193D">
      <w:pPr>
        <w:spacing w:before="40" w:after="40" w:line="240" w:lineRule="auto"/>
        <w:ind w:right="-1"/>
        <w:jc w:val="both"/>
        <w:rPr>
          <w:rFonts w:ascii="Times New Roman" w:eastAsia="DengXian" w:hAnsi="Times New Roman" w:cs="Times New Roman"/>
          <w:b/>
          <w:caps/>
          <w:sz w:val="28"/>
          <w:szCs w:val="28"/>
        </w:rPr>
      </w:pPr>
    </w:p>
    <w:p w14:paraId="244A8B62" w14:textId="77777777" w:rsidR="005468ED" w:rsidRDefault="005468ED" w:rsidP="0052193D">
      <w:pPr>
        <w:spacing w:before="40" w:after="40" w:line="240" w:lineRule="auto"/>
        <w:ind w:right="-1"/>
        <w:jc w:val="both"/>
        <w:rPr>
          <w:rFonts w:ascii="Times New Roman" w:eastAsia="DengXian" w:hAnsi="Times New Roman" w:cs="Times New Roman"/>
          <w:b/>
          <w:caps/>
          <w:sz w:val="28"/>
          <w:szCs w:val="28"/>
        </w:rPr>
      </w:pPr>
    </w:p>
    <w:p w14:paraId="45F1105A" w14:textId="77777777" w:rsidR="005468ED" w:rsidRDefault="005468ED" w:rsidP="0052193D">
      <w:pPr>
        <w:spacing w:before="40" w:after="40" w:line="240" w:lineRule="auto"/>
        <w:ind w:right="-1"/>
        <w:jc w:val="both"/>
        <w:rPr>
          <w:rFonts w:ascii="Times New Roman" w:eastAsia="DengXian" w:hAnsi="Times New Roman" w:cs="Times New Roman"/>
          <w:b/>
          <w:caps/>
          <w:sz w:val="28"/>
          <w:szCs w:val="28"/>
        </w:rPr>
      </w:pPr>
    </w:p>
    <w:p w14:paraId="316C31D8" w14:textId="77777777" w:rsidR="005468ED" w:rsidRDefault="005468ED" w:rsidP="0052193D">
      <w:pPr>
        <w:spacing w:before="40" w:after="40" w:line="240" w:lineRule="auto"/>
        <w:ind w:right="-1"/>
        <w:jc w:val="both"/>
        <w:rPr>
          <w:rFonts w:ascii="Times New Roman" w:eastAsia="DengXian" w:hAnsi="Times New Roman" w:cs="Times New Roman"/>
          <w:b/>
          <w:caps/>
          <w:sz w:val="28"/>
          <w:szCs w:val="28"/>
        </w:rPr>
      </w:pPr>
    </w:p>
    <w:p w14:paraId="6E3D5623" w14:textId="77777777" w:rsidR="005468ED" w:rsidRDefault="005468ED" w:rsidP="0052193D">
      <w:pPr>
        <w:spacing w:before="40" w:after="40" w:line="240" w:lineRule="auto"/>
        <w:ind w:right="-1"/>
        <w:jc w:val="both"/>
        <w:rPr>
          <w:rFonts w:ascii="Times New Roman" w:eastAsia="DengXian" w:hAnsi="Times New Roman" w:cs="Times New Roman"/>
          <w:b/>
          <w:caps/>
          <w:sz w:val="28"/>
          <w:szCs w:val="28"/>
        </w:rPr>
      </w:pPr>
    </w:p>
    <w:p w14:paraId="649EB41F" w14:textId="3771086A" w:rsidR="004069FA" w:rsidRDefault="004069FA" w:rsidP="0052193D">
      <w:pPr>
        <w:spacing w:before="40" w:after="40" w:line="240" w:lineRule="auto"/>
        <w:ind w:right="-1"/>
        <w:jc w:val="both"/>
        <w:rPr>
          <w:rFonts w:ascii="Times New Roman" w:eastAsia="DengXian" w:hAnsi="Times New Roman" w:cs="Times New Roman"/>
          <w:b/>
          <w:caps/>
          <w:sz w:val="28"/>
          <w:szCs w:val="28"/>
        </w:rPr>
      </w:pPr>
    </w:p>
    <w:p w14:paraId="065CADB7" w14:textId="2C810BD7" w:rsidR="004069FA" w:rsidRDefault="004069FA" w:rsidP="0052193D">
      <w:pPr>
        <w:spacing w:before="40" w:after="40" w:line="240" w:lineRule="auto"/>
        <w:ind w:right="-1"/>
        <w:jc w:val="both"/>
        <w:rPr>
          <w:rFonts w:ascii="Times New Roman" w:eastAsia="DengXian" w:hAnsi="Times New Roman" w:cs="Times New Roman"/>
          <w:b/>
          <w:caps/>
          <w:sz w:val="28"/>
          <w:szCs w:val="28"/>
        </w:rPr>
      </w:pPr>
    </w:p>
    <w:p w14:paraId="6CC27FE9" w14:textId="73F7CE83" w:rsidR="00D02976" w:rsidRPr="004069FA" w:rsidRDefault="004069FA">
      <w:pPr>
        <w:pStyle w:val="aff9"/>
        <w:numPr>
          <w:ilvl w:val="0"/>
          <w:numId w:val="33"/>
        </w:numPr>
        <w:spacing w:before="40" w:after="40" w:line="240" w:lineRule="auto"/>
        <w:ind w:left="0" w:right="-1" w:firstLine="567"/>
        <w:jc w:val="both"/>
        <w:rPr>
          <w:rFonts w:ascii="Times New Roman" w:eastAsia="DengXian" w:hAnsi="Times New Roman" w:cs="Times New Roman"/>
          <w:b/>
          <w:caps/>
          <w:sz w:val="28"/>
          <w:szCs w:val="28"/>
        </w:rPr>
      </w:pPr>
      <w:r>
        <w:rPr>
          <w:rFonts w:ascii="Times New Roman" w:eastAsia="DengXian" w:hAnsi="Times New Roman" w:cs="Times New Roman"/>
          <w:b/>
          <w:sz w:val="28"/>
          <w:szCs w:val="28"/>
        </w:rPr>
        <w:lastRenderedPageBreak/>
        <w:t xml:space="preserve"> </w:t>
      </w:r>
      <w:r w:rsidR="00533FF5" w:rsidRPr="00AC4434">
        <w:rPr>
          <w:rFonts w:ascii="Times New Roman" w:eastAsia="DengXian" w:hAnsi="Times New Roman" w:cs="Times New Roman"/>
          <w:b/>
          <w:sz w:val="28"/>
          <w:szCs w:val="28"/>
        </w:rPr>
        <w:t>РЕЗУЛЬ</w:t>
      </w:r>
      <w:r w:rsidR="00533FF5" w:rsidRPr="004069FA">
        <w:rPr>
          <w:rFonts w:ascii="Times New Roman" w:eastAsia="DengXian" w:hAnsi="Times New Roman" w:cs="Times New Roman"/>
          <w:b/>
          <w:sz w:val="28"/>
          <w:szCs w:val="28"/>
        </w:rPr>
        <w:t xml:space="preserve">ТАТЫ ИССЛЕДОВАНИЙ ПАЦИЕНТОК </w:t>
      </w:r>
    </w:p>
    <w:p w14:paraId="451E25B0" w14:textId="77777777" w:rsidR="00D02976" w:rsidRPr="00382F77" w:rsidRDefault="00D02976" w:rsidP="00AC4434">
      <w:pPr>
        <w:spacing w:after="0" w:line="240" w:lineRule="auto"/>
        <w:ind w:right="-1"/>
        <w:jc w:val="both"/>
        <w:rPr>
          <w:rFonts w:ascii="Times New Roman" w:eastAsia="DengXian" w:hAnsi="Times New Roman" w:cs="Times New Roman"/>
          <w:b/>
          <w:caps/>
          <w:sz w:val="28"/>
          <w:szCs w:val="28"/>
        </w:rPr>
      </w:pPr>
    </w:p>
    <w:p w14:paraId="414A7B95" w14:textId="53D42D37" w:rsidR="00D02976" w:rsidRPr="00382F77" w:rsidRDefault="0056615A" w:rsidP="00BC1558">
      <w:pPr>
        <w:spacing w:before="40" w:after="40" w:line="240" w:lineRule="auto"/>
        <w:ind w:right="-1" w:firstLine="567"/>
        <w:jc w:val="both"/>
        <w:outlineLvl w:val="0"/>
        <w:rPr>
          <w:rFonts w:ascii="Times New Roman" w:eastAsia="DengXian" w:hAnsi="Times New Roman" w:cs="Times New Roman"/>
          <w:b/>
          <w:sz w:val="28"/>
          <w:szCs w:val="28"/>
        </w:rPr>
      </w:pPr>
      <w:r w:rsidRPr="00382F77">
        <w:rPr>
          <w:rFonts w:ascii="Times New Roman" w:eastAsia="DengXian" w:hAnsi="Times New Roman" w:cs="Times New Roman"/>
          <w:b/>
          <w:caps/>
          <w:sz w:val="28"/>
          <w:szCs w:val="28"/>
        </w:rPr>
        <w:t xml:space="preserve">3.1 </w:t>
      </w:r>
      <w:r w:rsidRPr="00382F77">
        <w:rPr>
          <w:rFonts w:ascii="Times New Roman" w:eastAsia="DengXian" w:hAnsi="Times New Roman" w:cs="Times New Roman"/>
          <w:b/>
          <w:sz w:val="28"/>
          <w:szCs w:val="28"/>
        </w:rPr>
        <w:t>Клиническая характеристика пациенток с ГП</w:t>
      </w:r>
    </w:p>
    <w:p w14:paraId="65883086" w14:textId="60A6EF8F" w:rsidR="00D02976" w:rsidRPr="00382F77" w:rsidRDefault="0056615A" w:rsidP="004069FA">
      <w:pPr>
        <w:spacing w:before="40" w:after="40" w:line="240" w:lineRule="auto"/>
        <w:ind w:right="-1" w:firstLine="567"/>
        <w:jc w:val="both"/>
        <w:rPr>
          <w:rFonts w:ascii="Times New Roman" w:eastAsia="DengXian" w:hAnsi="Times New Roman" w:cs="Times New Roman"/>
          <w:sz w:val="28"/>
          <w:szCs w:val="28"/>
        </w:rPr>
      </w:pPr>
      <w:r w:rsidRPr="00382F77">
        <w:rPr>
          <w:rFonts w:ascii="Times New Roman" w:eastAsia="DengXian" w:hAnsi="Times New Roman" w:cs="Times New Roman"/>
          <w:sz w:val="28"/>
          <w:szCs w:val="28"/>
        </w:rPr>
        <w:t xml:space="preserve">Для решения поставленных задач нами проведено комплексное обследование 195 пациенток с ГП и СИ, обратившихся на хирургическое лечение в гинекологические отделения  ГККП на ПХВ «Городская клиническая больница №7», АО «Medical Park», АО «Центральная клиническая больница», </w:t>
      </w:r>
      <w:proofErr w:type="spellStart"/>
      <w:r w:rsidRPr="00382F77">
        <w:rPr>
          <w:rFonts w:ascii="Times New Roman" w:eastAsia="DengXian" w:hAnsi="Times New Roman" w:cs="Times New Roman"/>
          <w:sz w:val="28"/>
          <w:szCs w:val="28"/>
        </w:rPr>
        <w:t>НЦАГиП</w:t>
      </w:r>
      <w:proofErr w:type="spellEnd"/>
      <w:r w:rsidRPr="00382F77">
        <w:rPr>
          <w:rFonts w:ascii="Times New Roman" w:eastAsia="DengXian" w:hAnsi="Times New Roman" w:cs="Times New Roman"/>
          <w:sz w:val="28"/>
          <w:szCs w:val="28"/>
        </w:rPr>
        <w:t>, ГККП на ПХВ «Городская клиническая больница №1», ГКП на ПХВ «Городской родильный дом №1», ГКП на ПХВ «Городской родильный дом №5» города Алматы за период 201</w:t>
      </w:r>
      <w:r w:rsidR="00A93384">
        <w:rPr>
          <w:rFonts w:ascii="Times New Roman" w:eastAsia="DengXian" w:hAnsi="Times New Roman" w:cs="Times New Roman"/>
          <w:sz w:val="28"/>
          <w:szCs w:val="28"/>
        </w:rPr>
        <w:t>9</w:t>
      </w:r>
      <w:r w:rsidRPr="00382F77">
        <w:rPr>
          <w:rFonts w:ascii="Times New Roman" w:eastAsia="DengXian" w:hAnsi="Times New Roman" w:cs="Times New Roman"/>
          <w:sz w:val="28"/>
          <w:szCs w:val="28"/>
        </w:rPr>
        <w:t>-2023 гг.</w:t>
      </w:r>
    </w:p>
    <w:p w14:paraId="54FDF8AF" w14:textId="74466991" w:rsidR="00D02976" w:rsidRPr="00382F77" w:rsidRDefault="0056615A" w:rsidP="0052193D">
      <w:pPr>
        <w:spacing w:before="40" w:after="40" w:line="240" w:lineRule="auto"/>
        <w:ind w:right="-1"/>
        <w:jc w:val="both"/>
        <w:rPr>
          <w:rFonts w:ascii="Times New Roman" w:eastAsia="DengXian" w:hAnsi="Times New Roman" w:cs="Times New Roman"/>
          <w:sz w:val="28"/>
          <w:szCs w:val="28"/>
        </w:rPr>
      </w:pPr>
      <w:r w:rsidRPr="00382F77">
        <w:rPr>
          <w:rFonts w:ascii="Times New Roman" w:eastAsia="DengXian" w:hAnsi="Times New Roman" w:cs="Times New Roman"/>
          <w:sz w:val="28"/>
          <w:szCs w:val="28"/>
        </w:rPr>
        <w:t xml:space="preserve">Анализ возрастного состава пациенток выявил, что возраст пациенток с ГП колебался от </w:t>
      </w:r>
      <w:r w:rsidR="00E34080" w:rsidRPr="00382F77">
        <w:rPr>
          <w:rFonts w:ascii="Times New Roman" w:eastAsia="DengXian" w:hAnsi="Times New Roman" w:cs="Times New Roman"/>
          <w:sz w:val="28"/>
          <w:szCs w:val="28"/>
        </w:rPr>
        <w:t>40</w:t>
      </w:r>
      <w:r w:rsidRPr="00382F77">
        <w:rPr>
          <w:rFonts w:ascii="Times New Roman" w:eastAsia="DengXian" w:hAnsi="Times New Roman" w:cs="Times New Roman"/>
          <w:sz w:val="28"/>
          <w:szCs w:val="28"/>
        </w:rPr>
        <w:t xml:space="preserve"> лет до 84 лет (средняя±</w:t>
      </w:r>
      <w:r w:rsidRPr="00382F77">
        <w:rPr>
          <w:rFonts w:ascii="Times New Roman" w:eastAsia="DengXian" w:hAnsi="Times New Roman" w:cs="Times New Roman"/>
          <w:sz w:val="28"/>
          <w:szCs w:val="28"/>
          <w:lang w:val="en-US"/>
        </w:rPr>
        <w:t>SD</w:t>
      </w:r>
      <w:r w:rsidRPr="00382F77">
        <w:rPr>
          <w:rFonts w:ascii="Times New Roman" w:eastAsia="DengXian" w:hAnsi="Times New Roman" w:cs="Times New Roman"/>
          <w:sz w:val="28"/>
          <w:szCs w:val="28"/>
        </w:rPr>
        <w:t xml:space="preserve">, 59,9±9,9) (таблица 3.1). </w:t>
      </w:r>
    </w:p>
    <w:p w14:paraId="2E3A4318" w14:textId="77777777" w:rsidR="00D02976" w:rsidRPr="00382F77" w:rsidRDefault="00D02976" w:rsidP="0052193D">
      <w:pPr>
        <w:spacing w:before="40" w:after="40" w:line="240" w:lineRule="auto"/>
        <w:ind w:right="-1"/>
        <w:jc w:val="both"/>
        <w:rPr>
          <w:rFonts w:ascii="Times New Roman" w:eastAsia="DengXian" w:hAnsi="Times New Roman" w:cs="Times New Roman"/>
          <w:sz w:val="28"/>
          <w:szCs w:val="28"/>
        </w:rPr>
      </w:pPr>
    </w:p>
    <w:p w14:paraId="0C2CAA51" w14:textId="0B20755F"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3.1 - Возрастной состав пациенток с ПТО и СНМ</w:t>
      </w:r>
    </w:p>
    <w:p w14:paraId="69FEECC0" w14:textId="77777777" w:rsidR="00D34725" w:rsidRPr="00382F77" w:rsidRDefault="00D34725" w:rsidP="0052193D">
      <w:pPr>
        <w:spacing w:after="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410"/>
        <w:gridCol w:w="2268"/>
        <w:gridCol w:w="1985"/>
      </w:tblGrid>
      <w:tr w:rsidR="00D02976" w:rsidRPr="00382F77" w14:paraId="06133ED8" w14:textId="77777777" w:rsidTr="00924C8D">
        <w:trPr>
          <w:trHeight w:val="226"/>
        </w:trPr>
        <w:tc>
          <w:tcPr>
            <w:tcW w:w="2830" w:type="dxa"/>
            <w:vMerge w:val="restart"/>
            <w:vAlign w:val="center"/>
          </w:tcPr>
          <w:p w14:paraId="288E9A8D"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Возраст, лет</w:t>
            </w:r>
          </w:p>
        </w:tc>
        <w:tc>
          <w:tcPr>
            <w:tcW w:w="6663" w:type="dxa"/>
            <w:gridSpan w:val="3"/>
            <w:vAlign w:val="center"/>
          </w:tcPr>
          <w:p w14:paraId="01CBE4C0" w14:textId="77777777" w:rsidR="00D02976" w:rsidRPr="00382F77" w:rsidRDefault="0056615A" w:rsidP="00F72F78">
            <w:pPr>
              <w:tabs>
                <w:tab w:val="left" w:pos="3486"/>
              </w:tabs>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Всего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=195)</w:t>
            </w:r>
          </w:p>
        </w:tc>
      </w:tr>
      <w:tr w:rsidR="00D02976" w:rsidRPr="00382F77" w14:paraId="468CDF30" w14:textId="77777777" w:rsidTr="00924C8D">
        <w:trPr>
          <w:trHeight w:val="273"/>
        </w:trPr>
        <w:tc>
          <w:tcPr>
            <w:tcW w:w="2830" w:type="dxa"/>
            <w:vMerge/>
            <w:vAlign w:val="center"/>
          </w:tcPr>
          <w:p w14:paraId="2B5E9494" w14:textId="77777777" w:rsidR="00D02976" w:rsidRPr="00382F77" w:rsidRDefault="00D02976" w:rsidP="00F72F78">
            <w:pPr>
              <w:spacing w:after="0" w:line="360" w:lineRule="auto"/>
              <w:ind w:right="-1"/>
              <w:jc w:val="both"/>
              <w:rPr>
                <w:rFonts w:ascii="Times New Roman" w:eastAsia="Times New Roman" w:hAnsi="Times New Roman" w:cs="Times New Roman"/>
                <w:sz w:val="28"/>
                <w:szCs w:val="28"/>
                <w:lang w:eastAsia="ru-RU"/>
              </w:rPr>
            </w:pPr>
          </w:p>
        </w:tc>
        <w:tc>
          <w:tcPr>
            <w:tcW w:w="2410" w:type="dxa"/>
            <w:vAlign w:val="center"/>
          </w:tcPr>
          <w:p w14:paraId="6676AD66" w14:textId="77777777" w:rsidR="00D02976" w:rsidRPr="00382F77" w:rsidRDefault="0056615A" w:rsidP="00F72F78">
            <w:pPr>
              <w:tabs>
                <w:tab w:val="left" w:pos="3486"/>
              </w:tabs>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n (%)</w:t>
            </w:r>
          </w:p>
        </w:tc>
        <w:tc>
          <w:tcPr>
            <w:tcW w:w="2268" w:type="dxa"/>
            <w:vAlign w:val="center"/>
          </w:tcPr>
          <w:p w14:paraId="71E7031F" w14:textId="77777777" w:rsidR="00D02976" w:rsidRPr="00382F77" w:rsidRDefault="0056615A" w:rsidP="00F72F78">
            <w:pPr>
              <w:tabs>
                <w:tab w:val="left" w:pos="3486"/>
              </w:tabs>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средняя</w:t>
            </w:r>
          </w:p>
        </w:tc>
        <w:tc>
          <w:tcPr>
            <w:tcW w:w="1985" w:type="dxa"/>
          </w:tcPr>
          <w:p w14:paraId="466FB559" w14:textId="77777777" w:rsidR="00D02976" w:rsidRPr="00382F77" w:rsidRDefault="0056615A" w:rsidP="00F72F78">
            <w:pPr>
              <w:tabs>
                <w:tab w:val="left" w:pos="3486"/>
              </w:tabs>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SD</w:t>
            </w:r>
          </w:p>
        </w:tc>
      </w:tr>
      <w:tr w:rsidR="00D02976" w:rsidRPr="00382F77" w14:paraId="66FCD131" w14:textId="77777777" w:rsidTr="00924C8D">
        <w:trPr>
          <w:trHeight w:val="454"/>
        </w:trPr>
        <w:tc>
          <w:tcPr>
            <w:tcW w:w="2830" w:type="dxa"/>
            <w:vAlign w:val="center"/>
          </w:tcPr>
          <w:p w14:paraId="255B15B2" w14:textId="254E0940"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bookmarkStart w:id="58" w:name="OLE_LINK1"/>
            <w:r w:rsidRPr="00382F77">
              <w:rPr>
                <w:rFonts w:ascii="Times New Roman" w:eastAsia="Times New Roman" w:hAnsi="Times New Roman" w:cs="Times New Roman"/>
                <w:sz w:val="28"/>
                <w:szCs w:val="28"/>
                <w:lang w:eastAsia="ru-RU"/>
              </w:rPr>
              <w:t>&lt;40</w:t>
            </w:r>
            <w:bookmarkEnd w:id="58"/>
          </w:p>
        </w:tc>
        <w:tc>
          <w:tcPr>
            <w:tcW w:w="2410" w:type="dxa"/>
            <w:vAlign w:val="center"/>
          </w:tcPr>
          <w:p w14:paraId="325C1EAA"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4</w:t>
            </w:r>
            <w:r w:rsidRPr="00382F77">
              <w:rPr>
                <w:rFonts w:ascii="Times New Roman" w:eastAsia="Times New Roman" w:hAnsi="Times New Roman" w:cs="Times New Roman"/>
                <w:sz w:val="28"/>
                <w:szCs w:val="28"/>
                <w:lang w:val="en-US" w:eastAsia="ru-RU"/>
              </w:rPr>
              <w:t xml:space="preserve"> (2,1)</w:t>
            </w:r>
          </w:p>
        </w:tc>
        <w:tc>
          <w:tcPr>
            <w:tcW w:w="2268" w:type="dxa"/>
            <w:vAlign w:val="center"/>
          </w:tcPr>
          <w:p w14:paraId="131120CC"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val="kk-KZ" w:eastAsia="ru-RU"/>
              </w:rPr>
            </w:pPr>
            <w:r w:rsidRPr="00382F77">
              <w:rPr>
                <w:rFonts w:ascii="Times New Roman" w:eastAsia="Times New Roman" w:hAnsi="Times New Roman" w:cs="Times New Roman"/>
                <w:bCs/>
                <w:sz w:val="28"/>
                <w:szCs w:val="28"/>
                <w:lang w:eastAsia="ru-RU"/>
              </w:rPr>
              <w:t>31,75</w:t>
            </w:r>
          </w:p>
        </w:tc>
        <w:tc>
          <w:tcPr>
            <w:tcW w:w="1985" w:type="dxa"/>
          </w:tcPr>
          <w:p w14:paraId="1323FF10"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eastAsia="ru-RU"/>
              </w:rPr>
              <w:t>6,39</w:t>
            </w:r>
          </w:p>
        </w:tc>
      </w:tr>
      <w:tr w:rsidR="00D02976" w:rsidRPr="00382F77" w14:paraId="7B5B8868" w14:textId="77777777" w:rsidTr="00924C8D">
        <w:trPr>
          <w:trHeight w:val="454"/>
        </w:trPr>
        <w:tc>
          <w:tcPr>
            <w:tcW w:w="2830" w:type="dxa"/>
            <w:vAlign w:val="center"/>
          </w:tcPr>
          <w:p w14:paraId="0BF2307A"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40-49</w:t>
            </w:r>
          </w:p>
        </w:tc>
        <w:tc>
          <w:tcPr>
            <w:tcW w:w="2410" w:type="dxa"/>
            <w:vAlign w:val="center"/>
          </w:tcPr>
          <w:p w14:paraId="653A6C78"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25</w:t>
            </w:r>
            <w:r w:rsidRPr="00382F77">
              <w:rPr>
                <w:rFonts w:ascii="Times New Roman" w:eastAsia="Times New Roman" w:hAnsi="Times New Roman" w:cs="Times New Roman"/>
                <w:sz w:val="28"/>
                <w:szCs w:val="28"/>
                <w:lang w:val="en-US" w:eastAsia="ru-RU"/>
              </w:rPr>
              <w:t xml:space="preserve"> (12,8)</w:t>
            </w:r>
          </w:p>
        </w:tc>
        <w:tc>
          <w:tcPr>
            <w:tcW w:w="2268" w:type="dxa"/>
            <w:vAlign w:val="center"/>
          </w:tcPr>
          <w:p w14:paraId="0D60219F"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val="kk-KZ" w:eastAsia="ru-RU"/>
              </w:rPr>
            </w:pPr>
            <w:r w:rsidRPr="00382F77">
              <w:rPr>
                <w:rFonts w:ascii="Times New Roman" w:eastAsia="Times New Roman" w:hAnsi="Times New Roman" w:cs="Times New Roman"/>
                <w:bCs/>
                <w:sz w:val="28"/>
                <w:szCs w:val="28"/>
                <w:lang w:eastAsia="ru-RU"/>
              </w:rPr>
              <w:t>45,84</w:t>
            </w:r>
          </w:p>
        </w:tc>
        <w:tc>
          <w:tcPr>
            <w:tcW w:w="1985" w:type="dxa"/>
          </w:tcPr>
          <w:p w14:paraId="3BF68510"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val="kk-KZ" w:eastAsia="ru-RU"/>
              </w:rPr>
              <w:t>2,44</w:t>
            </w:r>
          </w:p>
        </w:tc>
      </w:tr>
      <w:tr w:rsidR="00D02976" w:rsidRPr="00382F77" w14:paraId="6DA60029" w14:textId="77777777" w:rsidTr="00924C8D">
        <w:trPr>
          <w:trHeight w:val="454"/>
        </w:trPr>
        <w:tc>
          <w:tcPr>
            <w:tcW w:w="2830" w:type="dxa"/>
            <w:vAlign w:val="center"/>
          </w:tcPr>
          <w:p w14:paraId="018CF692"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50-59</w:t>
            </w:r>
          </w:p>
        </w:tc>
        <w:tc>
          <w:tcPr>
            <w:tcW w:w="2410" w:type="dxa"/>
            <w:vAlign w:val="center"/>
          </w:tcPr>
          <w:p w14:paraId="17DBEB06"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59</w:t>
            </w:r>
            <w:r w:rsidRPr="00382F77">
              <w:rPr>
                <w:rFonts w:ascii="Times New Roman" w:eastAsia="Times New Roman" w:hAnsi="Times New Roman" w:cs="Times New Roman"/>
                <w:sz w:val="28"/>
                <w:szCs w:val="28"/>
                <w:lang w:val="en-US" w:eastAsia="ru-RU"/>
              </w:rPr>
              <w:t xml:space="preserve"> (30,3)</w:t>
            </w:r>
          </w:p>
        </w:tc>
        <w:tc>
          <w:tcPr>
            <w:tcW w:w="2268" w:type="dxa"/>
            <w:vAlign w:val="center"/>
          </w:tcPr>
          <w:p w14:paraId="6AD4108E"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val="kk-KZ" w:eastAsia="ru-RU"/>
              </w:rPr>
            </w:pPr>
            <w:r w:rsidRPr="00382F77">
              <w:rPr>
                <w:rFonts w:ascii="Times New Roman" w:eastAsia="Times New Roman" w:hAnsi="Times New Roman" w:cs="Times New Roman"/>
                <w:bCs/>
                <w:sz w:val="28"/>
                <w:szCs w:val="28"/>
                <w:lang w:eastAsia="ru-RU"/>
              </w:rPr>
              <w:t>54,49</w:t>
            </w:r>
          </w:p>
        </w:tc>
        <w:tc>
          <w:tcPr>
            <w:tcW w:w="1985" w:type="dxa"/>
          </w:tcPr>
          <w:p w14:paraId="648C18F3"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eastAsia="ru-RU"/>
              </w:rPr>
              <w:t>2,94</w:t>
            </w:r>
          </w:p>
        </w:tc>
      </w:tr>
      <w:tr w:rsidR="00D02976" w:rsidRPr="00382F77" w14:paraId="05284179" w14:textId="77777777" w:rsidTr="00924C8D">
        <w:trPr>
          <w:trHeight w:val="454"/>
        </w:trPr>
        <w:tc>
          <w:tcPr>
            <w:tcW w:w="2830" w:type="dxa"/>
            <w:vAlign w:val="center"/>
          </w:tcPr>
          <w:p w14:paraId="14611597"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60-69</w:t>
            </w:r>
          </w:p>
        </w:tc>
        <w:tc>
          <w:tcPr>
            <w:tcW w:w="2410" w:type="dxa"/>
            <w:vAlign w:val="center"/>
          </w:tcPr>
          <w:p w14:paraId="6B85FC86"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80</w:t>
            </w:r>
            <w:r w:rsidRPr="00382F77">
              <w:rPr>
                <w:rFonts w:ascii="Times New Roman" w:eastAsia="Times New Roman" w:hAnsi="Times New Roman" w:cs="Times New Roman"/>
                <w:sz w:val="28"/>
                <w:szCs w:val="28"/>
                <w:lang w:val="en-US" w:eastAsia="ru-RU"/>
              </w:rPr>
              <w:t xml:space="preserve"> (41,0)</w:t>
            </w:r>
          </w:p>
        </w:tc>
        <w:tc>
          <w:tcPr>
            <w:tcW w:w="2268" w:type="dxa"/>
            <w:vAlign w:val="center"/>
          </w:tcPr>
          <w:p w14:paraId="0E358324"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64,24</w:t>
            </w:r>
          </w:p>
        </w:tc>
        <w:tc>
          <w:tcPr>
            <w:tcW w:w="1985" w:type="dxa"/>
          </w:tcPr>
          <w:p w14:paraId="35F4A344"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eastAsia="ru-RU"/>
              </w:rPr>
              <w:t>3,05</w:t>
            </w:r>
          </w:p>
        </w:tc>
      </w:tr>
      <w:tr w:rsidR="00D02976" w:rsidRPr="00382F77" w14:paraId="42D673C8" w14:textId="77777777" w:rsidTr="00924C8D">
        <w:trPr>
          <w:trHeight w:val="454"/>
        </w:trPr>
        <w:tc>
          <w:tcPr>
            <w:tcW w:w="2830" w:type="dxa"/>
            <w:vAlign w:val="center"/>
          </w:tcPr>
          <w:p w14:paraId="7464634B"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70+</w:t>
            </w:r>
          </w:p>
        </w:tc>
        <w:tc>
          <w:tcPr>
            <w:tcW w:w="2410" w:type="dxa"/>
            <w:vAlign w:val="center"/>
          </w:tcPr>
          <w:p w14:paraId="4A42381F" w14:textId="77777777" w:rsidR="00D02976" w:rsidRPr="00382F77" w:rsidRDefault="0056615A" w:rsidP="00F72F78">
            <w:pPr>
              <w:spacing w:after="0" w:line="36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27</w:t>
            </w:r>
            <w:r w:rsidRPr="00382F77">
              <w:rPr>
                <w:rFonts w:ascii="Times New Roman" w:eastAsia="Times New Roman" w:hAnsi="Times New Roman" w:cs="Times New Roman"/>
                <w:sz w:val="28"/>
                <w:szCs w:val="28"/>
                <w:lang w:val="en-US" w:eastAsia="ru-RU"/>
              </w:rPr>
              <w:t xml:space="preserve"> (13,8)</w:t>
            </w:r>
          </w:p>
        </w:tc>
        <w:tc>
          <w:tcPr>
            <w:tcW w:w="2268" w:type="dxa"/>
            <w:vAlign w:val="center"/>
          </w:tcPr>
          <w:p w14:paraId="696FCB1C"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val="kk-KZ" w:eastAsia="ru-RU"/>
              </w:rPr>
            </w:pPr>
            <w:r w:rsidRPr="00382F77">
              <w:rPr>
                <w:rFonts w:ascii="Times New Roman" w:eastAsia="Times New Roman" w:hAnsi="Times New Roman" w:cs="Times New Roman"/>
                <w:bCs/>
                <w:sz w:val="28"/>
                <w:szCs w:val="28"/>
                <w:lang w:eastAsia="ru-RU"/>
              </w:rPr>
              <w:t>75,07</w:t>
            </w:r>
          </w:p>
        </w:tc>
        <w:tc>
          <w:tcPr>
            <w:tcW w:w="1985" w:type="dxa"/>
          </w:tcPr>
          <w:p w14:paraId="00CFE6D0" w14:textId="77777777" w:rsidR="00D02976" w:rsidRPr="00382F77" w:rsidRDefault="0056615A" w:rsidP="00F72F78">
            <w:pPr>
              <w:spacing w:after="0" w:line="36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val="kk-KZ" w:eastAsia="ru-RU"/>
              </w:rPr>
              <w:t>3,04</w:t>
            </w:r>
          </w:p>
        </w:tc>
      </w:tr>
      <w:tr w:rsidR="007A0D92" w:rsidRPr="00382F77" w14:paraId="37DFC8A2" w14:textId="77777777" w:rsidTr="004069FA">
        <w:trPr>
          <w:trHeight w:val="454"/>
        </w:trPr>
        <w:tc>
          <w:tcPr>
            <w:tcW w:w="9493" w:type="dxa"/>
            <w:gridSpan w:val="4"/>
            <w:vAlign w:val="center"/>
          </w:tcPr>
          <w:p w14:paraId="5B5DC873" w14:textId="70AB95B7" w:rsidR="007A0D92" w:rsidRPr="00382F77" w:rsidRDefault="00924C8D" w:rsidP="00F72F78">
            <w:pPr>
              <w:spacing w:before="40" w:after="40" w:line="360" w:lineRule="auto"/>
              <w:ind w:right="-1" w:firstLine="58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4"/>
                <w:szCs w:val="24"/>
                <w:lang w:eastAsia="ru-RU"/>
              </w:rPr>
              <w:t xml:space="preserve">Примечание: </w:t>
            </w:r>
            <w:r w:rsidR="007A0D92" w:rsidRPr="007A0D92">
              <w:rPr>
                <w:rFonts w:ascii="Times New Roman" w:eastAsia="Times New Roman" w:hAnsi="Times New Roman" w:cs="Times New Roman"/>
                <w:sz w:val="24"/>
                <w:szCs w:val="24"/>
                <w:lang w:eastAsia="ru-RU"/>
              </w:rPr>
              <w:t xml:space="preserve">ЛАВГ </w:t>
            </w:r>
            <w:r w:rsidR="009641EC" w:rsidRPr="007A0D92">
              <w:rPr>
                <w:rFonts w:ascii="Times New Roman" w:eastAsia="Times New Roman" w:hAnsi="Times New Roman" w:cs="Times New Roman"/>
                <w:sz w:val="24"/>
                <w:szCs w:val="24"/>
                <w:lang w:eastAsia="ru-RU"/>
              </w:rPr>
              <w:t>–,</w:t>
            </w:r>
            <w:r w:rsidR="007A0D92" w:rsidRPr="007A0D92">
              <w:rPr>
                <w:rFonts w:ascii="Times New Roman" w:eastAsia="Times New Roman" w:hAnsi="Times New Roman" w:cs="Times New Roman"/>
                <w:sz w:val="24"/>
                <w:szCs w:val="24"/>
                <w:lang w:eastAsia="ru-RU"/>
              </w:rPr>
              <w:t xml:space="preserve"> ВГ </w:t>
            </w:r>
            <w:r w:rsidR="009641EC" w:rsidRPr="007A0D92">
              <w:rPr>
                <w:rFonts w:ascii="Times New Roman" w:eastAsia="Times New Roman" w:hAnsi="Times New Roman" w:cs="Times New Roman"/>
                <w:sz w:val="24"/>
                <w:szCs w:val="24"/>
                <w:lang w:eastAsia="ru-RU"/>
              </w:rPr>
              <w:t>–,</w:t>
            </w:r>
            <w:r w:rsidR="007A0D92" w:rsidRPr="007A0D92">
              <w:rPr>
                <w:rFonts w:ascii="Times New Roman" w:eastAsia="Times New Roman" w:hAnsi="Times New Roman" w:cs="Times New Roman"/>
                <w:sz w:val="24"/>
                <w:szCs w:val="24"/>
                <w:lang w:eastAsia="ru-RU"/>
              </w:rPr>
              <w:t xml:space="preserve"> </w:t>
            </w:r>
            <w:r w:rsidR="007A0D92" w:rsidRPr="007A0D92">
              <w:rPr>
                <w:rFonts w:ascii="Times New Roman" w:eastAsia="Times New Roman" w:hAnsi="Times New Roman" w:cs="Times New Roman"/>
                <w:sz w:val="24"/>
                <w:szCs w:val="24"/>
                <w:lang w:val="en-US" w:eastAsia="ru-RU"/>
              </w:rPr>
              <w:t>n</w:t>
            </w:r>
            <w:r w:rsidR="007A0D92" w:rsidRPr="007A0D92">
              <w:rPr>
                <w:rFonts w:ascii="Times New Roman" w:eastAsia="Times New Roman" w:hAnsi="Times New Roman" w:cs="Times New Roman"/>
                <w:sz w:val="24"/>
                <w:szCs w:val="24"/>
                <w:lang w:eastAsia="ru-RU"/>
              </w:rPr>
              <w:t xml:space="preserve"> – количество, </w:t>
            </w:r>
            <w:r w:rsidR="007A0D92" w:rsidRPr="007A0D92">
              <w:rPr>
                <w:rFonts w:ascii="Times New Roman" w:eastAsia="Times New Roman" w:hAnsi="Times New Roman" w:cs="Times New Roman"/>
                <w:sz w:val="24"/>
                <w:szCs w:val="24"/>
                <w:lang w:val="en-US" w:eastAsia="ru-RU"/>
              </w:rPr>
              <w:t>SD</w:t>
            </w:r>
            <w:r w:rsidR="007A0D92" w:rsidRPr="007A0D92">
              <w:rPr>
                <w:rFonts w:ascii="Times New Roman" w:eastAsia="Times New Roman" w:hAnsi="Times New Roman" w:cs="Times New Roman"/>
                <w:sz w:val="24"/>
                <w:szCs w:val="24"/>
                <w:lang w:eastAsia="ru-RU"/>
              </w:rPr>
              <w:t xml:space="preserve"> – стандартное отклонение</w:t>
            </w:r>
          </w:p>
        </w:tc>
      </w:tr>
    </w:tbl>
    <w:p w14:paraId="0D43F80A" w14:textId="77777777" w:rsidR="00D02976" w:rsidRPr="00382F77" w:rsidRDefault="00D02976" w:rsidP="0052193D">
      <w:pPr>
        <w:spacing w:before="40" w:after="40" w:line="240" w:lineRule="auto"/>
        <w:ind w:right="-1"/>
        <w:jc w:val="both"/>
        <w:rPr>
          <w:rFonts w:ascii="Times New Roman" w:eastAsia="DengXian" w:hAnsi="Times New Roman" w:cs="Times New Roman"/>
          <w:sz w:val="28"/>
          <w:szCs w:val="28"/>
          <w:lang w:eastAsia="ru-RU"/>
        </w:rPr>
      </w:pPr>
    </w:p>
    <w:p w14:paraId="6FE7D159" w14:textId="68E63125" w:rsidR="00D02976" w:rsidRPr="00382F77" w:rsidRDefault="0056615A" w:rsidP="00924C8D">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Как видно из таблицы 3.1, </w:t>
      </w:r>
      <w:bookmarkStart w:id="59" w:name="_Hlk201140790"/>
      <w:r w:rsidRPr="00382F77">
        <w:rPr>
          <w:rFonts w:ascii="Times New Roman" w:eastAsia="DengXian" w:hAnsi="Times New Roman" w:cs="Times New Roman"/>
          <w:sz w:val="28"/>
          <w:szCs w:val="28"/>
          <w:lang w:eastAsia="ru-RU"/>
        </w:rPr>
        <w:t xml:space="preserve">наибольший удельный вес составили пациентки в возрасте 60-69 лет 41,0% (80), затем 50-59 лет – 30,3% (59), 40-49 лет – 25% (12,8), 70 лет и старше – 13,8% (27), наименьший удельный вес составили пациентки до 40 лет – 2,1% (4). Следует отметить, что удельный вес </w:t>
      </w:r>
      <w:bookmarkStart w:id="60" w:name="_Hlk198294331"/>
      <w:r w:rsidRPr="00382F77">
        <w:rPr>
          <w:rFonts w:ascii="Times New Roman" w:eastAsia="DengXian" w:hAnsi="Times New Roman" w:cs="Times New Roman"/>
          <w:sz w:val="28"/>
          <w:szCs w:val="28"/>
          <w:lang w:eastAsia="ru-RU"/>
        </w:rPr>
        <w:t xml:space="preserve">пациенток старше 50 лет составил 85,1% </w:t>
      </w:r>
      <w:bookmarkEnd w:id="60"/>
      <w:r w:rsidRPr="00382F77">
        <w:rPr>
          <w:rFonts w:ascii="Times New Roman" w:eastAsia="DengXian" w:hAnsi="Times New Roman" w:cs="Times New Roman"/>
          <w:sz w:val="28"/>
          <w:szCs w:val="28"/>
          <w:lang w:eastAsia="ru-RU"/>
        </w:rPr>
        <w:t xml:space="preserve">(166). Судя по всему, именно этот фактор – возраст на фоне менопаузы является определяющим в развитии ГП и СИ. </w:t>
      </w:r>
    </w:p>
    <w:bookmarkEnd w:id="59"/>
    <w:p w14:paraId="2B572B42" w14:textId="77777777" w:rsidR="00D02976" w:rsidRPr="00382F77" w:rsidRDefault="00D02976" w:rsidP="0052193D">
      <w:pPr>
        <w:spacing w:before="40" w:after="40" w:line="240" w:lineRule="auto"/>
        <w:ind w:right="-1"/>
        <w:jc w:val="both"/>
        <w:rPr>
          <w:rFonts w:ascii="Times New Roman" w:eastAsia="DengXian" w:hAnsi="Times New Roman" w:cs="Times New Roman"/>
          <w:sz w:val="28"/>
          <w:szCs w:val="28"/>
          <w:lang w:eastAsia="ru-RU"/>
        </w:rPr>
      </w:pPr>
    </w:p>
    <w:p w14:paraId="5DCCC351" w14:textId="77777777"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78861A16" w14:textId="77777777"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62854430" w14:textId="77777777"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6A163C11" w14:textId="77777777"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3744BEAE" w14:textId="77777777"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25471AEA" w14:textId="27C0E10A" w:rsidR="00AC4434" w:rsidRDefault="00AC4434"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2D8601DE" w14:textId="77777777" w:rsidR="00986FB0" w:rsidRDefault="00986FB0"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p>
    <w:p w14:paraId="4A235A6B" w14:textId="347FE40F" w:rsidR="00D02976" w:rsidRPr="00382F77" w:rsidRDefault="0056615A" w:rsidP="0052193D">
      <w:pPr>
        <w:tabs>
          <w:tab w:val="left" w:pos="8100"/>
        </w:tabs>
        <w:spacing w:before="40" w:after="4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lastRenderedPageBreak/>
        <w:t>Таблица 3</w:t>
      </w:r>
      <w:r w:rsidR="00F72F78">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eastAsia="ru-RU"/>
        </w:rPr>
        <w:t xml:space="preserve"> - Возрастной состав пациенток с ПТО и СНМ по группам</w:t>
      </w:r>
      <w:r w:rsidR="00D34725"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ЛАВГ и ВГ</w:t>
      </w:r>
    </w:p>
    <w:p w14:paraId="4942F7D1" w14:textId="77777777" w:rsidR="00C42E3B" w:rsidRPr="00382F77" w:rsidRDefault="00C42E3B"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p>
    <w:tbl>
      <w:tblPr>
        <w:tblStyle w:val="aff8"/>
        <w:tblW w:w="9493" w:type="dxa"/>
        <w:tblLayout w:type="fixed"/>
        <w:tblLook w:val="04A0" w:firstRow="1" w:lastRow="0" w:firstColumn="1" w:lastColumn="0" w:noHBand="0" w:noVBand="1"/>
      </w:tblPr>
      <w:tblGrid>
        <w:gridCol w:w="1236"/>
        <w:gridCol w:w="1008"/>
        <w:gridCol w:w="1155"/>
        <w:gridCol w:w="1213"/>
        <w:gridCol w:w="1214"/>
        <w:gridCol w:w="1237"/>
        <w:gridCol w:w="1017"/>
        <w:gridCol w:w="1413"/>
      </w:tblGrid>
      <w:tr w:rsidR="00D34725" w:rsidRPr="00382F77" w14:paraId="4F034C92" w14:textId="423D4019" w:rsidTr="00924C8D">
        <w:trPr>
          <w:trHeight w:val="723"/>
        </w:trPr>
        <w:tc>
          <w:tcPr>
            <w:tcW w:w="1236" w:type="dxa"/>
            <w:vMerge w:val="restart"/>
          </w:tcPr>
          <w:p w14:paraId="322E7AAC" w14:textId="41757F49"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Возраст, лет</w:t>
            </w:r>
          </w:p>
        </w:tc>
        <w:tc>
          <w:tcPr>
            <w:tcW w:w="3376" w:type="dxa"/>
            <w:gridSpan w:val="3"/>
          </w:tcPr>
          <w:p w14:paraId="03E2C476" w14:textId="31EEEDF9"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ЛАВГ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=137)</w:t>
            </w:r>
          </w:p>
        </w:tc>
        <w:tc>
          <w:tcPr>
            <w:tcW w:w="3468" w:type="dxa"/>
            <w:gridSpan w:val="3"/>
          </w:tcPr>
          <w:p w14:paraId="149C660A" w14:textId="2F1F20E0"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ВГ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=58)</w:t>
            </w:r>
          </w:p>
        </w:tc>
        <w:tc>
          <w:tcPr>
            <w:tcW w:w="1413" w:type="dxa"/>
          </w:tcPr>
          <w:p w14:paraId="42D0E1C3" w14:textId="73F01A10"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Р </w:t>
            </w:r>
            <w:r w:rsidRPr="00382F77">
              <w:rPr>
                <w:rFonts w:ascii="Times New Roman" w:eastAsia="Times New Roman" w:hAnsi="Times New Roman" w:cs="Times New Roman"/>
                <w:sz w:val="28"/>
                <w:szCs w:val="28"/>
                <w:lang w:val="en-US" w:eastAsia="ru-RU"/>
              </w:rPr>
              <w:t>– value</w:t>
            </w:r>
            <w:r w:rsidRPr="00382F77">
              <w:rPr>
                <w:rFonts w:ascii="Times New Roman" w:eastAsia="Times New Roman" w:hAnsi="Times New Roman" w:cs="Times New Roman"/>
                <w:sz w:val="28"/>
                <w:szCs w:val="28"/>
                <w:lang w:eastAsia="ru-RU"/>
              </w:rPr>
              <w:t>**</w:t>
            </w:r>
          </w:p>
        </w:tc>
      </w:tr>
      <w:tr w:rsidR="00D34725" w:rsidRPr="00382F77" w14:paraId="7447AE19" w14:textId="6271D825" w:rsidTr="00924C8D">
        <w:trPr>
          <w:trHeight w:val="397"/>
        </w:trPr>
        <w:tc>
          <w:tcPr>
            <w:tcW w:w="1236" w:type="dxa"/>
            <w:vMerge/>
          </w:tcPr>
          <w:p w14:paraId="4C9D6D0E" w14:textId="7777777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p>
        </w:tc>
        <w:tc>
          <w:tcPr>
            <w:tcW w:w="1008" w:type="dxa"/>
          </w:tcPr>
          <w:p w14:paraId="4E6DA121" w14:textId="77C27E0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n (%)</w:t>
            </w:r>
          </w:p>
        </w:tc>
        <w:tc>
          <w:tcPr>
            <w:tcW w:w="1155" w:type="dxa"/>
            <w:vAlign w:val="center"/>
          </w:tcPr>
          <w:p w14:paraId="5ECB502B" w14:textId="44B2694E"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средняя </w:t>
            </w:r>
          </w:p>
        </w:tc>
        <w:tc>
          <w:tcPr>
            <w:tcW w:w="1213" w:type="dxa"/>
          </w:tcPr>
          <w:p w14:paraId="38CF7204" w14:textId="0B7EA942"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SD</w:t>
            </w:r>
          </w:p>
        </w:tc>
        <w:tc>
          <w:tcPr>
            <w:tcW w:w="1214" w:type="dxa"/>
            <w:vAlign w:val="center"/>
          </w:tcPr>
          <w:p w14:paraId="0955C89E" w14:textId="15300D3D"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n (%)</w:t>
            </w:r>
          </w:p>
        </w:tc>
        <w:tc>
          <w:tcPr>
            <w:tcW w:w="1237" w:type="dxa"/>
            <w:vAlign w:val="center"/>
          </w:tcPr>
          <w:p w14:paraId="3AFDFB9D" w14:textId="6F78A2D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средняя </w:t>
            </w:r>
          </w:p>
        </w:tc>
        <w:tc>
          <w:tcPr>
            <w:tcW w:w="1017" w:type="dxa"/>
          </w:tcPr>
          <w:p w14:paraId="3CAA81F0" w14:textId="020C0F7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SD</w:t>
            </w:r>
          </w:p>
        </w:tc>
        <w:tc>
          <w:tcPr>
            <w:tcW w:w="1413" w:type="dxa"/>
          </w:tcPr>
          <w:p w14:paraId="447DE945" w14:textId="7777777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p>
        </w:tc>
      </w:tr>
      <w:tr w:rsidR="00D34725" w:rsidRPr="00382F77" w14:paraId="45DFBEED" w14:textId="2D6AD023" w:rsidTr="00924C8D">
        <w:trPr>
          <w:trHeight w:val="409"/>
        </w:trPr>
        <w:tc>
          <w:tcPr>
            <w:tcW w:w="1236" w:type="dxa"/>
            <w:vAlign w:val="center"/>
          </w:tcPr>
          <w:p w14:paraId="7CEEF415" w14:textId="7C661F94"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&lt;40</w:t>
            </w:r>
          </w:p>
        </w:tc>
        <w:tc>
          <w:tcPr>
            <w:tcW w:w="1008" w:type="dxa"/>
            <w:vAlign w:val="center"/>
          </w:tcPr>
          <w:p w14:paraId="7616C555" w14:textId="74D661AE"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 (</w:t>
            </w:r>
            <w:r w:rsidRPr="00382F77">
              <w:rPr>
                <w:rFonts w:ascii="Times New Roman" w:eastAsia="Times New Roman" w:hAnsi="Times New Roman" w:cs="Times New Roman"/>
                <w:sz w:val="28"/>
                <w:szCs w:val="28"/>
                <w:lang w:eastAsia="ru-RU"/>
              </w:rPr>
              <w:t>1,5</w:t>
            </w:r>
            <w:r w:rsidRPr="00382F77">
              <w:rPr>
                <w:rFonts w:ascii="Times New Roman" w:eastAsia="Times New Roman" w:hAnsi="Times New Roman" w:cs="Times New Roman"/>
                <w:sz w:val="28"/>
                <w:szCs w:val="28"/>
                <w:lang w:val="en-US" w:eastAsia="ru-RU"/>
              </w:rPr>
              <w:t>)</w:t>
            </w:r>
          </w:p>
        </w:tc>
        <w:tc>
          <w:tcPr>
            <w:tcW w:w="1155" w:type="dxa"/>
            <w:vAlign w:val="center"/>
          </w:tcPr>
          <w:p w14:paraId="629D49E2" w14:textId="5F6E4639"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37</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0</w:t>
            </w:r>
            <w:r w:rsidRPr="00382F77">
              <w:rPr>
                <w:rFonts w:ascii="Times New Roman" w:eastAsia="Times New Roman" w:hAnsi="Times New Roman" w:cs="Times New Roman"/>
                <w:sz w:val="28"/>
                <w:szCs w:val="28"/>
                <w:lang w:eastAsia="ru-RU"/>
              </w:rPr>
              <w:t xml:space="preserve"> </w:t>
            </w:r>
          </w:p>
        </w:tc>
        <w:tc>
          <w:tcPr>
            <w:tcW w:w="1213" w:type="dxa"/>
          </w:tcPr>
          <w:p w14:paraId="4728549E" w14:textId="2488D5D8"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w:t>
            </w:r>
          </w:p>
        </w:tc>
        <w:tc>
          <w:tcPr>
            <w:tcW w:w="1214" w:type="dxa"/>
            <w:vAlign w:val="center"/>
          </w:tcPr>
          <w:p w14:paraId="7143125A" w14:textId="308090D8"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 (</w:t>
            </w:r>
            <w:r w:rsidRPr="00382F77">
              <w:rPr>
                <w:rFonts w:ascii="Times New Roman" w:eastAsia="Times New Roman" w:hAnsi="Times New Roman" w:cs="Times New Roman"/>
                <w:sz w:val="28"/>
                <w:szCs w:val="28"/>
                <w:lang w:eastAsia="ru-RU"/>
              </w:rPr>
              <w:t>3,4</w:t>
            </w:r>
            <w:r w:rsidRPr="00382F77">
              <w:rPr>
                <w:rFonts w:ascii="Times New Roman" w:eastAsia="Times New Roman" w:hAnsi="Times New Roman" w:cs="Times New Roman"/>
                <w:sz w:val="28"/>
                <w:szCs w:val="28"/>
                <w:lang w:val="en-US" w:eastAsia="ru-RU"/>
              </w:rPr>
              <w:t>)</w:t>
            </w:r>
          </w:p>
        </w:tc>
        <w:tc>
          <w:tcPr>
            <w:tcW w:w="1237" w:type="dxa"/>
            <w:vAlign w:val="center"/>
          </w:tcPr>
          <w:p w14:paraId="3524088C" w14:textId="4F416BFC"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26,5</w:t>
            </w:r>
            <w:r w:rsidRPr="00382F77">
              <w:rPr>
                <w:rFonts w:ascii="Times New Roman" w:eastAsia="Times New Roman" w:hAnsi="Times New Roman" w:cs="Times New Roman"/>
                <w:sz w:val="28"/>
                <w:szCs w:val="28"/>
                <w:lang w:eastAsia="ru-RU"/>
              </w:rPr>
              <w:t xml:space="preserve"> </w:t>
            </w:r>
          </w:p>
        </w:tc>
        <w:tc>
          <w:tcPr>
            <w:tcW w:w="1017" w:type="dxa"/>
          </w:tcPr>
          <w:p w14:paraId="4268B475" w14:textId="1BD88142"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3,54</w:t>
            </w:r>
          </w:p>
        </w:tc>
        <w:tc>
          <w:tcPr>
            <w:tcW w:w="1413" w:type="dxa"/>
          </w:tcPr>
          <w:p w14:paraId="75BFA0E9" w14:textId="781EE4DF"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n</w:t>
            </w:r>
          </w:p>
        </w:tc>
      </w:tr>
      <w:tr w:rsidR="00D34725" w:rsidRPr="00382F77" w14:paraId="666CBB26" w14:textId="538CEE73" w:rsidTr="00924C8D">
        <w:trPr>
          <w:trHeight w:val="397"/>
        </w:trPr>
        <w:tc>
          <w:tcPr>
            <w:tcW w:w="1236" w:type="dxa"/>
            <w:vAlign w:val="center"/>
          </w:tcPr>
          <w:p w14:paraId="33AC5C72" w14:textId="62FC499C"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40-49</w:t>
            </w:r>
          </w:p>
        </w:tc>
        <w:tc>
          <w:tcPr>
            <w:tcW w:w="1008" w:type="dxa"/>
            <w:vAlign w:val="center"/>
          </w:tcPr>
          <w:p w14:paraId="76634CCA" w14:textId="03A0E175"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20 (</w:t>
            </w:r>
            <w:r w:rsidRPr="00382F77">
              <w:rPr>
                <w:rFonts w:ascii="Times New Roman" w:eastAsia="Times New Roman" w:hAnsi="Times New Roman" w:cs="Times New Roman"/>
                <w:sz w:val="28"/>
                <w:szCs w:val="28"/>
                <w:lang w:eastAsia="ru-RU"/>
              </w:rPr>
              <w:t>14</w:t>
            </w:r>
            <w:r w:rsidRPr="00382F77">
              <w:rPr>
                <w:rFonts w:ascii="Times New Roman" w:eastAsia="Times New Roman" w:hAnsi="Times New Roman" w:cs="Times New Roman"/>
                <w:sz w:val="28"/>
                <w:szCs w:val="28"/>
                <w:lang w:val="en-US" w:eastAsia="ru-RU"/>
              </w:rPr>
              <w:t>,</w:t>
            </w:r>
            <w:r w:rsidRPr="00382F77">
              <w:rPr>
                <w:rFonts w:ascii="Times New Roman" w:eastAsia="Times New Roman" w:hAnsi="Times New Roman" w:cs="Times New Roman"/>
                <w:sz w:val="28"/>
                <w:szCs w:val="28"/>
                <w:lang w:eastAsia="ru-RU"/>
              </w:rPr>
              <w:t>6</w:t>
            </w:r>
            <w:r w:rsidRPr="00382F77">
              <w:rPr>
                <w:rFonts w:ascii="Times New Roman" w:eastAsia="Times New Roman" w:hAnsi="Times New Roman" w:cs="Times New Roman"/>
                <w:sz w:val="28"/>
                <w:szCs w:val="28"/>
                <w:lang w:val="en-US" w:eastAsia="ru-RU"/>
              </w:rPr>
              <w:t>)</w:t>
            </w:r>
          </w:p>
        </w:tc>
        <w:tc>
          <w:tcPr>
            <w:tcW w:w="1155" w:type="dxa"/>
            <w:vAlign w:val="center"/>
          </w:tcPr>
          <w:p w14:paraId="5A85D73E" w14:textId="4DF5FBAD"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45,9</w:t>
            </w:r>
            <w:r w:rsidRPr="00382F77">
              <w:rPr>
                <w:rFonts w:ascii="Times New Roman" w:eastAsia="Times New Roman" w:hAnsi="Times New Roman" w:cs="Times New Roman"/>
                <w:sz w:val="28"/>
                <w:szCs w:val="28"/>
                <w:lang w:eastAsia="ru-RU"/>
              </w:rPr>
              <w:t xml:space="preserve"> </w:t>
            </w:r>
          </w:p>
        </w:tc>
        <w:tc>
          <w:tcPr>
            <w:tcW w:w="1213" w:type="dxa"/>
          </w:tcPr>
          <w:p w14:paraId="5B9F5B16" w14:textId="70C50232"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2,57</w:t>
            </w:r>
          </w:p>
        </w:tc>
        <w:tc>
          <w:tcPr>
            <w:tcW w:w="1214" w:type="dxa"/>
            <w:vAlign w:val="center"/>
          </w:tcPr>
          <w:p w14:paraId="0B76349C" w14:textId="50F23D03"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val="en-US" w:eastAsia="ru-RU"/>
              </w:rPr>
              <w:t xml:space="preserve"> (</w:t>
            </w:r>
            <w:r w:rsidRPr="00382F77">
              <w:rPr>
                <w:rFonts w:ascii="Times New Roman" w:eastAsia="Times New Roman" w:hAnsi="Times New Roman" w:cs="Times New Roman"/>
                <w:sz w:val="28"/>
                <w:szCs w:val="28"/>
                <w:lang w:eastAsia="ru-RU"/>
              </w:rPr>
              <w:t>8,6</w:t>
            </w:r>
            <w:r w:rsidRPr="00382F77">
              <w:rPr>
                <w:rFonts w:ascii="Times New Roman" w:eastAsia="Times New Roman" w:hAnsi="Times New Roman" w:cs="Times New Roman"/>
                <w:sz w:val="28"/>
                <w:szCs w:val="28"/>
                <w:lang w:val="en-US" w:eastAsia="ru-RU"/>
              </w:rPr>
              <w:t>)</w:t>
            </w:r>
          </w:p>
        </w:tc>
        <w:tc>
          <w:tcPr>
            <w:tcW w:w="1237" w:type="dxa"/>
            <w:vAlign w:val="center"/>
          </w:tcPr>
          <w:p w14:paraId="50CD0170" w14:textId="781B77E0"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45</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6</w:t>
            </w:r>
            <w:r w:rsidRPr="00382F77">
              <w:rPr>
                <w:rFonts w:ascii="Times New Roman" w:eastAsia="Times New Roman" w:hAnsi="Times New Roman" w:cs="Times New Roman"/>
                <w:sz w:val="28"/>
                <w:szCs w:val="28"/>
                <w:lang w:eastAsia="ru-RU"/>
              </w:rPr>
              <w:t xml:space="preserve"> </w:t>
            </w:r>
          </w:p>
        </w:tc>
        <w:tc>
          <w:tcPr>
            <w:tcW w:w="1017" w:type="dxa"/>
          </w:tcPr>
          <w:p w14:paraId="63BD0B70" w14:textId="50D2B9C5"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w:t>
            </w:r>
            <w:r w:rsidRPr="00382F77">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val="en-US" w:eastAsia="ru-RU"/>
              </w:rPr>
              <w:t>07</w:t>
            </w:r>
          </w:p>
        </w:tc>
        <w:tc>
          <w:tcPr>
            <w:tcW w:w="1413" w:type="dxa"/>
          </w:tcPr>
          <w:p w14:paraId="60A48984" w14:textId="3F2D9BE6"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0,616</w:t>
            </w:r>
          </w:p>
        </w:tc>
      </w:tr>
      <w:tr w:rsidR="00D34725" w:rsidRPr="00382F77" w14:paraId="39442F3E" w14:textId="233C81B2" w:rsidTr="00924C8D">
        <w:trPr>
          <w:trHeight w:val="397"/>
        </w:trPr>
        <w:tc>
          <w:tcPr>
            <w:tcW w:w="1236" w:type="dxa"/>
            <w:vAlign w:val="center"/>
          </w:tcPr>
          <w:p w14:paraId="74549D7C" w14:textId="4160C8DE"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50-59</w:t>
            </w:r>
          </w:p>
        </w:tc>
        <w:tc>
          <w:tcPr>
            <w:tcW w:w="1008" w:type="dxa"/>
            <w:vAlign w:val="center"/>
          </w:tcPr>
          <w:p w14:paraId="6D2A8179" w14:textId="3906D3E6"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47 (</w:t>
            </w:r>
            <w:r w:rsidRPr="00382F77">
              <w:rPr>
                <w:rFonts w:ascii="Times New Roman" w:eastAsia="Times New Roman" w:hAnsi="Times New Roman" w:cs="Times New Roman"/>
                <w:sz w:val="28"/>
                <w:szCs w:val="28"/>
                <w:lang w:eastAsia="ru-RU"/>
              </w:rPr>
              <w:t>34,3</w:t>
            </w:r>
            <w:r w:rsidRPr="00382F77">
              <w:rPr>
                <w:rFonts w:ascii="Times New Roman" w:eastAsia="Times New Roman" w:hAnsi="Times New Roman" w:cs="Times New Roman"/>
                <w:sz w:val="28"/>
                <w:szCs w:val="28"/>
                <w:lang w:val="en-US" w:eastAsia="ru-RU"/>
              </w:rPr>
              <w:t>)</w:t>
            </w:r>
          </w:p>
        </w:tc>
        <w:tc>
          <w:tcPr>
            <w:tcW w:w="1155" w:type="dxa"/>
            <w:vAlign w:val="center"/>
          </w:tcPr>
          <w:p w14:paraId="12B600A9" w14:textId="55FC03EF"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54,53 </w:t>
            </w:r>
          </w:p>
        </w:tc>
        <w:tc>
          <w:tcPr>
            <w:tcW w:w="1213" w:type="dxa"/>
          </w:tcPr>
          <w:p w14:paraId="6B44170D" w14:textId="402FB873"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2,88</w:t>
            </w:r>
          </w:p>
        </w:tc>
        <w:tc>
          <w:tcPr>
            <w:tcW w:w="1214" w:type="dxa"/>
            <w:vAlign w:val="center"/>
          </w:tcPr>
          <w:p w14:paraId="2E354EC0" w14:textId="01C3D85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12 (</w:t>
            </w:r>
            <w:r w:rsidRPr="00382F77">
              <w:rPr>
                <w:rFonts w:ascii="Times New Roman" w:eastAsia="Times New Roman" w:hAnsi="Times New Roman" w:cs="Times New Roman"/>
                <w:sz w:val="28"/>
                <w:szCs w:val="28"/>
                <w:lang w:eastAsia="ru-RU"/>
              </w:rPr>
              <w:t>20,7</w:t>
            </w:r>
            <w:r w:rsidRPr="00382F77">
              <w:rPr>
                <w:rFonts w:ascii="Times New Roman" w:eastAsia="Times New Roman" w:hAnsi="Times New Roman" w:cs="Times New Roman"/>
                <w:sz w:val="28"/>
                <w:szCs w:val="28"/>
                <w:lang w:val="en-US" w:eastAsia="ru-RU"/>
              </w:rPr>
              <w:t>)</w:t>
            </w:r>
          </w:p>
        </w:tc>
        <w:tc>
          <w:tcPr>
            <w:tcW w:w="1237" w:type="dxa"/>
            <w:vAlign w:val="center"/>
          </w:tcPr>
          <w:p w14:paraId="4E1AED7F" w14:textId="514F3CCC"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56</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67</w:t>
            </w:r>
            <w:r w:rsidRPr="00382F77">
              <w:rPr>
                <w:rFonts w:ascii="Times New Roman" w:eastAsia="Times New Roman" w:hAnsi="Times New Roman" w:cs="Times New Roman"/>
                <w:sz w:val="28"/>
                <w:szCs w:val="28"/>
                <w:lang w:eastAsia="ru-RU"/>
              </w:rPr>
              <w:t xml:space="preserve"> </w:t>
            </w:r>
          </w:p>
        </w:tc>
        <w:tc>
          <w:tcPr>
            <w:tcW w:w="1017" w:type="dxa"/>
          </w:tcPr>
          <w:p w14:paraId="7A16017E" w14:textId="67DC4AF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val="en-US" w:eastAsia="ru-RU"/>
              </w:rPr>
              <w:t>64</w:t>
            </w:r>
          </w:p>
        </w:tc>
        <w:tc>
          <w:tcPr>
            <w:tcW w:w="1413" w:type="dxa"/>
          </w:tcPr>
          <w:p w14:paraId="63483CFD" w14:textId="09356D1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0,024*</w:t>
            </w:r>
          </w:p>
        </w:tc>
      </w:tr>
      <w:tr w:rsidR="00D34725" w:rsidRPr="00382F77" w14:paraId="00DE7B1C" w14:textId="6558A002" w:rsidTr="00924C8D">
        <w:trPr>
          <w:trHeight w:val="409"/>
        </w:trPr>
        <w:tc>
          <w:tcPr>
            <w:tcW w:w="1236" w:type="dxa"/>
            <w:vAlign w:val="center"/>
          </w:tcPr>
          <w:p w14:paraId="07D529BB" w14:textId="4C18CD25"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60-69</w:t>
            </w:r>
          </w:p>
        </w:tc>
        <w:tc>
          <w:tcPr>
            <w:tcW w:w="1008" w:type="dxa"/>
            <w:vAlign w:val="center"/>
          </w:tcPr>
          <w:p w14:paraId="17AE93FF" w14:textId="6E82F368"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57 (</w:t>
            </w:r>
            <w:r w:rsidRPr="00382F77">
              <w:rPr>
                <w:rFonts w:ascii="Times New Roman" w:eastAsia="Times New Roman" w:hAnsi="Times New Roman" w:cs="Times New Roman"/>
                <w:sz w:val="28"/>
                <w:szCs w:val="28"/>
                <w:lang w:eastAsia="ru-RU"/>
              </w:rPr>
              <w:t>41,6</w:t>
            </w:r>
            <w:r w:rsidRPr="00382F77">
              <w:rPr>
                <w:rFonts w:ascii="Times New Roman" w:eastAsia="Times New Roman" w:hAnsi="Times New Roman" w:cs="Times New Roman"/>
                <w:sz w:val="28"/>
                <w:szCs w:val="28"/>
                <w:lang w:val="en-US" w:eastAsia="ru-RU"/>
              </w:rPr>
              <w:t>)</w:t>
            </w:r>
          </w:p>
        </w:tc>
        <w:tc>
          <w:tcPr>
            <w:tcW w:w="1155" w:type="dxa"/>
            <w:vAlign w:val="center"/>
          </w:tcPr>
          <w:p w14:paraId="1F7065CC" w14:textId="30C0DD5C"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64,0 </w:t>
            </w:r>
          </w:p>
        </w:tc>
        <w:tc>
          <w:tcPr>
            <w:tcW w:w="1213" w:type="dxa"/>
          </w:tcPr>
          <w:p w14:paraId="35FDF384" w14:textId="71F8E092"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3,15</w:t>
            </w:r>
          </w:p>
        </w:tc>
        <w:tc>
          <w:tcPr>
            <w:tcW w:w="1214" w:type="dxa"/>
            <w:vAlign w:val="center"/>
          </w:tcPr>
          <w:p w14:paraId="6A73CF77" w14:textId="73CC2C2F"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23 (</w:t>
            </w:r>
            <w:r w:rsidRPr="00382F77">
              <w:rPr>
                <w:rFonts w:ascii="Times New Roman" w:eastAsia="Times New Roman" w:hAnsi="Times New Roman" w:cs="Times New Roman"/>
                <w:sz w:val="28"/>
                <w:szCs w:val="28"/>
                <w:lang w:eastAsia="ru-RU"/>
              </w:rPr>
              <w:t>39,6</w:t>
            </w:r>
            <w:r w:rsidRPr="00382F77">
              <w:rPr>
                <w:rFonts w:ascii="Times New Roman" w:eastAsia="Times New Roman" w:hAnsi="Times New Roman" w:cs="Times New Roman"/>
                <w:sz w:val="28"/>
                <w:szCs w:val="28"/>
                <w:lang w:val="en-US" w:eastAsia="ru-RU"/>
              </w:rPr>
              <w:t>)</w:t>
            </w:r>
          </w:p>
        </w:tc>
        <w:tc>
          <w:tcPr>
            <w:tcW w:w="1237" w:type="dxa"/>
            <w:vAlign w:val="center"/>
          </w:tcPr>
          <w:p w14:paraId="77EAF121" w14:textId="7AC7FDAF"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64</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83</w:t>
            </w:r>
            <w:r w:rsidRPr="00382F77">
              <w:rPr>
                <w:rFonts w:ascii="Times New Roman" w:eastAsia="Times New Roman" w:hAnsi="Times New Roman" w:cs="Times New Roman"/>
                <w:sz w:val="28"/>
                <w:szCs w:val="28"/>
                <w:lang w:eastAsia="ru-RU"/>
              </w:rPr>
              <w:t xml:space="preserve"> </w:t>
            </w:r>
          </w:p>
        </w:tc>
        <w:tc>
          <w:tcPr>
            <w:tcW w:w="1017" w:type="dxa"/>
          </w:tcPr>
          <w:p w14:paraId="0B316438" w14:textId="655C111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2</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76</w:t>
            </w:r>
          </w:p>
        </w:tc>
        <w:tc>
          <w:tcPr>
            <w:tcW w:w="1413" w:type="dxa"/>
          </w:tcPr>
          <w:p w14:paraId="13FF4E5C" w14:textId="18089C90"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0,307</w:t>
            </w:r>
          </w:p>
        </w:tc>
      </w:tr>
      <w:tr w:rsidR="00D34725" w:rsidRPr="00382F77" w14:paraId="7E87C4AA" w14:textId="77777777" w:rsidTr="00924C8D">
        <w:trPr>
          <w:trHeight w:val="409"/>
        </w:trPr>
        <w:tc>
          <w:tcPr>
            <w:tcW w:w="1236" w:type="dxa"/>
            <w:vAlign w:val="center"/>
          </w:tcPr>
          <w:p w14:paraId="4C1E328F" w14:textId="417CF281"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70+</w:t>
            </w:r>
          </w:p>
        </w:tc>
        <w:tc>
          <w:tcPr>
            <w:tcW w:w="1008" w:type="dxa"/>
            <w:vAlign w:val="center"/>
          </w:tcPr>
          <w:p w14:paraId="3D86711D" w14:textId="717023A4"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11 (</w:t>
            </w:r>
            <w:r w:rsidRPr="00382F77">
              <w:rPr>
                <w:rFonts w:ascii="Times New Roman" w:eastAsia="Times New Roman" w:hAnsi="Times New Roman" w:cs="Times New Roman"/>
                <w:sz w:val="28"/>
                <w:szCs w:val="28"/>
                <w:lang w:eastAsia="ru-RU"/>
              </w:rPr>
              <w:t>8,0</w:t>
            </w:r>
            <w:r w:rsidRPr="00382F77">
              <w:rPr>
                <w:rFonts w:ascii="Times New Roman" w:eastAsia="Times New Roman" w:hAnsi="Times New Roman" w:cs="Times New Roman"/>
                <w:sz w:val="28"/>
                <w:szCs w:val="28"/>
                <w:lang w:val="en-US" w:eastAsia="ru-RU"/>
              </w:rPr>
              <w:t>)</w:t>
            </w:r>
          </w:p>
        </w:tc>
        <w:tc>
          <w:tcPr>
            <w:tcW w:w="1155" w:type="dxa"/>
            <w:vAlign w:val="center"/>
          </w:tcPr>
          <w:p w14:paraId="69AE4537" w14:textId="7614302E"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75,27 </w:t>
            </w:r>
          </w:p>
        </w:tc>
        <w:tc>
          <w:tcPr>
            <w:tcW w:w="1213" w:type="dxa"/>
          </w:tcPr>
          <w:p w14:paraId="5DA24D75" w14:textId="7F893A3C"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kk-KZ" w:eastAsia="ru-RU"/>
              </w:rPr>
              <w:t>3,07</w:t>
            </w:r>
          </w:p>
        </w:tc>
        <w:tc>
          <w:tcPr>
            <w:tcW w:w="1214" w:type="dxa"/>
            <w:vAlign w:val="center"/>
          </w:tcPr>
          <w:p w14:paraId="368272B9" w14:textId="4E8C14C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16 (</w:t>
            </w:r>
            <w:r w:rsidRPr="00382F77">
              <w:rPr>
                <w:rFonts w:ascii="Times New Roman" w:eastAsia="Times New Roman" w:hAnsi="Times New Roman" w:cs="Times New Roman"/>
                <w:sz w:val="28"/>
                <w:szCs w:val="28"/>
                <w:lang w:eastAsia="ru-RU"/>
              </w:rPr>
              <w:t>27,6</w:t>
            </w:r>
            <w:r w:rsidRPr="00382F77">
              <w:rPr>
                <w:rFonts w:ascii="Times New Roman" w:eastAsia="Times New Roman" w:hAnsi="Times New Roman" w:cs="Times New Roman"/>
                <w:sz w:val="28"/>
                <w:szCs w:val="28"/>
                <w:lang w:val="en-US" w:eastAsia="ru-RU"/>
              </w:rPr>
              <w:t>)</w:t>
            </w:r>
          </w:p>
        </w:tc>
        <w:tc>
          <w:tcPr>
            <w:tcW w:w="1237" w:type="dxa"/>
            <w:vAlign w:val="center"/>
          </w:tcPr>
          <w:p w14:paraId="4577E84A" w14:textId="6F069978"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74</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94</w:t>
            </w:r>
            <w:r w:rsidRPr="00382F77">
              <w:rPr>
                <w:rFonts w:ascii="Times New Roman" w:eastAsia="Times New Roman" w:hAnsi="Times New Roman" w:cs="Times New Roman"/>
                <w:sz w:val="28"/>
                <w:szCs w:val="28"/>
                <w:lang w:eastAsia="ru-RU"/>
              </w:rPr>
              <w:t xml:space="preserve"> </w:t>
            </w:r>
          </w:p>
        </w:tc>
        <w:tc>
          <w:tcPr>
            <w:tcW w:w="1017" w:type="dxa"/>
          </w:tcPr>
          <w:p w14:paraId="24174ADB" w14:textId="6B3A75BF"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3</w:t>
            </w:r>
            <w:r w:rsidRPr="00382F77">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val="en-US" w:eastAsia="ru-RU"/>
              </w:rPr>
              <w:t>11</w:t>
            </w:r>
          </w:p>
        </w:tc>
        <w:tc>
          <w:tcPr>
            <w:tcW w:w="1413" w:type="dxa"/>
          </w:tcPr>
          <w:p w14:paraId="2C9F8395" w14:textId="3CC4029E"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0,704</w:t>
            </w:r>
          </w:p>
        </w:tc>
      </w:tr>
      <w:tr w:rsidR="00D34725" w:rsidRPr="00382F77" w14:paraId="4F5D6816" w14:textId="77777777" w:rsidTr="00924C8D">
        <w:trPr>
          <w:trHeight w:val="409"/>
        </w:trPr>
        <w:tc>
          <w:tcPr>
            <w:tcW w:w="1236" w:type="dxa"/>
            <w:vAlign w:val="center"/>
          </w:tcPr>
          <w:p w14:paraId="54E64E0A" w14:textId="59592CB7"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Общее</w:t>
            </w:r>
          </w:p>
        </w:tc>
        <w:tc>
          <w:tcPr>
            <w:tcW w:w="1008" w:type="dxa"/>
            <w:vAlign w:val="center"/>
          </w:tcPr>
          <w:p w14:paraId="224CB7DE" w14:textId="4D1547DD"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137</w:t>
            </w:r>
            <w:r w:rsidRPr="00382F77">
              <w:rPr>
                <w:rFonts w:ascii="Times New Roman" w:eastAsia="Times New Roman" w:hAnsi="Times New Roman" w:cs="Times New Roman"/>
                <w:sz w:val="28"/>
                <w:szCs w:val="28"/>
                <w:lang w:eastAsia="ru-RU"/>
              </w:rPr>
              <w:t xml:space="preserve"> (100)</w:t>
            </w:r>
          </w:p>
        </w:tc>
        <w:tc>
          <w:tcPr>
            <w:tcW w:w="1155" w:type="dxa"/>
            <w:vAlign w:val="center"/>
          </w:tcPr>
          <w:p w14:paraId="74367824" w14:textId="4472CBE4"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58</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62</w:t>
            </w:r>
            <w:r w:rsidRPr="00382F77">
              <w:rPr>
                <w:rFonts w:ascii="Times New Roman" w:eastAsia="Times New Roman" w:hAnsi="Times New Roman" w:cs="Times New Roman"/>
                <w:sz w:val="28"/>
                <w:szCs w:val="28"/>
                <w:lang w:eastAsia="ru-RU"/>
              </w:rPr>
              <w:t xml:space="preserve"> </w:t>
            </w:r>
          </w:p>
        </w:tc>
        <w:tc>
          <w:tcPr>
            <w:tcW w:w="1213" w:type="dxa"/>
          </w:tcPr>
          <w:p w14:paraId="68ABFBA1" w14:textId="0304C52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val="en-US" w:eastAsia="ru-RU"/>
              </w:rPr>
              <w:t>8</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92</w:t>
            </w:r>
          </w:p>
        </w:tc>
        <w:tc>
          <w:tcPr>
            <w:tcW w:w="1214" w:type="dxa"/>
            <w:vAlign w:val="center"/>
          </w:tcPr>
          <w:p w14:paraId="28E147C0" w14:textId="690CC634"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58 (100)</w:t>
            </w:r>
          </w:p>
        </w:tc>
        <w:tc>
          <w:tcPr>
            <w:tcW w:w="1237" w:type="dxa"/>
            <w:vAlign w:val="center"/>
          </w:tcPr>
          <w:p w14:paraId="658A58AE" w14:textId="2A1CB2F4"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62,95</w:t>
            </w:r>
          </w:p>
        </w:tc>
        <w:tc>
          <w:tcPr>
            <w:tcW w:w="1017" w:type="dxa"/>
          </w:tcPr>
          <w:p w14:paraId="0778F371" w14:textId="2A0A0100"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11,42</w:t>
            </w:r>
          </w:p>
        </w:tc>
        <w:tc>
          <w:tcPr>
            <w:tcW w:w="1413" w:type="dxa"/>
          </w:tcPr>
          <w:p w14:paraId="461FDC90" w14:textId="5CD525FB" w:rsidR="00D34725" w:rsidRPr="00382F77" w:rsidRDefault="00D34725" w:rsidP="0052193D">
            <w:pPr>
              <w:tabs>
                <w:tab w:val="left" w:pos="8100"/>
              </w:tabs>
              <w:spacing w:after="0" w:line="240" w:lineRule="auto"/>
              <w:ind w:right="-1"/>
              <w:jc w:val="both"/>
              <w:outlineLvl w:val="0"/>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0,001</w:t>
            </w:r>
            <w:r w:rsidRPr="00382F77">
              <w:rPr>
                <w:rFonts w:ascii="Times New Roman" w:eastAsia="Times New Roman" w:hAnsi="Times New Roman" w:cs="Times New Roman"/>
                <w:sz w:val="28"/>
                <w:szCs w:val="28"/>
                <w:lang w:val="en-US" w:eastAsia="ru-RU"/>
              </w:rPr>
              <w:t>*</w:t>
            </w:r>
          </w:p>
        </w:tc>
      </w:tr>
      <w:tr w:rsidR="007A0D92" w:rsidRPr="00382F77" w14:paraId="57C7096D" w14:textId="77777777" w:rsidTr="00924C8D">
        <w:trPr>
          <w:trHeight w:val="409"/>
        </w:trPr>
        <w:tc>
          <w:tcPr>
            <w:tcW w:w="9493" w:type="dxa"/>
            <w:gridSpan w:val="8"/>
            <w:vAlign w:val="center"/>
          </w:tcPr>
          <w:p w14:paraId="0B80709C" w14:textId="01ECC1AE" w:rsidR="007A0D92" w:rsidRPr="007A0D92" w:rsidRDefault="00924C8D" w:rsidP="00924C8D">
            <w:pPr>
              <w:spacing w:before="40" w:after="40" w:line="240" w:lineRule="auto"/>
              <w:ind w:right="-1" w:firstLine="589"/>
              <w:contextualSpacing/>
              <w:jc w:val="both"/>
              <w:rPr>
                <w:rFonts w:ascii="Times New Roman" w:eastAsia="Times New Roman" w:hAnsi="Times New Roman" w:cs="Times New Roman"/>
                <w:sz w:val="24"/>
                <w:szCs w:val="24"/>
                <w:lang w:eastAsia="ru-RU"/>
              </w:rPr>
            </w:pPr>
            <w:proofErr w:type="spellStart"/>
            <w:proofErr w:type="gramStart"/>
            <w:r>
              <w:rPr>
                <w:rFonts w:ascii="Times New Roman" w:eastAsia="Times New Roman" w:hAnsi="Times New Roman" w:cs="Times New Roman"/>
                <w:sz w:val="24"/>
                <w:szCs w:val="24"/>
                <w:lang w:eastAsia="ru-RU"/>
              </w:rPr>
              <w:t>Примечание:</w:t>
            </w:r>
            <w:r w:rsidR="007A0D92" w:rsidRPr="007A0D92">
              <w:rPr>
                <w:rFonts w:ascii="Times New Roman" w:eastAsia="Times New Roman" w:hAnsi="Times New Roman" w:cs="Times New Roman"/>
                <w:sz w:val="24"/>
                <w:szCs w:val="24"/>
                <w:lang w:eastAsia="ru-RU"/>
              </w:rPr>
              <w:t>ЛАВГ</w:t>
            </w:r>
            <w:proofErr w:type="spellEnd"/>
            <w:proofErr w:type="gramEnd"/>
            <w:r w:rsidR="007A0D92" w:rsidRPr="007A0D92">
              <w:rPr>
                <w:rFonts w:ascii="Times New Roman" w:eastAsia="Times New Roman" w:hAnsi="Times New Roman" w:cs="Times New Roman"/>
                <w:sz w:val="24"/>
                <w:szCs w:val="24"/>
                <w:lang w:eastAsia="ru-RU"/>
              </w:rPr>
              <w:t xml:space="preserve"> </w:t>
            </w:r>
            <w:r w:rsidR="009641EC" w:rsidRPr="007A0D92">
              <w:rPr>
                <w:rFonts w:ascii="Times New Roman" w:eastAsia="Times New Roman" w:hAnsi="Times New Roman" w:cs="Times New Roman"/>
                <w:sz w:val="24"/>
                <w:szCs w:val="24"/>
                <w:lang w:eastAsia="ru-RU"/>
              </w:rPr>
              <w:t>–,</w:t>
            </w:r>
            <w:r w:rsidR="007A0D92" w:rsidRPr="007A0D92">
              <w:rPr>
                <w:rFonts w:ascii="Times New Roman" w:eastAsia="Times New Roman" w:hAnsi="Times New Roman" w:cs="Times New Roman"/>
                <w:sz w:val="24"/>
                <w:szCs w:val="24"/>
                <w:lang w:eastAsia="ru-RU"/>
              </w:rPr>
              <w:t xml:space="preserve"> ВГ </w:t>
            </w:r>
            <w:r w:rsidR="009641EC" w:rsidRPr="007A0D92">
              <w:rPr>
                <w:rFonts w:ascii="Times New Roman" w:eastAsia="Times New Roman" w:hAnsi="Times New Roman" w:cs="Times New Roman"/>
                <w:sz w:val="24"/>
                <w:szCs w:val="24"/>
                <w:lang w:eastAsia="ru-RU"/>
              </w:rPr>
              <w:t>–,</w:t>
            </w:r>
            <w:r w:rsidR="007A0D92" w:rsidRPr="007A0D92">
              <w:rPr>
                <w:rFonts w:ascii="Times New Roman" w:eastAsia="Times New Roman" w:hAnsi="Times New Roman" w:cs="Times New Roman"/>
                <w:sz w:val="24"/>
                <w:szCs w:val="24"/>
                <w:lang w:eastAsia="ru-RU"/>
              </w:rPr>
              <w:t xml:space="preserve"> </w:t>
            </w:r>
            <w:r w:rsidR="007A0D92" w:rsidRPr="007A0D92">
              <w:rPr>
                <w:rFonts w:ascii="Times New Roman" w:eastAsia="Times New Roman" w:hAnsi="Times New Roman" w:cs="Times New Roman"/>
                <w:sz w:val="24"/>
                <w:szCs w:val="24"/>
                <w:lang w:val="en-US" w:eastAsia="ru-RU"/>
              </w:rPr>
              <w:t>n</w:t>
            </w:r>
            <w:r w:rsidR="007A0D92" w:rsidRPr="007A0D92">
              <w:rPr>
                <w:rFonts w:ascii="Times New Roman" w:eastAsia="Times New Roman" w:hAnsi="Times New Roman" w:cs="Times New Roman"/>
                <w:sz w:val="24"/>
                <w:szCs w:val="24"/>
                <w:lang w:eastAsia="ru-RU"/>
              </w:rPr>
              <w:t xml:space="preserve"> – количество, </w:t>
            </w:r>
            <w:r w:rsidR="007A0D92" w:rsidRPr="007A0D92">
              <w:rPr>
                <w:rFonts w:ascii="Times New Roman" w:eastAsia="Times New Roman" w:hAnsi="Times New Roman" w:cs="Times New Roman"/>
                <w:sz w:val="24"/>
                <w:szCs w:val="24"/>
                <w:lang w:val="en-US" w:eastAsia="ru-RU"/>
              </w:rPr>
              <w:t>SD</w:t>
            </w:r>
            <w:r w:rsidR="007A0D92" w:rsidRPr="007A0D92">
              <w:rPr>
                <w:rFonts w:ascii="Times New Roman" w:eastAsia="Times New Roman" w:hAnsi="Times New Roman" w:cs="Times New Roman"/>
                <w:sz w:val="24"/>
                <w:szCs w:val="24"/>
                <w:lang w:eastAsia="ru-RU"/>
              </w:rPr>
              <w:t xml:space="preserve"> – стандартное отклонение, </w:t>
            </w:r>
            <w:proofErr w:type="spellStart"/>
            <w:r w:rsidR="007A0D92" w:rsidRPr="007A0D92">
              <w:rPr>
                <w:rFonts w:ascii="Times New Roman" w:eastAsia="Times New Roman" w:hAnsi="Times New Roman" w:cs="Times New Roman"/>
                <w:sz w:val="24"/>
                <w:szCs w:val="24"/>
                <w:lang w:val="en-US" w:eastAsia="ru-RU"/>
              </w:rPr>
              <w:t>na</w:t>
            </w:r>
            <w:proofErr w:type="spellEnd"/>
            <w:r w:rsidR="007A0D92" w:rsidRPr="007A0D92">
              <w:rPr>
                <w:rFonts w:ascii="Times New Roman" w:eastAsia="Times New Roman" w:hAnsi="Times New Roman" w:cs="Times New Roman"/>
                <w:sz w:val="24"/>
                <w:szCs w:val="24"/>
                <w:lang w:eastAsia="ru-RU"/>
              </w:rPr>
              <w:t xml:space="preserve"> – не применимо</w:t>
            </w:r>
          </w:p>
          <w:p w14:paraId="596CBF33" w14:textId="77777777" w:rsidR="007A0D92" w:rsidRPr="007A0D92" w:rsidRDefault="007A0D92" w:rsidP="0052193D">
            <w:pPr>
              <w:spacing w:before="40" w:after="40" w:line="240" w:lineRule="auto"/>
              <w:ind w:right="-1"/>
              <w:contextualSpacing/>
              <w:jc w:val="both"/>
              <w:rPr>
                <w:rFonts w:ascii="Times New Roman" w:eastAsia="Times New Roman" w:hAnsi="Times New Roman" w:cs="Times New Roman"/>
                <w:sz w:val="24"/>
                <w:szCs w:val="24"/>
                <w:lang w:eastAsia="ru-RU"/>
              </w:rPr>
            </w:pPr>
            <w:r w:rsidRPr="007A0D92">
              <w:rPr>
                <w:rFonts w:ascii="Times New Roman" w:eastAsia="Times New Roman" w:hAnsi="Times New Roman" w:cs="Times New Roman"/>
                <w:sz w:val="24"/>
                <w:szCs w:val="24"/>
                <w:lang w:eastAsia="ru-RU"/>
              </w:rPr>
              <w:t>*статистически значимый</w:t>
            </w:r>
          </w:p>
          <w:p w14:paraId="56536142" w14:textId="013D4FEE" w:rsidR="007A0D92" w:rsidRPr="00382F77" w:rsidRDefault="007A0D92" w:rsidP="0052193D">
            <w:pPr>
              <w:spacing w:before="40" w:after="40" w:line="240" w:lineRule="auto"/>
              <w:ind w:right="-1"/>
              <w:contextualSpacing/>
              <w:jc w:val="both"/>
              <w:rPr>
                <w:rFonts w:ascii="Times New Roman" w:eastAsia="Times New Roman" w:hAnsi="Times New Roman" w:cs="Times New Roman"/>
                <w:sz w:val="28"/>
                <w:szCs w:val="28"/>
                <w:lang w:eastAsia="ru-RU"/>
              </w:rPr>
            </w:pPr>
            <w:r w:rsidRPr="007A0D92">
              <w:rPr>
                <w:rFonts w:ascii="Times New Roman" w:eastAsia="Times New Roman" w:hAnsi="Times New Roman" w:cs="Times New Roman"/>
                <w:sz w:val="24"/>
                <w:szCs w:val="24"/>
                <w:lang w:eastAsia="ru-RU"/>
              </w:rPr>
              <w:t>**</w:t>
            </w:r>
            <w:r w:rsidRPr="007A0D92">
              <w:rPr>
                <w:rFonts w:ascii="Times New Roman" w:eastAsia="DengXian" w:hAnsi="Times New Roman" w:cs="Times New Roman"/>
                <w:sz w:val="24"/>
                <w:szCs w:val="24"/>
              </w:rPr>
              <w:t xml:space="preserve"> </w:t>
            </w:r>
            <w:r w:rsidRPr="007A0D92">
              <w:rPr>
                <w:rFonts w:ascii="Times New Roman" w:eastAsia="Times New Roman" w:hAnsi="Times New Roman" w:cs="Times New Roman"/>
                <w:sz w:val="24"/>
                <w:szCs w:val="24"/>
                <w:lang w:eastAsia="ru-RU"/>
              </w:rPr>
              <w:t>Непараметрический критерий U Манна-Уитни</w:t>
            </w:r>
          </w:p>
        </w:tc>
      </w:tr>
    </w:tbl>
    <w:p w14:paraId="29DCD2E2" w14:textId="77777777" w:rsidR="00D02976" w:rsidRPr="00382F77" w:rsidRDefault="00D02976"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0424F219" w14:textId="77777777" w:rsidR="00D02976" w:rsidRPr="00382F77" w:rsidRDefault="0056615A" w:rsidP="00924C8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Согласно предоставленной таблице 3.1.1, для группы ЛАВГ (137 пациентов) средний возраст составляет 58,62±8,92 лет, а для группы ВГ (58 пациентов) оно составляет 62,95±11,42 лет. Однако, несмотря на низкую численность, в группе ВГ заметна разница среднего значения, что может указывать на различия в динамике в зависимости от возрастной группы. P-</w:t>
      </w:r>
      <w:proofErr w:type="spellStart"/>
      <w:r w:rsidRPr="00382F77">
        <w:rPr>
          <w:rFonts w:ascii="Times New Roman" w:eastAsia="Times New Roman" w:hAnsi="Times New Roman" w:cs="Times New Roman"/>
          <w:sz w:val="28"/>
          <w:szCs w:val="28"/>
          <w:lang w:eastAsia="ru-RU"/>
        </w:rPr>
        <w:t>value</w:t>
      </w:r>
      <w:proofErr w:type="spellEnd"/>
      <w:r w:rsidRPr="00382F77">
        <w:rPr>
          <w:rFonts w:ascii="Times New Roman" w:eastAsia="Times New Roman" w:hAnsi="Times New Roman" w:cs="Times New Roman"/>
          <w:sz w:val="28"/>
          <w:szCs w:val="28"/>
          <w:lang w:eastAsia="ru-RU"/>
        </w:rPr>
        <w:t xml:space="preserve"> для общего сравнения двух групп составляет 0,001*, что указывает на статистическую значимость различий между двумя группами. Это подтверждает, что различие между группами ЛАВГ и ВГ значимо и, вероятно, что между двумя группами есть реальное различие по изучаемому параметру, и это различие имеет практическое или клиническое значение, требующее дальнейшего изучения. </w:t>
      </w:r>
    </w:p>
    <w:p w14:paraId="18685E49" w14:textId="77777777" w:rsidR="00D02976" w:rsidRPr="00382F77" w:rsidRDefault="0056615A" w:rsidP="00924C8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Наибольший процент пациентов в группе ЛАВГ приходится на возрастную категорию 60-69 лет, составляющую 41,6% (57 пациентов), со средним значением ЛАВГ 64,0±3,15 лет. В группе ВГ, наибольшая доля пациентов также принадлежит к возрастной группе 60-69 лет, где она составляет 39,6% (23 пациента), со средним значением ВГ 64,83±2,76 лет.</w:t>
      </w:r>
    </w:p>
    <w:p w14:paraId="76F5C8A5" w14:textId="77777777" w:rsidR="00D02976" w:rsidRPr="00382F77" w:rsidRDefault="0056615A" w:rsidP="00924C8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возрастной категории 50-59 лет наблюдается статистически значимое различие между средними значениями ЛАВГ и ВГ, с P-значением 0,024. В целом по всем возрастным категориям также присутствует статистическая значимость (P=0,001), что указывает на значимость возрастного фактора в вариабельности данных градиентов.</w:t>
      </w:r>
    </w:p>
    <w:p w14:paraId="4C753DBA" w14:textId="33E05834" w:rsidR="00D34725" w:rsidRDefault="00D34725" w:rsidP="00924C8D">
      <w:pPr>
        <w:spacing w:before="40" w:after="40" w:line="240" w:lineRule="auto"/>
        <w:ind w:right="-1" w:firstLine="567"/>
        <w:jc w:val="both"/>
        <w:rPr>
          <w:rFonts w:ascii="Times New Roman" w:eastAsia="Times New Roman" w:hAnsi="Times New Roman" w:cs="Times New Roman"/>
          <w:sz w:val="28"/>
          <w:szCs w:val="28"/>
          <w:lang w:eastAsia="ru-RU"/>
        </w:rPr>
      </w:pPr>
    </w:p>
    <w:p w14:paraId="40A48A86" w14:textId="77777777" w:rsidR="00AC4434" w:rsidRPr="00382F77" w:rsidRDefault="00AC4434" w:rsidP="00924C8D">
      <w:pPr>
        <w:spacing w:before="40" w:after="40" w:line="240" w:lineRule="auto"/>
        <w:ind w:right="-1" w:firstLine="567"/>
        <w:jc w:val="both"/>
        <w:rPr>
          <w:rFonts w:ascii="Times New Roman" w:eastAsia="Times New Roman" w:hAnsi="Times New Roman" w:cs="Times New Roman"/>
          <w:sz w:val="28"/>
          <w:szCs w:val="28"/>
          <w:lang w:eastAsia="ru-RU"/>
        </w:rPr>
      </w:pPr>
    </w:p>
    <w:p w14:paraId="1F876FE5" w14:textId="7BDF87E7" w:rsidR="00D34725" w:rsidRPr="00382F77" w:rsidRDefault="00D34725"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lastRenderedPageBreak/>
        <w:t>Таблица 3.</w:t>
      </w:r>
      <w:r w:rsidR="00F72F78">
        <w:rPr>
          <w:rFonts w:ascii="Times New Roman" w:eastAsia="Times New Roman" w:hAnsi="Times New Roman" w:cs="Times New Roman"/>
          <w:sz w:val="28"/>
          <w:szCs w:val="28"/>
          <w:lang w:eastAsia="ru-RU"/>
        </w:rPr>
        <w:t>3</w:t>
      </w:r>
      <w:r w:rsidRPr="00382F77">
        <w:rPr>
          <w:rFonts w:ascii="Times New Roman" w:eastAsia="Times New Roman" w:hAnsi="Times New Roman" w:cs="Times New Roman"/>
          <w:sz w:val="28"/>
          <w:szCs w:val="28"/>
          <w:lang w:eastAsia="ru-RU"/>
        </w:rPr>
        <w:t xml:space="preserve"> - Паритет беременности у пациенток с ГП и СИ.</w:t>
      </w:r>
    </w:p>
    <w:p w14:paraId="7B62836C" w14:textId="77777777" w:rsidR="00D34725" w:rsidRPr="00382F77" w:rsidRDefault="00D34725" w:rsidP="0052193D">
      <w:pPr>
        <w:spacing w:after="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3114"/>
        <w:gridCol w:w="2977"/>
        <w:gridCol w:w="3260"/>
      </w:tblGrid>
      <w:tr w:rsidR="00D34725" w:rsidRPr="00382F77" w14:paraId="5E1942FD" w14:textId="77777777" w:rsidTr="00AC4434">
        <w:tc>
          <w:tcPr>
            <w:tcW w:w="3114" w:type="dxa"/>
          </w:tcPr>
          <w:p w14:paraId="7840D533" w14:textId="24599BDC"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Паритет</w:t>
            </w:r>
          </w:p>
        </w:tc>
        <w:tc>
          <w:tcPr>
            <w:tcW w:w="6237" w:type="dxa"/>
            <w:gridSpan w:val="2"/>
          </w:tcPr>
          <w:p w14:paraId="35D24120" w14:textId="4D8EBB40"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Всего (</w:t>
            </w:r>
            <w:r w:rsidRPr="00AC4434">
              <w:rPr>
                <w:rFonts w:ascii="Times New Roman" w:eastAsia="Times New Roman" w:hAnsi="Times New Roman" w:cs="Times New Roman"/>
                <w:sz w:val="26"/>
                <w:szCs w:val="26"/>
                <w:lang w:val="en-US" w:eastAsia="ru-RU"/>
              </w:rPr>
              <w:t>n</w:t>
            </w:r>
            <w:r w:rsidRPr="00AC4434">
              <w:rPr>
                <w:rFonts w:ascii="Times New Roman" w:eastAsia="Times New Roman" w:hAnsi="Times New Roman" w:cs="Times New Roman"/>
                <w:sz w:val="26"/>
                <w:szCs w:val="26"/>
                <w:lang w:eastAsia="ru-RU"/>
              </w:rPr>
              <w:t>=195)</w:t>
            </w:r>
          </w:p>
        </w:tc>
      </w:tr>
      <w:tr w:rsidR="00D34725" w:rsidRPr="00382F77" w14:paraId="7D77566E" w14:textId="77777777" w:rsidTr="00AC4434">
        <w:tc>
          <w:tcPr>
            <w:tcW w:w="3114" w:type="dxa"/>
          </w:tcPr>
          <w:p w14:paraId="0A2BC000" w14:textId="77777777"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p>
        </w:tc>
        <w:tc>
          <w:tcPr>
            <w:tcW w:w="2977" w:type="dxa"/>
            <w:vAlign w:val="center"/>
          </w:tcPr>
          <w:p w14:paraId="4B717C8B" w14:textId="26D430AD"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n</w:t>
            </w:r>
          </w:p>
        </w:tc>
        <w:tc>
          <w:tcPr>
            <w:tcW w:w="3260" w:type="dxa"/>
            <w:vAlign w:val="center"/>
          </w:tcPr>
          <w:p w14:paraId="5BC3B158" w14:textId="355C2F6B"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w:t>
            </w:r>
          </w:p>
        </w:tc>
      </w:tr>
      <w:tr w:rsidR="00D34725" w:rsidRPr="00382F77" w14:paraId="0931ABBE" w14:textId="77777777" w:rsidTr="00AC4434">
        <w:tc>
          <w:tcPr>
            <w:tcW w:w="3114" w:type="dxa"/>
          </w:tcPr>
          <w:p w14:paraId="663BB584" w14:textId="7ED9695E"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1-2</w:t>
            </w:r>
          </w:p>
        </w:tc>
        <w:tc>
          <w:tcPr>
            <w:tcW w:w="2977" w:type="dxa"/>
          </w:tcPr>
          <w:p w14:paraId="1BAF7706" w14:textId="68C47C2A"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36</w:t>
            </w:r>
          </w:p>
        </w:tc>
        <w:tc>
          <w:tcPr>
            <w:tcW w:w="3260" w:type="dxa"/>
          </w:tcPr>
          <w:p w14:paraId="3575F480" w14:textId="1F820A25"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17.95</w:t>
            </w:r>
          </w:p>
        </w:tc>
      </w:tr>
      <w:tr w:rsidR="00D34725" w:rsidRPr="00382F77" w14:paraId="5FF03251" w14:textId="77777777" w:rsidTr="00AC4434">
        <w:tc>
          <w:tcPr>
            <w:tcW w:w="3114" w:type="dxa"/>
          </w:tcPr>
          <w:p w14:paraId="459C08EA" w14:textId="4FECC170"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3-4</w:t>
            </w:r>
          </w:p>
        </w:tc>
        <w:tc>
          <w:tcPr>
            <w:tcW w:w="2977" w:type="dxa"/>
          </w:tcPr>
          <w:p w14:paraId="0E0ED58C" w14:textId="6687E1BF"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47</w:t>
            </w:r>
          </w:p>
        </w:tc>
        <w:tc>
          <w:tcPr>
            <w:tcW w:w="3260" w:type="dxa"/>
          </w:tcPr>
          <w:p w14:paraId="6A231BD9" w14:textId="74FBA2E1"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24.1</w:t>
            </w:r>
          </w:p>
        </w:tc>
      </w:tr>
      <w:tr w:rsidR="00D34725" w:rsidRPr="00382F77" w14:paraId="4B2C881E" w14:textId="77777777" w:rsidTr="00AC4434">
        <w:tc>
          <w:tcPr>
            <w:tcW w:w="3114" w:type="dxa"/>
          </w:tcPr>
          <w:p w14:paraId="1E758EB4" w14:textId="67615BB6"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5 и более</w:t>
            </w:r>
          </w:p>
        </w:tc>
        <w:tc>
          <w:tcPr>
            <w:tcW w:w="2977" w:type="dxa"/>
          </w:tcPr>
          <w:p w14:paraId="1EF044F7" w14:textId="1CC11ECC"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112</w:t>
            </w:r>
          </w:p>
        </w:tc>
        <w:tc>
          <w:tcPr>
            <w:tcW w:w="3260" w:type="dxa"/>
          </w:tcPr>
          <w:p w14:paraId="02928CB4" w14:textId="11FB0E14" w:rsidR="00D34725" w:rsidRPr="00AC4434" w:rsidRDefault="00D34725"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57.44</w:t>
            </w:r>
          </w:p>
        </w:tc>
      </w:tr>
    </w:tbl>
    <w:p w14:paraId="205198FE" w14:textId="77777777" w:rsidR="00D34725" w:rsidRPr="00382F77" w:rsidRDefault="00D34725" w:rsidP="0052193D">
      <w:pPr>
        <w:spacing w:after="0" w:line="240" w:lineRule="auto"/>
        <w:ind w:right="-1"/>
        <w:jc w:val="both"/>
        <w:rPr>
          <w:rFonts w:ascii="Times New Roman" w:eastAsia="Times New Roman" w:hAnsi="Times New Roman" w:cs="Times New Roman"/>
          <w:sz w:val="28"/>
          <w:szCs w:val="28"/>
          <w:lang w:eastAsia="ru-RU"/>
        </w:rPr>
      </w:pPr>
    </w:p>
    <w:p w14:paraId="05C5A52B" w14:textId="0B99C312" w:rsidR="00D34725" w:rsidRPr="00382F77" w:rsidRDefault="00EE5326"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4</w:t>
      </w:r>
      <w:r w:rsidR="000E45EC">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 Паритет беременности у пациенток с ГП и СИ по группам ЛАВГ и ВГ</w:t>
      </w:r>
    </w:p>
    <w:p w14:paraId="548005E7" w14:textId="77777777" w:rsidR="00D34725" w:rsidRPr="00382F77" w:rsidRDefault="00D34725" w:rsidP="0052193D">
      <w:pPr>
        <w:spacing w:after="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1560"/>
        <w:gridCol w:w="1559"/>
        <w:gridCol w:w="1345"/>
        <w:gridCol w:w="1534"/>
        <w:gridCol w:w="1534"/>
        <w:gridCol w:w="1819"/>
      </w:tblGrid>
      <w:tr w:rsidR="00EE5326" w:rsidRPr="00382F77" w14:paraId="49DD40FA" w14:textId="77777777" w:rsidTr="00AC4434">
        <w:tc>
          <w:tcPr>
            <w:tcW w:w="1560" w:type="dxa"/>
            <w:vMerge w:val="restart"/>
          </w:tcPr>
          <w:p w14:paraId="20A75BC0" w14:textId="1592971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Паритет</w:t>
            </w:r>
          </w:p>
        </w:tc>
        <w:tc>
          <w:tcPr>
            <w:tcW w:w="2904" w:type="dxa"/>
            <w:gridSpan w:val="2"/>
          </w:tcPr>
          <w:p w14:paraId="3C3B367F" w14:textId="19A865A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DengXian" w:hAnsi="Times New Roman" w:cs="Times New Roman"/>
                <w:sz w:val="26"/>
                <w:szCs w:val="26"/>
              </w:rPr>
              <w:t>ЛАВГ (</w:t>
            </w:r>
            <w:r w:rsidRPr="00AC4434">
              <w:rPr>
                <w:rFonts w:ascii="Times New Roman" w:eastAsia="DengXian" w:hAnsi="Times New Roman" w:cs="Times New Roman"/>
                <w:sz w:val="26"/>
                <w:szCs w:val="26"/>
                <w:lang w:val="en-US"/>
              </w:rPr>
              <w:t>n</w:t>
            </w:r>
            <w:r w:rsidRPr="00AC4434">
              <w:rPr>
                <w:rFonts w:ascii="Times New Roman" w:eastAsia="DengXian" w:hAnsi="Times New Roman" w:cs="Times New Roman"/>
                <w:sz w:val="26"/>
                <w:szCs w:val="26"/>
              </w:rPr>
              <w:t>=137)</w:t>
            </w:r>
          </w:p>
        </w:tc>
        <w:tc>
          <w:tcPr>
            <w:tcW w:w="3068" w:type="dxa"/>
            <w:gridSpan w:val="2"/>
          </w:tcPr>
          <w:p w14:paraId="7A2CC6A6" w14:textId="6C5066DF"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DengXian" w:hAnsi="Times New Roman" w:cs="Times New Roman"/>
                <w:sz w:val="26"/>
                <w:szCs w:val="26"/>
              </w:rPr>
              <w:t>ВГ (</w:t>
            </w:r>
            <w:r w:rsidRPr="00AC4434">
              <w:rPr>
                <w:rFonts w:ascii="Times New Roman" w:eastAsia="DengXian" w:hAnsi="Times New Roman" w:cs="Times New Roman"/>
                <w:sz w:val="26"/>
                <w:szCs w:val="26"/>
                <w:lang w:val="en-US"/>
              </w:rPr>
              <w:t>n</w:t>
            </w:r>
            <w:r w:rsidRPr="00AC4434">
              <w:rPr>
                <w:rFonts w:ascii="Times New Roman" w:eastAsia="DengXian" w:hAnsi="Times New Roman" w:cs="Times New Roman"/>
                <w:sz w:val="26"/>
                <w:szCs w:val="26"/>
              </w:rPr>
              <w:t>=58)</w:t>
            </w:r>
          </w:p>
        </w:tc>
        <w:tc>
          <w:tcPr>
            <w:tcW w:w="1819" w:type="dxa"/>
          </w:tcPr>
          <w:p w14:paraId="22CDBD20" w14:textId="698A237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val="en-US" w:eastAsia="ru-RU"/>
              </w:rPr>
              <w:t>P</w:t>
            </w:r>
            <w:r w:rsidRPr="00AC4434">
              <w:rPr>
                <w:rFonts w:ascii="Times New Roman" w:eastAsia="Times New Roman" w:hAnsi="Times New Roman" w:cs="Times New Roman"/>
                <w:sz w:val="26"/>
                <w:szCs w:val="26"/>
                <w:lang w:eastAsia="ru-RU"/>
              </w:rPr>
              <w:t xml:space="preserve"> – </w:t>
            </w:r>
            <w:r w:rsidRPr="00AC4434">
              <w:rPr>
                <w:rFonts w:ascii="Times New Roman" w:eastAsia="Times New Roman" w:hAnsi="Times New Roman" w:cs="Times New Roman"/>
                <w:sz w:val="26"/>
                <w:szCs w:val="26"/>
                <w:lang w:val="en-US" w:eastAsia="ru-RU"/>
              </w:rPr>
              <w:t>value</w:t>
            </w:r>
            <w:r w:rsidRPr="00AC4434">
              <w:rPr>
                <w:rFonts w:ascii="Times New Roman" w:eastAsia="Times New Roman" w:hAnsi="Times New Roman" w:cs="Times New Roman"/>
                <w:sz w:val="26"/>
                <w:szCs w:val="26"/>
                <w:lang w:eastAsia="ru-RU"/>
              </w:rPr>
              <w:t>*</w:t>
            </w:r>
          </w:p>
        </w:tc>
      </w:tr>
      <w:tr w:rsidR="00EE5326" w:rsidRPr="00382F77" w14:paraId="37C8D703" w14:textId="77777777" w:rsidTr="00AC4434">
        <w:tc>
          <w:tcPr>
            <w:tcW w:w="1560" w:type="dxa"/>
            <w:vMerge/>
          </w:tcPr>
          <w:p w14:paraId="4812942E" w14:textId="7777777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p>
        </w:tc>
        <w:tc>
          <w:tcPr>
            <w:tcW w:w="1559" w:type="dxa"/>
            <w:vAlign w:val="center"/>
          </w:tcPr>
          <w:p w14:paraId="0BCB8EFE" w14:textId="0D82801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n</w:t>
            </w:r>
          </w:p>
        </w:tc>
        <w:tc>
          <w:tcPr>
            <w:tcW w:w="1345" w:type="dxa"/>
            <w:vAlign w:val="center"/>
          </w:tcPr>
          <w:p w14:paraId="1B39576E" w14:textId="6278A861"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w:t>
            </w:r>
          </w:p>
        </w:tc>
        <w:tc>
          <w:tcPr>
            <w:tcW w:w="1534" w:type="dxa"/>
            <w:vAlign w:val="center"/>
          </w:tcPr>
          <w:p w14:paraId="01DBD06F" w14:textId="49E069A7"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n</w:t>
            </w:r>
          </w:p>
        </w:tc>
        <w:tc>
          <w:tcPr>
            <w:tcW w:w="1534" w:type="dxa"/>
            <w:vAlign w:val="center"/>
          </w:tcPr>
          <w:p w14:paraId="68D7F203" w14:textId="41421265"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w:t>
            </w:r>
          </w:p>
        </w:tc>
        <w:tc>
          <w:tcPr>
            <w:tcW w:w="1819" w:type="dxa"/>
            <w:vMerge w:val="restart"/>
          </w:tcPr>
          <w:p w14:paraId="3F6C4611" w14:textId="4EC25DA6" w:rsidR="00EE5326"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&lt;0.001**</w:t>
            </w:r>
          </w:p>
        </w:tc>
      </w:tr>
      <w:tr w:rsidR="00EE5326" w:rsidRPr="00382F77" w14:paraId="4749D2BC" w14:textId="77777777" w:rsidTr="00AC4434">
        <w:tc>
          <w:tcPr>
            <w:tcW w:w="1560" w:type="dxa"/>
          </w:tcPr>
          <w:p w14:paraId="2EED69F4" w14:textId="28977A44"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1-2</w:t>
            </w:r>
          </w:p>
        </w:tc>
        <w:tc>
          <w:tcPr>
            <w:tcW w:w="1559" w:type="dxa"/>
          </w:tcPr>
          <w:p w14:paraId="650683A4" w14:textId="4A7BAA8B"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30</w:t>
            </w:r>
          </w:p>
        </w:tc>
        <w:tc>
          <w:tcPr>
            <w:tcW w:w="1345" w:type="dxa"/>
          </w:tcPr>
          <w:p w14:paraId="45F507CA" w14:textId="2F9D724A"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21.89</w:t>
            </w:r>
          </w:p>
        </w:tc>
        <w:tc>
          <w:tcPr>
            <w:tcW w:w="1534" w:type="dxa"/>
          </w:tcPr>
          <w:p w14:paraId="6438A8B9" w14:textId="463656D3"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w:t>
            </w:r>
          </w:p>
        </w:tc>
        <w:tc>
          <w:tcPr>
            <w:tcW w:w="1534" w:type="dxa"/>
          </w:tcPr>
          <w:p w14:paraId="6CADA0F7" w14:textId="3646373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10.34</w:t>
            </w:r>
          </w:p>
        </w:tc>
        <w:tc>
          <w:tcPr>
            <w:tcW w:w="1819" w:type="dxa"/>
            <w:vMerge/>
          </w:tcPr>
          <w:p w14:paraId="5C0502D0" w14:textId="7777777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p>
        </w:tc>
      </w:tr>
      <w:tr w:rsidR="00EE5326" w:rsidRPr="00382F77" w14:paraId="37D623E7" w14:textId="77777777" w:rsidTr="00AC4434">
        <w:tc>
          <w:tcPr>
            <w:tcW w:w="1560" w:type="dxa"/>
          </w:tcPr>
          <w:p w14:paraId="779560C3" w14:textId="55CA246E"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3-4</w:t>
            </w:r>
          </w:p>
        </w:tc>
        <w:tc>
          <w:tcPr>
            <w:tcW w:w="1559" w:type="dxa"/>
          </w:tcPr>
          <w:p w14:paraId="38AE1C44" w14:textId="64354C6D"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40</w:t>
            </w:r>
          </w:p>
        </w:tc>
        <w:tc>
          <w:tcPr>
            <w:tcW w:w="1345" w:type="dxa"/>
          </w:tcPr>
          <w:p w14:paraId="0A7F2743" w14:textId="06E25FA1"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29,19</w:t>
            </w:r>
          </w:p>
        </w:tc>
        <w:tc>
          <w:tcPr>
            <w:tcW w:w="1534" w:type="dxa"/>
          </w:tcPr>
          <w:p w14:paraId="4B11DE8D" w14:textId="357B4821"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w:t>
            </w:r>
          </w:p>
        </w:tc>
        <w:tc>
          <w:tcPr>
            <w:tcW w:w="1534" w:type="dxa"/>
            <w:vAlign w:val="center"/>
          </w:tcPr>
          <w:p w14:paraId="07939D52" w14:textId="558AED02"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10,34</w:t>
            </w:r>
          </w:p>
        </w:tc>
        <w:tc>
          <w:tcPr>
            <w:tcW w:w="1819" w:type="dxa"/>
            <w:vMerge/>
          </w:tcPr>
          <w:p w14:paraId="4506FAF3" w14:textId="7777777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p>
        </w:tc>
      </w:tr>
      <w:tr w:rsidR="00EE5326" w:rsidRPr="00382F77" w14:paraId="104770F2" w14:textId="77777777" w:rsidTr="00AC4434">
        <w:tc>
          <w:tcPr>
            <w:tcW w:w="1560" w:type="dxa"/>
          </w:tcPr>
          <w:p w14:paraId="4F9789CB" w14:textId="0C235A25"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 и более</w:t>
            </w:r>
          </w:p>
        </w:tc>
        <w:tc>
          <w:tcPr>
            <w:tcW w:w="1559" w:type="dxa"/>
          </w:tcPr>
          <w:p w14:paraId="038E080B" w14:textId="79124A4B"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67</w:t>
            </w:r>
          </w:p>
        </w:tc>
        <w:tc>
          <w:tcPr>
            <w:tcW w:w="1345" w:type="dxa"/>
          </w:tcPr>
          <w:p w14:paraId="7AD7328F" w14:textId="4EB6B60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48,91</w:t>
            </w:r>
          </w:p>
        </w:tc>
        <w:tc>
          <w:tcPr>
            <w:tcW w:w="1534" w:type="dxa"/>
          </w:tcPr>
          <w:p w14:paraId="2CBB8A5E" w14:textId="527210BF"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46</w:t>
            </w:r>
          </w:p>
        </w:tc>
        <w:tc>
          <w:tcPr>
            <w:tcW w:w="1534" w:type="dxa"/>
            <w:vAlign w:val="center"/>
          </w:tcPr>
          <w:p w14:paraId="31B7F9B6" w14:textId="7CF93FEE"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79,31</w:t>
            </w:r>
          </w:p>
        </w:tc>
        <w:tc>
          <w:tcPr>
            <w:tcW w:w="1819" w:type="dxa"/>
            <w:vMerge/>
          </w:tcPr>
          <w:p w14:paraId="79F3927B" w14:textId="7777777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p>
        </w:tc>
      </w:tr>
    </w:tbl>
    <w:p w14:paraId="1F861DCC" w14:textId="77777777" w:rsidR="00D34725" w:rsidRPr="00382F77" w:rsidRDefault="00D34725" w:rsidP="0052193D">
      <w:pPr>
        <w:spacing w:after="0" w:line="240" w:lineRule="auto"/>
        <w:ind w:right="-1"/>
        <w:jc w:val="both"/>
        <w:rPr>
          <w:rFonts w:ascii="Times New Roman" w:eastAsia="Times New Roman" w:hAnsi="Times New Roman" w:cs="Times New Roman"/>
          <w:sz w:val="28"/>
          <w:szCs w:val="28"/>
          <w:lang w:eastAsia="ru-RU"/>
        </w:rPr>
      </w:pPr>
    </w:p>
    <w:p w14:paraId="03116A18" w14:textId="2DF11E76" w:rsidR="006E2A71" w:rsidRPr="00382F77" w:rsidRDefault="006E2A71" w:rsidP="00AC4434">
      <w:pPr>
        <w:spacing w:before="40" w:after="40" w:line="240" w:lineRule="auto"/>
        <w:ind w:right="-1" w:firstLine="567"/>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таблице представлено распределение пациенток с ГП и СИ по общему количеству беременностей (паритету) среди 195 пациенток.</w:t>
      </w:r>
    </w:p>
    <w:p w14:paraId="5A4CEB4E" w14:textId="77777777" w:rsidR="00EC4526" w:rsidRPr="00382F77" w:rsidRDefault="00EC4526"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*Тест </w:t>
      </w:r>
      <w:r w:rsidRPr="00382F77">
        <w:rPr>
          <w:rFonts w:ascii="Times New Roman" w:eastAsia="Times New Roman" w:hAnsi="Times New Roman" w:cs="Times New Roman"/>
          <w:sz w:val="28"/>
          <w:szCs w:val="28"/>
          <w:lang w:val="en-US" w:eastAsia="ru-RU"/>
        </w:rPr>
        <w:t>χ</w:t>
      </w:r>
      <w:r w:rsidRPr="00382F77">
        <w:rPr>
          <w:rFonts w:ascii="Times New Roman" w:eastAsia="Times New Roman" w:hAnsi="Times New Roman" w:cs="Times New Roman"/>
          <w:sz w:val="28"/>
          <w:szCs w:val="28"/>
          <w:lang w:eastAsia="ru-RU"/>
        </w:rPr>
        <w:t>² (хи-квадрат)</w:t>
      </w:r>
    </w:p>
    <w:p w14:paraId="53EC0832" w14:textId="076E2928" w:rsidR="00EC4526" w:rsidRPr="00382F77" w:rsidRDefault="00EC4526"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**статистически</w:t>
      </w:r>
      <w:r w:rsidR="002A7629" w:rsidRPr="00382F77">
        <w:rPr>
          <w:rFonts w:ascii="Times New Roman" w:eastAsia="Times New Roman" w:hAnsi="Times New Roman" w:cs="Times New Roman"/>
          <w:sz w:val="28"/>
          <w:szCs w:val="28"/>
          <w:lang w:eastAsia="ru-RU"/>
        </w:rPr>
        <w:t xml:space="preserve"> значимый</w:t>
      </w:r>
    </w:p>
    <w:p w14:paraId="633B618D" w14:textId="3F9E7131" w:rsidR="006E2A71" w:rsidRPr="00382F77" w:rsidRDefault="00EE5326" w:rsidP="00AC4434">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П</w:t>
      </w:r>
      <w:r w:rsidR="006E2A71" w:rsidRPr="00382F77">
        <w:rPr>
          <w:rFonts w:ascii="Times New Roman" w:eastAsia="Times New Roman" w:hAnsi="Times New Roman" w:cs="Times New Roman"/>
          <w:sz w:val="28"/>
          <w:szCs w:val="28"/>
          <w:lang w:eastAsia="ru-RU"/>
        </w:rPr>
        <w:t>аритет</w:t>
      </w:r>
      <w:r w:rsidRPr="00382F77">
        <w:rPr>
          <w:rFonts w:ascii="Times New Roman" w:eastAsia="Times New Roman" w:hAnsi="Times New Roman" w:cs="Times New Roman"/>
          <w:sz w:val="28"/>
          <w:szCs w:val="28"/>
          <w:lang w:eastAsia="ru-RU"/>
        </w:rPr>
        <w:t xml:space="preserve"> беременности 5 и более</w:t>
      </w:r>
      <w:r w:rsidR="006E2A71" w:rsidRPr="00382F77">
        <w:rPr>
          <w:rFonts w:ascii="Times New Roman" w:eastAsia="Times New Roman" w:hAnsi="Times New Roman" w:cs="Times New Roman"/>
          <w:sz w:val="28"/>
          <w:szCs w:val="28"/>
          <w:lang w:eastAsia="ru-RU"/>
        </w:rPr>
        <w:t xml:space="preserve"> преобладает в обеих группах, но значительно чаще встречается в группе ВГ (79.3%), чем в группе ЛАВГ (48.9%), что указывает на то, что женщины с </w:t>
      </w:r>
      <w:r w:rsidRPr="00382F77">
        <w:rPr>
          <w:rFonts w:ascii="Times New Roman" w:eastAsia="Times New Roman" w:hAnsi="Times New Roman" w:cs="Times New Roman"/>
          <w:sz w:val="28"/>
          <w:szCs w:val="28"/>
          <w:lang w:eastAsia="ru-RU"/>
        </w:rPr>
        <w:t>большим</w:t>
      </w:r>
      <w:r w:rsidR="006E2A71" w:rsidRPr="00382F77">
        <w:rPr>
          <w:rFonts w:ascii="Times New Roman" w:eastAsia="Times New Roman" w:hAnsi="Times New Roman" w:cs="Times New Roman"/>
          <w:sz w:val="28"/>
          <w:szCs w:val="28"/>
          <w:lang w:eastAsia="ru-RU"/>
        </w:rPr>
        <w:t xml:space="preserve"> количеством беременностей чаще подвергались вагинальному вмешательству</w:t>
      </w:r>
      <w:r w:rsidR="009E3513"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3-4 беременности в анамнезе</w:t>
      </w:r>
      <w:r w:rsidR="006E2A71" w:rsidRPr="00382F77">
        <w:rPr>
          <w:rFonts w:ascii="Times New Roman" w:eastAsia="Times New Roman" w:hAnsi="Times New Roman" w:cs="Times New Roman"/>
          <w:sz w:val="28"/>
          <w:szCs w:val="28"/>
          <w:lang w:eastAsia="ru-RU"/>
        </w:rPr>
        <w:t xml:space="preserve"> значительно чаще встречается у женщин, перенёсших ЛАВГ (29.2%), чем у пациенток группы ВГ (10.3%), что вероятно объясняет, что при высоком паритете анатомические изменения выражены сильнее и является причиной выбора более сложного или реконструктивного вмешательства, такого как ЛАВГ. Таким образом, тип хирургического вмешательства имеет достоверную связь с числом беременностей. У пациенток с высоким паритетом чаще применяется лапароскопическая </w:t>
      </w:r>
      <w:proofErr w:type="spellStart"/>
      <w:r w:rsidR="00451723">
        <w:rPr>
          <w:rFonts w:ascii="Times New Roman" w:eastAsia="Times New Roman" w:hAnsi="Times New Roman" w:cs="Times New Roman"/>
          <w:sz w:val="28"/>
          <w:szCs w:val="28"/>
          <w:lang w:eastAsia="ru-RU"/>
        </w:rPr>
        <w:t>ассистированная</w:t>
      </w:r>
      <w:proofErr w:type="spellEnd"/>
      <w:r w:rsidR="00451723">
        <w:rPr>
          <w:rFonts w:ascii="Times New Roman" w:eastAsia="Times New Roman" w:hAnsi="Times New Roman" w:cs="Times New Roman"/>
          <w:sz w:val="28"/>
          <w:szCs w:val="28"/>
          <w:lang w:eastAsia="ru-RU"/>
        </w:rPr>
        <w:t xml:space="preserve"> влагалищная гистерэктомия</w:t>
      </w:r>
      <w:r w:rsidR="006E2A71" w:rsidRPr="00382F77">
        <w:rPr>
          <w:rFonts w:ascii="Times New Roman" w:eastAsia="Times New Roman" w:hAnsi="Times New Roman" w:cs="Times New Roman"/>
          <w:sz w:val="28"/>
          <w:szCs w:val="28"/>
          <w:lang w:eastAsia="ru-RU"/>
        </w:rPr>
        <w:t xml:space="preserve"> (ЛАВГ), в то время как при низком паритете предпочтение отдаётся вагинальным вмешательствам.</w:t>
      </w:r>
    </w:p>
    <w:p w14:paraId="18E37A96" w14:textId="77777777" w:rsidR="00EE5326" w:rsidRPr="00382F77" w:rsidRDefault="00EE5326" w:rsidP="0052193D">
      <w:pPr>
        <w:spacing w:before="40" w:after="40" w:line="240" w:lineRule="auto"/>
        <w:ind w:right="-1"/>
        <w:jc w:val="both"/>
        <w:rPr>
          <w:rFonts w:ascii="Times New Roman" w:eastAsia="Times New Roman" w:hAnsi="Times New Roman" w:cs="Times New Roman"/>
          <w:sz w:val="28"/>
          <w:szCs w:val="28"/>
          <w:lang w:eastAsia="ru-RU"/>
        </w:rPr>
      </w:pPr>
    </w:p>
    <w:p w14:paraId="5EBEE12E" w14:textId="543E8DDC" w:rsidR="008553F2" w:rsidRPr="00382F77" w:rsidRDefault="00EE5326"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5</w:t>
      </w:r>
      <w:r w:rsidR="000E45EC">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eastAsia="ru-RU"/>
        </w:rPr>
        <w:t xml:space="preserve"> </w:t>
      </w:r>
      <w:r w:rsidR="008553F2" w:rsidRPr="00382F77">
        <w:rPr>
          <w:rFonts w:ascii="Times New Roman" w:eastAsia="Times New Roman" w:hAnsi="Times New Roman" w:cs="Times New Roman"/>
          <w:sz w:val="28"/>
          <w:szCs w:val="28"/>
          <w:lang w:eastAsia="ru-RU"/>
        </w:rPr>
        <w:t>И</w:t>
      </w:r>
      <w:r w:rsidRPr="00382F77">
        <w:rPr>
          <w:rFonts w:ascii="Times New Roman" w:eastAsia="Times New Roman" w:hAnsi="Times New Roman" w:cs="Times New Roman"/>
          <w:sz w:val="28"/>
          <w:szCs w:val="28"/>
          <w:lang w:eastAsia="ru-RU"/>
        </w:rPr>
        <w:t>ндекс массы тела</w:t>
      </w:r>
    </w:p>
    <w:p w14:paraId="2F534D68" w14:textId="77777777"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4"/>
        <w:gridCol w:w="2931"/>
        <w:gridCol w:w="2933"/>
      </w:tblGrid>
      <w:tr w:rsidR="006E2A71" w:rsidRPr="00382F77" w14:paraId="49131F94" w14:textId="77777777" w:rsidTr="0019791D">
        <w:trPr>
          <w:trHeight w:val="335"/>
        </w:trPr>
        <w:tc>
          <w:tcPr>
            <w:tcW w:w="1955" w:type="pct"/>
            <w:vMerge w:val="restart"/>
            <w:vAlign w:val="center"/>
          </w:tcPr>
          <w:p w14:paraId="65F64A39" w14:textId="1FA2C4E0"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ИМТ категория</w:t>
            </w:r>
          </w:p>
        </w:tc>
        <w:tc>
          <w:tcPr>
            <w:tcW w:w="3045" w:type="pct"/>
            <w:gridSpan w:val="2"/>
            <w:vAlign w:val="center"/>
          </w:tcPr>
          <w:p w14:paraId="515BC7F7" w14:textId="77777777" w:rsidR="006E2A71" w:rsidRPr="00AC4434" w:rsidRDefault="006E2A71"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Всего (</w:t>
            </w:r>
            <w:r w:rsidRPr="00AC4434">
              <w:rPr>
                <w:rFonts w:ascii="Times New Roman" w:eastAsia="Times New Roman" w:hAnsi="Times New Roman" w:cs="Times New Roman"/>
                <w:sz w:val="26"/>
                <w:szCs w:val="26"/>
                <w:lang w:val="en-US" w:eastAsia="ru-RU"/>
              </w:rPr>
              <w:t>n</w:t>
            </w:r>
            <w:r w:rsidRPr="00AC4434">
              <w:rPr>
                <w:rFonts w:ascii="Times New Roman" w:eastAsia="Times New Roman" w:hAnsi="Times New Roman" w:cs="Times New Roman"/>
                <w:sz w:val="26"/>
                <w:szCs w:val="26"/>
                <w:lang w:eastAsia="ru-RU"/>
              </w:rPr>
              <w:t>=195)</w:t>
            </w:r>
          </w:p>
        </w:tc>
      </w:tr>
      <w:tr w:rsidR="006E2A71" w:rsidRPr="00382F77" w14:paraId="6E29177B" w14:textId="77777777" w:rsidTr="0019791D">
        <w:trPr>
          <w:trHeight w:val="270"/>
        </w:trPr>
        <w:tc>
          <w:tcPr>
            <w:tcW w:w="1955" w:type="pct"/>
            <w:vMerge/>
            <w:vAlign w:val="center"/>
          </w:tcPr>
          <w:p w14:paraId="38AA100E" w14:textId="77777777"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p>
        </w:tc>
        <w:tc>
          <w:tcPr>
            <w:tcW w:w="1522" w:type="pct"/>
            <w:vAlign w:val="center"/>
          </w:tcPr>
          <w:p w14:paraId="48BF8EA0" w14:textId="77777777" w:rsidR="006E2A71" w:rsidRPr="00AC4434" w:rsidRDefault="006E2A71"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n</w:t>
            </w:r>
          </w:p>
        </w:tc>
        <w:tc>
          <w:tcPr>
            <w:tcW w:w="1523" w:type="pct"/>
            <w:vAlign w:val="center"/>
          </w:tcPr>
          <w:p w14:paraId="77CF7E31" w14:textId="77777777" w:rsidR="006E2A71" w:rsidRPr="00AC4434" w:rsidRDefault="006E2A71"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w:t>
            </w:r>
          </w:p>
        </w:tc>
      </w:tr>
      <w:tr w:rsidR="006E2A71" w:rsidRPr="00382F77" w14:paraId="21356D4E" w14:textId="77777777" w:rsidTr="0019791D">
        <w:trPr>
          <w:trHeight w:val="454"/>
        </w:trPr>
        <w:tc>
          <w:tcPr>
            <w:tcW w:w="1955" w:type="pct"/>
            <w:vAlign w:val="center"/>
          </w:tcPr>
          <w:p w14:paraId="24875CC3" w14:textId="42678A9C"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&lt;25 (норма)</w:t>
            </w:r>
          </w:p>
        </w:tc>
        <w:tc>
          <w:tcPr>
            <w:tcW w:w="1522" w:type="pct"/>
            <w:vAlign w:val="center"/>
          </w:tcPr>
          <w:p w14:paraId="1D14DC40" w14:textId="05442C89"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50</w:t>
            </w:r>
          </w:p>
        </w:tc>
        <w:tc>
          <w:tcPr>
            <w:tcW w:w="1523" w:type="pct"/>
            <w:vAlign w:val="center"/>
          </w:tcPr>
          <w:p w14:paraId="445237DA" w14:textId="7A52039B"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25,64</w:t>
            </w:r>
          </w:p>
        </w:tc>
      </w:tr>
      <w:tr w:rsidR="006E2A71" w:rsidRPr="00382F77" w14:paraId="281322F3" w14:textId="77777777" w:rsidTr="0019791D">
        <w:trPr>
          <w:trHeight w:val="454"/>
        </w:trPr>
        <w:tc>
          <w:tcPr>
            <w:tcW w:w="1955" w:type="pct"/>
            <w:vAlign w:val="center"/>
          </w:tcPr>
          <w:p w14:paraId="74B41FE7" w14:textId="193D63DB"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25–29.9 (избыточный вес)</w:t>
            </w:r>
          </w:p>
        </w:tc>
        <w:tc>
          <w:tcPr>
            <w:tcW w:w="1522" w:type="pct"/>
            <w:vAlign w:val="center"/>
          </w:tcPr>
          <w:p w14:paraId="6B505046" w14:textId="7F9F6B82"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7</w:t>
            </w:r>
            <w:r w:rsidR="00EE5326" w:rsidRPr="00AC4434">
              <w:rPr>
                <w:rFonts w:ascii="Times New Roman" w:eastAsia="Times New Roman" w:hAnsi="Times New Roman" w:cs="Times New Roman"/>
                <w:sz w:val="26"/>
                <w:szCs w:val="26"/>
                <w:lang w:eastAsia="ru-RU"/>
              </w:rPr>
              <w:t>0</w:t>
            </w:r>
          </w:p>
        </w:tc>
        <w:tc>
          <w:tcPr>
            <w:tcW w:w="1523" w:type="pct"/>
            <w:vAlign w:val="center"/>
          </w:tcPr>
          <w:p w14:paraId="03247117" w14:textId="71ACB94D" w:rsidR="006E2A71"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35,89</w:t>
            </w:r>
          </w:p>
        </w:tc>
      </w:tr>
      <w:tr w:rsidR="006E2A71" w:rsidRPr="00382F77" w14:paraId="0FD32F44" w14:textId="77777777" w:rsidTr="0019791D">
        <w:trPr>
          <w:trHeight w:val="454"/>
        </w:trPr>
        <w:tc>
          <w:tcPr>
            <w:tcW w:w="1955" w:type="pct"/>
            <w:vAlign w:val="center"/>
          </w:tcPr>
          <w:p w14:paraId="4A4F31F0" w14:textId="632C9296"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≥30 (ожирение)</w:t>
            </w:r>
          </w:p>
        </w:tc>
        <w:tc>
          <w:tcPr>
            <w:tcW w:w="1522" w:type="pct"/>
            <w:vAlign w:val="center"/>
          </w:tcPr>
          <w:p w14:paraId="3D0A1D4C" w14:textId="02C6462E" w:rsidR="006E2A71" w:rsidRPr="00AC4434" w:rsidRDefault="006E2A71"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7</w:t>
            </w:r>
            <w:r w:rsidR="00EE5326" w:rsidRPr="00AC4434">
              <w:rPr>
                <w:rFonts w:ascii="Times New Roman" w:eastAsia="Times New Roman" w:hAnsi="Times New Roman" w:cs="Times New Roman"/>
                <w:sz w:val="26"/>
                <w:szCs w:val="26"/>
                <w:lang w:eastAsia="ru-RU"/>
              </w:rPr>
              <w:t>5</w:t>
            </w:r>
          </w:p>
        </w:tc>
        <w:tc>
          <w:tcPr>
            <w:tcW w:w="1523" w:type="pct"/>
            <w:vAlign w:val="center"/>
          </w:tcPr>
          <w:p w14:paraId="4812AF12" w14:textId="0A4DBDAE" w:rsidR="006E2A71" w:rsidRPr="00AC4434" w:rsidRDefault="00EE5326" w:rsidP="0052193D">
            <w:pPr>
              <w:spacing w:after="0" w:line="240" w:lineRule="auto"/>
              <w:ind w:right="-1"/>
              <w:jc w:val="both"/>
              <w:rPr>
                <w:rFonts w:ascii="Times New Roman" w:eastAsia="Times New Roman" w:hAnsi="Times New Roman" w:cs="Times New Roman"/>
                <w:sz w:val="26"/>
                <w:szCs w:val="26"/>
                <w:lang w:eastAsia="ru-RU"/>
              </w:rPr>
            </w:pPr>
            <w:r w:rsidRPr="00AC4434">
              <w:rPr>
                <w:rFonts w:ascii="Times New Roman" w:eastAsia="Times New Roman" w:hAnsi="Times New Roman" w:cs="Times New Roman"/>
                <w:sz w:val="26"/>
                <w:szCs w:val="26"/>
                <w:lang w:eastAsia="ru-RU"/>
              </w:rPr>
              <w:t>38,46</w:t>
            </w:r>
          </w:p>
        </w:tc>
      </w:tr>
    </w:tbl>
    <w:p w14:paraId="584740E1" w14:textId="7A2AFBBB" w:rsidR="006E2A71" w:rsidRPr="00382F77" w:rsidRDefault="006E2A71"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lastRenderedPageBreak/>
        <w:t>Большинство женщин имели избыточный вес или ожирение</w:t>
      </w:r>
      <w:r w:rsidR="001727A6"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74.35</w:t>
      </w:r>
      <w:proofErr w:type="gramStart"/>
      <w:r w:rsidRPr="00382F77">
        <w:rPr>
          <w:rFonts w:ascii="Times New Roman" w:eastAsia="Times New Roman" w:hAnsi="Times New Roman" w:cs="Times New Roman"/>
          <w:sz w:val="28"/>
          <w:szCs w:val="28"/>
          <w:lang w:eastAsia="ru-RU"/>
        </w:rPr>
        <w:t xml:space="preserve">% </w:t>
      </w:r>
      <w:r w:rsidR="001727A6" w:rsidRPr="00382F77">
        <w:rPr>
          <w:rFonts w:ascii="Times New Roman" w:eastAsia="Times New Roman" w:hAnsi="Times New Roman" w:cs="Times New Roman"/>
          <w:sz w:val="28"/>
          <w:szCs w:val="28"/>
          <w:lang w:eastAsia="ru-RU"/>
        </w:rPr>
        <w:t>&gt;</w:t>
      </w:r>
      <w:proofErr w:type="gramEnd"/>
      <w:r w:rsidR="001727A6"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ИМТ</w:t>
      </w:r>
      <w:r w:rsidR="001727A6" w:rsidRPr="00382F77">
        <w:rPr>
          <w:rFonts w:ascii="Times New Roman" w:eastAsia="Times New Roman" w:hAnsi="Times New Roman" w:cs="Times New Roman"/>
          <w:sz w:val="28"/>
          <w:szCs w:val="28"/>
          <w:lang w:eastAsia="ru-RU"/>
        </w:rPr>
        <w:t xml:space="preserve"> 25). </w:t>
      </w:r>
      <w:r w:rsidRPr="00382F77">
        <w:rPr>
          <w:rFonts w:ascii="Times New Roman" w:eastAsia="Times New Roman" w:hAnsi="Times New Roman" w:cs="Times New Roman"/>
          <w:sz w:val="28"/>
          <w:szCs w:val="28"/>
          <w:lang w:eastAsia="ru-RU"/>
        </w:rPr>
        <w:t xml:space="preserve">Это подтверждает высокую распространённость избыточного веса у женщин с </w:t>
      </w:r>
      <w:r w:rsidR="001727A6" w:rsidRPr="00382F77">
        <w:rPr>
          <w:rFonts w:ascii="Times New Roman" w:eastAsia="Times New Roman" w:hAnsi="Times New Roman" w:cs="Times New Roman"/>
          <w:sz w:val="28"/>
          <w:szCs w:val="28"/>
          <w:lang w:eastAsia="ru-RU"/>
        </w:rPr>
        <w:t>ГП и СИ.</w:t>
      </w:r>
    </w:p>
    <w:p w14:paraId="1BA1D2F0" w14:textId="1A41D561" w:rsidR="00EE5326" w:rsidRDefault="00EE5326" w:rsidP="0052193D">
      <w:pPr>
        <w:spacing w:after="0" w:line="240" w:lineRule="auto"/>
        <w:ind w:right="-1"/>
        <w:jc w:val="both"/>
        <w:rPr>
          <w:rFonts w:ascii="Times New Roman" w:eastAsia="Times New Roman" w:hAnsi="Times New Roman" w:cs="Times New Roman"/>
          <w:sz w:val="28"/>
          <w:szCs w:val="28"/>
          <w:lang w:eastAsia="ru-RU"/>
        </w:rPr>
      </w:pPr>
    </w:p>
    <w:p w14:paraId="1A6216B4" w14:textId="50243454" w:rsidR="006E2A71" w:rsidRPr="00382F77" w:rsidRDefault="00EE5326"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6</w:t>
      </w:r>
      <w:r w:rsidR="000E45EC">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 Индекс массы тела по группам ЛАВГ и ВГ</w:t>
      </w:r>
    </w:p>
    <w:p w14:paraId="67167557" w14:textId="77777777" w:rsidR="00EE5326" w:rsidRPr="00382F77" w:rsidRDefault="00EE5326" w:rsidP="0052193D">
      <w:pPr>
        <w:spacing w:after="0" w:line="240" w:lineRule="auto"/>
        <w:ind w:right="-1"/>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5"/>
        <w:gridCol w:w="1152"/>
        <w:gridCol w:w="1152"/>
        <w:gridCol w:w="1581"/>
        <w:gridCol w:w="1583"/>
        <w:gridCol w:w="1725"/>
      </w:tblGrid>
      <w:tr w:rsidR="001727A6" w:rsidRPr="00382F77" w14:paraId="0AEF9856" w14:textId="77777777" w:rsidTr="00172F2F">
        <w:trPr>
          <w:trHeight w:val="335"/>
        </w:trPr>
        <w:tc>
          <w:tcPr>
            <w:tcW w:w="1265" w:type="pct"/>
            <w:vMerge w:val="restart"/>
            <w:vAlign w:val="center"/>
          </w:tcPr>
          <w:p w14:paraId="1674F986" w14:textId="64161E04"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ИМТ категория</w:t>
            </w:r>
          </w:p>
        </w:tc>
        <w:tc>
          <w:tcPr>
            <w:tcW w:w="1196" w:type="pct"/>
            <w:gridSpan w:val="2"/>
          </w:tcPr>
          <w:p w14:paraId="20954134"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ЛАВГ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=137)</w:t>
            </w:r>
          </w:p>
        </w:tc>
        <w:tc>
          <w:tcPr>
            <w:tcW w:w="1642" w:type="pct"/>
            <w:gridSpan w:val="2"/>
          </w:tcPr>
          <w:p w14:paraId="18F33239"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=58)</w:t>
            </w:r>
          </w:p>
        </w:tc>
        <w:tc>
          <w:tcPr>
            <w:tcW w:w="969" w:type="pct"/>
            <w:vMerge w:val="restart"/>
          </w:tcPr>
          <w:p w14:paraId="44DA6F60" w14:textId="77777777" w:rsidR="006E2A71" w:rsidRPr="00382F77" w:rsidRDefault="006E2A71" w:rsidP="0052193D">
            <w:pPr>
              <w:tabs>
                <w:tab w:val="left" w:pos="3486"/>
              </w:tabs>
              <w:spacing w:after="0" w:line="240" w:lineRule="auto"/>
              <w:ind w:right="-1"/>
              <w:jc w:val="both"/>
              <w:rPr>
                <w:rFonts w:ascii="Times New Roman" w:eastAsia="DengXian" w:hAnsi="Times New Roman" w:cs="Times New Roman"/>
                <w:sz w:val="28"/>
                <w:szCs w:val="28"/>
              </w:rPr>
            </w:pPr>
            <w:r w:rsidRPr="00382F77">
              <w:rPr>
                <w:rFonts w:ascii="Times New Roman" w:eastAsia="Times New Roman" w:hAnsi="Times New Roman" w:cs="Times New Roman"/>
                <w:sz w:val="28"/>
                <w:szCs w:val="28"/>
                <w:lang w:val="en-US" w:eastAsia="ru-RU"/>
              </w:rPr>
              <w:t>P – value</w:t>
            </w:r>
            <w:r w:rsidRPr="00382F77">
              <w:rPr>
                <w:rFonts w:ascii="Times New Roman" w:eastAsia="Times New Roman" w:hAnsi="Times New Roman" w:cs="Times New Roman"/>
                <w:sz w:val="28"/>
                <w:szCs w:val="28"/>
                <w:lang w:eastAsia="ru-RU"/>
              </w:rPr>
              <w:t>*</w:t>
            </w:r>
          </w:p>
        </w:tc>
      </w:tr>
      <w:tr w:rsidR="00AC4434" w:rsidRPr="00382F77" w14:paraId="0F7B1E94" w14:textId="77777777" w:rsidTr="00172F2F">
        <w:trPr>
          <w:trHeight w:val="270"/>
        </w:trPr>
        <w:tc>
          <w:tcPr>
            <w:tcW w:w="1265" w:type="pct"/>
            <w:vMerge/>
            <w:vAlign w:val="center"/>
          </w:tcPr>
          <w:p w14:paraId="24B3C248" w14:textId="77777777"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p>
        </w:tc>
        <w:tc>
          <w:tcPr>
            <w:tcW w:w="598" w:type="pct"/>
            <w:vAlign w:val="center"/>
          </w:tcPr>
          <w:p w14:paraId="1F310FFC"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597" w:type="pct"/>
            <w:vAlign w:val="center"/>
          </w:tcPr>
          <w:p w14:paraId="383F097E"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821" w:type="pct"/>
            <w:vAlign w:val="center"/>
          </w:tcPr>
          <w:p w14:paraId="655C0388"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822" w:type="pct"/>
            <w:vAlign w:val="center"/>
          </w:tcPr>
          <w:p w14:paraId="160073AB" w14:textId="77777777" w:rsidR="006E2A71" w:rsidRPr="00382F77" w:rsidRDefault="006E2A71" w:rsidP="0052193D">
            <w:pPr>
              <w:tabs>
                <w:tab w:val="left" w:pos="1041"/>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969" w:type="pct"/>
            <w:vMerge/>
          </w:tcPr>
          <w:p w14:paraId="2A6212E2" w14:textId="77777777" w:rsidR="006E2A71" w:rsidRPr="00382F77" w:rsidRDefault="006E2A71" w:rsidP="0052193D">
            <w:pPr>
              <w:tabs>
                <w:tab w:val="left" w:pos="3486"/>
              </w:tabs>
              <w:spacing w:after="0" w:line="240" w:lineRule="auto"/>
              <w:ind w:right="-1"/>
              <w:jc w:val="both"/>
              <w:rPr>
                <w:rFonts w:ascii="Times New Roman" w:eastAsia="Times New Roman" w:hAnsi="Times New Roman" w:cs="Times New Roman"/>
                <w:sz w:val="28"/>
                <w:szCs w:val="28"/>
                <w:lang w:eastAsia="ru-RU"/>
              </w:rPr>
            </w:pPr>
          </w:p>
        </w:tc>
      </w:tr>
      <w:tr w:rsidR="00AC4434" w:rsidRPr="00382F77" w14:paraId="114DD0FF" w14:textId="77777777" w:rsidTr="00172F2F">
        <w:trPr>
          <w:trHeight w:val="454"/>
        </w:trPr>
        <w:tc>
          <w:tcPr>
            <w:tcW w:w="1265" w:type="pct"/>
            <w:vAlign w:val="center"/>
          </w:tcPr>
          <w:p w14:paraId="0150C945" w14:textId="1334ABAB"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&lt;25 (норма)</w:t>
            </w:r>
          </w:p>
        </w:tc>
        <w:tc>
          <w:tcPr>
            <w:tcW w:w="598" w:type="pct"/>
          </w:tcPr>
          <w:p w14:paraId="134603B5" w14:textId="058B10AB"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30</w:t>
            </w:r>
          </w:p>
        </w:tc>
        <w:tc>
          <w:tcPr>
            <w:tcW w:w="597" w:type="pct"/>
          </w:tcPr>
          <w:p w14:paraId="0008ED9B" w14:textId="052F0426"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21.9</w:t>
            </w:r>
          </w:p>
        </w:tc>
        <w:tc>
          <w:tcPr>
            <w:tcW w:w="821" w:type="pct"/>
          </w:tcPr>
          <w:p w14:paraId="719010C9" w14:textId="400B5D3F"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20</w:t>
            </w:r>
          </w:p>
        </w:tc>
        <w:tc>
          <w:tcPr>
            <w:tcW w:w="822" w:type="pct"/>
            <w:vAlign w:val="center"/>
          </w:tcPr>
          <w:p w14:paraId="3EE0DD6E" w14:textId="586D140C"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34.48</w:t>
            </w:r>
          </w:p>
        </w:tc>
        <w:tc>
          <w:tcPr>
            <w:tcW w:w="969" w:type="pct"/>
            <w:vMerge w:val="restart"/>
            <w:vAlign w:val="center"/>
          </w:tcPr>
          <w:p w14:paraId="539B8BC4" w14:textId="6E69548E"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&lt;0.028**</w:t>
            </w:r>
          </w:p>
        </w:tc>
      </w:tr>
      <w:tr w:rsidR="00AC4434" w:rsidRPr="00382F77" w14:paraId="3A414971" w14:textId="77777777" w:rsidTr="00172F2F">
        <w:trPr>
          <w:trHeight w:val="454"/>
        </w:trPr>
        <w:tc>
          <w:tcPr>
            <w:tcW w:w="1265" w:type="pct"/>
            <w:vAlign w:val="center"/>
          </w:tcPr>
          <w:p w14:paraId="7157849A" w14:textId="4E46E0B7"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25–29.9 (избыточный вес)</w:t>
            </w:r>
          </w:p>
        </w:tc>
        <w:tc>
          <w:tcPr>
            <w:tcW w:w="598" w:type="pct"/>
          </w:tcPr>
          <w:p w14:paraId="4586EA1A" w14:textId="118E5D85"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50</w:t>
            </w:r>
          </w:p>
        </w:tc>
        <w:tc>
          <w:tcPr>
            <w:tcW w:w="597" w:type="pct"/>
          </w:tcPr>
          <w:p w14:paraId="63CFBF7C" w14:textId="7C246CEB"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36.5</w:t>
            </w:r>
          </w:p>
        </w:tc>
        <w:tc>
          <w:tcPr>
            <w:tcW w:w="821" w:type="pct"/>
          </w:tcPr>
          <w:p w14:paraId="33F1E24C" w14:textId="5253C6E9"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25</w:t>
            </w:r>
          </w:p>
        </w:tc>
        <w:tc>
          <w:tcPr>
            <w:tcW w:w="822" w:type="pct"/>
            <w:vAlign w:val="center"/>
          </w:tcPr>
          <w:p w14:paraId="618346D0" w14:textId="7380911A"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43.1</w:t>
            </w:r>
          </w:p>
        </w:tc>
        <w:tc>
          <w:tcPr>
            <w:tcW w:w="969" w:type="pct"/>
            <w:vMerge/>
          </w:tcPr>
          <w:p w14:paraId="0440852A" w14:textId="77777777" w:rsidR="006E2A71" w:rsidRPr="00382F77" w:rsidRDefault="006E2A71" w:rsidP="0052193D">
            <w:pPr>
              <w:spacing w:after="0" w:line="240" w:lineRule="auto"/>
              <w:ind w:right="-1"/>
              <w:jc w:val="both"/>
              <w:rPr>
                <w:rFonts w:ascii="Times New Roman" w:eastAsia="Times New Roman" w:hAnsi="Times New Roman" w:cs="Times New Roman"/>
                <w:sz w:val="28"/>
                <w:szCs w:val="28"/>
                <w:lang w:val="kk-KZ" w:eastAsia="ru-RU"/>
              </w:rPr>
            </w:pPr>
          </w:p>
        </w:tc>
      </w:tr>
      <w:tr w:rsidR="00AC4434" w:rsidRPr="00382F77" w14:paraId="2862D5A8" w14:textId="77777777" w:rsidTr="00172F2F">
        <w:trPr>
          <w:trHeight w:val="454"/>
        </w:trPr>
        <w:tc>
          <w:tcPr>
            <w:tcW w:w="1265" w:type="pct"/>
            <w:vAlign w:val="center"/>
          </w:tcPr>
          <w:p w14:paraId="75AB3BD4" w14:textId="01935582"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≥30 (ожирение)</w:t>
            </w:r>
          </w:p>
        </w:tc>
        <w:tc>
          <w:tcPr>
            <w:tcW w:w="598" w:type="pct"/>
          </w:tcPr>
          <w:p w14:paraId="452334AB" w14:textId="3D3AEE65"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57</w:t>
            </w:r>
          </w:p>
        </w:tc>
        <w:tc>
          <w:tcPr>
            <w:tcW w:w="597" w:type="pct"/>
          </w:tcPr>
          <w:p w14:paraId="72A85950" w14:textId="4708C361"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41.61</w:t>
            </w:r>
          </w:p>
        </w:tc>
        <w:tc>
          <w:tcPr>
            <w:tcW w:w="821" w:type="pct"/>
          </w:tcPr>
          <w:p w14:paraId="3F77400F" w14:textId="4CEFE967"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13</w:t>
            </w:r>
          </w:p>
        </w:tc>
        <w:tc>
          <w:tcPr>
            <w:tcW w:w="822" w:type="pct"/>
            <w:vAlign w:val="center"/>
          </w:tcPr>
          <w:p w14:paraId="5CE14BCD" w14:textId="4B5EB113" w:rsidR="006E2A71" w:rsidRPr="00382F77" w:rsidRDefault="006E2A71"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22.41</w:t>
            </w:r>
          </w:p>
        </w:tc>
        <w:tc>
          <w:tcPr>
            <w:tcW w:w="969" w:type="pct"/>
            <w:vMerge/>
          </w:tcPr>
          <w:p w14:paraId="4A25D4D5" w14:textId="77777777" w:rsidR="006E2A71" w:rsidRPr="00382F77" w:rsidRDefault="006E2A71" w:rsidP="0052193D">
            <w:pPr>
              <w:spacing w:after="0" w:line="240" w:lineRule="auto"/>
              <w:ind w:right="-1"/>
              <w:jc w:val="both"/>
              <w:rPr>
                <w:rFonts w:ascii="Times New Roman" w:eastAsia="Times New Roman" w:hAnsi="Times New Roman" w:cs="Times New Roman"/>
                <w:sz w:val="28"/>
                <w:szCs w:val="28"/>
                <w:lang w:eastAsia="ru-RU"/>
              </w:rPr>
            </w:pPr>
          </w:p>
        </w:tc>
      </w:tr>
      <w:tr w:rsidR="007A0D92" w:rsidRPr="00382F77" w14:paraId="2591B3D5" w14:textId="77777777" w:rsidTr="00172F2F">
        <w:trPr>
          <w:trHeight w:val="454"/>
        </w:trPr>
        <w:tc>
          <w:tcPr>
            <w:tcW w:w="5071" w:type="pct"/>
            <w:gridSpan w:val="6"/>
            <w:vAlign w:val="center"/>
          </w:tcPr>
          <w:p w14:paraId="5A1CA7FF" w14:textId="39AB1D0F" w:rsidR="007A0D92" w:rsidRPr="00382F77" w:rsidRDefault="00AC4434" w:rsidP="0052193D">
            <w:pPr>
              <w:spacing w:before="40" w:after="40" w:line="240" w:lineRule="auto"/>
              <w:ind w:right="-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7A0D92" w:rsidRPr="00382F77">
              <w:rPr>
                <w:rFonts w:ascii="Times New Roman" w:eastAsia="Times New Roman" w:hAnsi="Times New Roman" w:cs="Times New Roman"/>
                <w:sz w:val="24"/>
                <w:szCs w:val="24"/>
                <w:lang w:eastAsia="ru-RU"/>
              </w:rPr>
              <w:t xml:space="preserve">*Тест </w:t>
            </w:r>
            <w:r w:rsidR="007A0D92" w:rsidRPr="00382F77">
              <w:rPr>
                <w:rFonts w:ascii="Times New Roman" w:eastAsia="Times New Roman" w:hAnsi="Times New Roman" w:cs="Times New Roman"/>
                <w:sz w:val="24"/>
                <w:szCs w:val="24"/>
                <w:lang w:val="en-US" w:eastAsia="ru-RU"/>
              </w:rPr>
              <w:t>χ</w:t>
            </w:r>
            <w:r w:rsidR="007A0D92" w:rsidRPr="00382F77">
              <w:rPr>
                <w:rFonts w:ascii="Times New Roman" w:eastAsia="Times New Roman" w:hAnsi="Times New Roman" w:cs="Times New Roman"/>
                <w:sz w:val="24"/>
                <w:szCs w:val="24"/>
                <w:lang w:eastAsia="ru-RU"/>
              </w:rPr>
              <w:t>² (хи-квадрат)</w:t>
            </w:r>
            <w:r>
              <w:rPr>
                <w:rFonts w:ascii="Times New Roman" w:eastAsia="Times New Roman" w:hAnsi="Times New Roman" w:cs="Times New Roman"/>
                <w:sz w:val="24"/>
                <w:szCs w:val="24"/>
                <w:lang w:eastAsia="ru-RU"/>
              </w:rPr>
              <w:t xml:space="preserve"> </w:t>
            </w:r>
          </w:p>
          <w:p w14:paraId="4B9EC8FF" w14:textId="14348DB5" w:rsidR="007A0D92" w:rsidRPr="00382F77" w:rsidRDefault="007A0D92"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4"/>
                <w:szCs w:val="24"/>
                <w:lang w:eastAsia="ru-RU"/>
              </w:rPr>
              <w:t>**статистически значимый</w:t>
            </w:r>
          </w:p>
        </w:tc>
      </w:tr>
    </w:tbl>
    <w:p w14:paraId="4897D297" w14:textId="77777777" w:rsidR="00C42E3B" w:rsidRPr="00382F77" w:rsidRDefault="00C42E3B" w:rsidP="0052193D">
      <w:pPr>
        <w:spacing w:after="0" w:line="240" w:lineRule="auto"/>
        <w:ind w:right="-1" w:firstLine="720"/>
        <w:jc w:val="both"/>
        <w:rPr>
          <w:rFonts w:ascii="Times New Roman" w:eastAsia="Times New Roman" w:hAnsi="Times New Roman" w:cs="Times New Roman"/>
          <w:sz w:val="28"/>
          <w:szCs w:val="28"/>
          <w:lang w:eastAsia="ru-RU"/>
        </w:rPr>
      </w:pPr>
    </w:p>
    <w:p w14:paraId="25788DEF" w14:textId="2929EDE2" w:rsidR="001727A6" w:rsidRPr="00382F77" w:rsidRDefault="001727A6" w:rsidP="00AC4434">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Нормальный ИМТ (&lt;25) более распространён среди пациенток группы ВГ (34.5%) по сравнению с группой ЛАВГ (21.9%). Избыточный вес (25–29.9) равномерно распространён в обеих группах (36.5% в группе ЛАВГ и 43.1% в группе ВГ). Ожирение (≥30) значительно чаще встречается у пациенток группы ЛАВГ (41.6%) по сравнению с группой ВГ (22.4%). Это согласуется с данными литературы: ожирение ассоциировано с увеличением внутрибрюшного давления и, как следствие, с более выраженными формами пролапса, требующими лапароскопической коррекции. Это связано как с анатомо-функциональными особенностями у пациенток с ожирением, так и с техническими возможностями лапароскопии в таких случаях. Полученные данные подтверждают клиническую значимость ИМТ при планировании хирургической коррекции пролапса.</w:t>
      </w:r>
    </w:p>
    <w:p w14:paraId="34222D37" w14:textId="790DD19A" w:rsidR="008553F2" w:rsidRPr="00382F77" w:rsidRDefault="000D66FA" w:rsidP="00AC4434">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Результаты анализа образовательного уровня пациенток с ГП и СИ представлены в таблица 3.</w:t>
      </w:r>
      <w:r w:rsidR="00F72F78">
        <w:rPr>
          <w:rFonts w:ascii="Times New Roman" w:eastAsia="Times New Roman" w:hAnsi="Times New Roman" w:cs="Times New Roman"/>
          <w:sz w:val="28"/>
          <w:szCs w:val="28"/>
          <w:lang w:eastAsia="ru-RU"/>
        </w:rPr>
        <w:t>7.</w:t>
      </w:r>
    </w:p>
    <w:p w14:paraId="4BDF682E" w14:textId="77777777" w:rsidR="000D66FA" w:rsidRPr="00382F77" w:rsidRDefault="000D66FA" w:rsidP="0052193D">
      <w:pPr>
        <w:spacing w:before="40" w:after="40" w:line="240" w:lineRule="auto"/>
        <w:ind w:right="-1"/>
        <w:jc w:val="both"/>
        <w:rPr>
          <w:rFonts w:ascii="Times New Roman" w:eastAsia="Times New Roman" w:hAnsi="Times New Roman" w:cs="Times New Roman"/>
          <w:sz w:val="28"/>
          <w:szCs w:val="28"/>
          <w:lang w:eastAsia="ru-RU"/>
        </w:rPr>
      </w:pPr>
    </w:p>
    <w:p w14:paraId="223EF70F" w14:textId="2C393F33"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7</w:t>
      </w:r>
      <w:r w:rsidRPr="00382F77">
        <w:rPr>
          <w:rFonts w:ascii="Times New Roman" w:eastAsia="Times New Roman" w:hAnsi="Times New Roman" w:cs="Times New Roman"/>
          <w:sz w:val="28"/>
          <w:szCs w:val="28"/>
          <w:lang w:eastAsia="ru-RU"/>
        </w:rPr>
        <w:t xml:space="preserve"> - Образовательный уровень пациенток с ПТО и СНМ</w:t>
      </w:r>
    </w:p>
    <w:p w14:paraId="7BACA599"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6"/>
        <w:gridCol w:w="2835"/>
        <w:gridCol w:w="3262"/>
      </w:tblGrid>
      <w:tr w:rsidR="00D02976" w:rsidRPr="00382F77" w14:paraId="726085C3" w14:textId="77777777" w:rsidTr="00AC4434">
        <w:trPr>
          <w:trHeight w:val="335"/>
        </w:trPr>
        <w:tc>
          <w:tcPr>
            <w:tcW w:w="1789" w:type="pct"/>
            <w:vMerge w:val="restart"/>
            <w:vAlign w:val="center"/>
          </w:tcPr>
          <w:p w14:paraId="6498C1EE"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Образование</w:t>
            </w:r>
          </w:p>
        </w:tc>
        <w:tc>
          <w:tcPr>
            <w:tcW w:w="3211" w:type="pct"/>
            <w:gridSpan w:val="2"/>
            <w:vAlign w:val="center"/>
          </w:tcPr>
          <w:p w14:paraId="5354AC3D"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Всего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=195)</w:t>
            </w:r>
          </w:p>
        </w:tc>
      </w:tr>
      <w:tr w:rsidR="00D02976" w:rsidRPr="00382F77" w14:paraId="111B4765" w14:textId="77777777" w:rsidTr="00AC4434">
        <w:trPr>
          <w:trHeight w:val="270"/>
        </w:trPr>
        <w:tc>
          <w:tcPr>
            <w:tcW w:w="1789" w:type="pct"/>
            <w:vMerge/>
            <w:vAlign w:val="center"/>
          </w:tcPr>
          <w:p w14:paraId="7BF86F5D"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1493" w:type="pct"/>
            <w:vAlign w:val="center"/>
          </w:tcPr>
          <w:p w14:paraId="04D547C9"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1718" w:type="pct"/>
            <w:vAlign w:val="center"/>
          </w:tcPr>
          <w:p w14:paraId="052FAD62"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r>
      <w:tr w:rsidR="00D02976" w:rsidRPr="00382F77" w14:paraId="621B6FBE" w14:textId="77777777" w:rsidTr="00AC4434">
        <w:trPr>
          <w:trHeight w:val="454"/>
        </w:trPr>
        <w:tc>
          <w:tcPr>
            <w:tcW w:w="1789" w:type="pct"/>
            <w:vAlign w:val="center"/>
          </w:tcPr>
          <w:p w14:paraId="5E8EA968"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Высшее</w:t>
            </w:r>
          </w:p>
        </w:tc>
        <w:tc>
          <w:tcPr>
            <w:tcW w:w="1493" w:type="pct"/>
            <w:vAlign w:val="center"/>
          </w:tcPr>
          <w:p w14:paraId="2205F212"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102</w:t>
            </w:r>
          </w:p>
        </w:tc>
        <w:tc>
          <w:tcPr>
            <w:tcW w:w="1718" w:type="pct"/>
            <w:vAlign w:val="center"/>
          </w:tcPr>
          <w:p w14:paraId="5924569B"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52,31</w:t>
            </w:r>
          </w:p>
        </w:tc>
      </w:tr>
      <w:tr w:rsidR="00D02976" w:rsidRPr="00382F77" w14:paraId="589BF879" w14:textId="77777777" w:rsidTr="00AC4434">
        <w:trPr>
          <w:trHeight w:val="454"/>
        </w:trPr>
        <w:tc>
          <w:tcPr>
            <w:tcW w:w="1789" w:type="pct"/>
            <w:vAlign w:val="center"/>
          </w:tcPr>
          <w:p w14:paraId="519ABA64" w14:textId="0E19E959"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Средне</w:t>
            </w:r>
            <w:r w:rsidR="00707ED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w:t>
            </w:r>
            <w:r w:rsidR="00707ED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специальное</w:t>
            </w:r>
          </w:p>
        </w:tc>
        <w:tc>
          <w:tcPr>
            <w:tcW w:w="1493" w:type="pct"/>
            <w:vAlign w:val="center"/>
          </w:tcPr>
          <w:p w14:paraId="37ED7D8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28</w:t>
            </w:r>
          </w:p>
        </w:tc>
        <w:tc>
          <w:tcPr>
            <w:tcW w:w="1718" w:type="pct"/>
            <w:vAlign w:val="center"/>
          </w:tcPr>
          <w:p w14:paraId="2CF5467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val="kk-KZ" w:eastAsia="ru-RU"/>
              </w:rPr>
              <w:t>14,36</w:t>
            </w:r>
          </w:p>
        </w:tc>
      </w:tr>
      <w:tr w:rsidR="00D02976" w:rsidRPr="00382F77" w14:paraId="6F161076" w14:textId="77777777" w:rsidTr="00AC4434">
        <w:trPr>
          <w:trHeight w:val="454"/>
        </w:trPr>
        <w:tc>
          <w:tcPr>
            <w:tcW w:w="1789" w:type="pct"/>
            <w:vAlign w:val="center"/>
          </w:tcPr>
          <w:p w14:paraId="7298263A"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Среднее</w:t>
            </w:r>
          </w:p>
        </w:tc>
        <w:tc>
          <w:tcPr>
            <w:tcW w:w="1493" w:type="pct"/>
            <w:vAlign w:val="center"/>
          </w:tcPr>
          <w:p w14:paraId="51FF6AF7"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53</w:t>
            </w:r>
          </w:p>
        </w:tc>
        <w:tc>
          <w:tcPr>
            <w:tcW w:w="1718" w:type="pct"/>
            <w:vAlign w:val="center"/>
          </w:tcPr>
          <w:p w14:paraId="4EB7752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27,18</w:t>
            </w:r>
          </w:p>
        </w:tc>
      </w:tr>
      <w:tr w:rsidR="00D02976" w:rsidRPr="00382F77" w14:paraId="4FDC561D" w14:textId="77777777" w:rsidTr="00AC4434">
        <w:trPr>
          <w:trHeight w:val="454"/>
        </w:trPr>
        <w:tc>
          <w:tcPr>
            <w:tcW w:w="1789" w:type="pct"/>
            <w:vAlign w:val="center"/>
          </w:tcPr>
          <w:p w14:paraId="3C828105"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Не указано</w:t>
            </w:r>
          </w:p>
        </w:tc>
        <w:tc>
          <w:tcPr>
            <w:tcW w:w="1493" w:type="pct"/>
            <w:vAlign w:val="center"/>
          </w:tcPr>
          <w:p w14:paraId="759C63EC"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12</w:t>
            </w:r>
          </w:p>
        </w:tc>
        <w:tc>
          <w:tcPr>
            <w:tcW w:w="1718" w:type="pct"/>
            <w:vAlign w:val="center"/>
          </w:tcPr>
          <w:p w14:paraId="0BB23D0A"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6,15</w:t>
            </w:r>
          </w:p>
        </w:tc>
      </w:tr>
    </w:tbl>
    <w:p w14:paraId="6470B4A0" w14:textId="33AC8B03" w:rsidR="00D02976" w:rsidRDefault="00D02976" w:rsidP="0052193D">
      <w:pPr>
        <w:spacing w:after="0" w:line="240" w:lineRule="auto"/>
        <w:ind w:right="-1"/>
        <w:jc w:val="both"/>
        <w:rPr>
          <w:rFonts w:ascii="Times New Roman" w:eastAsia="Times New Roman" w:hAnsi="Times New Roman" w:cs="Times New Roman"/>
          <w:sz w:val="28"/>
          <w:szCs w:val="28"/>
          <w:lang w:eastAsia="ru-RU"/>
        </w:rPr>
      </w:pPr>
    </w:p>
    <w:p w14:paraId="7D5DD178" w14:textId="77777777" w:rsidR="00AC4434" w:rsidRPr="00382F77" w:rsidRDefault="00AC4434" w:rsidP="0052193D">
      <w:pPr>
        <w:spacing w:after="0" w:line="240" w:lineRule="auto"/>
        <w:ind w:right="-1"/>
        <w:jc w:val="both"/>
        <w:rPr>
          <w:rFonts w:ascii="Times New Roman" w:eastAsia="Times New Roman" w:hAnsi="Times New Roman" w:cs="Times New Roman"/>
          <w:sz w:val="28"/>
          <w:szCs w:val="28"/>
          <w:lang w:eastAsia="ru-RU"/>
        </w:rPr>
      </w:pPr>
    </w:p>
    <w:p w14:paraId="52E07A30" w14:textId="015174DD" w:rsidR="00D02976" w:rsidRPr="00382F77" w:rsidRDefault="0056615A" w:rsidP="00AC4434">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8</w:t>
      </w:r>
      <w:r w:rsidR="00101B6B">
        <w:rPr>
          <w:rFonts w:ascii="Times New Roman" w:eastAsia="Times New Roman" w:hAnsi="Times New Roman" w:cs="Times New Roman"/>
          <w:sz w:val="28"/>
          <w:szCs w:val="28"/>
          <w:lang w:eastAsia="ru-RU"/>
        </w:rPr>
        <w:t xml:space="preserve"> - </w:t>
      </w:r>
      <w:r w:rsidRPr="00382F77">
        <w:rPr>
          <w:rFonts w:ascii="Times New Roman" w:eastAsia="Times New Roman" w:hAnsi="Times New Roman" w:cs="Times New Roman"/>
          <w:sz w:val="28"/>
          <w:szCs w:val="28"/>
          <w:lang w:eastAsia="ru-RU"/>
        </w:rPr>
        <w:t xml:space="preserve">Образовательный уровень пациенток с ПТО и СНМ </w:t>
      </w:r>
      <w:bookmarkStart w:id="61" w:name="_Hlk198077221"/>
      <w:r w:rsidRPr="00382F77">
        <w:rPr>
          <w:rFonts w:ascii="Times New Roman" w:eastAsia="Times New Roman" w:hAnsi="Times New Roman" w:cs="Times New Roman"/>
          <w:sz w:val="28"/>
          <w:szCs w:val="28"/>
          <w:lang w:eastAsia="ru-RU"/>
        </w:rPr>
        <w:t>по группам ЛАВГ и ВГ</w:t>
      </w:r>
    </w:p>
    <w:p w14:paraId="346810F9" w14:textId="77777777" w:rsidR="009E3513" w:rsidRPr="00382F77" w:rsidRDefault="009E3513" w:rsidP="0052193D">
      <w:pPr>
        <w:spacing w:after="0" w:line="240" w:lineRule="auto"/>
        <w:ind w:right="-1"/>
        <w:jc w:val="center"/>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1"/>
        <w:gridCol w:w="1133"/>
        <w:gridCol w:w="1276"/>
        <w:gridCol w:w="1276"/>
        <w:gridCol w:w="1418"/>
        <w:gridCol w:w="1559"/>
      </w:tblGrid>
      <w:tr w:rsidR="00D02976" w:rsidRPr="00382F77" w14:paraId="373EBAA0" w14:textId="77777777" w:rsidTr="00AC4434">
        <w:trPr>
          <w:trHeight w:val="335"/>
        </w:trPr>
        <w:tc>
          <w:tcPr>
            <w:tcW w:w="1491" w:type="pct"/>
            <w:vMerge w:val="restart"/>
            <w:vAlign w:val="center"/>
          </w:tcPr>
          <w:bookmarkEnd w:id="61"/>
          <w:p w14:paraId="08BC739C"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Образование</w:t>
            </w:r>
          </w:p>
        </w:tc>
        <w:tc>
          <w:tcPr>
            <w:tcW w:w="1269" w:type="pct"/>
            <w:gridSpan w:val="2"/>
          </w:tcPr>
          <w:p w14:paraId="40ABD7ED"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ЛАВГ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=137)</w:t>
            </w:r>
          </w:p>
        </w:tc>
        <w:tc>
          <w:tcPr>
            <w:tcW w:w="1419" w:type="pct"/>
            <w:gridSpan w:val="2"/>
          </w:tcPr>
          <w:p w14:paraId="1B87780A"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=58)</w:t>
            </w:r>
          </w:p>
        </w:tc>
        <w:tc>
          <w:tcPr>
            <w:tcW w:w="821" w:type="pct"/>
            <w:vMerge w:val="restart"/>
          </w:tcPr>
          <w:p w14:paraId="3714E26A" w14:textId="77777777" w:rsidR="00D02976" w:rsidRPr="00382F77" w:rsidRDefault="0056615A" w:rsidP="0052193D">
            <w:pPr>
              <w:tabs>
                <w:tab w:val="left" w:pos="3486"/>
              </w:tabs>
              <w:spacing w:after="0" w:line="240" w:lineRule="auto"/>
              <w:ind w:right="-1"/>
              <w:jc w:val="both"/>
              <w:rPr>
                <w:rFonts w:ascii="Times New Roman" w:eastAsia="DengXian" w:hAnsi="Times New Roman" w:cs="Times New Roman"/>
                <w:sz w:val="28"/>
                <w:szCs w:val="28"/>
              </w:rPr>
            </w:pPr>
            <w:r w:rsidRPr="00382F77">
              <w:rPr>
                <w:rFonts w:ascii="Times New Roman" w:eastAsia="DengXian" w:hAnsi="Times New Roman" w:cs="Times New Roman"/>
                <w:sz w:val="28"/>
                <w:szCs w:val="28"/>
              </w:rPr>
              <w:t xml:space="preserve">Р </w:t>
            </w:r>
            <w:r w:rsidRPr="00382F77">
              <w:rPr>
                <w:rFonts w:ascii="Times New Roman" w:eastAsia="DengXian" w:hAnsi="Times New Roman" w:cs="Times New Roman"/>
                <w:sz w:val="28"/>
                <w:szCs w:val="28"/>
                <w:lang w:val="en-US"/>
              </w:rPr>
              <w:t>– e</w:t>
            </w:r>
            <w:r w:rsidRPr="00382F77">
              <w:rPr>
                <w:rFonts w:ascii="Times New Roman" w:eastAsia="DengXian" w:hAnsi="Times New Roman" w:cs="Times New Roman"/>
                <w:sz w:val="28"/>
                <w:szCs w:val="28"/>
              </w:rPr>
              <w:t>*</w:t>
            </w:r>
          </w:p>
        </w:tc>
      </w:tr>
      <w:tr w:rsidR="00AC4434" w:rsidRPr="00382F77" w14:paraId="3DB62387" w14:textId="77777777" w:rsidTr="00AC4434">
        <w:trPr>
          <w:trHeight w:val="270"/>
        </w:trPr>
        <w:tc>
          <w:tcPr>
            <w:tcW w:w="1491" w:type="pct"/>
            <w:vMerge/>
            <w:vAlign w:val="center"/>
          </w:tcPr>
          <w:p w14:paraId="7C8A55DA"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597" w:type="pct"/>
            <w:vAlign w:val="center"/>
          </w:tcPr>
          <w:p w14:paraId="620C8235"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672" w:type="pct"/>
            <w:vAlign w:val="center"/>
          </w:tcPr>
          <w:p w14:paraId="14EC0865"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672" w:type="pct"/>
            <w:vAlign w:val="center"/>
          </w:tcPr>
          <w:p w14:paraId="3E0AB5B3"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747" w:type="pct"/>
            <w:vAlign w:val="center"/>
          </w:tcPr>
          <w:p w14:paraId="3BE977E8"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821" w:type="pct"/>
            <w:vMerge/>
          </w:tcPr>
          <w:p w14:paraId="06A9DDFF" w14:textId="77777777" w:rsidR="00D02976" w:rsidRPr="00382F77" w:rsidRDefault="00D02976" w:rsidP="0052193D">
            <w:pPr>
              <w:tabs>
                <w:tab w:val="left" w:pos="3486"/>
              </w:tabs>
              <w:spacing w:after="0" w:line="240" w:lineRule="auto"/>
              <w:ind w:right="-1"/>
              <w:jc w:val="both"/>
              <w:rPr>
                <w:rFonts w:ascii="Times New Roman" w:eastAsia="Times New Roman" w:hAnsi="Times New Roman" w:cs="Times New Roman"/>
                <w:sz w:val="28"/>
                <w:szCs w:val="28"/>
                <w:lang w:eastAsia="ru-RU"/>
              </w:rPr>
            </w:pPr>
          </w:p>
        </w:tc>
      </w:tr>
      <w:tr w:rsidR="00AC4434" w:rsidRPr="00382F77" w14:paraId="5A6BD1C7" w14:textId="77777777" w:rsidTr="00AC4434">
        <w:trPr>
          <w:trHeight w:val="454"/>
        </w:trPr>
        <w:tc>
          <w:tcPr>
            <w:tcW w:w="1491" w:type="pct"/>
            <w:vAlign w:val="center"/>
          </w:tcPr>
          <w:p w14:paraId="0F7DCC1C"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Высшее</w:t>
            </w:r>
          </w:p>
        </w:tc>
        <w:tc>
          <w:tcPr>
            <w:tcW w:w="597" w:type="pct"/>
          </w:tcPr>
          <w:p w14:paraId="680C0E62"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64</w:t>
            </w:r>
          </w:p>
        </w:tc>
        <w:tc>
          <w:tcPr>
            <w:tcW w:w="672" w:type="pct"/>
          </w:tcPr>
          <w:p w14:paraId="3190B8FE"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6,71</w:t>
            </w:r>
          </w:p>
        </w:tc>
        <w:tc>
          <w:tcPr>
            <w:tcW w:w="672" w:type="pct"/>
            <w:vAlign w:val="center"/>
          </w:tcPr>
          <w:p w14:paraId="1815B7A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38</w:t>
            </w:r>
          </w:p>
        </w:tc>
        <w:tc>
          <w:tcPr>
            <w:tcW w:w="747" w:type="pct"/>
            <w:vAlign w:val="center"/>
          </w:tcPr>
          <w:p w14:paraId="14323651"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65,52</w:t>
            </w:r>
          </w:p>
        </w:tc>
        <w:tc>
          <w:tcPr>
            <w:tcW w:w="821" w:type="pct"/>
            <w:vMerge w:val="restart"/>
            <w:vAlign w:val="center"/>
          </w:tcPr>
          <w:p w14:paraId="655A75F3"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val="en-US" w:eastAsia="ru-RU"/>
              </w:rPr>
              <w:t>0</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122</w:t>
            </w:r>
          </w:p>
        </w:tc>
      </w:tr>
      <w:tr w:rsidR="00AC4434" w:rsidRPr="00382F77" w14:paraId="7E36719B" w14:textId="77777777" w:rsidTr="00AC4434">
        <w:trPr>
          <w:trHeight w:val="454"/>
        </w:trPr>
        <w:tc>
          <w:tcPr>
            <w:tcW w:w="1491" w:type="pct"/>
            <w:vAlign w:val="center"/>
          </w:tcPr>
          <w:p w14:paraId="755BABB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proofErr w:type="gramStart"/>
            <w:r w:rsidRPr="00382F77">
              <w:rPr>
                <w:rFonts w:ascii="Times New Roman" w:eastAsia="Times New Roman" w:hAnsi="Times New Roman" w:cs="Times New Roman"/>
                <w:sz w:val="28"/>
                <w:szCs w:val="28"/>
                <w:lang w:eastAsia="ru-RU"/>
              </w:rPr>
              <w:t>Средне-специальное</w:t>
            </w:r>
            <w:proofErr w:type="gramEnd"/>
          </w:p>
        </w:tc>
        <w:tc>
          <w:tcPr>
            <w:tcW w:w="597" w:type="pct"/>
          </w:tcPr>
          <w:p w14:paraId="58D75EF3"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23</w:t>
            </w:r>
          </w:p>
        </w:tc>
        <w:tc>
          <w:tcPr>
            <w:tcW w:w="672" w:type="pct"/>
          </w:tcPr>
          <w:p w14:paraId="5962779A"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17,79</w:t>
            </w:r>
          </w:p>
        </w:tc>
        <w:tc>
          <w:tcPr>
            <w:tcW w:w="672" w:type="pct"/>
            <w:vAlign w:val="center"/>
          </w:tcPr>
          <w:p w14:paraId="31933B4B"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w:t>
            </w:r>
          </w:p>
        </w:tc>
        <w:tc>
          <w:tcPr>
            <w:tcW w:w="747" w:type="pct"/>
            <w:vAlign w:val="center"/>
          </w:tcPr>
          <w:p w14:paraId="785678BF"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val="kk-KZ" w:eastAsia="ru-RU"/>
              </w:rPr>
              <w:t>8,62</w:t>
            </w:r>
          </w:p>
        </w:tc>
        <w:tc>
          <w:tcPr>
            <w:tcW w:w="821" w:type="pct"/>
            <w:vMerge/>
          </w:tcPr>
          <w:p w14:paraId="286322B0"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val="kk-KZ" w:eastAsia="ru-RU"/>
              </w:rPr>
            </w:pPr>
          </w:p>
        </w:tc>
      </w:tr>
      <w:tr w:rsidR="00AC4434" w:rsidRPr="00382F77" w14:paraId="31FDD704" w14:textId="77777777" w:rsidTr="00AC4434">
        <w:trPr>
          <w:trHeight w:val="454"/>
        </w:trPr>
        <w:tc>
          <w:tcPr>
            <w:tcW w:w="1491" w:type="pct"/>
            <w:vAlign w:val="center"/>
          </w:tcPr>
          <w:p w14:paraId="09B145F1"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Среднее</w:t>
            </w:r>
          </w:p>
        </w:tc>
        <w:tc>
          <w:tcPr>
            <w:tcW w:w="597" w:type="pct"/>
          </w:tcPr>
          <w:p w14:paraId="70D4E12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38</w:t>
            </w:r>
          </w:p>
        </w:tc>
        <w:tc>
          <w:tcPr>
            <w:tcW w:w="672" w:type="pct"/>
          </w:tcPr>
          <w:p w14:paraId="31CD79C5"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27,73</w:t>
            </w:r>
          </w:p>
        </w:tc>
        <w:tc>
          <w:tcPr>
            <w:tcW w:w="672" w:type="pct"/>
            <w:vAlign w:val="center"/>
          </w:tcPr>
          <w:p w14:paraId="32C538D5"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15</w:t>
            </w:r>
          </w:p>
        </w:tc>
        <w:tc>
          <w:tcPr>
            <w:tcW w:w="747" w:type="pct"/>
            <w:vAlign w:val="center"/>
          </w:tcPr>
          <w:p w14:paraId="53221B0B"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25,86</w:t>
            </w:r>
          </w:p>
        </w:tc>
        <w:tc>
          <w:tcPr>
            <w:tcW w:w="821" w:type="pct"/>
            <w:vMerge/>
          </w:tcPr>
          <w:p w14:paraId="5E7462C4"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r>
      <w:tr w:rsidR="00AC4434" w:rsidRPr="00382F77" w14:paraId="2B2FAE2D" w14:textId="77777777" w:rsidTr="00AC4434">
        <w:trPr>
          <w:trHeight w:val="454"/>
        </w:trPr>
        <w:tc>
          <w:tcPr>
            <w:tcW w:w="1491" w:type="pct"/>
            <w:vAlign w:val="center"/>
          </w:tcPr>
          <w:p w14:paraId="722E77D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Не указано**</w:t>
            </w:r>
          </w:p>
        </w:tc>
        <w:tc>
          <w:tcPr>
            <w:tcW w:w="597" w:type="pct"/>
          </w:tcPr>
          <w:p w14:paraId="7BB74BB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12</w:t>
            </w:r>
          </w:p>
        </w:tc>
        <w:tc>
          <w:tcPr>
            <w:tcW w:w="672" w:type="pct"/>
          </w:tcPr>
          <w:p w14:paraId="41E08DB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8,76</w:t>
            </w:r>
          </w:p>
        </w:tc>
        <w:tc>
          <w:tcPr>
            <w:tcW w:w="672" w:type="pct"/>
            <w:vAlign w:val="center"/>
          </w:tcPr>
          <w:p w14:paraId="5EA95E0D"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w:t>
            </w:r>
          </w:p>
        </w:tc>
        <w:tc>
          <w:tcPr>
            <w:tcW w:w="747" w:type="pct"/>
            <w:vAlign w:val="center"/>
          </w:tcPr>
          <w:p w14:paraId="2289F7E2"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0</w:t>
            </w:r>
          </w:p>
        </w:tc>
        <w:tc>
          <w:tcPr>
            <w:tcW w:w="821" w:type="pct"/>
            <w:vMerge/>
          </w:tcPr>
          <w:p w14:paraId="21F766CE"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val="en-US" w:eastAsia="ru-RU"/>
              </w:rPr>
            </w:pPr>
          </w:p>
        </w:tc>
      </w:tr>
      <w:tr w:rsidR="002F6102" w:rsidRPr="00382F77" w14:paraId="589A643D" w14:textId="77777777" w:rsidTr="00AC4434">
        <w:trPr>
          <w:trHeight w:val="454"/>
        </w:trPr>
        <w:tc>
          <w:tcPr>
            <w:tcW w:w="5000" w:type="pct"/>
            <w:gridSpan w:val="6"/>
            <w:vAlign w:val="center"/>
          </w:tcPr>
          <w:p w14:paraId="205BC89B" w14:textId="0FC9DD16" w:rsidR="002F6102" w:rsidRPr="00382F77" w:rsidRDefault="00AC4434" w:rsidP="0052193D">
            <w:pPr>
              <w:spacing w:before="40" w:after="40" w:line="240" w:lineRule="auto"/>
              <w:ind w:right="-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382F77">
              <w:rPr>
                <w:rFonts w:ascii="Times New Roman" w:eastAsia="Times New Roman" w:hAnsi="Times New Roman" w:cs="Times New Roman"/>
                <w:sz w:val="24"/>
                <w:szCs w:val="24"/>
                <w:lang w:eastAsia="ru-RU"/>
              </w:rPr>
              <w:t xml:space="preserve">*Тест </w:t>
            </w:r>
            <w:r w:rsidR="002F6102" w:rsidRPr="00382F77">
              <w:rPr>
                <w:rFonts w:ascii="Times New Roman" w:eastAsia="Times New Roman" w:hAnsi="Times New Roman" w:cs="Times New Roman"/>
                <w:sz w:val="24"/>
                <w:szCs w:val="24"/>
                <w:lang w:val="en-US" w:eastAsia="ru-RU"/>
              </w:rPr>
              <w:t>χ</w:t>
            </w:r>
            <w:r w:rsidR="002F6102" w:rsidRPr="00382F77">
              <w:rPr>
                <w:rFonts w:ascii="Times New Roman" w:eastAsia="Times New Roman" w:hAnsi="Times New Roman" w:cs="Times New Roman"/>
                <w:sz w:val="24"/>
                <w:szCs w:val="24"/>
                <w:lang w:eastAsia="ru-RU"/>
              </w:rPr>
              <w:t>² (хи-квадрат)</w:t>
            </w:r>
          </w:p>
          <w:p w14:paraId="7C80145E" w14:textId="336DF709" w:rsidR="002F6102" w:rsidRPr="002F6102" w:rsidRDefault="002F6102"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4"/>
                <w:szCs w:val="24"/>
                <w:lang w:eastAsia="ru-RU"/>
              </w:rPr>
              <w:t>**данные не были включены в статистический анализ</w:t>
            </w:r>
          </w:p>
        </w:tc>
      </w:tr>
    </w:tbl>
    <w:p w14:paraId="4C2EF582" w14:textId="77777777" w:rsidR="00C42E3B" w:rsidRPr="00382F77" w:rsidRDefault="00C42E3B" w:rsidP="0052193D">
      <w:pPr>
        <w:spacing w:after="0" w:line="240" w:lineRule="auto"/>
        <w:ind w:right="-1"/>
        <w:contextualSpacing/>
        <w:jc w:val="both"/>
        <w:rPr>
          <w:rFonts w:ascii="Times New Roman" w:eastAsia="Times New Roman" w:hAnsi="Times New Roman" w:cs="Times New Roman"/>
          <w:sz w:val="28"/>
          <w:szCs w:val="28"/>
          <w:lang w:eastAsia="ru-RU"/>
        </w:rPr>
      </w:pPr>
    </w:p>
    <w:p w14:paraId="276FD2AD" w14:textId="1BAFC336" w:rsidR="00D02976" w:rsidRPr="00382F77" w:rsidRDefault="0056615A" w:rsidP="00AC4434">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.8</w:t>
      </w:r>
      <w:r w:rsidRPr="00382F77">
        <w:rPr>
          <w:rFonts w:ascii="Times New Roman" w:eastAsia="Times New Roman" w:hAnsi="Times New Roman" w:cs="Times New Roman"/>
          <w:sz w:val="28"/>
          <w:szCs w:val="28"/>
          <w:lang w:eastAsia="ru-RU"/>
        </w:rPr>
        <w:t xml:space="preserve">, пациенток с высшим образованием было большинство (52,31%). Каждая четвертая пациентка (27,18%) со средним образованием, каждая шестая (14,36%) со </w:t>
      </w:r>
      <w:proofErr w:type="gramStart"/>
      <w:r w:rsidRPr="00382F77">
        <w:rPr>
          <w:rFonts w:ascii="Times New Roman" w:eastAsia="Times New Roman" w:hAnsi="Times New Roman" w:cs="Times New Roman"/>
          <w:sz w:val="28"/>
          <w:szCs w:val="28"/>
          <w:lang w:eastAsia="ru-RU"/>
        </w:rPr>
        <w:t>средне-специальным</w:t>
      </w:r>
      <w:proofErr w:type="gramEnd"/>
      <w:r w:rsidRPr="00382F77">
        <w:rPr>
          <w:rFonts w:ascii="Times New Roman" w:eastAsia="Times New Roman" w:hAnsi="Times New Roman" w:cs="Times New Roman"/>
          <w:sz w:val="28"/>
          <w:szCs w:val="28"/>
          <w:lang w:eastAsia="ru-RU"/>
        </w:rPr>
        <w:t xml:space="preserve"> образованием, 12 пациенток (6,15%) решили не указывать уровень своего образования.</w:t>
      </w:r>
    </w:p>
    <w:p w14:paraId="07F20347" w14:textId="77777777"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Значение p-</w:t>
      </w:r>
      <w:proofErr w:type="spellStart"/>
      <w:r w:rsidRPr="00382F77">
        <w:rPr>
          <w:rFonts w:ascii="Times New Roman" w:eastAsia="Times New Roman" w:hAnsi="Times New Roman" w:cs="Times New Roman"/>
          <w:sz w:val="28"/>
          <w:szCs w:val="28"/>
          <w:lang w:eastAsia="ru-RU"/>
        </w:rPr>
        <w:t>value</w:t>
      </w:r>
      <w:proofErr w:type="spellEnd"/>
      <w:r w:rsidRPr="00382F77">
        <w:rPr>
          <w:rFonts w:ascii="Times New Roman" w:eastAsia="Times New Roman" w:hAnsi="Times New Roman" w:cs="Times New Roman"/>
          <w:sz w:val="28"/>
          <w:szCs w:val="28"/>
          <w:lang w:eastAsia="ru-RU"/>
        </w:rPr>
        <w:t xml:space="preserve">, рассчитанное с помощью точного теста хи-квадрат, составляет 0,122. Это значение выше стандартного уровня значимости 0,05, что указывает на отсутствие статистически значимых различий в образовательном уровне между группами ЛАВГ и ВГ. В обеих группах большинство пациенток имеют высшее образование, однако доля пациенток с высшим образованием выше в группе ВГ (65,52%) по сравнению с группой ЛАВГ (46,71%). Доли пациенток со </w:t>
      </w:r>
      <w:proofErr w:type="gramStart"/>
      <w:r w:rsidRPr="00382F77">
        <w:rPr>
          <w:rFonts w:ascii="Times New Roman" w:eastAsia="Times New Roman" w:hAnsi="Times New Roman" w:cs="Times New Roman"/>
          <w:sz w:val="28"/>
          <w:szCs w:val="28"/>
          <w:lang w:eastAsia="ru-RU"/>
        </w:rPr>
        <w:t>средне-специальным</w:t>
      </w:r>
      <w:proofErr w:type="gramEnd"/>
      <w:r w:rsidRPr="00382F77">
        <w:rPr>
          <w:rFonts w:ascii="Times New Roman" w:eastAsia="Times New Roman" w:hAnsi="Times New Roman" w:cs="Times New Roman"/>
          <w:sz w:val="28"/>
          <w:szCs w:val="28"/>
          <w:lang w:eastAsia="ru-RU"/>
        </w:rPr>
        <w:t xml:space="preserve"> и средним образованием несколько выше в группе ЛАВГ по сравнению с группой ВГ. Поскольку p-</w:t>
      </w:r>
      <w:proofErr w:type="spellStart"/>
      <w:r w:rsidRPr="00382F77">
        <w:rPr>
          <w:rFonts w:ascii="Times New Roman" w:eastAsia="Times New Roman" w:hAnsi="Times New Roman" w:cs="Times New Roman"/>
          <w:sz w:val="28"/>
          <w:szCs w:val="28"/>
          <w:lang w:eastAsia="ru-RU"/>
        </w:rPr>
        <w:t>value</w:t>
      </w:r>
      <w:proofErr w:type="spellEnd"/>
      <w:r w:rsidRPr="00382F77">
        <w:rPr>
          <w:rFonts w:ascii="Times New Roman" w:eastAsia="Times New Roman" w:hAnsi="Times New Roman" w:cs="Times New Roman"/>
          <w:sz w:val="28"/>
          <w:szCs w:val="28"/>
          <w:lang w:eastAsia="ru-RU"/>
        </w:rPr>
        <w:t xml:space="preserve"> выше 0,05, различия в образовательном уровне между двумя группами не являются статистически значимыми, что свидетельствует о том, что распределение образовательного уровня относительно схоже между пациентками с ЛАВГ и ВГ.</w:t>
      </w:r>
    </w:p>
    <w:p w14:paraId="6A7478C2"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11498CA3" w14:textId="047DC6FB" w:rsidR="00D02976" w:rsidRPr="00382F77" w:rsidRDefault="0056615A" w:rsidP="00AC4434">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Результаты анализа социального статуса и профессиональной деятельности пациенток с ГП и СИ представлены в таблице 3.</w:t>
      </w:r>
      <w:r w:rsidR="00F72F78">
        <w:rPr>
          <w:rFonts w:ascii="Times New Roman" w:eastAsia="Times New Roman" w:hAnsi="Times New Roman" w:cs="Times New Roman"/>
          <w:sz w:val="28"/>
          <w:szCs w:val="28"/>
          <w:lang w:eastAsia="ru-RU"/>
        </w:rPr>
        <w:t>9</w:t>
      </w:r>
      <w:r w:rsidRPr="00382F77">
        <w:rPr>
          <w:rFonts w:ascii="Times New Roman" w:eastAsia="Times New Roman" w:hAnsi="Times New Roman" w:cs="Times New Roman"/>
          <w:sz w:val="28"/>
          <w:szCs w:val="28"/>
          <w:lang w:eastAsia="ru-RU"/>
        </w:rPr>
        <w:t>.</w:t>
      </w:r>
    </w:p>
    <w:p w14:paraId="4DA4FABE"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4D342756" w14:textId="1104E204" w:rsidR="00D02976" w:rsidRPr="00382F77" w:rsidRDefault="0056615A" w:rsidP="0052193D">
      <w:pPr>
        <w:spacing w:before="40"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9</w:t>
      </w:r>
      <w:r w:rsidRPr="00382F77">
        <w:rPr>
          <w:rFonts w:ascii="Times New Roman" w:eastAsia="Times New Roman" w:hAnsi="Times New Roman" w:cs="Times New Roman"/>
          <w:sz w:val="28"/>
          <w:szCs w:val="28"/>
          <w:lang w:eastAsia="ru-RU"/>
        </w:rPr>
        <w:t xml:space="preserve"> - </w:t>
      </w:r>
      <w:r w:rsidR="000D66FA" w:rsidRPr="00382F77">
        <w:rPr>
          <w:rFonts w:ascii="Times New Roman" w:eastAsia="Times New Roman" w:hAnsi="Times New Roman" w:cs="Times New Roman"/>
          <w:sz w:val="28"/>
          <w:szCs w:val="28"/>
          <w:lang w:eastAsia="ru-RU"/>
        </w:rPr>
        <w:t xml:space="preserve">Социальный статус </w:t>
      </w:r>
      <w:r w:rsidRPr="00382F77">
        <w:rPr>
          <w:rFonts w:ascii="Times New Roman" w:eastAsia="Times New Roman" w:hAnsi="Times New Roman" w:cs="Times New Roman"/>
          <w:sz w:val="28"/>
          <w:szCs w:val="28"/>
          <w:lang w:eastAsia="ru-RU"/>
        </w:rPr>
        <w:t xml:space="preserve">пациенток с ГП и СИ </w:t>
      </w:r>
    </w:p>
    <w:p w14:paraId="46C1C6E5" w14:textId="77777777" w:rsidR="000D66FA" w:rsidRPr="00382F77" w:rsidRDefault="000D66FA" w:rsidP="0052193D">
      <w:pPr>
        <w:spacing w:after="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3119"/>
        <w:gridCol w:w="2977"/>
      </w:tblGrid>
      <w:tr w:rsidR="00D02976" w:rsidRPr="00382F77" w14:paraId="3FFBF29C" w14:textId="77777777" w:rsidTr="00AC4434">
        <w:trPr>
          <w:trHeight w:val="336"/>
        </w:trPr>
        <w:tc>
          <w:tcPr>
            <w:tcW w:w="1789" w:type="pct"/>
            <w:vMerge w:val="restart"/>
            <w:vAlign w:val="center"/>
          </w:tcPr>
          <w:p w14:paraId="64D5DFB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Образование</w:t>
            </w:r>
          </w:p>
        </w:tc>
        <w:tc>
          <w:tcPr>
            <w:tcW w:w="3211" w:type="pct"/>
            <w:gridSpan w:val="2"/>
            <w:vAlign w:val="center"/>
          </w:tcPr>
          <w:p w14:paraId="7BF34DC8"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Всего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=195)</w:t>
            </w:r>
          </w:p>
        </w:tc>
      </w:tr>
      <w:tr w:rsidR="00D02976" w:rsidRPr="00382F77" w14:paraId="4A690133" w14:textId="77777777" w:rsidTr="00AC4434">
        <w:trPr>
          <w:trHeight w:val="272"/>
        </w:trPr>
        <w:tc>
          <w:tcPr>
            <w:tcW w:w="1789" w:type="pct"/>
            <w:vMerge/>
            <w:vAlign w:val="center"/>
          </w:tcPr>
          <w:p w14:paraId="3F971560"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1643" w:type="pct"/>
            <w:vAlign w:val="center"/>
          </w:tcPr>
          <w:p w14:paraId="221BE163"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1568" w:type="pct"/>
            <w:vAlign w:val="center"/>
          </w:tcPr>
          <w:p w14:paraId="22A260D1"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r>
      <w:tr w:rsidR="00D02976" w:rsidRPr="00382F77" w14:paraId="37BC26B0" w14:textId="77777777" w:rsidTr="00AC4434">
        <w:trPr>
          <w:trHeight w:val="454"/>
        </w:trPr>
        <w:tc>
          <w:tcPr>
            <w:tcW w:w="1789" w:type="pct"/>
            <w:vAlign w:val="center"/>
          </w:tcPr>
          <w:p w14:paraId="395FE21C"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Пенсионеры</w:t>
            </w:r>
          </w:p>
        </w:tc>
        <w:tc>
          <w:tcPr>
            <w:tcW w:w="1643" w:type="pct"/>
            <w:vAlign w:val="center"/>
          </w:tcPr>
          <w:p w14:paraId="2E722B2F"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117</w:t>
            </w:r>
          </w:p>
        </w:tc>
        <w:tc>
          <w:tcPr>
            <w:tcW w:w="1568" w:type="pct"/>
            <w:vAlign w:val="center"/>
          </w:tcPr>
          <w:p w14:paraId="6CEF69D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60,0</w:t>
            </w:r>
          </w:p>
        </w:tc>
      </w:tr>
      <w:tr w:rsidR="00D02976" w:rsidRPr="00382F77" w14:paraId="4A9A999A" w14:textId="77777777" w:rsidTr="00AC4434">
        <w:trPr>
          <w:trHeight w:val="454"/>
        </w:trPr>
        <w:tc>
          <w:tcPr>
            <w:tcW w:w="1789" w:type="pct"/>
            <w:vAlign w:val="center"/>
          </w:tcPr>
          <w:p w14:paraId="4824EFCD"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Домохозяйки</w:t>
            </w:r>
          </w:p>
        </w:tc>
        <w:tc>
          <w:tcPr>
            <w:tcW w:w="1643" w:type="pct"/>
            <w:vAlign w:val="center"/>
          </w:tcPr>
          <w:p w14:paraId="4C105859"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35</w:t>
            </w:r>
          </w:p>
        </w:tc>
        <w:tc>
          <w:tcPr>
            <w:tcW w:w="1568" w:type="pct"/>
            <w:vAlign w:val="center"/>
          </w:tcPr>
          <w:p w14:paraId="2A1A361C"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17,95</w:t>
            </w:r>
          </w:p>
        </w:tc>
      </w:tr>
      <w:tr w:rsidR="00D02976" w:rsidRPr="00382F77" w14:paraId="21481257" w14:textId="77777777" w:rsidTr="00AC4434">
        <w:trPr>
          <w:trHeight w:val="454"/>
        </w:trPr>
        <w:tc>
          <w:tcPr>
            <w:tcW w:w="1789" w:type="pct"/>
            <w:vAlign w:val="center"/>
          </w:tcPr>
          <w:p w14:paraId="28038316"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Работающие</w:t>
            </w:r>
          </w:p>
        </w:tc>
        <w:tc>
          <w:tcPr>
            <w:tcW w:w="1643" w:type="pct"/>
            <w:vAlign w:val="center"/>
          </w:tcPr>
          <w:p w14:paraId="29C8AA2D"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43</w:t>
            </w:r>
          </w:p>
        </w:tc>
        <w:tc>
          <w:tcPr>
            <w:tcW w:w="1568" w:type="pct"/>
            <w:vAlign w:val="center"/>
          </w:tcPr>
          <w:p w14:paraId="12354942"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22,05</w:t>
            </w:r>
          </w:p>
        </w:tc>
      </w:tr>
    </w:tbl>
    <w:p w14:paraId="5B7CBE73"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3F50331C" w14:textId="77777777" w:rsidR="00AC4434" w:rsidRDefault="00AC4434" w:rsidP="0052193D">
      <w:pPr>
        <w:spacing w:before="40" w:after="40" w:line="240" w:lineRule="auto"/>
        <w:ind w:right="-1" w:hanging="1134"/>
        <w:jc w:val="both"/>
        <w:rPr>
          <w:rFonts w:ascii="Times New Roman" w:eastAsia="Times New Roman" w:hAnsi="Times New Roman" w:cs="Times New Roman"/>
          <w:sz w:val="28"/>
          <w:szCs w:val="28"/>
          <w:lang w:eastAsia="ru-RU"/>
        </w:rPr>
      </w:pPr>
    </w:p>
    <w:p w14:paraId="64F45145" w14:textId="05295EEB" w:rsidR="00D02976" w:rsidRPr="00382F77" w:rsidRDefault="000D66FA" w:rsidP="00AC4434">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3.1</w:t>
      </w:r>
      <w:r w:rsidR="00F72F78">
        <w:rPr>
          <w:rFonts w:ascii="Times New Roman" w:eastAsia="Times New Roman" w:hAnsi="Times New Roman" w:cs="Times New Roman"/>
          <w:sz w:val="28"/>
          <w:szCs w:val="28"/>
          <w:lang w:eastAsia="ru-RU"/>
        </w:rPr>
        <w:t>0 -</w:t>
      </w:r>
      <w:r w:rsidRPr="00382F77">
        <w:rPr>
          <w:rFonts w:ascii="Times New Roman" w:eastAsia="Times New Roman" w:hAnsi="Times New Roman" w:cs="Times New Roman"/>
          <w:sz w:val="28"/>
          <w:szCs w:val="28"/>
          <w:lang w:eastAsia="ru-RU"/>
        </w:rPr>
        <w:t xml:space="preserve"> Социальный статус пациенток с ГП и СИ по группам ЛАВГ и ВГ</w:t>
      </w:r>
    </w:p>
    <w:p w14:paraId="17C33C28" w14:textId="77777777" w:rsidR="000D66FA" w:rsidRPr="00382F77" w:rsidRDefault="000D66FA" w:rsidP="0052193D">
      <w:pPr>
        <w:spacing w:after="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1"/>
        <w:gridCol w:w="1276"/>
        <w:gridCol w:w="1276"/>
        <w:gridCol w:w="1278"/>
        <w:gridCol w:w="1276"/>
        <w:gridCol w:w="2126"/>
      </w:tblGrid>
      <w:tr w:rsidR="00D02976" w:rsidRPr="00382F77" w14:paraId="534EBACC" w14:textId="77777777" w:rsidTr="00172F2F">
        <w:trPr>
          <w:trHeight w:val="335"/>
        </w:trPr>
        <w:tc>
          <w:tcPr>
            <w:tcW w:w="1191" w:type="pct"/>
            <w:vMerge w:val="restart"/>
            <w:vAlign w:val="center"/>
          </w:tcPr>
          <w:p w14:paraId="0BDEB0B7"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Образование</w:t>
            </w:r>
          </w:p>
        </w:tc>
        <w:tc>
          <w:tcPr>
            <w:tcW w:w="1344" w:type="pct"/>
            <w:gridSpan w:val="2"/>
          </w:tcPr>
          <w:p w14:paraId="792E1E7D"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ЛАВГ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=137)</w:t>
            </w:r>
          </w:p>
        </w:tc>
        <w:tc>
          <w:tcPr>
            <w:tcW w:w="1345" w:type="pct"/>
            <w:gridSpan w:val="2"/>
          </w:tcPr>
          <w:p w14:paraId="7954A295"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ВГ (</w:t>
            </w:r>
            <w:r w:rsidRPr="00382F77">
              <w:rPr>
                <w:rFonts w:ascii="Times New Roman" w:eastAsia="DengXian" w:hAnsi="Times New Roman" w:cs="Times New Roman"/>
                <w:sz w:val="28"/>
                <w:szCs w:val="28"/>
                <w:lang w:val="en-US"/>
              </w:rPr>
              <w:t>n</w:t>
            </w:r>
            <w:r w:rsidRPr="00382F77">
              <w:rPr>
                <w:rFonts w:ascii="Times New Roman" w:eastAsia="DengXian" w:hAnsi="Times New Roman" w:cs="Times New Roman"/>
                <w:sz w:val="28"/>
                <w:szCs w:val="28"/>
              </w:rPr>
              <w:t>=58)</w:t>
            </w:r>
          </w:p>
        </w:tc>
        <w:tc>
          <w:tcPr>
            <w:tcW w:w="1119" w:type="pct"/>
            <w:vMerge w:val="restart"/>
          </w:tcPr>
          <w:p w14:paraId="3EEE3407" w14:textId="03AEC012" w:rsidR="00D02976" w:rsidRPr="00382F77" w:rsidRDefault="0056615A" w:rsidP="0052193D">
            <w:pPr>
              <w:tabs>
                <w:tab w:val="left" w:pos="462"/>
              </w:tabs>
              <w:spacing w:after="0" w:line="240" w:lineRule="auto"/>
              <w:ind w:right="-1"/>
              <w:jc w:val="both"/>
              <w:rPr>
                <w:rFonts w:ascii="Times New Roman" w:eastAsia="DengXian" w:hAnsi="Times New Roman" w:cs="Times New Roman"/>
                <w:sz w:val="28"/>
                <w:szCs w:val="28"/>
              </w:rPr>
            </w:pPr>
            <w:r w:rsidRPr="00382F77">
              <w:rPr>
                <w:rFonts w:ascii="Times New Roman" w:eastAsia="DengXian" w:hAnsi="Times New Roman" w:cs="Times New Roman"/>
                <w:sz w:val="28"/>
                <w:szCs w:val="28"/>
              </w:rPr>
              <w:t>Р</w:t>
            </w:r>
            <w:r w:rsidR="002F6102">
              <w:rPr>
                <w:rFonts w:ascii="Times New Roman" w:eastAsia="DengXian" w:hAnsi="Times New Roman" w:cs="Times New Roman"/>
                <w:sz w:val="28"/>
                <w:szCs w:val="28"/>
              </w:rPr>
              <w:t xml:space="preserve"> </w:t>
            </w:r>
            <w:r w:rsidRPr="00382F77">
              <w:rPr>
                <w:rFonts w:ascii="Times New Roman" w:eastAsia="DengXian" w:hAnsi="Times New Roman" w:cs="Times New Roman"/>
                <w:sz w:val="28"/>
                <w:szCs w:val="28"/>
                <w:lang w:val="en-US"/>
              </w:rPr>
              <w:t>–value</w:t>
            </w:r>
            <w:r w:rsidRPr="00382F77">
              <w:rPr>
                <w:rFonts w:ascii="Times New Roman" w:eastAsia="DengXian" w:hAnsi="Times New Roman" w:cs="Times New Roman"/>
                <w:sz w:val="28"/>
                <w:szCs w:val="28"/>
              </w:rPr>
              <w:t>*</w:t>
            </w:r>
          </w:p>
        </w:tc>
      </w:tr>
      <w:tr w:rsidR="00D02976" w:rsidRPr="00382F77" w14:paraId="661E8583" w14:textId="77777777" w:rsidTr="00172F2F">
        <w:trPr>
          <w:trHeight w:val="270"/>
        </w:trPr>
        <w:tc>
          <w:tcPr>
            <w:tcW w:w="1191" w:type="pct"/>
            <w:vMerge/>
            <w:vAlign w:val="center"/>
          </w:tcPr>
          <w:p w14:paraId="0E60FE2D"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672" w:type="pct"/>
            <w:vAlign w:val="center"/>
          </w:tcPr>
          <w:p w14:paraId="3A03C490"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672" w:type="pct"/>
            <w:vAlign w:val="center"/>
          </w:tcPr>
          <w:p w14:paraId="3D989557"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673" w:type="pct"/>
            <w:vAlign w:val="center"/>
          </w:tcPr>
          <w:p w14:paraId="21A5F9F5"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672" w:type="pct"/>
            <w:vAlign w:val="center"/>
          </w:tcPr>
          <w:p w14:paraId="7772ED30"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1119" w:type="pct"/>
            <w:vMerge/>
          </w:tcPr>
          <w:p w14:paraId="0F024BB1" w14:textId="77777777" w:rsidR="00D02976" w:rsidRPr="00382F77" w:rsidRDefault="00D02976" w:rsidP="0052193D">
            <w:pPr>
              <w:tabs>
                <w:tab w:val="left" w:pos="3486"/>
              </w:tabs>
              <w:spacing w:after="0" w:line="240" w:lineRule="auto"/>
              <w:ind w:right="-1"/>
              <w:jc w:val="both"/>
              <w:rPr>
                <w:rFonts w:ascii="Times New Roman" w:eastAsia="Times New Roman" w:hAnsi="Times New Roman" w:cs="Times New Roman"/>
                <w:sz w:val="28"/>
                <w:szCs w:val="28"/>
                <w:lang w:eastAsia="ru-RU"/>
              </w:rPr>
            </w:pPr>
          </w:p>
        </w:tc>
      </w:tr>
      <w:tr w:rsidR="00D02976" w:rsidRPr="00382F77" w14:paraId="3C9E53BC" w14:textId="77777777" w:rsidTr="00172F2F">
        <w:trPr>
          <w:trHeight w:val="454"/>
        </w:trPr>
        <w:tc>
          <w:tcPr>
            <w:tcW w:w="1191" w:type="pct"/>
            <w:vAlign w:val="center"/>
          </w:tcPr>
          <w:p w14:paraId="3BF4E5FB"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Пенсионеры</w:t>
            </w:r>
          </w:p>
        </w:tc>
        <w:tc>
          <w:tcPr>
            <w:tcW w:w="672" w:type="pct"/>
          </w:tcPr>
          <w:p w14:paraId="3D279D88"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76</w:t>
            </w:r>
          </w:p>
        </w:tc>
        <w:tc>
          <w:tcPr>
            <w:tcW w:w="672" w:type="pct"/>
          </w:tcPr>
          <w:p w14:paraId="33D351F5"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5,47</w:t>
            </w:r>
          </w:p>
        </w:tc>
        <w:tc>
          <w:tcPr>
            <w:tcW w:w="673" w:type="pct"/>
            <w:vAlign w:val="center"/>
          </w:tcPr>
          <w:p w14:paraId="4CFBFEE4"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42</w:t>
            </w:r>
          </w:p>
        </w:tc>
        <w:tc>
          <w:tcPr>
            <w:tcW w:w="672" w:type="pct"/>
            <w:vAlign w:val="center"/>
          </w:tcPr>
          <w:p w14:paraId="7A6E5754"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72,41</w:t>
            </w:r>
          </w:p>
        </w:tc>
        <w:tc>
          <w:tcPr>
            <w:tcW w:w="1119" w:type="pct"/>
            <w:vMerge w:val="restart"/>
            <w:vAlign w:val="center"/>
          </w:tcPr>
          <w:p w14:paraId="76191DEF"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Times New Roman" w:hAnsi="Times New Roman" w:cs="Times New Roman"/>
                <w:sz w:val="28"/>
                <w:szCs w:val="28"/>
                <w:lang w:eastAsia="ru-RU"/>
              </w:rPr>
              <w:t>0,07</w:t>
            </w:r>
            <w:r w:rsidRPr="00382F77">
              <w:rPr>
                <w:rFonts w:ascii="Times New Roman" w:eastAsia="Times New Roman" w:hAnsi="Times New Roman" w:cs="Times New Roman"/>
                <w:sz w:val="28"/>
                <w:szCs w:val="28"/>
                <w:lang w:val="en-US" w:eastAsia="ru-RU"/>
              </w:rPr>
              <w:t>1</w:t>
            </w:r>
          </w:p>
        </w:tc>
      </w:tr>
      <w:tr w:rsidR="00D02976" w:rsidRPr="00382F77" w14:paraId="30720BCD" w14:textId="77777777" w:rsidTr="00172F2F">
        <w:trPr>
          <w:trHeight w:val="454"/>
        </w:trPr>
        <w:tc>
          <w:tcPr>
            <w:tcW w:w="1191" w:type="pct"/>
            <w:vAlign w:val="center"/>
          </w:tcPr>
          <w:p w14:paraId="20FF1B28"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Домохозяйки</w:t>
            </w:r>
          </w:p>
        </w:tc>
        <w:tc>
          <w:tcPr>
            <w:tcW w:w="672" w:type="pct"/>
          </w:tcPr>
          <w:p w14:paraId="75C1886C"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29</w:t>
            </w:r>
          </w:p>
        </w:tc>
        <w:tc>
          <w:tcPr>
            <w:tcW w:w="672" w:type="pct"/>
          </w:tcPr>
          <w:p w14:paraId="1C9B8E99"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21,16</w:t>
            </w:r>
          </w:p>
        </w:tc>
        <w:tc>
          <w:tcPr>
            <w:tcW w:w="673" w:type="pct"/>
            <w:vAlign w:val="center"/>
          </w:tcPr>
          <w:p w14:paraId="16BA44B3"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6</w:t>
            </w:r>
          </w:p>
        </w:tc>
        <w:tc>
          <w:tcPr>
            <w:tcW w:w="672" w:type="pct"/>
            <w:vAlign w:val="center"/>
          </w:tcPr>
          <w:p w14:paraId="02EA349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val="kk-KZ" w:eastAsia="ru-RU"/>
              </w:rPr>
              <w:t>10,34</w:t>
            </w:r>
          </w:p>
        </w:tc>
        <w:tc>
          <w:tcPr>
            <w:tcW w:w="1119" w:type="pct"/>
            <w:vMerge/>
          </w:tcPr>
          <w:p w14:paraId="6DF022C0"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val="kk-KZ" w:eastAsia="ru-RU"/>
              </w:rPr>
            </w:pPr>
          </w:p>
        </w:tc>
      </w:tr>
      <w:tr w:rsidR="00D02976" w:rsidRPr="00382F77" w14:paraId="2B374755" w14:textId="77777777" w:rsidTr="00172F2F">
        <w:trPr>
          <w:trHeight w:val="454"/>
        </w:trPr>
        <w:tc>
          <w:tcPr>
            <w:tcW w:w="1191" w:type="pct"/>
            <w:vAlign w:val="center"/>
          </w:tcPr>
          <w:p w14:paraId="223B7F2E"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Работающие</w:t>
            </w:r>
          </w:p>
        </w:tc>
        <w:tc>
          <w:tcPr>
            <w:tcW w:w="672" w:type="pct"/>
          </w:tcPr>
          <w:p w14:paraId="5F8ADB08"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32</w:t>
            </w:r>
          </w:p>
        </w:tc>
        <w:tc>
          <w:tcPr>
            <w:tcW w:w="672" w:type="pct"/>
          </w:tcPr>
          <w:p w14:paraId="6D019B25"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23,36</w:t>
            </w:r>
          </w:p>
        </w:tc>
        <w:tc>
          <w:tcPr>
            <w:tcW w:w="673" w:type="pct"/>
            <w:vAlign w:val="center"/>
          </w:tcPr>
          <w:p w14:paraId="71A9C117"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10</w:t>
            </w:r>
          </w:p>
        </w:tc>
        <w:tc>
          <w:tcPr>
            <w:tcW w:w="672" w:type="pct"/>
            <w:vAlign w:val="center"/>
          </w:tcPr>
          <w:p w14:paraId="186189DE"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val="kk-KZ" w:eastAsia="ru-RU"/>
              </w:rPr>
            </w:pPr>
            <w:r w:rsidRPr="00382F77">
              <w:rPr>
                <w:rFonts w:ascii="Times New Roman" w:eastAsia="Times New Roman" w:hAnsi="Times New Roman" w:cs="Times New Roman"/>
                <w:sz w:val="28"/>
                <w:szCs w:val="28"/>
                <w:lang w:eastAsia="ru-RU"/>
              </w:rPr>
              <w:t>17,24</w:t>
            </w:r>
          </w:p>
        </w:tc>
        <w:tc>
          <w:tcPr>
            <w:tcW w:w="1119" w:type="pct"/>
            <w:vMerge/>
          </w:tcPr>
          <w:p w14:paraId="70F2BC86"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r>
      <w:tr w:rsidR="002F6102" w:rsidRPr="00382F77" w14:paraId="3C2A9476" w14:textId="77777777" w:rsidTr="004A0332">
        <w:trPr>
          <w:trHeight w:val="454"/>
        </w:trPr>
        <w:tc>
          <w:tcPr>
            <w:tcW w:w="5000" w:type="pct"/>
            <w:gridSpan w:val="6"/>
            <w:vAlign w:val="center"/>
          </w:tcPr>
          <w:p w14:paraId="389B62D0" w14:textId="06AE20DB" w:rsidR="002F6102" w:rsidRPr="002F6102" w:rsidRDefault="009641EC" w:rsidP="0052193D">
            <w:pPr>
              <w:spacing w:after="0" w:line="240" w:lineRule="auto"/>
              <w:ind w:right="-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Примечание:</w:t>
            </w:r>
            <w:r w:rsidR="004A0332">
              <w:rPr>
                <w:rFonts w:ascii="Times New Roman" w:eastAsia="Times New Roman" w:hAnsi="Times New Roman" w:cs="Times New Roman"/>
                <w:sz w:val="24"/>
                <w:szCs w:val="24"/>
                <w:lang w:eastAsia="ru-RU"/>
              </w:rPr>
              <w:t xml:space="preserve"> </w:t>
            </w:r>
            <w:r w:rsidR="002F6102" w:rsidRPr="002F6102">
              <w:rPr>
                <w:rFonts w:ascii="Times New Roman" w:eastAsia="Times New Roman" w:hAnsi="Times New Roman" w:cs="Times New Roman"/>
                <w:sz w:val="24"/>
                <w:szCs w:val="24"/>
                <w:lang w:eastAsia="ru-RU"/>
              </w:rPr>
              <w:t>*Тест χ² (хи-квадрат)</w:t>
            </w:r>
          </w:p>
        </w:tc>
      </w:tr>
    </w:tbl>
    <w:p w14:paraId="0CBA2793" w14:textId="77777777" w:rsidR="00C42E3B" w:rsidRPr="00382F77" w:rsidRDefault="00C42E3B" w:rsidP="0052193D">
      <w:pPr>
        <w:spacing w:after="0" w:line="240" w:lineRule="auto"/>
        <w:ind w:right="-1"/>
        <w:contextualSpacing/>
        <w:jc w:val="both"/>
        <w:rPr>
          <w:rFonts w:ascii="Times New Roman" w:eastAsia="Times New Roman" w:hAnsi="Times New Roman" w:cs="Times New Roman"/>
          <w:sz w:val="28"/>
          <w:szCs w:val="28"/>
          <w:lang w:eastAsia="ru-RU"/>
        </w:rPr>
      </w:pPr>
    </w:p>
    <w:p w14:paraId="75AF2B57" w14:textId="519F8D19"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3.1</w:t>
      </w:r>
      <w:r w:rsidR="00F72F78">
        <w:rPr>
          <w:rFonts w:ascii="Times New Roman" w:eastAsia="Times New Roman" w:hAnsi="Times New Roman" w:cs="Times New Roman"/>
          <w:sz w:val="28"/>
          <w:szCs w:val="28"/>
          <w:lang w:eastAsia="ru-RU"/>
        </w:rPr>
        <w:t>0</w:t>
      </w:r>
      <w:r w:rsidRPr="00382F77">
        <w:rPr>
          <w:rFonts w:ascii="Times New Roman" w:eastAsia="Times New Roman" w:hAnsi="Times New Roman" w:cs="Times New Roman"/>
          <w:sz w:val="28"/>
          <w:szCs w:val="28"/>
          <w:lang w:eastAsia="ru-RU"/>
        </w:rPr>
        <w:t xml:space="preserve">, значительная часть пациенток с ГП были пенсионерами (60,0%), каждая 5-ая (22,05%) пациентка домохозяйка и меньшая часть (17,95%) пациенток работающие.  </w:t>
      </w:r>
    </w:p>
    <w:p w14:paraId="5C1EAEA7"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Значение p-</w:t>
      </w:r>
      <w:proofErr w:type="spellStart"/>
      <w:r w:rsidRPr="00382F77">
        <w:rPr>
          <w:rFonts w:ascii="Times New Roman" w:eastAsia="Times New Roman" w:hAnsi="Times New Roman" w:cs="Times New Roman"/>
          <w:sz w:val="28"/>
          <w:szCs w:val="28"/>
          <w:lang w:eastAsia="ru-RU"/>
        </w:rPr>
        <w:t>value</w:t>
      </w:r>
      <w:proofErr w:type="spellEnd"/>
      <w:r w:rsidRPr="00382F77">
        <w:rPr>
          <w:rFonts w:ascii="Times New Roman" w:eastAsia="Times New Roman" w:hAnsi="Times New Roman" w:cs="Times New Roman"/>
          <w:sz w:val="28"/>
          <w:szCs w:val="28"/>
          <w:lang w:eastAsia="ru-RU"/>
        </w:rPr>
        <w:t xml:space="preserve">, рассчитанное с помощью точного теста хи-квадрат, составляет 0,071. Это значение выше стандартного уровня значимости 0,05, что указывает на отсутствие статистически значимых различий в социальном статусе между группами ЛАВГ и ВГ. Большинство пациенток в обеих группах являются пенсионерами, причем их доля выше в группе ВГ (72,41%) по сравнению с группой ЛАВГ (55,47%). Доля работающих пациенток в группе ЛАВГ выше (23,36%), чем в группе ВГ (10,34%). Доля домохозяек примерно одинакова в обеих группах. Как видно из таблицы 3.1.3, значительная часть пациенток с ГП были пенсионерами (60,0%), каждая 5-ая (22,05%) пациентка домохозяйка и меньшая часть (17,95%) пациенток работающие. </w:t>
      </w:r>
      <w:bookmarkStart w:id="62" w:name="_Hlk197863439"/>
      <w:r w:rsidRPr="00382F77">
        <w:rPr>
          <w:rFonts w:ascii="Times New Roman" w:eastAsia="Times New Roman" w:hAnsi="Times New Roman" w:cs="Times New Roman"/>
          <w:sz w:val="28"/>
          <w:szCs w:val="28"/>
          <w:lang w:eastAsia="ru-RU"/>
        </w:rPr>
        <w:t>Женщины из социально уязвимых групп (пенсионерки, домохозяйки) значительно позже принимают решение о хирургическом лечении генитального пролапса и стрессового недержания мочи, тогда как работающие пациентки, обладая большей информированностью о возможных осложнениях, склонны обращаться за оперативной помощью на более ранних этапах заболевания.</w:t>
      </w:r>
    </w:p>
    <w:bookmarkEnd w:id="62"/>
    <w:p w14:paraId="201F2BCA"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Таким образом, распределение социального статуса пациенток указывает на значительное преобладание пенсионеров среди пациенток с ПТО и СНМ, что может влиять на своевременность принятия решения о хирургическом вмешательстве.</w:t>
      </w:r>
    </w:p>
    <w:p w14:paraId="66DFA62B" w14:textId="7D29EE1F" w:rsidR="00D02976" w:rsidRPr="00382F77" w:rsidRDefault="0056615A" w:rsidP="004A033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ab/>
      </w:r>
      <w:bookmarkStart w:id="63" w:name="_Hlk197872303"/>
      <w:r w:rsidRPr="00382F77">
        <w:rPr>
          <w:rFonts w:ascii="Times New Roman" w:eastAsia="Times New Roman" w:hAnsi="Times New Roman" w:cs="Times New Roman"/>
          <w:sz w:val="28"/>
          <w:szCs w:val="28"/>
          <w:lang w:eastAsia="ru-RU"/>
        </w:rPr>
        <w:t xml:space="preserve">Нами проанализированы основные жалобы пациенток с генитальным пролапсом и стрессовой </w:t>
      </w:r>
      <w:proofErr w:type="spellStart"/>
      <w:r w:rsidRPr="00382F77">
        <w:rPr>
          <w:rFonts w:ascii="Times New Roman" w:eastAsia="Times New Roman" w:hAnsi="Times New Roman" w:cs="Times New Roman"/>
          <w:sz w:val="28"/>
          <w:szCs w:val="28"/>
          <w:lang w:eastAsia="ru-RU"/>
        </w:rPr>
        <w:t>инконтиненции</w:t>
      </w:r>
      <w:proofErr w:type="spellEnd"/>
      <w:r w:rsidRPr="00382F77">
        <w:rPr>
          <w:rFonts w:ascii="Times New Roman" w:eastAsia="Times New Roman" w:hAnsi="Times New Roman" w:cs="Times New Roman"/>
          <w:sz w:val="28"/>
          <w:szCs w:val="28"/>
          <w:lang w:eastAsia="ru-RU"/>
        </w:rPr>
        <w:t>, которые представлены в таблице 3.1.</w:t>
      </w:r>
      <w:r w:rsidR="00101B6B">
        <w:rPr>
          <w:rFonts w:ascii="Times New Roman" w:eastAsia="Times New Roman" w:hAnsi="Times New Roman" w:cs="Times New Roman"/>
          <w:sz w:val="28"/>
          <w:szCs w:val="28"/>
          <w:lang w:eastAsia="ru-RU"/>
        </w:rPr>
        <w:t>6</w:t>
      </w:r>
      <w:r w:rsidRPr="00382F77">
        <w:rPr>
          <w:rFonts w:ascii="Times New Roman" w:eastAsia="Times New Roman" w:hAnsi="Times New Roman" w:cs="Times New Roman"/>
          <w:sz w:val="28"/>
          <w:szCs w:val="28"/>
          <w:lang w:eastAsia="ru-RU"/>
        </w:rPr>
        <w:t>.</w:t>
      </w:r>
    </w:p>
    <w:bookmarkEnd w:id="63"/>
    <w:p w14:paraId="2CF6ABE5"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0E2D35BA" w14:textId="73D9771C" w:rsidR="00D02976"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11</w:t>
      </w:r>
      <w:r w:rsidRPr="00382F77">
        <w:rPr>
          <w:rFonts w:ascii="Times New Roman" w:eastAsia="Times New Roman" w:hAnsi="Times New Roman" w:cs="Times New Roman"/>
          <w:sz w:val="28"/>
          <w:szCs w:val="28"/>
          <w:lang w:eastAsia="ru-RU"/>
        </w:rPr>
        <w:t xml:space="preserve"> – </w:t>
      </w:r>
      <w:bookmarkStart w:id="64" w:name="_Hlk198543042"/>
      <w:r w:rsidR="000D66FA" w:rsidRPr="00382F77">
        <w:rPr>
          <w:rFonts w:ascii="Times New Roman" w:eastAsia="Times New Roman" w:hAnsi="Times New Roman" w:cs="Times New Roman"/>
          <w:sz w:val="28"/>
          <w:szCs w:val="28"/>
          <w:lang w:eastAsia="ru-RU"/>
        </w:rPr>
        <w:t>Частота</w:t>
      </w:r>
      <w:r w:rsidRPr="00382F77">
        <w:rPr>
          <w:rFonts w:ascii="Times New Roman" w:eastAsia="Times New Roman" w:hAnsi="Times New Roman" w:cs="Times New Roman"/>
          <w:sz w:val="28"/>
          <w:szCs w:val="28"/>
          <w:lang w:eastAsia="ru-RU"/>
        </w:rPr>
        <w:t xml:space="preserve"> </w:t>
      </w:r>
      <w:r w:rsidR="000D66FA" w:rsidRPr="00382F77">
        <w:rPr>
          <w:rFonts w:ascii="Times New Roman" w:eastAsia="Times New Roman" w:hAnsi="Times New Roman" w:cs="Times New Roman"/>
          <w:sz w:val="28"/>
          <w:szCs w:val="28"/>
          <w:lang w:eastAsia="ru-RU"/>
        </w:rPr>
        <w:t>ж</w:t>
      </w:r>
      <w:r w:rsidRPr="00382F77">
        <w:rPr>
          <w:rFonts w:ascii="Times New Roman" w:eastAsia="Times New Roman" w:hAnsi="Times New Roman" w:cs="Times New Roman"/>
          <w:sz w:val="28"/>
          <w:szCs w:val="28"/>
          <w:lang w:eastAsia="ru-RU"/>
        </w:rPr>
        <w:t>алоб</w:t>
      </w:r>
      <w:r w:rsidR="000D66FA"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пациенток с ГП и СИ</w:t>
      </w:r>
    </w:p>
    <w:p w14:paraId="7EF78FA6" w14:textId="77777777" w:rsidR="004A0332" w:rsidRPr="00382F77" w:rsidRDefault="004A0332" w:rsidP="0052193D">
      <w:pPr>
        <w:spacing w:before="40" w:after="4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1844"/>
        <w:gridCol w:w="2267"/>
      </w:tblGrid>
      <w:tr w:rsidR="00D02976" w:rsidRPr="004A0332" w14:paraId="65B506F4" w14:textId="77777777" w:rsidTr="004A0332">
        <w:trPr>
          <w:trHeight w:val="311"/>
        </w:trPr>
        <w:tc>
          <w:tcPr>
            <w:tcW w:w="2835" w:type="pct"/>
            <w:vMerge w:val="restart"/>
            <w:vAlign w:val="center"/>
          </w:tcPr>
          <w:bookmarkEnd w:id="64"/>
          <w:p w14:paraId="7772E99F"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Жалоба</w:t>
            </w:r>
          </w:p>
        </w:tc>
        <w:tc>
          <w:tcPr>
            <w:tcW w:w="2165" w:type="pct"/>
            <w:gridSpan w:val="2"/>
            <w:vAlign w:val="center"/>
          </w:tcPr>
          <w:p w14:paraId="0E797CCA"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Всего (</w:t>
            </w:r>
            <w:r w:rsidRPr="004A0332">
              <w:rPr>
                <w:rFonts w:ascii="Times New Roman" w:eastAsia="Times New Roman" w:hAnsi="Times New Roman" w:cs="Times New Roman"/>
                <w:sz w:val="26"/>
                <w:szCs w:val="26"/>
                <w:lang w:val="en-US" w:eastAsia="ru-RU"/>
              </w:rPr>
              <w:t>n</w:t>
            </w:r>
            <w:r w:rsidRPr="004A0332">
              <w:rPr>
                <w:rFonts w:ascii="Times New Roman" w:eastAsia="Times New Roman" w:hAnsi="Times New Roman" w:cs="Times New Roman"/>
                <w:sz w:val="26"/>
                <w:szCs w:val="26"/>
                <w:lang w:eastAsia="ru-RU"/>
              </w:rPr>
              <w:t>=195)</w:t>
            </w:r>
          </w:p>
        </w:tc>
      </w:tr>
      <w:tr w:rsidR="00D02976" w:rsidRPr="004A0332" w14:paraId="612C3882" w14:textId="77777777" w:rsidTr="004A0332">
        <w:trPr>
          <w:trHeight w:val="279"/>
        </w:trPr>
        <w:tc>
          <w:tcPr>
            <w:tcW w:w="2835" w:type="pct"/>
            <w:vMerge/>
            <w:vAlign w:val="center"/>
          </w:tcPr>
          <w:p w14:paraId="6CD8B9F8" w14:textId="77777777" w:rsidR="00D02976" w:rsidRPr="004A0332"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971" w:type="pct"/>
            <w:vAlign w:val="center"/>
          </w:tcPr>
          <w:p w14:paraId="51635E8C"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n</w:t>
            </w:r>
          </w:p>
        </w:tc>
        <w:tc>
          <w:tcPr>
            <w:tcW w:w="1194" w:type="pct"/>
            <w:vAlign w:val="center"/>
          </w:tcPr>
          <w:p w14:paraId="6C2EF9A6"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w:t>
            </w:r>
          </w:p>
        </w:tc>
      </w:tr>
      <w:tr w:rsidR="004A0332" w:rsidRPr="004A0332" w14:paraId="25A97644" w14:textId="77777777" w:rsidTr="004A0332">
        <w:trPr>
          <w:trHeight w:val="279"/>
        </w:trPr>
        <w:tc>
          <w:tcPr>
            <w:tcW w:w="2835" w:type="pct"/>
            <w:vAlign w:val="center"/>
          </w:tcPr>
          <w:p w14:paraId="3D13763D" w14:textId="712AD150" w:rsidR="004A0332" w:rsidRPr="004A0332" w:rsidRDefault="004A0332" w:rsidP="004A0332">
            <w:pPr>
              <w:spacing w:after="0" w:line="240" w:lineRule="auto"/>
              <w:ind w:right="-1"/>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w:t>
            </w:r>
          </w:p>
        </w:tc>
        <w:tc>
          <w:tcPr>
            <w:tcW w:w="971" w:type="pct"/>
            <w:vAlign w:val="center"/>
          </w:tcPr>
          <w:p w14:paraId="2EABD9AE" w14:textId="12ACD643" w:rsidR="004A0332" w:rsidRPr="004A0332" w:rsidRDefault="004A0332" w:rsidP="004A0332">
            <w:pPr>
              <w:tabs>
                <w:tab w:val="left" w:pos="3486"/>
              </w:tabs>
              <w:spacing w:after="0" w:line="240" w:lineRule="auto"/>
              <w:ind w:right="-1"/>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w:t>
            </w:r>
          </w:p>
        </w:tc>
        <w:tc>
          <w:tcPr>
            <w:tcW w:w="1194" w:type="pct"/>
            <w:vAlign w:val="center"/>
          </w:tcPr>
          <w:p w14:paraId="11CAA1AF" w14:textId="0BA486E9" w:rsidR="004A0332" w:rsidRPr="004A0332" w:rsidRDefault="004A0332" w:rsidP="004A0332">
            <w:pPr>
              <w:tabs>
                <w:tab w:val="left" w:pos="3486"/>
              </w:tabs>
              <w:spacing w:after="0" w:line="240" w:lineRule="auto"/>
              <w:ind w:right="-1"/>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w:t>
            </w:r>
          </w:p>
        </w:tc>
      </w:tr>
      <w:tr w:rsidR="00D02976" w:rsidRPr="004A0332" w14:paraId="680D97D8" w14:textId="77777777" w:rsidTr="004A0332">
        <w:trPr>
          <w:trHeight w:val="454"/>
        </w:trPr>
        <w:tc>
          <w:tcPr>
            <w:tcW w:w="2835" w:type="pct"/>
          </w:tcPr>
          <w:p w14:paraId="7880BFF2"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Чувство инородного тела в промежности</w:t>
            </w:r>
          </w:p>
        </w:tc>
        <w:tc>
          <w:tcPr>
            <w:tcW w:w="971" w:type="pct"/>
            <w:vAlign w:val="center"/>
          </w:tcPr>
          <w:p w14:paraId="7E509641"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166</w:t>
            </w:r>
          </w:p>
        </w:tc>
        <w:tc>
          <w:tcPr>
            <w:tcW w:w="1194" w:type="pct"/>
            <w:vAlign w:val="center"/>
          </w:tcPr>
          <w:p w14:paraId="74A138D1"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85,13</w:t>
            </w:r>
          </w:p>
        </w:tc>
      </w:tr>
      <w:tr w:rsidR="00D02976" w:rsidRPr="004A0332" w14:paraId="3194448D" w14:textId="77777777" w:rsidTr="004A0332">
        <w:trPr>
          <w:trHeight w:val="454"/>
        </w:trPr>
        <w:tc>
          <w:tcPr>
            <w:tcW w:w="2835" w:type="pct"/>
            <w:tcBorders>
              <w:bottom w:val="nil"/>
            </w:tcBorders>
          </w:tcPr>
          <w:p w14:paraId="6C87254A" w14:textId="6AEC7DD0" w:rsidR="00D02976" w:rsidRPr="004A0332" w:rsidRDefault="0056615A" w:rsidP="0052193D">
            <w:pPr>
              <w:spacing w:after="0" w:line="240" w:lineRule="auto"/>
              <w:ind w:right="-1"/>
              <w:jc w:val="both"/>
              <w:rPr>
                <w:rFonts w:ascii="Times New Roman" w:hAnsi="Times New Roman" w:cs="Times New Roman"/>
                <w:sz w:val="26"/>
                <w:szCs w:val="26"/>
                <w:lang w:eastAsia="ru-RU"/>
              </w:rPr>
            </w:pPr>
            <w:bookmarkStart w:id="65" w:name="_Hlk197873056"/>
            <w:r w:rsidRPr="004A0332">
              <w:rPr>
                <w:rFonts w:ascii="Times New Roman" w:hAnsi="Times New Roman" w:cs="Times New Roman"/>
                <w:sz w:val="26"/>
                <w:szCs w:val="26"/>
                <w:lang w:eastAsia="ru-RU"/>
              </w:rPr>
              <w:t xml:space="preserve">Мочеиспускание в вынужденном положении </w:t>
            </w:r>
            <w:bookmarkEnd w:id="65"/>
          </w:p>
        </w:tc>
        <w:tc>
          <w:tcPr>
            <w:tcW w:w="971" w:type="pct"/>
            <w:tcBorders>
              <w:bottom w:val="nil"/>
            </w:tcBorders>
            <w:vAlign w:val="center"/>
          </w:tcPr>
          <w:p w14:paraId="17AE7056"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45</w:t>
            </w:r>
          </w:p>
        </w:tc>
        <w:tc>
          <w:tcPr>
            <w:tcW w:w="1194" w:type="pct"/>
            <w:tcBorders>
              <w:bottom w:val="nil"/>
            </w:tcBorders>
            <w:vAlign w:val="center"/>
          </w:tcPr>
          <w:p w14:paraId="1A184ED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23,08</w:t>
            </w:r>
          </w:p>
        </w:tc>
      </w:tr>
      <w:tr w:rsidR="004A0332" w:rsidRPr="004A0332" w14:paraId="343938B1" w14:textId="77777777" w:rsidTr="004A0332">
        <w:trPr>
          <w:trHeight w:val="454"/>
        </w:trPr>
        <w:tc>
          <w:tcPr>
            <w:tcW w:w="5000" w:type="pct"/>
            <w:gridSpan w:val="3"/>
            <w:tcBorders>
              <w:top w:val="nil"/>
              <w:left w:val="nil"/>
              <w:bottom w:val="single" w:sz="4" w:space="0" w:color="auto"/>
              <w:right w:val="nil"/>
            </w:tcBorders>
          </w:tcPr>
          <w:p w14:paraId="7EFA2C7A" w14:textId="4A9BFF65" w:rsidR="004A0332" w:rsidRDefault="004A0332" w:rsidP="0019791D">
            <w:pPr>
              <w:spacing w:after="0" w:line="240" w:lineRule="auto"/>
              <w:ind w:right="-1" w:hanging="120"/>
              <w:jc w:val="both"/>
              <w:rPr>
                <w:rFonts w:ascii="Times New Roman" w:eastAsia="Times New Roman" w:hAnsi="Times New Roman" w:cs="Times New Roman"/>
                <w:sz w:val="28"/>
                <w:szCs w:val="28"/>
                <w:lang w:val="kk-KZ" w:eastAsia="ru-RU"/>
              </w:rPr>
            </w:pPr>
            <w:r w:rsidRPr="004A0332">
              <w:rPr>
                <w:rFonts w:ascii="Times New Roman" w:eastAsia="Times New Roman" w:hAnsi="Times New Roman" w:cs="Times New Roman"/>
                <w:sz w:val="28"/>
                <w:szCs w:val="28"/>
                <w:lang w:val="kk-KZ" w:eastAsia="ru-RU"/>
              </w:rPr>
              <w:t>Продолжение таблицы 3.1</w:t>
            </w:r>
            <w:r w:rsidR="00F72F78">
              <w:rPr>
                <w:rFonts w:ascii="Times New Roman" w:eastAsia="Times New Roman" w:hAnsi="Times New Roman" w:cs="Times New Roman"/>
                <w:sz w:val="28"/>
                <w:szCs w:val="28"/>
                <w:lang w:val="kk-KZ" w:eastAsia="ru-RU"/>
              </w:rPr>
              <w:t>1</w:t>
            </w:r>
          </w:p>
          <w:p w14:paraId="223707F6" w14:textId="0A306E0A" w:rsidR="004A0332" w:rsidRPr="004A0332" w:rsidRDefault="004A0332" w:rsidP="0052193D">
            <w:pPr>
              <w:spacing w:after="0" w:line="240" w:lineRule="auto"/>
              <w:ind w:right="-1"/>
              <w:jc w:val="both"/>
              <w:rPr>
                <w:rFonts w:ascii="Times New Roman" w:eastAsia="Times New Roman" w:hAnsi="Times New Roman" w:cs="Times New Roman"/>
                <w:sz w:val="28"/>
                <w:szCs w:val="28"/>
                <w:lang w:val="kk-KZ" w:eastAsia="ru-RU"/>
              </w:rPr>
            </w:pPr>
          </w:p>
        </w:tc>
      </w:tr>
      <w:tr w:rsidR="004A0332" w:rsidRPr="004A0332" w14:paraId="5733CD2B" w14:textId="77777777" w:rsidTr="007963E5">
        <w:trPr>
          <w:trHeight w:val="339"/>
        </w:trPr>
        <w:tc>
          <w:tcPr>
            <w:tcW w:w="2835" w:type="pct"/>
            <w:tcBorders>
              <w:bottom w:val="single" w:sz="4" w:space="0" w:color="auto"/>
            </w:tcBorders>
            <w:vAlign w:val="center"/>
          </w:tcPr>
          <w:p w14:paraId="1F0AFDF1" w14:textId="52995657" w:rsidR="004A0332" w:rsidRPr="004A0332" w:rsidRDefault="004A0332" w:rsidP="004A0332">
            <w:pPr>
              <w:spacing w:after="0" w:line="240" w:lineRule="auto"/>
              <w:ind w:right="-1"/>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lang w:eastAsia="ru-RU"/>
              </w:rPr>
              <w:t>1</w:t>
            </w:r>
          </w:p>
        </w:tc>
        <w:tc>
          <w:tcPr>
            <w:tcW w:w="971" w:type="pct"/>
            <w:tcBorders>
              <w:bottom w:val="single" w:sz="4" w:space="0" w:color="auto"/>
            </w:tcBorders>
            <w:vAlign w:val="center"/>
          </w:tcPr>
          <w:p w14:paraId="03BCBFA6" w14:textId="5F921B4C" w:rsidR="004A0332" w:rsidRPr="004A0332" w:rsidRDefault="004A0332" w:rsidP="004A0332">
            <w:pPr>
              <w:spacing w:after="0" w:line="240" w:lineRule="auto"/>
              <w:ind w:right="-1"/>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w:t>
            </w:r>
          </w:p>
        </w:tc>
        <w:tc>
          <w:tcPr>
            <w:tcW w:w="1194" w:type="pct"/>
            <w:tcBorders>
              <w:bottom w:val="single" w:sz="4" w:space="0" w:color="auto"/>
            </w:tcBorders>
            <w:vAlign w:val="center"/>
          </w:tcPr>
          <w:p w14:paraId="7B110683" w14:textId="032E2EB2" w:rsidR="004A0332" w:rsidRPr="004A0332" w:rsidRDefault="004A0332" w:rsidP="004A0332">
            <w:pPr>
              <w:spacing w:after="0" w:line="240" w:lineRule="auto"/>
              <w:ind w:right="-1"/>
              <w:jc w:val="center"/>
              <w:rPr>
                <w:rFonts w:ascii="Times New Roman" w:eastAsia="Times New Roman" w:hAnsi="Times New Roman" w:cs="Times New Roman"/>
                <w:sz w:val="26"/>
                <w:szCs w:val="26"/>
                <w:lang w:val="kk-KZ" w:eastAsia="ru-RU"/>
              </w:rPr>
            </w:pPr>
            <w:r>
              <w:rPr>
                <w:rFonts w:ascii="Times New Roman" w:eastAsia="Times New Roman" w:hAnsi="Times New Roman" w:cs="Times New Roman"/>
                <w:sz w:val="26"/>
                <w:szCs w:val="26"/>
                <w:lang w:eastAsia="ru-RU"/>
              </w:rPr>
              <w:t>3</w:t>
            </w:r>
          </w:p>
        </w:tc>
      </w:tr>
      <w:tr w:rsidR="00D02976" w:rsidRPr="004A0332" w14:paraId="2DF8C73F" w14:textId="77777777" w:rsidTr="004A0332">
        <w:trPr>
          <w:trHeight w:val="454"/>
        </w:trPr>
        <w:tc>
          <w:tcPr>
            <w:tcW w:w="2835" w:type="pct"/>
            <w:tcBorders>
              <w:bottom w:val="single" w:sz="4" w:space="0" w:color="auto"/>
            </w:tcBorders>
          </w:tcPr>
          <w:p w14:paraId="20169789"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Вынужденном положении дефекация</w:t>
            </w:r>
          </w:p>
        </w:tc>
        <w:tc>
          <w:tcPr>
            <w:tcW w:w="971" w:type="pct"/>
            <w:tcBorders>
              <w:bottom w:val="single" w:sz="4" w:space="0" w:color="auto"/>
            </w:tcBorders>
            <w:vAlign w:val="center"/>
          </w:tcPr>
          <w:p w14:paraId="1DC03318"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9</w:t>
            </w:r>
          </w:p>
        </w:tc>
        <w:tc>
          <w:tcPr>
            <w:tcW w:w="1194" w:type="pct"/>
            <w:tcBorders>
              <w:bottom w:val="single" w:sz="4" w:space="0" w:color="auto"/>
            </w:tcBorders>
            <w:vAlign w:val="center"/>
          </w:tcPr>
          <w:p w14:paraId="7174EEC4"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4,15</w:t>
            </w:r>
          </w:p>
        </w:tc>
      </w:tr>
      <w:tr w:rsidR="00D02976" w:rsidRPr="004A0332" w14:paraId="09310059" w14:textId="77777777" w:rsidTr="004A0332">
        <w:trPr>
          <w:trHeight w:val="454"/>
        </w:trPr>
        <w:tc>
          <w:tcPr>
            <w:tcW w:w="2835" w:type="pct"/>
            <w:tcBorders>
              <w:bottom w:val="single" w:sz="4" w:space="0" w:color="auto"/>
            </w:tcBorders>
          </w:tcPr>
          <w:p w14:paraId="3C00810C"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lastRenderedPageBreak/>
              <w:t>Недержание мочи</w:t>
            </w:r>
          </w:p>
        </w:tc>
        <w:tc>
          <w:tcPr>
            <w:tcW w:w="971" w:type="pct"/>
            <w:tcBorders>
              <w:bottom w:val="single" w:sz="4" w:space="0" w:color="auto"/>
            </w:tcBorders>
            <w:vAlign w:val="center"/>
          </w:tcPr>
          <w:p w14:paraId="7A6375EF"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117</w:t>
            </w:r>
          </w:p>
        </w:tc>
        <w:tc>
          <w:tcPr>
            <w:tcW w:w="1194" w:type="pct"/>
            <w:tcBorders>
              <w:bottom w:val="single" w:sz="4" w:space="0" w:color="auto"/>
            </w:tcBorders>
            <w:vAlign w:val="center"/>
          </w:tcPr>
          <w:p w14:paraId="54B04417"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60,0</w:t>
            </w:r>
          </w:p>
        </w:tc>
      </w:tr>
      <w:tr w:rsidR="00D02976" w:rsidRPr="004A0332" w14:paraId="34EB4442" w14:textId="77777777" w:rsidTr="004A0332">
        <w:trPr>
          <w:trHeight w:val="454"/>
        </w:trPr>
        <w:tc>
          <w:tcPr>
            <w:tcW w:w="2835" w:type="pct"/>
            <w:tcBorders>
              <w:top w:val="single" w:sz="4" w:space="0" w:color="auto"/>
            </w:tcBorders>
          </w:tcPr>
          <w:p w14:paraId="37E70F94"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Недержание газов</w:t>
            </w:r>
          </w:p>
        </w:tc>
        <w:tc>
          <w:tcPr>
            <w:tcW w:w="971" w:type="pct"/>
            <w:tcBorders>
              <w:top w:val="single" w:sz="4" w:space="0" w:color="auto"/>
            </w:tcBorders>
            <w:vAlign w:val="center"/>
          </w:tcPr>
          <w:p w14:paraId="364D71E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3</w:t>
            </w:r>
          </w:p>
        </w:tc>
        <w:tc>
          <w:tcPr>
            <w:tcW w:w="1194" w:type="pct"/>
            <w:tcBorders>
              <w:top w:val="single" w:sz="4" w:space="0" w:color="auto"/>
            </w:tcBorders>
            <w:vAlign w:val="center"/>
          </w:tcPr>
          <w:p w14:paraId="5417ECF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1,54</w:t>
            </w:r>
          </w:p>
        </w:tc>
      </w:tr>
      <w:tr w:rsidR="00D02976" w:rsidRPr="004A0332" w14:paraId="5E21DF77" w14:textId="77777777" w:rsidTr="004A0332">
        <w:trPr>
          <w:trHeight w:val="454"/>
        </w:trPr>
        <w:tc>
          <w:tcPr>
            <w:tcW w:w="2835" w:type="pct"/>
          </w:tcPr>
          <w:p w14:paraId="40A6611B"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Недержание кала</w:t>
            </w:r>
          </w:p>
        </w:tc>
        <w:tc>
          <w:tcPr>
            <w:tcW w:w="971" w:type="pct"/>
            <w:vAlign w:val="center"/>
          </w:tcPr>
          <w:p w14:paraId="49E82D7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w:t>
            </w:r>
          </w:p>
        </w:tc>
        <w:tc>
          <w:tcPr>
            <w:tcW w:w="1194" w:type="pct"/>
            <w:vAlign w:val="center"/>
          </w:tcPr>
          <w:p w14:paraId="6B23F95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1,03</w:t>
            </w:r>
          </w:p>
        </w:tc>
      </w:tr>
      <w:tr w:rsidR="00D02976" w:rsidRPr="004A0332" w14:paraId="06DBB0E8" w14:textId="77777777" w:rsidTr="004A0332">
        <w:trPr>
          <w:trHeight w:val="454"/>
        </w:trPr>
        <w:tc>
          <w:tcPr>
            <w:tcW w:w="2835" w:type="pct"/>
          </w:tcPr>
          <w:p w14:paraId="5486B61D"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Дискомфорт при коитусе</w:t>
            </w:r>
          </w:p>
        </w:tc>
        <w:tc>
          <w:tcPr>
            <w:tcW w:w="971" w:type="pct"/>
            <w:vAlign w:val="center"/>
          </w:tcPr>
          <w:p w14:paraId="4F05673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20</w:t>
            </w:r>
          </w:p>
        </w:tc>
        <w:tc>
          <w:tcPr>
            <w:tcW w:w="1194" w:type="pct"/>
            <w:vAlign w:val="center"/>
          </w:tcPr>
          <w:p w14:paraId="1D55FD1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10,26</w:t>
            </w:r>
          </w:p>
        </w:tc>
      </w:tr>
      <w:tr w:rsidR="00D02976" w:rsidRPr="004A0332" w14:paraId="1A3ED0BC" w14:textId="77777777" w:rsidTr="004A0332">
        <w:trPr>
          <w:trHeight w:val="454"/>
        </w:trPr>
        <w:tc>
          <w:tcPr>
            <w:tcW w:w="2835" w:type="pct"/>
          </w:tcPr>
          <w:p w14:paraId="351E5B52"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Дискомфорт при ходьбе</w:t>
            </w:r>
          </w:p>
        </w:tc>
        <w:tc>
          <w:tcPr>
            <w:tcW w:w="971" w:type="pct"/>
            <w:vAlign w:val="center"/>
          </w:tcPr>
          <w:p w14:paraId="68A2249D"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114</w:t>
            </w:r>
          </w:p>
        </w:tc>
        <w:tc>
          <w:tcPr>
            <w:tcW w:w="1194" w:type="pct"/>
            <w:vAlign w:val="center"/>
          </w:tcPr>
          <w:p w14:paraId="2F639458"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58,46</w:t>
            </w:r>
          </w:p>
        </w:tc>
      </w:tr>
      <w:tr w:rsidR="00D02976" w:rsidRPr="004A0332" w14:paraId="5E496D15" w14:textId="77777777" w:rsidTr="004A0332">
        <w:trPr>
          <w:trHeight w:val="454"/>
        </w:trPr>
        <w:tc>
          <w:tcPr>
            <w:tcW w:w="2835" w:type="pct"/>
          </w:tcPr>
          <w:p w14:paraId="76DA6AD3"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Сухость во влагалище</w:t>
            </w:r>
          </w:p>
        </w:tc>
        <w:tc>
          <w:tcPr>
            <w:tcW w:w="971" w:type="pct"/>
            <w:vAlign w:val="center"/>
          </w:tcPr>
          <w:p w14:paraId="34411923"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10</w:t>
            </w:r>
          </w:p>
        </w:tc>
        <w:tc>
          <w:tcPr>
            <w:tcW w:w="1194" w:type="pct"/>
            <w:vAlign w:val="center"/>
          </w:tcPr>
          <w:p w14:paraId="406E308D"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5,13</w:t>
            </w:r>
          </w:p>
        </w:tc>
      </w:tr>
      <w:tr w:rsidR="00D02976" w:rsidRPr="004A0332" w14:paraId="414EDDB9" w14:textId="77777777" w:rsidTr="004A0332">
        <w:trPr>
          <w:trHeight w:val="454"/>
        </w:trPr>
        <w:tc>
          <w:tcPr>
            <w:tcW w:w="2835" w:type="pct"/>
          </w:tcPr>
          <w:p w14:paraId="41EAB2FE"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Боль во влагалище</w:t>
            </w:r>
          </w:p>
        </w:tc>
        <w:tc>
          <w:tcPr>
            <w:tcW w:w="971" w:type="pct"/>
            <w:vAlign w:val="center"/>
          </w:tcPr>
          <w:p w14:paraId="63E1977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32</w:t>
            </w:r>
          </w:p>
        </w:tc>
        <w:tc>
          <w:tcPr>
            <w:tcW w:w="1194" w:type="pct"/>
            <w:vAlign w:val="center"/>
          </w:tcPr>
          <w:p w14:paraId="607D4863"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16,41</w:t>
            </w:r>
          </w:p>
        </w:tc>
      </w:tr>
    </w:tbl>
    <w:p w14:paraId="099CE14B"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sz w:val="28"/>
          <w:szCs w:val="28"/>
          <w:lang w:eastAsia="ru-RU"/>
        </w:rPr>
      </w:pPr>
    </w:p>
    <w:p w14:paraId="627BC0FA" w14:textId="1E7D1E8B"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bookmarkStart w:id="66" w:name="_Hlk197872285"/>
      <w:r w:rsidRPr="00382F77">
        <w:rPr>
          <w:rFonts w:ascii="Times New Roman" w:eastAsia="Times New Roman" w:hAnsi="Times New Roman" w:cs="Times New Roman"/>
          <w:sz w:val="28"/>
          <w:szCs w:val="28"/>
          <w:lang w:eastAsia="ru-RU"/>
        </w:rPr>
        <w:t>Как видно из таблицы №3.1</w:t>
      </w:r>
      <w:r w:rsidR="00F72F78">
        <w:rPr>
          <w:rFonts w:ascii="Times New Roman" w:eastAsia="Times New Roman" w:hAnsi="Times New Roman" w:cs="Times New Roman"/>
          <w:sz w:val="28"/>
          <w:szCs w:val="28"/>
          <w:lang w:eastAsia="ru-RU"/>
        </w:rPr>
        <w:t>1</w:t>
      </w:r>
      <w:r w:rsidRPr="00382F77">
        <w:rPr>
          <w:rFonts w:ascii="Times New Roman" w:eastAsia="Times New Roman" w:hAnsi="Times New Roman" w:cs="Times New Roman"/>
          <w:sz w:val="28"/>
          <w:szCs w:val="28"/>
          <w:lang w:eastAsia="ru-RU"/>
        </w:rPr>
        <w:t xml:space="preserve">, основными жалобами пациенток с ПТО и СНМ были на чувство инородного тела в промежности, выявленное у значительного числа пациенток 85,13% (166); </w:t>
      </w:r>
    </w:p>
    <w:p w14:paraId="40A722A4"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У 60,0% обследованных женщин (n = 117) наблюдалось недержание мочи, что стало одной из основных клинических проблем. </w:t>
      </w:r>
    </w:p>
    <w:p w14:paraId="66E8D607"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У значительной части пациенток с генитальным пролапсом и стрессовой </w:t>
      </w:r>
      <w:proofErr w:type="spellStart"/>
      <w:r w:rsidRPr="00382F77">
        <w:rPr>
          <w:rFonts w:ascii="Times New Roman" w:eastAsia="Times New Roman" w:hAnsi="Times New Roman" w:cs="Times New Roman"/>
          <w:sz w:val="28"/>
          <w:szCs w:val="28"/>
          <w:lang w:eastAsia="ru-RU"/>
        </w:rPr>
        <w:t>инконтиненцией</w:t>
      </w:r>
      <w:proofErr w:type="spellEnd"/>
      <w:r w:rsidRPr="00382F77">
        <w:rPr>
          <w:rFonts w:ascii="Times New Roman" w:eastAsia="Times New Roman" w:hAnsi="Times New Roman" w:cs="Times New Roman"/>
          <w:sz w:val="28"/>
          <w:szCs w:val="28"/>
          <w:lang w:eastAsia="ru-RU"/>
        </w:rPr>
        <w:t xml:space="preserve"> отмечались функциональные ограничения, влияющие на качество жизни. Так, у 58,46% женщин (n = 114) наблюдался выраженный дискомфорт при ходьбе, что связано с анатомическими изменениями в области тазового дна и смещением органов малого таза. </w:t>
      </w:r>
    </w:p>
    <w:p w14:paraId="0D67AC54"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У каждой четвёртой пациентки 23,08%, (n = 45) наблюдалось мочеиспускание в вынужденном положении, что указывает на значительное нарушение функции тазового дна. </w:t>
      </w:r>
    </w:p>
    <w:p w14:paraId="5D4AC790"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Пациенты испытывали боль во влагалище в 16,41% (n = 32) и в 10,26% (n = 20) – дискомфорт при коитусе; </w:t>
      </w:r>
    </w:p>
    <w:p w14:paraId="18D6D03B"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У 5,13% пациенток (n = 10) наблюдалась сухость во влагалище, что является распространённым симптомом, особенно у женщин в пери- и постменопаузе; </w:t>
      </w:r>
    </w:p>
    <w:p w14:paraId="03FF3703"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Жалобы на нарушения дефекации в вынужденном положении наблюдались у 4,15% (n = 9) минимального числа пациенток.</w:t>
      </w:r>
    </w:p>
    <w:p w14:paraId="70EE1DD1"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Жалобы на недержание газов у 1,54% (n = 3) и кала у 1,03% (n = 2) были зафиксированы лишь в редких случаях среди пациентов.</w:t>
      </w:r>
    </w:p>
    <w:p w14:paraId="79FACFD0"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Следует отметить, что дисфункция тазовых органов была у 99,49% пациенток, нарушение мочеиспускания – у 71,28%, нарушение функции кишечника – у 7,18%, сексуальные расстройства - у 23,59%.</w:t>
      </w:r>
    </w:p>
    <w:bookmarkEnd w:id="66"/>
    <w:p w14:paraId="26034631" w14:textId="69D19583" w:rsidR="00D02976" w:rsidRDefault="00D02976" w:rsidP="004A0332">
      <w:pPr>
        <w:spacing w:before="40" w:after="40" w:line="240" w:lineRule="auto"/>
        <w:ind w:right="-1" w:firstLine="567"/>
        <w:jc w:val="both"/>
        <w:rPr>
          <w:rFonts w:ascii="Times New Roman" w:eastAsia="Times New Roman" w:hAnsi="Times New Roman" w:cs="Times New Roman"/>
          <w:sz w:val="28"/>
          <w:szCs w:val="28"/>
          <w:lang w:eastAsia="ru-RU"/>
        </w:rPr>
      </w:pPr>
    </w:p>
    <w:p w14:paraId="66A8815E" w14:textId="43D061E3"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12</w:t>
      </w:r>
      <w:r w:rsidRPr="00382F77">
        <w:rPr>
          <w:rFonts w:ascii="Times New Roman" w:eastAsia="Times New Roman" w:hAnsi="Times New Roman" w:cs="Times New Roman"/>
          <w:sz w:val="28"/>
          <w:szCs w:val="28"/>
          <w:lang w:eastAsia="ru-RU"/>
        </w:rPr>
        <w:t xml:space="preserve"> – </w:t>
      </w:r>
      <w:r w:rsidR="000D66FA" w:rsidRPr="00382F77">
        <w:rPr>
          <w:rFonts w:ascii="Times New Roman" w:eastAsia="Times New Roman" w:hAnsi="Times New Roman" w:cs="Times New Roman"/>
          <w:sz w:val="28"/>
          <w:szCs w:val="28"/>
          <w:lang w:eastAsia="ru-RU"/>
        </w:rPr>
        <w:t xml:space="preserve">Частота жалоб пациенток с ГП и СИ </w:t>
      </w:r>
      <w:r w:rsidRPr="00382F77">
        <w:rPr>
          <w:rFonts w:ascii="Times New Roman" w:eastAsia="Times New Roman" w:hAnsi="Times New Roman" w:cs="Times New Roman"/>
          <w:sz w:val="28"/>
          <w:szCs w:val="28"/>
          <w:lang w:eastAsia="ru-RU"/>
        </w:rPr>
        <w:t>по группам ЛАВГ и ВГ</w:t>
      </w:r>
    </w:p>
    <w:p w14:paraId="11A84CBC" w14:textId="77777777" w:rsidR="000D66FA" w:rsidRPr="00382F77" w:rsidRDefault="000D66FA" w:rsidP="0052193D">
      <w:pPr>
        <w:spacing w:after="0" w:line="240" w:lineRule="auto"/>
        <w:ind w:right="-1"/>
        <w:jc w:val="both"/>
        <w:rPr>
          <w:rFonts w:ascii="Times New Roman" w:eastAsia="Times New Roman" w:hAnsi="Times New Roman" w:cs="Times New Roman"/>
          <w:sz w:val="28"/>
          <w:szCs w:val="28"/>
          <w:lang w:eastAsia="ru-RU"/>
        </w:rPr>
      </w:pPr>
    </w:p>
    <w:tbl>
      <w:tblPr>
        <w:tblStyle w:val="71"/>
        <w:tblW w:w="0" w:type="auto"/>
        <w:tblLook w:val="04A0" w:firstRow="1" w:lastRow="0" w:firstColumn="1" w:lastColumn="0" w:noHBand="0" w:noVBand="1"/>
      </w:tblPr>
      <w:tblGrid>
        <w:gridCol w:w="3397"/>
        <w:gridCol w:w="1134"/>
        <w:gridCol w:w="993"/>
        <w:gridCol w:w="1275"/>
        <w:gridCol w:w="1276"/>
        <w:gridCol w:w="1418"/>
      </w:tblGrid>
      <w:tr w:rsidR="00D02976" w:rsidRPr="004A0332" w14:paraId="20CA99A2" w14:textId="77777777" w:rsidTr="004A0332">
        <w:tc>
          <w:tcPr>
            <w:tcW w:w="3397" w:type="dxa"/>
            <w:vMerge w:val="restart"/>
          </w:tcPr>
          <w:p w14:paraId="6977DC7F" w14:textId="77777777" w:rsidR="00D02976" w:rsidRPr="004A0332"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Жалобы</w:t>
            </w:r>
          </w:p>
        </w:tc>
        <w:tc>
          <w:tcPr>
            <w:tcW w:w="2127" w:type="dxa"/>
            <w:gridSpan w:val="2"/>
            <w:vAlign w:val="center"/>
          </w:tcPr>
          <w:p w14:paraId="3652DCD0"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ЛАВГ (</w:t>
            </w:r>
            <w:r w:rsidRPr="004A0332">
              <w:rPr>
                <w:rFonts w:ascii="Times New Roman" w:eastAsia="Times New Roman" w:hAnsi="Times New Roman" w:cs="Times New Roman"/>
                <w:sz w:val="26"/>
                <w:szCs w:val="26"/>
                <w:lang w:val="en-US" w:eastAsia="ru-RU"/>
              </w:rPr>
              <w:t>n</w:t>
            </w:r>
            <w:r w:rsidRPr="004A0332">
              <w:rPr>
                <w:rFonts w:ascii="Times New Roman" w:eastAsia="Times New Roman" w:hAnsi="Times New Roman" w:cs="Times New Roman"/>
                <w:sz w:val="26"/>
                <w:szCs w:val="26"/>
                <w:lang w:eastAsia="ru-RU"/>
              </w:rPr>
              <w:t>=</w:t>
            </w:r>
            <w:r w:rsidRPr="004A0332">
              <w:rPr>
                <w:rFonts w:ascii="Times New Roman" w:eastAsia="Times New Roman" w:hAnsi="Times New Roman" w:cs="Times New Roman"/>
                <w:sz w:val="26"/>
                <w:szCs w:val="26"/>
                <w:lang w:val="en-US" w:eastAsia="ru-RU"/>
              </w:rPr>
              <w:t>137</w:t>
            </w:r>
            <w:r w:rsidRPr="004A0332">
              <w:rPr>
                <w:rFonts w:ascii="Times New Roman" w:eastAsia="Times New Roman" w:hAnsi="Times New Roman" w:cs="Times New Roman"/>
                <w:sz w:val="26"/>
                <w:szCs w:val="26"/>
                <w:lang w:eastAsia="ru-RU"/>
              </w:rPr>
              <w:t>)</w:t>
            </w:r>
          </w:p>
        </w:tc>
        <w:tc>
          <w:tcPr>
            <w:tcW w:w="2551" w:type="dxa"/>
            <w:gridSpan w:val="2"/>
            <w:vAlign w:val="center"/>
          </w:tcPr>
          <w:p w14:paraId="23EDE7E3"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ВГ (</w:t>
            </w:r>
            <w:r w:rsidRPr="004A0332">
              <w:rPr>
                <w:rFonts w:ascii="Times New Roman" w:eastAsia="Times New Roman" w:hAnsi="Times New Roman" w:cs="Times New Roman"/>
                <w:sz w:val="26"/>
                <w:szCs w:val="26"/>
                <w:lang w:val="en-US" w:eastAsia="ru-RU"/>
              </w:rPr>
              <w:t>n</w:t>
            </w:r>
            <w:r w:rsidRPr="004A0332">
              <w:rPr>
                <w:rFonts w:ascii="Times New Roman" w:eastAsia="Times New Roman" w:hAnsi="Times New Roman" w:cs="Times New Roman"/>
                <w:sz w:val="26"/>
                <w:szCs w:val="26"/>
                <w:lang w:eastAsia="ru-RU"/>
              </w:rPr>
              <w:t>=</w:t>
            </w:r>
            <w:r w:rsidRPr="004A0332">
              <w:rPr>
                <w:rFonts w:ascii="Times New Roman" w:eastAsia="Times New Roman" w:hAnsi="Times New Roman" w:cs="Times New Roman"/>
                <w:sz w:val="26"/>
                <w:szCs w:val="26"/>
                <w:lang w:val="en-US" w:eastAsia="ru-RU"/>
              </w:rPr>
              <w:t>58</w:t>
            </w:r>
            <w:r w:rsidRPr="004A0332">
              <w:rPr>
                <w:rFonts w:ascii="Times New Roman" w:eastAsia="Times New Roman" w:hAnsi="Times New Roman" w:cs="Times New Roman"/>
                <w:sz w:val="26"/>
                <w:szCs w:val="26"/>
                <w:lang w:eastAsia="ru-RU"/>
              </w:rPr>
              <w:t>)</w:t>
            </w:r>
          </w:p>
        </w:tc>
        <w:tc>
          <w:tcPr>
            <w:tcW w:w="1418" w:type="dxa"/>
            <w:vMerge w:val="restart"/>
            <w:vAlign w:val="center"/>
          </w:tcPr>
          <w:p w14:paraId="78E5BE83"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val="en-US" w:eastAsia="ru-RU"/>
              </w:rPr>
              <w:t>P – value</w:t>
            </w:r>
            <w:r w:rsidRPr="004A0332">
              <w:rPr>
                <w:rFonts w:ascii="Times New Roman" w:eastAsia="Times New Roman" w:hAnsi="Times New Roman" w:cs="Times New Roman"/>
                <w:sz w:val="26"/>
                <w:szCs w:val="26"/>
                <w:lang w:eastAsia="ru-RU"/>
              </w:rPr>
              <w:t>**</w:t>
            </w:r>
          </w:p>
        </w:tc>
      </w:tr>
      <w:tr w:rsidR="00D02976" w:rsidRPr="004A0332" w14:paraId="0BBABC1B" w14:textId="77777777" w:rsidTr="004A0332">
        <w:tc>
          <w:tcPr>
            <w:tcW w:w="3397" w:type="dxa"/>
            <w:vMerge/>
          </w:tcPr>
          <w:p w14:paraId="1774A103" w14:textId="77777777" w:rsidR="00D02976" w:rsidRPr="004A0332" w:rsidRDefault="00D02976" w:rsidP="0052193D">
            <w:pPr>
              <w:spacing w:after="0" w:line="240" w:lineRule="auto"/>
              <w:ind w:right="-1"/>
              <w:contextualSpacing/>
              <w:jc w:val="both"/>
              <w:rPr>
                <w:rFonts w:ascii="Times New Roman" w:eastAsia="Times New Roman" w:hAnsi="Times New Roman" w:cs="Times New Roman"/>
                <w:sz w:val="26"/>
                <w:szCs w:val="26"/>
                <w:lang w:eastAsia="ru-RU"/>
              </w:rPr>
            </w:pPr>
          </w:p>
        </w:tc>
        <w:tc>
          <w:tcPr>
            <w:tcW w:w="1134" w:type="dxa"/>
            <w:vAlign w:val="center"/>
          </w:tcPr>
          <w:p w14:paraId="7051BCAA"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4A0332">
              <w:rPr>
                <w:rFonts w:ascii="Times New Roman" w:eastAsia="Times New Roman" w:hAnsi="Times New Roman" w:cs="Times New Roman"/>
                <w:sz w:val="26"/>
                <w:szCs w:val="26"/>
                <w:lang w:val="en-US" w:eastAsia="ru-RU"/>
              </w:rPr>
              <w:t>n</w:t>
            </w:r>
          </w:p>
        </w:tc>
        <w:tc>
          <w:tcPr>
            <w:tcW w:w="993" w:type="dxa"/>
            <w:vAlign w:val="center"/>
          </w:tcPr>
          <w:p w14:paraId="0ABFB807"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w:t>
            </w:r>
          </w:p>
        </w:tc>
        <w:tc>
          <w:tcPr>
            <w:tcW w:w="1275" w:type="dxa"/>
            <w:vAlign w:val="center"/>
          </w:tcPr>
          <w:p w14:paraId="7803982A"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4A0332">
              <w:rPr>
                <w:rFonts w:ascii="Times New Roman" w:eastAsia="Times New Roman" w:hAnsi="Times New Roman" w:cs="Times New Roman"/>
                <w:sz w:val="26"/>
                <w:szCs w:val="26"/>
                <w:lang w:val="en-US" w:eastAsia="ru-RU"/>
              </w:rPr>
              <w:t>n</w:t>
            </w:r>
          </w:p>
        </w:tc>
        <w:tc>
          <w:tcPr>
            <w:tcW w:w="1276" w:type="dxa"/>
            <w:vAlign w:val="center"/>
          </w:tcPr>
          <w:p w14:paraId="3CF1893B" w14:textId="77777777" w:rsidR="00D02976" w:rsidRPr="004A0332"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w:t>
            </w:r>
          </w:p>
        </w:tc>
        <w:tc>
          <w:tcPr>
            <w:tcW w:w="1418" w:type="dxa"/>
            <w:vMerge/>
          </w:tcPr>
          <w:p w14:paraId="192A6D95" w14:textId="77777777" w:rsidR="00D02976" w:rsidRPr="004A0332" w:rsidRDefault="00D02976" w:rsidP="0052193D">
            <w:pPr>
              <w:spacing w:after="0" w:line="240" w:lineRule="auto"/>
              <w:ind w:right="-1"/>
              <w:contextualSpacing/>
              <w:jc w:val="both"/>
              <w:rPr>
                <w:rFonts w:ascii="Times New Roman" w:eastAsia="Times New Roman" w:hAnsi="Times New Roman" w:cs="Times New Roman"/>
                <w:sz w:val="26"/>
                <w:szCs w:val="26"/>
                <w:lang w:eastAsia="ru-RU"/>
              </w:rPr>
            </w:pPr>
          </w:p>
        </w:tc>
      </w:tr>
      <w:tr w:rsidR="00D02976" w:rsidRPr="004A0332" w14:paraId="23C815E7" w14:textId="77777777" w:rsidTr="004A0332">
        <w:tc>
          <w:tcPr>
            <w:tcW w:w="3397" w:type="dxa"/>
          </w:tcPr>
          <w:p w14:paraId="15CF1C85"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Чувство инородного тела в промежности</w:t>
            </w:r>
          </w:p>
        </w:tc>
        <w:tc>
          <w:tcPr>
            <w:tcW w:w="1134" w:type="dxa"/>
            <w:vAlign w:val="center"/>
          </w:tcPr>
          <w:p w14:paraId="4585E372"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112</w:t>
            </w:r>
          </w:p>
        </w:tc>
        <w:tc>
          <w:tcPr>
            <w:tcW w:w="993" w:type="dxa"/>
            <w:vAlign w:val="center"/>
          </w:tcPr>
          <w:p w14:paraId="3C73710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81,7</w:t>
            </w:r>
          </w:p>
        </w:tc>
        <w:tc>
          <w:tcPr>
            <w:tcW w:w="1275" w:type="dxa"/>
            <w:vAlign w:val="center"/>
          </w:tcPr>
          <w:p w14:paraId="33C48AA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54</w:t>
            </w:r>
          </w:p>
        </w:tc>
        <w:tc>
          <w:tcPr>
            <w:tcW w:w="1276" w:type="dxa"/>
            <w:vAlign w:val="center"/>
          </w:tcPr>
          <w:p w14:paraId="1608632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93,1</w:t>
            </w:r>
          </w:p>
        </w:tc>
        <w:tc>
          <w:tcPr>
            <w:tcW w:w="1418" w:type="dxa"/>
            <w:vAlign w:val="center"/>
          </w:tcPr>
          <w:p w14:paraId="5AD12011"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0,048*</w:t>
            </w:r>
          </w:p>
        </w:tc>
      </w:tr>
      <w:tr w:rsidR="004A0332" w:rsidRPr="004A0332" w14:paraId="5234DB3F" w14:textId="77777777" w:rsidTr="004A0332">
        <w:tc>
          <w:tcPr>
            <w:tcW w:w="3397" w:type="dxa"/>
          </w:tcPr>
          <w:p w14:paraId="4DFCFDB5" w14:textId="3AE31025"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Мочеиспускание</w:t>
            </w:r>
            <w:r w:rsidR="00707ED7">
              <w:rPr>
                <w:rFonts w:ascii="Times New Roman" w:eastAsia="Times New Roman" w:hAnsi="Times New Roman" w:cs="Times New Roman"/>
                <w:color w:val="000000"/>
                <w:sz w:val="26"/>
                <w:szCs w:val="26"/>
                <w:lang w:eastAsia="ru-RU"/>
              </w:rPr>
              <w:t xml:space="preserve"> </w:t>
            </w:r>
            <w:r w:rsidRPr="004A0332">
              <w:rPr>
                <w:rFonts w:ascii="Times New Roman" w:eastAsia="Times New Roman" w:hAnsi="Times New Roman" w:cs="Times New Roman"/>
                <w:color w:val="000000"/>
                <w:sz w:val="26"/>
                <w:szCs w:val="26"/>
                <w:lang w:eastAsia="ru-RU"/>
              </w:rPr>
              <w:t xml:space="preserve">в вынужденном положении </w:t>
            </w:r>
          </w:p>
        </w:tc>
        <w:tc>
          <w:tcPr>
            <w:tcW w:w="1134" w:type="dxa"/>
            <w:vAlign w:val="center"/>
          </w:tcPr>
          <w:p w14:paraId="7D9DEAD5"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27</w:t>
            </w:r>
          </w:p>
        </w:tc>
        <w:tc>
          <w:tcPr>
            <w:tcW w:w="993" w:type="dxa"/>
            <w:vAlign w:val="center"/>
          </w:tcPr>
          <w:p w14:paraId="2E46E4AB"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19,7</w:t>
            </w:r>
          </w:p>
        </w:tc>
        <w:tc>
          <w:tcPr>
            <w:tcW w:w="1275" w:type="dxa"/>
            <w:vAlign w:val="center"/>
          </w:tcPr>
          <w:p w14:paraId="70BF2E3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18</w:t>
            </w:r>
          </w:p>
        </w:tc>
        <w:tc>
          <w:tcPr>
            <w:tcW w:w="1276" w:type="dxa"/>
            <w:vAlign w:val="center"/>
          </w:tcPr>
          <w:p w14:paraId="715BDEDF"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31,0</w:t>
            </w:r>
          </w:p>
        </w:tc>
        <w:tc>
          <w:tcPr>
            <w:tcW w:w="1418" w:type="dxa"/>
            <w:vAlign w:val="center"/>
          </w:tcPr>
          <w:p w14:paraId="6C81FF87"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0,096</w:t>
            </w:r>
          </w:p>
        </w:tc>
      </w:tr>
      <w:tr w:rsidR="00D02976" w:rsidRPr="004A0332" w14:paraId="5FFD94CD" w14:textId="77777777" w:rsidTr="004A0332">
        <w:tc>
          <w:tcPr>
            <w:tcW w:w="3397" w:type="dxa"/>
          </w:tcPr>
          <w:p w14:paraId="50CBEDCE"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lastRenderedPageBreak/>
              <w:t>Вынужденном положении дефекация</w:t>
            </w:r>
          </w:p>
        </w:tc>
        <w:tc>
          <w:tcPr>
            <w:tcW w:w="1134" w:type="dxa"/>
            <w:vAlign w:val="center"/>
          </w:tcPr>
          <w:p w14:paraId="3A6EE395"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6</w:t>
            </w:r>
          </w:p>
        </w:tc>
        <w:tc>
          <w:tcPr>
            <w:tcW w:w="993" w:type="dxa"/>
            <w:vAlign w:val="center"/>
          </w:tcPr>
          <w:p w14:paraId="4B1DAC9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4,4</w:t>
            </w:r>
          </w:p>
        </w:tc>
        <w:tc>
          <w:tcPr>
            <w:tcW w:w="1275" w:type="dxa"/>
            <w:vAlign w:val="center"/>
          </w:tcPr>
          <w:p w14:paraId="4C73C293"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3</w:t>
            </w:r>
          </w:p>
        </w:tc>
        <w:tc>
          <w:tcPr>
            <w:tcW w:w="1276" w:type="dxa"/>
            <w:vAlign w:val="center"/>
          </w:tcPr>
          <w:p w14:paraId="0FFC5C72"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5,2</w:t>
            </w:r>
          </w:p>
        </w:tc>
        <w:tc>
          <w:tcPr>
            <w:tcW w:w="1418" w:type="dxa"/>
            <w:vAlign w:val="center"/>
          </w:tcPr>
          <w:p w14:paraId="5F73292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en-US" w:eastAsia="ru-RU"/>
              </w:rPr>
              <w:t xml:space="preserve">&gt; </w:t>
            </w:r>
            <w:r w:rsidRPr="004A0332">
              <w:rPr>
                <w:rFonts w:ascii="Times New Roman" w:eastAsia="Times New Roman" w:hAnsi="Times New Roman" w:cs="Times New Roman"/>
                <w:sz w:val="26"/>
                <w:szCs w:val="26"/>
                <w:lang w:val="kk-KZ" w:eastAsia="ru-RU"/>
              </w:rPr>
              <w:t>0,99</w:t>
            </w:r>
          </w:p>
        </w:tc>
      </w:tr>
      <w:tr w:rsidR="00D02976" w:rsidRPr="004A0332" w14:paraId="3F0319F6" w14:textId="77777777" w:rsidTr="004A0332">
        <w:tc>
          <w:tcPr>
            <w:tcW w:w="3397" w:type="dxa"/>
          </w:tcPr>
          <w:p w14:paraId="1E42770F"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Недержание мочи</w:t>
            </w:r>
          </w:p>
        </w:tc>
        <w:tc>
          <w:tcPr>
            <w:tcW w:w="1134" w:type="dxa"/>
            <w:vAlign w:val="center"/>
          </w:tcPr>
          <w:p w14:paraId="76DE3437"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90</w:t>
            </w:r>
          </w:p>
        </w:tc>
        <w:tc>
          <w:tcPr>
            <w:tcW w:w="993" w:type="dxa"/>
            <w:vAlign w:val="center"/>
          </w:tcPr>
          <w:p w14:paraId="458623E8"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65,7</w:t>
            </w:r>
          </w:p>
        </w:tc>
        <w:tc>
          <w:tcPr>
            <w:tcW w:w="1275" w:type="dxa"/>
            <w:vAlign w:val="center"/>
          </w:tcPr>
          <w:p w14:paraId="461C53E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23</w:t>
            </w:r>
          </w:p>
        </w:tc>
        <w:tc>
          <w:tcPr>
            <w:tcW w:w="1276" w:type="dxa"/>
            <w:vAlign w:val="center"/>
          </w:tcPr>
          <w:p w14:paraId="47CC5A01"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39,7</w:t>
            </w:r>
          </w:p>
        </w:tc>
        <w:tc>
          <w:tcPr>
            <w:tcW w:w="1418" w:type="dxa"/>
            <w:vAlign w:val="center"/>
          </w:tcPr>
          <w:p w14:paraId="05A5A6F8"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val="en-US" w:eastAsia="ru-RU"/>
              </w:rPr>
              <w:t>&lt; 0</w:t>
            </w:r>
            <w:r w:rsidRPr="004A0332">
              <w:rPr>
                <w:rFonts w:ascii="Times New Roman" w:eastAsia="Times New Roman" w:hAnsi="Times New Roman" w:cs="Times New Roman"/>
                <w:sz w:val="26"/>
                <w:szCs w:val="26"/>
                <w:lang w:eastAsia="ru-RU"/>
              </w:rPr>
              <w:t>,</w:t>
            </w:r>
            <w:r w:rsidRPr="004A0332">
              <w:rPr>
                <w:rFonts w:ascii="Times New Roman" w:eastAsia="Times New Roman" w:hAnsi="Times New Roman" w:cs="Times New Roman"/>
                <w:sz w:val="26"/>
                <w:szCs w:val="26"/>
                <w:lang w:val="en-US" w:eastAsia="ru-RU"/>
              </w:rPr>
              <w:t>001*</w:t>
            </w:r>
          </w:p>
        </w:tc>
      </w:tr>
      <w:tr w:rsidR="00D02976" w:rsidRPr="004A0332" w14:paraId="5082C031" w14:textId="77777777" w:rsidTr="004A0332">
        <w:tc>
          <w:tcPr>
            <w:tcW w:w="3397" w:type="dxa"/>
          </w:tcPr>
          <w:p w14:paraId="7507D019"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Недержание газов</w:t>
            </w:r>
          </w:p>
        </w:tc>
        <w:tc>
          <w:tcPr>
            <w:tcW w:w="1134" w:type="dxa"/>
            <w:vAlign w:val="center"/>
          </w:tcPr>
          <w:p w14:paraId="47C75833"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w:t>
            </w:r>
          </w:p>
        </w:tc>
        <w:tc>
          <w:tcPr>
            <w:tcW w:w="993" w:type="dxa"/>
            <w:vAlign w:val="center"/>
          </w:tcPr>
          <w:p w14:paraId="458F85F4"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1,5</w:t>
            </w:r>
          </w:p>
        </w:tc>
        <w:tc>
          <w:tcPr>
            <w:tcW w:w="1275" w:type="dxa"/>
            <w:vAlign w:val="center"/>
          </w:tcPr>
          <w:p w14:paraId="2E12AAE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w:t>
            </w:r>
          </w:p>
        </w:tc>
        <w:tc>
          <w:tcPr>
            <w:tcW w:w="1276" w:type="dxa"/>
            <w:vAlign w:val="center"/>
          </w:tcPr>
          <w:p w14:paraId="1D33EBF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1,7</w:t>
            </w:r>
          </w:p>
        </w:tc>
        <w:tc>
          <w:tcPr>
            <w:tcW w:w="1418" w:type="dxa"/>
            <w:vAlign w:val="center"/>
          </w:tcPr>
          <w:p w14:paraId="6BEF259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val="en-US" w:eastAsia="ru-RU"/>
              </w:rPr>
              <w:t xml:space="preserve">&gt; </w:t>
            </w:r>
            <w:r w:rsidRPr="004A0332">
              <w:rPr>
                <w:rFonts w:ascii="Times New Roman" w:eastAsia="Times New Roman" w:hAnsi="Times New Roman" w:cs="Times New Roman"/>
                <w:sz w:val="26"/>
                <w:szCs w:val="26"/>
                <w:lang w:eastAsia="ru-RU"/>
              </w:rPr>
              <w:t>0,99</w:t>
            </w:r>
          </w:p>
        </w:tc>
      </w:tr>
      <w:tr w:rsidR="00D02976" w:rsidRPr="004A0332" w14:paraId="5DA3952D" w14:textId="77777777" w:rsidTr="004A0332">
        <w:tc>
          <w:tcPr>
            <w:tcW w:w="3397" w:type="dxa"/>
          </w:tcPr>
          <w:p w14:paraId="4313EEA5"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Недержание кала</w:t>
            </w:r>
          </w:p>
        </w:tc>
        <w:tc>
          <w:tcPr>
            <w:tcW w:w="1134" w:type="dxa"/>
            <w:vAlign w:val="center"/>
          </w:tcPr>
          <w:p w14:paraId="6EB6F76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w:t>
            </w:r>
          </w:p>
        </w:tc>
        <w:tc>
          <w:tcPr>
            <w:tcW w:w="993" w:type="dxa"/>
            <w:vAlign w:val="center"/>
          </w:tcPr>
          <w:p w14:paraId="7C3ECF02"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0,7</w:t>
            </w:r>
          </w:p>
        </w:tc>
        <w:tc>
          <w:tcPr>
            <w:tcW w:w="1275" w:type="dxa"/>
            <w:vAlign w:val="center"/>
          </w:tcPr>
          <w:p w14:paraId="10988BC5"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w:t>
            </w:r>
          </w:p>
        </w:tc>
        <w:tc>
          <w:tcPr>
            <w:tcW w:w="1276" w:type="dxa"/>
            <w:vAlign w:val="center"/>
          </w:tcPr>
          <w:p w14:paraId="4736CAC6"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1,7</w:t>
            </w:r>
          </w:p>
        </w:tc>
        <w:tc>
          <w:tcPr>
            <w:tcW w:w="1418" w:type="dxa"/>
            <w:vAlign w:val="center"/>
          </w:tcPr>
          <w:p w14:paraId="1C0DEF57"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en-US" w:eastAsia="ru-RU"/>
              </w:rPr>
              <w:t xml:space="preserve">&gt; </w:t>
            </w:r>
            <w:r w:rsidRPr="004A0332">
              <w:rPr>
                <w:rFonts w:ascii="Times New Roman" w:eastAsia="Times New Roman" w:hAnsi="Times New Roman" w:cs="Times New Roman"/>
                <w:sz w:val="26"/>
                <w:szCs w:val="26"/>
                <w:lang w:eastAsia="ru-RU"/>
              </w:rPr>
              <w:t>0,99</w:t>
            </w:r>
          </w:p>
        </w:tc>
      </w:tr>
      <w:tr w:rsidR="00D02976" w:rsidRPr="004A0332" w14:paraId="597B68E6" w14:textId="77777777" w:rsidTr="004A0332">
        <w:tc>
          <w:tcPr>
            <w:tcW w:w="3397" w:type="dxa"/>
          </w:tcPr>
          <w:p w14:paraId="679EBE81"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Дискомфорт при коитусе</w:t>
            </w:r>
          </w:p>
        </w:tc>
        <w:tc>
          <w:tcPr>
            <w:tcW w:w="1134" w:type="dxa"/>
            <w:vAlign w:val="center"/>
          </w:tcPr>
          <w:p w14:paraId="4FFF4EED"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16</w:t>
            </w:r>
          </w:p>
        </w:tc>
        <w:tc>
          <w:tcPr>
            <w:tcW w:w="993" w:type="dxa"/>
            <w:vAlign w:val="center"/>
          </w:tcPr>
          <w:p w14:paraId="1083C1CD"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11,7</w:t>
            </w:r>
          </w:p>
        </w:tc>
        <w:tc>
          <w:tcPr>
            <w:tcW w:w="1275" w:type="dxa"/>
            <w:vAlign w:val="center"/>
          </w:tcPr>
          <w:p w14:paraId="29AE97F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4</w:t>
            </w:r>
          </w:p>
        </w:tc>
        <w:tc>
          <w:tcPr>
            <w:tcW w:w="1276" w:type="dxa"/>
            <w:vAlign w:val="center"/>
          </w:tcPr>
          <w:p w14:paraId="2A078A16"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6,9</w:t>
            </w:r>
          </w:p>
        </w:tc>
        <w:tc>
          <w:tcPr>
            <w:tcW w:w="1418" w:type="dxa"/>
            <w:vAlign w:val="center"/>
          </w:tcPr>
          <w:p w14:paraId="7E4934CC"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0,44</w:t>
            </w:r>
          </w:p>
        </w:tc>
      </w:tr>
      <w:tr w:rsidR="00D02976" w:rsidRPr="004A0332" w14:paraId="45721190" w14:textId="77777777" w:rsidTr="004A0332">
        <w:tc>
          <w:tcPr>
            <w:tcW w:w="3397" w:type="dxa"/>
          </w:tcPr>
          <w:p w14:paraId="6E7423E2"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Дискомфорт при ходьбе</w:t>
            </w:r>
          </w:p>
        </w:tc>
        <w:tc>
          <w:tcPr>
            <w:tcW w:w="1134" w:type="dxa"/>
            <w:vAlign w:val="center"/>
          </w:tcPr>
          <w:p w14:paraId="78917741"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76</w:t>
            </w:r>
          </w:p>
        </w:tc>
        <w:tc>
          <w:tcPr>
            <w:tcW w:w="993" w:type="dxa"/>
            <w:vAlign w:val="center"/>
          </w:tcPr>
          <w:p w14:paraId="7F98F704"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55,5</w:t>
            </w:r>
          </w:p>
        </w:tc>
        <w:tc>
          <w:tcPr>
            <w:tcW w:w="1275" w:type="dxa"/>
            <w:vAlign w:val="center"/>
          </w:tcPr>
          <w:p w14:paraId="2A493EC7"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38</w:t>
            </w:r>
          </w:p>
        </w:tc>
        <w:tc>
          <w:tcPr>
            <w:tcW w:w="1276" w:type="dxa"/>
            <w:vAlign w:val="center"/>
          </w:tcPr>
          <w:p w14:paraId="56FA288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65,5</w:t>
            </w:r>
          </w:p>
        </w:tc>
        <w:tc>
          <w:tcPr>
            <w:tcW w:w="1418" w:type="dxa"/>
            <w:vAlign w:val="center"/>
          </w:tcPr>
          <w:p w14:paraId="55F22493"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0,207</w:t>
            </w:r>
          </w:p>
        </w:tc>
      </w:tr>
      <w:tr w:rsidR="00D02976" w:rsidRPr="004A0332" w14:paraId="385540A4" w14:textId="77777777" w:rsidTr="004A0332">
        <w:tc>
          <w:tcPr>
            <w:tcW w:w="3397" w:type="dxa"/>
          </w:tcPr>
          <w:p w14:paraId="4418AC4F"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Сухость во влагалище</w:t>
            </w:r>
          </w:p>
        </w:tc>
        <w:tc>
          <w:tcPr>
            <w:tcW w:w="1134" w:type="dxa"/>
            <w:vAlign w:val="center"/>
          </w:tcPr>
          <w:p w14:paraId="01973B3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8</w:t>
            </w:r>
          </w:p>
        </w:tc>
        <w:tc>
          <w:tcPr>
            <w:tcW w:w="993" w:type="dxa"/>
            <w:vAlign w:val="center"/>
          </w:tcPr>
          <w:p w14:paraId="21C7E275"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5,8</w:t>
            </w:r>
          </w:p>
        </w:tc>
        <w:tc>
          <w:tcPr>
            <w:tcW w:w="1275" w:type="dxa"/>
            <w:vAlign w:val="center"/>
          </w:tcPr>
          <w:p w14:paraId="0C4779CD"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w:t>
            </w:r>
          </w:p>
        </w:tc>
        <w:tc>
          <w:tcPr>
            <w:tcW w:w="1276" w:type="dxa"/>
            <w:vAlign w:val="center"/>
          </w:tcPr>
          <w:p w14:paraId="2D185D8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3,4</w:t>
            </w:r>
          </w:p>
        </w:tc>
        <w:tc>
          <w:tcPr>
            <w:tcW w:w="1418" w:type="dxa"/>
            <w:vAlign w:val="center"/>
          </w:tcPr>
          <w:p w14:paraId="1AC951D6"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0,726</w:t>
            </w:r>
          </w:p>
        </w:tc>
      </w:tr>
      <w:tr w:rsidR="00D02976" w:rsidRPr="004A0332" w14:paraId="30358D5B" w14:textId="77777777" w:rsidTr="004A0332">
        <w:tc>
          <w:tcPr>
            <w:tcW w:w="3397" w:type="dxa"/>
          </w:tcPr>
          <w:p w14:paraId="399DB71F" w14:textId="77777777" w:rsidR="00D02976" w:rsidRPr="004A0332"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4A0332">
              <w:rPr>
                <w:rFonts w:ascii="Times New Roman" w:eastAsia="Times New Roman" w:hAnsi="Times New Roman" w:cs="Times New Roman"/>
                <w:color w:val="000000"/>
                <w:sz w:val="26"/>
                <w:szCs w:val="26"/>
                <w:lang w:eastAsia="ru-RU"/>
              </w:rPr>
              <w:t>Боль во влагалище</w:t>
            </w:r>
          </w:p>
        </w:tc>
        <w:tc>
          <w:tcPr>
            <w:tcW w:w="1134" w:type="dxa"/>
            <w:vAlign w:val="center"/>
          </w:tcPr>
          <w:p w14:paraId="7286F2D4"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23</w:t>
            </w:r>
          </w:p>
        </w:tc>
        <w:tc>
          <w:tcPr>
            <w:tcW w:w="993" w:type="dxa"/>
            <w:vAlign w:val="center"/>
          </w:tcPr>
          <w:p w14:paraId="3E1EB5AA"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16,8</w:t>
            </w:r>
          </w:p>
        </w:tc>
        <w:tc>
          <w:tcPr>
            <w:tcW w:w="1275" w:type="dxa"/>
            <w:vAlign w:val="center"/>
          </w:tcPr>
          <w:p w14:paraId="3B2BFDF8"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9</w:t>
            </w:r>
          </w:p>
        </w:tc>
        <w:tc>
          <w:tcPr>
            <w:tcW w:w="1276" w:type="dxa"/>
            <w:vAlign w:val="center"/>
          </w:tcPr>
          <w:p w14:paraId="21BAEA50"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15,5</w:t>
            </w:r>
          </w:p>
        </w:tc>
        <w:tc>
          <w:tcPr>
            <w:tcW w:w="1418" w:type="dxa"/>
            <w:vAlign w:val="center"/>
          </w:tcPr>
          <w:p w14:paraId="1ABBC306" w14:textId="77777777" w:rsidR="00D02976" w:rsidRPr="004A0332"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val="kk-KZ" w:eastAsia="ru-RU"/>
              </w:rPr>
              <w:t>0,838</w:t>
            </w:r>
          </w:p>
        </w:tc>
      </w:tr>
      <w:tr w:rsidR="002F6102" w:rsidRPr="004A0332" w14:paraId="1255CCDC" w14:textId="77777777" w:rsidTr="004A0332">
        <w:tc>
          <w:tcPr>
            <w:tcW w:w="9493" w:type="dxa"/>
            <w:gridSpan w:val="6"/>
          </w:tcPr>
          <w:p w14:paraId="5F3E89CD" w14:textId="77822BC7" w:rsidR="002F6102" w:rsidRPr="004A0332" w:rsidRDefault="004A0332" w:rsidP="0052193D">
            <w:pPr>
              <w:spacing w:before="40" w:after="40" w:line="240" w:lineRule="auto"/>
              <w:ind w:right="-1"/>
              <w:contextualSpacing/>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4"/>
                <w:szCs w:val="24"/>
                <w:lang w:eastAsia="ru-RU"/>
              </w:rPr>
              <w:t>Примечание</w:t>
            </w:r>
            <w:r>
              <w:rPr>
                <w:rFonts w:ascii="Times New Roman" w:eastAsia="Times New Roman" w:hAnsi="Times New Roman" w:cs="Times New Roman"/>
                <w:sz w:val="26"/>
                <w:szCs w:val="26"/>
                <w:lang w:eastAsia="ru-RU"/>
              </w:rPr>
              <w:t xml:space="preserve">: </w:t>
            </w:r>
            <w:r w:rsidR="002F6102" w:rsidRPr="004A0332">
              <w:rPr>
                <w:rFonts w:ascii="Times New Roman" w:eastAsia="Times New Roman" w:hAnsi="Times New Roman" w:cs="Times New Roman"/>
                <w:sz w:val="26"/>
                <w:szCs w:val="26"/>
                <w:lang w:eastAsia="ru-RU"/>
              </w:rPr>
              <w:t xml:space="preserve">ЛАВГ </w:t>
            </w:r>
            <w:r w:rsidR="009641EC" w:rsidRPr="004A0332">
              <w:rPr>
                <w:rFonts w:ascii="Times New Roman" w:eastAsia="Times New Roman" w:hAnsi="Times New Roman" w:cs="Times New Roman"/>
                <w:sz w:val="26"/>
                <w:szCs w:val="26"/>
                <w:lang w:eastAsia="ru-RU"/>
              </w:rPr>
              <w:t>–,</w:t>
            </w:r>
            <w:r w:rsidR="002F6102" w:rsidRPr="004A0332">
              <w:rPr>
                <w:rFonts w:ascii="Times New Roman" w:eastAsia="Times New Roman" w:hAnsi="Times New Roman" w:cs="Times New Roman"/>
                <w:sz w:val="26"/>
                <w:szCs w:val="26"/>
                <w:lang w:eastAsia="ru-RU"/>
              </w:rPr>
              <w:t xml:space="preserve"> ВГ </w:t>
            </w:r>
            <w:r w:rsidR="009641EC" w:rsidRPr="004A0332">
              <w:rPr>
                <w:rFonts w:ascii="Times New Roman" w:eastAsia="Times New Roman" w:hAnsi="Times New Roman" w:cs="Times New Roman"/>
                <w:sz w:val="26"/>
                <w:szCs w:val="26"/>
                <w:lang w:eastAsia="ru-RU"/>
              </w:rPr>
              <w:t>–,</w:t>
            </w:r>
            <w:r w:rsidR="002F6102" w:rsidRPr="004A0332">
              <w:rPr>
                <w:rFonts w:ascii="Times New Roman" w:eastAsia="Times New Roman" w:hAnsi="Times New Roman" w:cs="Times New Roman"/>
                <w:sz w:val="26"/>
                <w:szCs w:val="26"/>
                <w:lang w:eastAsia="ru-RU"/>
              </w:rPr>
              <w:t xml:space="preserve"> </w:t>
            </w:r>
            <w:r w:rsidR="002F6102" w:rsidRPr="004A0332">
              <w:rPr>
                <w:rFonts w:ascii="Times New Roman" w:eastAsia="Times New Roman" w:hAnsi="Times New Roman" w:cs="Times New Roman"/>
                <w:sz w:val="26"/>
                <w:szCs w:val="26"/>
                <w:lang w:val="en-US" w:eastAsia="ru-RU"/>
              </w:rPr>
              <w:t>n</w:t>
            </w:r>
            <w:r w:rsidR="002F6102" w:rsidRPr="004A0332">
              <w:rPr>
                <w:rFonts w:ascii="Times New Roman" w:eastAsia="Times New Roman" w:hAnsi="Times New Roman" w:cs="Times New Roman"/>
                <w:sz w:val="26"/>
                <w:szCs w:val="26"/>
                <w:lang w:eastAsia="ru-RU"/>
              </w:rPr>
              <w:t xml:space="preserve"> – количество</w:t>
            </w:r>
          </w:p>
          <w:p w14:paraId="7D3972A8" w14:textId="77777777" w:rsidR="002F6102" w:rsidRPr="004A0332" w:rsidRDefault="002F6102" w:rsidP="0052193D">
            <w:pPr>
              <w:spacing w:before="40" w:after="40" w:line="240" w:lineRule="auto"/>
              <w:ind w:right="-1"/>
              <w:contextualSpacing/>
              <w:jc w:val="both"/>
              <w:rPr>
                <w:rFonts w:ascii="Times New Roman" w:eastAsia="Times New Roman" w:hAnsi="Times New Roman" w:cs="Times New Roman"/>
                <w:sz w:val="26"/>
                <w:szCs w:val="26"/>
                <w:lang w:eastAsia="ru-RU"/>
              </w:rPr>
            </w:pPr>
            <w:r w:rsidRPr="004A0332">
              <w:rPr>
                <w:rFonts w:ascii="Times New Roman" w:eastAsia="Times New Roman" w:hAnsi="Times New Roman" w:cs="Times New Roman"/>
                <w:sz w:val="26"/>
                <w:szCs w:val="26"/>
                <w:lang w:eastAsia="ru-RU"/>
              </w:rPr>
              <w:t>*статистически значимый</w:t>
            </w:r>
          </w:p>
          <w:p w14:paraId="15A9134A" w14:textId="6C6524DA" w:rsidR="002F6102" w:rsidRPr="004A0332" w:rsidRDefault="002F6102" w:rsidP="0052193D">
            <w:pPr>
              <w:spacing w:before="40" w:after="40" w:line="240" w:lineRule="auto"/>
              <w:ind w:right="-1"/>
              <w:contextualSpacing/>
              <w:jc w:val="both"/>
              <w:rPr>
                <w:rFonts w:ascii="Times New Roman" w:eastAsia="Times New Roman" w:hAnsi="Times New Roman" w:cs="Times New Roman"/>
                <w:sz w:val="26"/>
                <w:szCs w:val="26"/>
                <w:lang w:val="kk-KZ" w:eastAsia="ru-RU"/>
              </w:rPr>
            </w:pPr>
            <w:r w:rsidRPr="004A0332">
              <w:rPr>
                <w:rFonts w:ascii="Times New Roman" w:eastAsia="Times New Roman" w:hAnsi="Times New Roman" w:cs="Times New Roman"/>
                <w:sz w:val="26"/>
                <w:szCs w:val="26"/>
                <w:lang w:eastAsia="ru-RU"/>
              </w:rPr>
              <w:t>**</w:t>
            </w:r>
            <w:r w:rsidRPr="004A0332">
              <w:rPr>
                <w:rFonts w:ascii="Times New Roman" w:eastAsia="DengXian" w:hAnsi="Times New Roman" w:cs="Times New Roman"/>
                <w:sz w:val="26"/>
                <w:szCs w:val="26"/>
              </w:rPr>
              <w:t xml:space="preserve"> </w:t>
            </w:r>
            <w:r w:rsidRPr="004A0332">
              <w:rPr>
                <w:rFonts w:ascii="Times New Roman" w:eastAsia="Times New Roman" w:hAnsi="Times New Roman" w:cs="Times New Roman"/>
                <w:sz w:val="26"/>
                <w:szCs w:val="26"/>
                <w:lang w:eastAsia="ru-RU"/>
              </w:rPr>
              <w:t>Непараметрический критерий U Манна-Уитни</w:t>
            </w:r>
          </w:p>
        </w:tc>
      </w:tr>
    </w:tbl>
    <w:p w14:paraId="389EBAD9" w14:textId="77777777" w:rsidR="00C42E3B" w:rsidRPr="00382F77" w:rsidRDefault="00C42E3B" w:rsidP="0052193D">
      <w:pPr>
        <w:spacing w:after="0" w:line="240" w:lineRule="auto"/>
        <w:ind w:right="-1"/>
        <w:jc w:val="both"/>
        <w:rPr>
          <w:rFonts w:ascii="Times New Roman" w:eastAsia="Times New Roman" w:hAnsi="Times New Roman" w:cs="Times New Roman"/>
          <w:sz w:val="28"/>
          <w:szCs w:val="28"/>
          <w:lang w:eastAsia="ru-RU"/>
        </w:rPr>
      </w:pPr>
    </w:p>
    <w:p w14:paraId="0FEB1642" w14:textId="64A2B8A3" w:rsidR="00D02976" w:rsidRPr="00382F77" w:rsidRDefault="0056615A" w:rsidP="004A033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№3.1</w:t>
      </w:r>
      <w:r w:rsidR="00F72F78">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eastAsia="ru-RU"/>
        </w:rPr>
        <w:t>, наиболее частой жалобой пациентов из группы ЛАВГ (n=137) является чувство инородного тела в промежности, с которым столкнулись 81,7% пациентов (112 человек). Для группы ВГ (n=58) этот показатель еще выше, достигая 93,1% (54 человека), при этом различие между группами статистически значимо (P = 0,048). Это подчеркивает, что чувство инородного тела в промежности гораздо более распространено в группе ВГ по сравнению с группой ЛАВГ.</w:t>
      </w:r>
    </w:p>
    <w:p w14:paraId="48C19993" w14:textId="77777777" w:rsidR="00D02976" w:rsidRPr="00382F77" w:rsidRDefault="0056615A" w:rsidP="004A033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Мочеиспускание в вынужденном положении было отмечено у 19,7% (27 человек) пациентов ЛАВГ и у 31,0% (18 человек) группы ВГ, однако различие не является статистически значимым (P = 0,096).</w:t>
      </w:r>
    </w:p>
    <w:p w14:paraId="462D6DB3" w14:textId="57E1317D"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Жалобы на </w:t>
      </w:r>
      <w:r w:rsidRPr="00382F77">
        <w:rPr>
          <w:rFonts w:ascii="Times New Roman" w:eastAsia="Times New Roman" w:hAnsi="Times New Roman" w:cs="Times New Roman"/>
          <w:color w:val="000000"/>
          <w:sz w:val="28"/>
          <w:szCs w:val="28"/>
          <w:lang w:eastAsia="ru-RU"/>
        </w:rPr>
        <w:t>дефекацию в вынужденном положении</w:t>
      </w:r>
      <w:r w:rsidRPr="00382F77">
        <w:rPr>
          <w:rFonts w:ascii="Times New Roman" w:eastAsia="Times New Roman" w:hAnsi="Times New Roman" w:cs="Times New Roman"/>
          <w:sz w:val="28"/>
          <w:szCs w:val="28"/>
          <w:lang w:eastAsia="ru-RU"/>
        </w:rPr>
        <w:t xml:space="preserve"> встречались крайне редко в обеих группах (ЛАВГ — 4,4%, ВГ — 5,2%) и не имели статистической значимости (</w:t>
      </w:r>
      <w:r w:rsidR="009641EC" w:rsidRPr="009641EC">
        <w:rPr>
          <w:rFonts w:ascii="Times New Roman" w:eastAsia="Times New Roman" w:hAnsi="Times New Roman" w:cs="Times New Roman"/>
          <w:sz w:val="28"/>
          <w:szCs w:val="28"/>
          <w:lang w:eastAsia="ru-RU"/>
        </w:rPr>
        <w:t>P</w:t>
      </w:r>
      <w:r w:rsidR="009641EC" w:rsidRPr="00382F77">
        <w:rPr>
          <w:rFonts w:ascii="Times New Roman" w:eastAsia="Times New Roman" w:hAnsi="Times New Roman" w:cs="Times New Roman"/>
          <w:sz w:val="28"/>
          <w:szCs w:val="28"/>
          <w:lang w:eastAsia="ru-RU"/>
        </w:rPr>
        <w:t>&gt;</w:t>
      </w:r>
      <w:r w:rsidRPr="00382F77">
        <w:rPr>
          <w:rFonts w:ascii="Times New Roman" w:eastAsia="Times New Roman" w:hAnsi="Times New Roman" w:cs="Times New Roman"/>
          <w:sz w:val="28"/>
          <w:szCs w:val="28"/>
          <w:lang w:eastAsia="ru-RU"/>
        </w:rPr>
        <w:t xml:space="preserve"> 0,99).</w:t>
      </w:r>
    </w:p>
    <w:p w14:paraId="57D648F0" w14:textId="758A6457" w:rsidR="00D02976" w:rsidRPr="00382F77" w:rsidRDefault="0056615A" w:rsidP="004A033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Недержание мочи было значительной проблемой, особенно в группе ЛАВГ, где его испытывали 65,7% (90 человек), в то время как в группе ВГ — 39,7% (23 человека), при этом различие между группами статистически значимо (P </w:t>
      </w:r>
      <w:r w:rsidR="009641EC" w:rsidRPr="00382F77">
        <w:rPr>
          <w:rFonts w:ascii="Times New Roman" w:eastAsia="Times New Roman" w:hAnsi="Times New Roman" w:cs="Times New Roman"/>
          <w:sz w:val="28"/>
          <w:szCs w:val="28"/>
          <w:lang w:eastAsia="ru-RU"/>
        </w:rPr>
        <w:t>&lt;0,001</w:t>
      </w:r>
      <w:r w:rsidRPr="00382F77">
        <w:rPr>
          <w:rFonts w:ascii="Times New Roman" w:eastAsia="Times New Roman" w:hAnsi="Times New Roman" w:cs="Times New Roman"/>
          <w:sz w:val="28"/>
          <w:szCs w:val="28"/>
          <w:lang w:eastAsia="ru-RU"/>
        </w:rPr>
        <w:t>). Другими словами, недержание мочи более распространено в группе ЛАВГ по сравнению с группой ВГ.</w:t>
      </w:r>
    </w:p>
    <w:p w14:paraId="52B90204" w14:textId="63709490"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Жалобы на недержание газов и недержание кала были зарегистрированы у очень небольшого числа пациентов в обеих группах и не показали статистической значимости (</w:t>
      </w:r>
      <w:r w:rsidR="009641EC" w:rsidRPr="00382F77">
        <w:rPr>
          <w:rFonts w:ascii="Times New Roman" w:eastAsia="Times New Roman" w:hAnsi="Times New Roman" w:cs="Times New Roman"/>
          <w:sz w:val="28"/>
          <w:szCs w:val="28"/>
          <w:lang w:eastAsia="ru-RU"/>
        </w:rPr>
        <w:t>P&gt;</w:t>
      </w:r>
      <w:r w:rsidRPr="00382F77">
        <w:rPr>
          <w:rFonts w:ascii="Times New Roman" w:eastAsia="Times New Roman" w:hAnsi="Times New Roman" w:cs="Times New Roman"/>
          <w:sz w:val="28"/>
          <w:szCs w:val="28"/>
          <w:lang w:eastAsia="ru-RU"/>
        </w:rPr>
        <w:t xml:space="preserve"> 0,99).</w:t>
      </w:r>
    </w:p>
    <w:p w14:paraId="1E8F43B3"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Пациенты группы ЛАВГ испытывали дискомфорт при коитусе в 11,7% случаев (16 человек), тогда как в группе ВГ — в 6,9% случаев (4 человека), однако статистическая значимость не была достигнута (P = 0,44).</w:t>
      </w:r>
    </w:p>
    <w:p w14:paraId="7924E13F" w14:textId="0E5E12E2"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Схожая ситуация наблюдалась и с жалобами на дискомфорт при ходьбе (ЛАВГ </w:t>
      </w:r>
      <w:r w:rsidR="009641EC">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eastAsia="ru-RU"/>
        </w:rPr>
        <w:t xml:space="preserve"> 55,5%, ВГ — 65,5%; P = 0,207), сухость во влагалище (ЛАВГ </w:t>
      </w:r>
      <w:r w:rsidR="009641EC">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eastAsia="ru-RU"/>
        </w:rPr>
        <w:t xml:space="preserve"> 5,8%, ВГ </w:t>
      </w:r>
      <w:r w:rsidR="009641EC">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eastAsia="ru-RU"/>
        </w:rPr>
        <w:t xml:space="preserve"> 3,4%; P = 0,726) и боль во влагалище (ЛАВГ </w:t>
      </w:r>
      <w:r w:rsidR="009641EC">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eastAsia="ru-RU"/>
        </w:rPr>
        <w:t xml:space="preserve"> 16,8%, ВГ </w:t>
      </w:r>
      <w:r w:rsidR="009641EC">
        <w:rPr>
          <w:rFonts w:ascii="Times New Roman" w:eastAsia="Times New Roman" w:hAnsi="Times New Roman" w:cs="Times New Roman"/>
          <w:sz w:val="28"/>
          <w:szCs w:val="28"/>
          <w:lang w:val="kk-KZ" w:eastAsia="ru-RU"/>
        </w:rPr>
        <w:t>-</w:t>
      </w:r>
      <w:r w:rsidRPr="00382F77">
        <w:rPr>
          <w:rFonts w:ascii="Times New Roman" w:eastAsia="Times New Roman" w:hAnsi="Times New Roman" w:cs="Times New Roman"/>
          <w:sz w:val="28"/>
          <w:szCs w:val="28"/>
          <w:lang w:eastAsia="ru-RU"/>
        </w:rPr>
        <w:t xml:space="preserve"> 15,5%; P = 0,838), где различия между группами также не были статистически значимы.</w:t>
      </w:r>
    </w:p>
    <w:p w14:paraId="16E22912" w14:textId="77777777"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Таким образом, основные различия между группами ЛАВГ и ВГ касаются чувства инородного тела в промежности и недержания мочи, что может свидетельствовать о специфике проявлений и осложнений в зависимости от вида хирургического вмешательства.</w:t>
      </w:r>
    </w:p>
    <w:p w14:paraId="7D4E62B0" w14:textId="1D1EFE69"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lastRenderedPageBreak/>
        <w:t>Анализ полученных результатов выявил, что у пациенток с ПТО и СНМ имели место репродуктивные факторы, способствующие опущению тазовых органов (таблица 3.1</w:t>
      </w:r>
      <w:r w:rsidR="00E81BB8">
        <w:rPr>
          <w:rFonts w:ascii="Times New Roman" w:eastAsia="Times New Roman" w:hAnsi="Times New Roman" w:cs="Times New Roman"/>
          <w:sz w:val="28"/>
          <w:szCs w:val="28"/>
          <w:lang w:eastAsia="ru-RU"/>
        </w:rPr>
        <w:t>3</w:t>
      </w:r>
      <w:r w:rsidRPr="00382F77">
        <w:rPr>
          <w:rFonts w:ascii="Times New Roman" w:eastAsia="Times New Roman" w:hAnsi="Times New Roman" w:cs="Times New Roman"/>
          <w:sz w:val="28"/>
          <w:szCs w:val="28"/>
          <w:lang w:eastAsia="ru-RU"/>
        </w:rPr>
        <w:t>).</w:t>
      </w:r>
    </w:p>
    <w:p w14:paraId="432D0142"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30961C9D" w14:textId="71D38E22"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 Таблица 3.1</w:t>
      </w:r>
      <w:r w:rsidR="00E81BB8">
        <w:rPr>
          <w:rFonts w:ascii="Times New Roman" w:eastAsia="Times New Roman" w:hAnsi="Times New Roman" w:cs="Times New Roman"/>
          <w:sz w:val="28"/>
          <w:szCs w:val="28"/>
          <w:lang w:eastAsia="ru-RU"/>
        </w:rPr>
        <w:t>3</w:t>
      </w:r>
      <w:r w:rsidRPr="00382F77">
        <w:rPr>
          <w:rFonts w:ascii="Times New Roman" w:eastAsia="Times New Roman" w:hAnsi="Times New Roman" w:cs="Times New Roman"/>
          <w:sz w:val="28"/>
          <w:szCs w:val="28"/>
          <w:lang w:eastAsia="ru-RU"/>
        </w:rPr>
        <w:t xml:space="preserve"> – Репродуктивные и другие факторы риска у пациенток с ПТО</w:t>
      </w:r>
    </w:p>
    <w:p w14:paraId="4E99851B"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4531"/>
        <w:gridCol w:w="2552"/>
        <w:gridCol w:w="2410"/>
      </w:tblGrid>
      <w:tr w:rsidR="00C918E7" w:rsidRPr="00382F77" w14:paraId="32B9E4F8" w14:textId="77777777" w:rsidTr="004A0332">
        <w:tc>
          <w:tcPr>
            <w:tcW w:w="4531" w:type="dxa"/>
          </w:tcPr>
          <w:p w14:paraId="7033F246" w14:textId="4F15D17C"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Фактор риска</w:t>
            </w:r>
          </w:p>
        </w:tc>
        <w:tc>
          <w:tcPr>
            <w:tcW w:w="4962" w:type="dxa"/>
            <w:gridSpan w:val="2"/>
          </w:tcPr>
          <w:p w14:paraId="6E7251D2" w14:textId="54890A4D"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Всего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=195)</w:t>
            </w:r>
          </w:p>
        </w:tc>
      </w:tr>
      <w:tr w:rsidR="00C918E7" w:rsidRPr="00382F77" w14:paraId="65C878FB" w14:textId="77777777" w:rsidTr="004A0332">
        <w:tc>
          <w:tcPr>
            <w:tcW w:w="4531" w:type="dxa"/>
          </w:tcPr>
          <w:p w14:paraId="2091C55A"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tc>
        <w:tc>
          <w:tcPr>
            <w:tcW w:w="2552" w:type="dxa"/>
            <w:vAlign w:val="center"/>
          </w:tcPr>
          <w:p w14:paraId="134CDD92" w14:textId="5A5E5E7E"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en-US" w:eastAsia="ru-RU"/>
              </w:rPr>
              <w:t>n</w:t>
            </w:r>
          </w:p>
        </w:tc>
        <w:tc>
          <w:tcPr>
            <w:tcW w:w="2410" w:type="dxa"/>
            <w:vAlign w:val="center"/>
          </w:tcPr>
          <w:p w14:paraId="06DCF5A5" w14:textId="715BE282"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r>
      <w:tr w:rsidR="00C918E7" w:rsidRPr="00382F77" w14:paraId="0EDA2029" w14:textId="77777777" w:rsidTr="004A0332">
        <w:tc>
          <w:tcPr>
            <w:tcW w:w="4531" w:type="dxa"/>
            <w:vAlign w:val="center"/>
          </w:tcPr>
          <w:p w14:paraId="56D61E4F" w14:textId="00E6C820"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roofErr w:type="spellStart"/>
            <w:r w:rsidRPr="00382F77">
              <w:rPr>
                <w:rFonts w:ascii="Times New Roman" w:eastAsia="Times New Roman" w:hAnsi="Times New Roman" w:cs="Times New Roman"/>
                <w:color w:val="000000"/>
                <w:sz w:val="28"/>
                <w:szCs w:val="28"/>
                <w:lang w:eastAsia="ru-RU"/>
              </w:rPr>
              <w:t>Макросомия</w:t>
            </w:r>
            <w:proofErr w:type="spellEnd"/>
          </w:p>
        </w:tc>
        <w:tc>
          <w:tcPr>
            <w:tcW w:w="2552" w:type="dxa"/>
            <w:vAlign w:val="center"/>
          </w:tcPr>
          <w:p w14:paraId="6F559077" w14:textId="30981173"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39</w:t>
            </w:r>
          </w:p>
        </w:tc>
        <w:tc>
          <w:tcPr>
            <w:tcW w:w="2410" w:type="dxa"/>
            <w:vAlign w:val="center"/>
          </w:tcPr>
          <w:p w14:paraId="40942848" w14:textId="54E2277E"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20,0</w:t>
            </w:r>
          </w:p>
        </w:tc>
      </w:tr>
      <w:tr w:rsidR="00C918E7" w:rsidRPr="00382F77" w14:paraId="09E9889C" w14:textId="77777777" w:rsidTr="004A0332">
        <w:tc>
          <w:tcPr>
            <w:tcW w:w="4531" w:type="dxa"/>
            <w:vAlign w:val="center"/>
          </w:tcPr>
          <w:p w14:paraId="27AECF28" w14:textId="13CB274C"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Разрывы промежности</w:t>
            </w:r>
          </w:p>
        </w:tc>
        <w:tc>
          <w:tcPr>
            <w:tcW w:w="2552" w:type="dxa"/>
            <w:vAlign w:val="center"/>
          </w:tcPr>
          <w:p w14:paraId="784DF08B" w14:textId="73AF4C92"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60</w:t>
            </w:r>
          </w:p>
        </w:tc>
        <w:tc>
          <w:tcPr>
            <w:tcW w:w="2410" w:type="dxa"/>
            <w:vAlign w:val="center"/>
          </w:tcPr>
          <w:p w14:paraId="6111FB7B" w14:textId="2719858F"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30,77</w:t>
            </w:r>
          </w:p>
        </w:tc>
      </w:tr>
      <w:tr w:rsidR="00C918E7" w:rsidRPr="00382F77" w14:paraId="48EF57DE" w14:textId="77777777" w:rsidTr="004A0332">
        <w:tc>
          <w:tcPr>
            <w:tcW w:w="4531" w:type="dxa"/>
          </w:tcPr>
          <w:p w14:paraId="52059D3A" w14:textId="32FE9903"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roofErr w:type="spellStart"/>
            <w:r w:rsidRPr="00382F77">
              <w:rPr>
                <w:rFonts w:ascii="Times New Roman" w:hAnsi="Times New Roman" w:cs="Times New Roman"/>
                <w:sz w:val="28"/>
                <w:szCs w:val="28"/>
              </w:rPr>
              <w:t>Эпизиотомия</w:t>
            </w:r>
            <w:proofErr w:type="spellEnd"/>
            <w:r w:rsidRPr="00382F77">
              <w:rPr>
                <w:rFonts w:ascii="Times New Roman" w:hAnsi="Times New Roman" w:cs="Times New Roman"/>
                <w:sz w:val="28"/>
                <w:szCs w:val="28"/>
              </w:rPr>
              <w:t xml:space="preserve">, </w:t>
            </w:r>
            <w:proofErr w:type="spellStart"/>
            <w:r w:rsidRPr="00382F77">
              <w:rPr>
                <w:rFonts w:ascii="Times New Roman" w:hAnsi="Times New Roman" w:cs="Times New Roman"/>
                <w:sz w:val="28"/>
                <w:szCs w:val="28"/>
              </w:rPr>
              <w:t>перинеотомия</w:t>
            </w:r>
            <w:proofErr w:type="spellEnd"/>
          </w:p>
        </w:tc>
        <w:tc>
          <w:tcPr>
            <w:tcW w:w="2552" w:type="dxa"/>
            <w:vAlign w:val="center"/>
          </w:tcPr>
          <w:p w14:paraId="3C6D9ABA" w14:textId="765CBD80" w:rsidR="00C918E7" w:rsidRPr="00382F77" w:rsidRDefault="00C918E7" w:rsidP="0052193D">
            <w:pPr>
              <w:spacing w:before="40" w:after="40" w:line="240" w:lineRule="auto"/>
              <w:ind w:right="-1"/>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2</w:t>
            </w:r>
          </w:p>
        </w:tc>
        <w:tc>
          <w:tcPr>
            <w:tcW w:w="2410" w:type="dxa"/>
          </w:tcPr>
          <w:p w14:paraId="53D5B78C" w14:textId="6A633749" w:rsidR="00C918E7" w:rsidRPr="00382F77" w:rsidRDefault="009B7556" w:rsidP="0052193D">
            <w:pPr>
              <w:spacing w:before="40" w:after="40" w:line="240" w:lineRule="auto"/>
              <w:ind w:right="-1"/>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1,03</w:t>
            </w:r>
          </w:p>
        </w:tc>
      </w:tr>
      <w:tr w:rsidR="00C918E7" w:rsidRPr="00382F77" w14:paraId="155D22E7" w14:textId="77777777" w:rsidTr="004A0332">
        <w:tc>
          <w:tcPr>
            <w:tcW w:w="4531" w:type="dxa"/>
          </w:tcPr>
          <w:p w14:paraId="26CA8F50" w14:textId="701C0F9F" w:rsidR="00C918E7" w:rsidRPr="00382F77" w:rsidRDefault="00C918E7"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Акушерские щипцы</w:t>
            </w:r>
          </w:p>
        </w:tc>
        <w:tc>
          <w:tcPr>
            <w:tcW w:w="2552" w:type="dxa"/>
            <w:vAlign w:val="center"/>
          </w:tcPr>
          <w:p w14:paraId="43E8C974" w14:textId="7F903F8B"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2</w:t>
            </w:r>
          </w:p>
        </w:tc>
        <w:tc>
          <w:tcPr>
            <w:tcW w:w="2410" w:type="dxa"/>
          </w:tcPr>
          <w:p w14:paraId="5485355D" w14:textId="7ADAC2AB" w:rsidR="00C918E7" w:rsidRPr="00382F77" w:rsidRDefault="009B7556" w:rsidP="0052193D">
            <w:pPr>
              <w:spacing w:before="40" w:after="40" w:line="240" w:lineRule="auto"/>
              <w:ind w:right="-1"/>
              <w:jc w:val="center"/>
              <w:rPr>
                <w:rFonts w:ascii="Times New Roman" w:hAnsi="Times New Roman" w:cs="Times New Roman"/>
                <w:sz w:val="28"/>
                <w:szCs w:val="28"/>
              </w:rPr>
            </w:pPr>
            <w:r>
              <w:rPr>
                <w:rFonts w:ascii="Times New Roman" w:hAnsi="Times New Roman" w:cs="Times New Roman"/>
                <w:sz w:val="28"/>
                <w:szCs w:val="28"/>
              </w:rPr>
              <w:t>1,03</w:t>
            </w:r>
          </w:p>
        </w:tc>
      </w:tr>
      <w:tr w:rsidR="00C918E7" w:rsidRPr="00382F77" w14:paraId="07AEB016" w14:textId="77777777" w:rsidTr="004A0332">
        <w:tc>
          <w:tcPr>
            <w:tcW w:w="4531" w:type="dxa"/>
          </w:tcPr>
          <w:p w14:paraId="60AD7C23" w14:textId="2461E645" w:rsidR="00C918E7" w:rsidRPr="00382F77" w:rsidRDefault="00C918E7" w:rsidP="0052193D">
            <w:pPr>
              <w:spacing w:before="40" w:after="40" w:line="240" w:lineRule="auto"/>
              <w:ind w:right="-1"/>
              <w:jc w:val="both"/>
              <w:rPr>
                <w:rFonts w:ascii="Times New Roman" w:hAnsi="Times New Roman" w:cs="Times New Roman"/>
                <w:sz w:val="28"/>
                <w:szCs w:val="28"/>
              </w:rPr>
            </w:pPr>
            <w:r w:rsidRPr="00382F77">
              <w:rPr>
                <w:rFonts w:ascii="Times New Roman" w:hAnsi="Times New Roman" w:cs="Times New Roman"/>
                <w:sz w:val="28"/>
                <w:szCs w:val="28"/>
              </w:rPr>
              <w:t>Вакуум-экстракция</w:t>
            </w:r>
          </w:p>
        </w:tc>
        <w:tc>
          <w:tcPr>
            <w:tcW w:w="2552" w:type="dxa"/>
            <w:vAlign w:val="center"/>
          </w:tcPr>
          <w:p w14:paraId="7A802E71" w14:textId="5ACBAC66"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w:t>
            </w:r>
          </w:p>
        </w:tc>
        <w:tc>
          <w:tcPr>
            <w:tcW w:w="2410" w:type="dxa"/>
            <w:vAlign w:val="center"/>
          </w:tcPr>
          <w:p w14:paraId="22829C30" w14:textId="32D837B6" w:rsidR="00C918E7" w:rsidRPr="00382F77" w:rsidRDefault="00C918E7" w:rsidP="0052193D">
            <w:pPr>
              <w:spacing w:before="40" w:after="40" w:line="240" w:lineRule="auto"/>
              <w:ind w:right="-1"/>
              <w:jc w:val="center"/>
              <w:rPr>
                <w:rFonts w:ascii="Times New Roman" w:hAnsi="Times New Roman" w:cs="Times New Roman"/>
                <w:sz w:val="28"/>
                <w:szCs w:val="28"/>
              </w:rPr>
            </w:pPr>
            <w:r w:rsidRPr="00382F77">
              <w:rPr>
                <w:rFonts w:ascii="Times New Roman" w:eastAsia="Times New Roman" w:hAnsi="Times New Roman" w:cs="Times New Roman"/>
                <w:color w:val="000000"/>
                <w:sz w:val="28"/>
                <w:szCs w:val="28"/>
                <w:lang w:eastAsia="ru-RU"/>
              </w:rPr>
              <w:t>0,</w:t>
            </w:r>
            <w:r w:rsidR="009B7556">
              <w:rPr>
                <w:rFonts w:ascii="Times New Roman" w:eastAsia="Times New Roman" w:hAnsi="Times New Roman" w:cs="Times New Roman"/>
                <w:color w:val="000000"/>
                <w:sz w:val="28"/>
                <w:szCs w:val="28"/>
                <w:lang w:eastAsia="ru-RU"/>
              </w:rPr>
              <w:t>51</w:t>
            </w:r>
          </w:p>
        </w:tc>
      </w:tr>
      <w:tr w:rsidR="00C918E7" w:rsidRPr="00382F77" w14:paraId="6647DC44" w14:textId="77777777" w:rsidTr="004A0332">
        <w:tc>
          <w:tcPr>
            <w:tcW w:w="4531" w:type="dxa"/>
            <w:vAlign w:val="center"/>
          </w:tcPr>
          <w:p w14:paraId="5B3383E5" w14:textId="248E3E0C" w:rsidR="00C918E7" w:rsidRPr="00382F77" w:rsidRDefault="00C918E7" w:rsidP="0052193D">
            <w:pPr>
              <w:spacing w:before="40" w:after="40" w:line="240" w:lineRule="auto"/>
              <w:ind w:right="-1"/>
              <w:jc w:val="both"/>
              <w:rPr>
                <w:rFonts w:ascii="Times New Roman" w:hAnsi="Times New Roman" w:cs="Times New Roman"/>
                <w:sz w:val="28"/>
                <w:szCs w:val="28"/>
              </w:rPr>
            </w:pPr>
            <w:r w:rsidRPr="00382F77">
              <w:rPr>
                <w:rFonts w:ascii="Times New Roman" w:eastAsia="Times New Roman" w:hAnsi="Times New Roman" w:cs="Times New Roman"/>
                <w:color w:val="000000"/>
                <w:sz w:val="28"/>
                <w:szCs w:val="28"/>
                <w:lang w:eastAsia="ru-RU"/>
              </w:rPr>
              <w:t>Менопауза</w:t>
            </w:r>
          </w:p>
        </w:tc>
        <w:tc>
          <w:tcPr>
            <w:tcW w:w="2552" w:type="dxa"/>
            <w:vAlign w:val="center"/>
          </w:tcPr>
          <w:p w14:paraId="6257C6C0" w14:textId="7FEF2A06"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152</w:t>
            </w:r>
          </w:p>
        </w:tc>
        <w:tc>
          <w:tcPr>
            <w:tcW w:w="2410" w:type="dxa"/>
            <w:vAlign w:val="center"/>
          </w:tcPr>
          <w:p w14:paraId="5C70966E" w14:textId="152C15F4"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77,95</w:t>
            </w:r>
          </w:p>
        </w:tc>
      </w:tr>
      <w:tr w:rsidR="00C918E7" w:rsidRPr="00382F77" w14:paraId="52DDD345" w14:textId="77777777" w:rsidTr="004A0332">
        <w:tc>
          <w:tcPr>
            <w:tcW w:w="4531" w:type="dxa"/>
            <w:vAlign w:val="center"/>
          </w:tcPr>
          <w:p w14:paraId="0C548481" w14:textId="5752E929" w:rsidR="00C918E7" w:rsidRPr="00382F77" w:rsidRDefault="00C918E7" w:rsidP="0052193D">
            <w:pPr>
              <w:spacing w:before="40" w:after="40" w:line="240" w:lineRule="auto"/>
              <w:ind w:right="-1"/>
              <w:jc w:val="both"/>
              <w:rPr>
                <w:rFonts w:ascii="Times New Roman" w:hAnsi="Times New Roman" w:cs="Times New Roman"/>
                <w:sz w:val="28"/>
                <w:szCs w:val="28"/>
              </w:rPr>
            </w:pPr>
            <w:r w:rsidRPr="00382F77">
              <w:rPr>
                <w:rFonts w:ascii="Times New Roman" w:eastAsia="Times New Roman" w:hAnsi="Times New Roman" w:cs="Times New Roman"/>
                <w:color w:val="000000"/>
                <w:sz w:val="28"/>
                <w:szCs w:val="28"/>
                <w:lang w:eastAsia="ru-RU"/>
              </w:rPr>
              <w:t>Повторнородящие</w:t>
            </w:r>
          </w:p>
        </w:tc>
        <w:tc>
          <w:tcPr>
            <w:tcW w:w="2552" w:type="dxa"/>
            <w:vAlign w:val="center"/>
          </w:tcPr>
          <w:p w14:paraId="216BF200" w14:textId="22C7BA97"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97</w:t>
            </w:r>
          </w:p>
        </w:tc>
        <w:tc>
          <w:tcPr>
            <w:tcW w:w="2410" w:type="dxa"/>
            <w:vAlign w:val="center"/>
          </w:tcPr>
          <w:p w14:paraId="452FB920" w14:textId="634DED86"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49,74</w:t>
            </w:r>
          </w:p>
        </w:tc>
      </w:tr>
      <w:tr w:rsidR="00C918E7" w:rsidRPr="00382F77" w14:paraId="412CF98D" w14:textId="77777777" w:rsidTr="004A0332">
        <w:tc>
          <w:tcPr>
            <w:tcW w:w="4531" w:type="dxa"/>
            <w:vAlign w:val="center"/>
          </w:tcPr>
          <w:p w14:paraId="4068C76D" w14:textId="261077E9" w:rsidR="00C918E7" w:rsidRPr="00382F77" w:rsidRDefault="00C918E7" w:rsidP="0052193D">
            <w:pPr>
              <w:spacing w:before="40" w:after="40" w:line="240" w:lineRule="auto"/>
              <w:ind w:right="-1"/>
              <w:jc w:val="both"/>
              <w:rPr>
                <w:rFonts w:ascii="Times New Roman" w:hAnsi="Times New Roman" w:cs="Times New Roman"/>
                <w:sz w:val="28"/>
                <w:szCs w:val="28"/>
              </w:rPr>
            </w:pPr>
            <w:proofErr w:type="spellStart"/>
            <w:r w:rsidRPr="00382F77">
              <w:rPr>
                <w:rFonts w:ascii="Times New Roman" w:eastAsia="Times New Roman" w:hAnsi="Times New Roman" w:cs="Times New Roman"/>
                <w:color w:val="000000"/>
                <w:sz w:val="28"/>
                <w:szCs w:val="28"/>
                <w:lang w:eastAsia="ru-RU"/>
              </w:rPr>
              <w:t>Многорожавшие</w:t>
            </w:r>
            <w:proofErr w:type="spellEnd"/>
          </w:p>
        </w:tc>
        <w:tc>
          <w:tcPr>
            <w:tcW w:w="2552" w:type="dxa"/>
            <w:vAlign w:val="center"/>
          </w:tcPr>
          <w:p w14:paraId="0EB78228" w14:textId="7864A8BF" w:rsidR="00C918E7" w:rsidRPr="00382F77" w:rsidRDefault="00036AF8" w:rsidP="0052193D">
            <w:pPr>
              <w:spacing w:before="40" w:after="4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112</w:t>
            </w:r>
          </w:p>
        </w:tc>
        <w:tc>
          <w:tcPr>
            <w:tcW w:w="2410" w:type="dxa"/>
            <w:vAlign w:val="center"/>
          </w:tcPr>
          <w:p w14:paraId="3108FF0A" w14:textId="77C8584B" w:rsidR="00C918E7" w:rsidRPr="00382F77" w:rsidRDefault="00036AF8" w:rsidP="0052193D">
            <w:pPr>
              <w:spacing w:before="40" w:after="4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57,44</w:t>
            </w:r>
          </w:p>
        </w:tc>
      </w:tr>
      <w:tr w:rsidR="00C918E7" w:rsidRPr="00382F77" w14:paraId="5CDD9E74" w14:textId="77777777" w:rsidTr="004A0332">
        <w:tc>
          <w:tcPr>
            <w:tcW w:w="4531" w:type="dxa"/>
            <w:vAlign w:val="center"/>
          </w:tcPr>
          <w:p w14:paraId="4D46A2A7" w14:textId="11AC5300" w:rsidR="00C918E7" w:rsidRPr="00382F77" w:rsidRDefault="00C918E7" w:rsidP="0052193D">
            <w:pPr>
              <w:spacing w:before="40" w:after="40" w:line="240" w:lineRule="auto"/>
              <w:ind w:right="-1"/>
              <w:jc w:val="both"/>
              <w:rPr>
                <w:rFonts w:ascii="Times New Roman" w:hAnsi="Times New Roman" w:cs="Times New Roman"/>
                <w:sz w:val="28"/>
                <w:szCs w:val="28"/>
              </w:rPr>
            </w:pPr>
            <w:r w:rsidRPr="00382F77">
              <w:rPr>
                <w:rFonts w:ascii="Times New Roman" w:eastAsia="Times New Roman" w:hAnsi="Times New Roman" w:cs="Times New Roman"/>
                <w:color w:val="000000"/>
                <w:sz w:val="28"/>
                <w:szCs w:val="28"/>
                <w:lang w:eastAsia="ru-RU"/>
              </w:rPr>
              <w:t>Физические нагрузки</w:t>
            </w:r>
          </w:p>
        </w:tc>
        <w:tc>
          <w:tcPr>
            <w:tcW w:w="2552" w:type="dxa"/>
            <w:vAlign w:val="center"/>
          </w:tcPr>
          <w:p w14:paraId="29DACB4B" w14:textId="1AF8DAA1"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34</w:t>
            </w:r>
          </w:p>
        </w:tc>
        <w:tc>
          <w:tcPr>
            <w:tcW w:w="2410" w:type="dxa"/>
            <w:vAlign w:val="center"/>
          </w:tcPr>
          <w:p w14:paraId="49B5C1EE" w14:textId="57E80BBB" w:rsidR="00C918E7" w:rsidRPr="00382F77" w:rsidRDefault="00C918E7" w:rsidP="0052193D">
            <w:pPr>
              <w:spacing w:before="40" w:after="40" w:line="240" w:lineRule="auto"/>
              <w:ind w:right="-1"/>
              <w:jc w:val="center"/>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17,44</w:t>
            </w:r>
          </w:p>
        </w:tc>
      </w:tr>
    </w:tbl>
    <w:p w14:paraId="4E1C75E0"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p w14:paraId="28AC6781" w14:textId="61A74833" w:rsidR="00D02976" w:rsidRPr="00382F77" w:rsidRDefault="0056615A" w:rsidP="004A0332">
      <w:pPr>
        <w:spacing w:before="40" w:after="40" w:line="240" w:lineRule="auto"/>
        <w:ind w:right="-1" w:firstLine="567"/>
        <w:contextualSpacing/>
        <w:jc w:val="both"/>
        <w:rPr>
          <w:rFonts w:ascii="Times New Roman" w:eastAsia="DengXian" w:hAnsi="Times New Roman" w:cs="Times New Roman"/>
          <w:sz w:val="28"/>
          <w:szCs w:val="28"/>
        </w:rPr>
      </w:pPr>
      <w:r w:rsidRPr="00382F77">
        <w:rPr>
          <w:rFonts w:ascii="Times New Roman" w:eastAsia="Times New Roman" w:hAnsi="Times New Roman" w:cs="Times New Roman"/>
          <w:sz w:val="28"/>
          <w:szCs w:val="28"/>
          <w:lang w:eastAsia="ru-RU"/>
        </w:rPr>
        <w:t>Как видно из таблицы 3.1</w:t>
      </w:r>
      <w:r w:rsidR="00E81BB8">
        <w:rPr>
          <w:rFonts w:ascii="Times New Roman" w:eastAsia="Times New Roman" w:hAnsi="Times New Roman" w:cs="Times New Roman"/>
          <w:sz w:val="28"/>
          <w:szCs w:val="28"/>
          <w:lang w:eastAsia="ru-RU"/>
        </w:rPr>
        <w:t>3</w:t>
      </w:r>
      <w:r w:rsidRPr="00382F77">
        <w:rPr>
          <w:rFonts w:ascii="Times New Roman" w:eastAsia="Times New Roman" w:hAnsi="Times New Roman" w:cs="Times New Roman"/>
          <w:sz w:val="28"/>
          <w:szCs w:val="28"/>
          <w:lang w:eastAsia="ru-RU"/>
        </w:rPr>
        <w:t xml:space="preserve">, у </w:t>
      </w:r>
      <w:r w:rsidR="00776F6C" w:rsidRPr="00382F77">
        <w:rPr>
          <w:rFonts w:ascii="Times New Roman" w:eastAsia="Times New Roman" w:hAnsi="Times New Roman" w:cs="Times New Roman"/>
          <w:sz w:val="28"/>
          <w:szCs w:val="28"/>
          <w:lang w:eastAsia="ru-RU"/>
        </w:rPr>
        <w:t>32</w:t>
      </w:r>
      <w:r w:rsidRPr="00382F77">
        <w:rPr>
          <w:rFonts w:ascii="Times New Roman" w:eastAsia="Times New Roman" w:hAnsi="Times New Roman" w:cs="Times New Roman"/>
          <w:sz w:val="28"/>
          <w:szCs w:val="28"/>
          <w:lang w:eastAsia="ru-RU"/>
        </w:rPr>
        <w:t>% (</w:t>
      </w:r>
      <w:r w:rsidR="00776F6C" w:rsidRPr="00382F77">
        <w:rPr>
          <w:rFonts w:ascii="Times New Roman" w:eastAsia="Times New Roman" w:hAnsi="Times New Roman" w:cs="Times New Roman"/>
          <w:sz w:val="28"/>
          <w:szCs w:val="28"/>
          <w:lang w:eastAsia="ru-RU"/>
        </w:rPr>
        <w:t>74</w:t>
      </w:r>
      <w:r w:rsidRPr="00382F77">
        <w:rPr>
          <w:rFonts w:ascii="Times New Roman" w:eastAsia="Times New Roman" w:hAnsi="Times New Roman" w:cs="Times New Roman"/>
          <w:sz w:val="28"/>
          <w:szCs w:val="28"/>
          <w:lang w:eastAsia="ru-RU"/>
        </w:rPr>
        <w:t>) пациенток с ГП и СИ имелись родовые осложнения: разрывы промежности при родах 30,77% (60)</w:t>
      </w:r>
      <w:r w:rsidR="008553F2" w:rsidRPr="00382F77">
        <w:rPr>
          <w:rFonts w:ascii="Times New Roman" w:eastAsia="Times New Roman" w:hAnsi="Times New Roman" w:cs="Times New Roman"/>
          <w:sz w:val="28"/>
          <w:szCs w:val="28"/>
          <w:lang w:eastAsia="ru-RU"/>
        </w:rPr>
        <w:t>,</w:t>
      </w:r>
      <w:r w:rsidR="00C918E7" w:rsidRPr="00382F77">
        <w:rPr>
          <w:rFonts w:ascii="Times New Roman" w:eastAsia="Times New Roman" w:hAnsi="Times New Roman" w:cs="Times New Roman"/>
          <w:sz w:val="28"/>
          <w:szCs w:val="28"/>
          <w:lang w:eastAsia="ru-RU"/>
        </w:rPr>
        <w:t xml:space="preserve"> </w:t>
      </w:r>
      <w:proofErr w:type="spellStart"/>
      <w:r w:rsidR="008553F2" w:rsidRPr="00382F77">
        <w:rPr>
          <w:rFonts w:ascii="Times New Roman" w:eastAsia="Times New Roman" w:hAnsi="Times New Roman" w:cs="Times New Roman"/>
          <w:sz w:val="28"/>
          <w:szCs w:val="28"/>
          <w:lang w:eastAsia="ru-RU"/>
        </w:rPr>
        <w:t>эпизио</w:t>
      </w:r>
      <w:proofErr w:type="spellEnd"/>
      <w:r w:rsidR="008553F2" w:rsidRPr="00382F77">
        <w:rPr>
          <w:rFonts w:ascii="Times New Roman" w:eastAsia="Times New Roman" w:hAnsi="Times New Roman" w:cs="Times New Roman"/>
          <w:sz w:val="28"/>
          <w:szCs w:val="28"/>
          <w:lang w:eastAsia="ru-RU"/>
        </w:rPr>
        <w:t xml:space="preserve">-, </w:t>
      </w:r>
      <w:proofErr w:type="spellStart"/>
      <w:r w:rsidR="008553F2" w:rsidRPr="00382F77">
        <w:rPr>
          <w:rFonts w:ascii="Times New Roman" w:eastAsia="Times New Roman" w:hAnsi="Times New Roman" w:cs="Times New Roman"/>
          <w:sz w:val="28"/>
          <w:szCs w:val="28"/>
          <w:lang w:eastAsia="ru-RU"/>
        </w:rPr>
        <w:t>перинеотомия</w:t>
      </w:r>
      <w:proofErr w:type="spellEnd"/>
      <w:r w:rsidR="008553F2" w:rsidRPr="00382F77">
        <w:rPr>
          <w:rFonts w:ascii="Times New Roman" w:eastAsia="Times New Roman" w:hAnsi="Times New Roman" w:cs="Times New Roman"/>
          <w:sz w:val="28"/>
          <w:szCs w:val="28"/>
          <w:lang w:eastAsia="ru-RU"/>
        </w:rPr>
        <w:t xml:space="preserve"> – </w:t>
      </w:r>
      <w:r w:rsidR="00776F6C" w:rsidRPr="00382F77">
        <w:rPr>
          <w:rFonts w:ascii="Times New Roman" w:eastAsia="Times New Roman" w:hAnsi="Times New Roman" w:cs="Times New Roman"/>
          <w:sz w:val="28"/>
          <w:szCs w:val="28"/>
          <w:lang w:eastAsia="ru-RU"/>
        </w:rPr>
        <w:t>0.6</w:t>
      </w:r>
      <w:r w:rsidR="008553F2" w:rsidRPr="00382F77">
        <w:rPr>
          <w:rFonts w:ascii="Times New Roman" w:eastAsia="Times New Roman" w:hAnsi="Times New Roman" w:cs="Times New Roman"/>
          <w:sz w:val="28"/>
          <w:szCs w:val="28"/>
          <w:lang w:eastAsia="ru-RU"/>
        </w:rPr>
        <w:t>% (</w:t>
      </w:r>
      <w:r w:rsidR="00776F6C" w:rsidRPr="00382F77">
        <w:rPr>
          <w:rFonts w:ascii="Times New Roman" w:eastAsia="Times New Roman" w:hAnsi="Times New Roman" w:cs="Times New Roman"/>
          <w:sz w:val="28"/>
          <w:szCs w:val="28"/>
          <w:lang w:eastAsia="ru-RU"/>
        </w:rPr>
        <w:t>2</w:t>
      </w:r>
      <w:r w:rsidR="008553F2" w:rsidRPr="00382F77">
        <w:rPr>
          <w:rFonts w:ascii="Times New Roman" w:eastAsia="Times New Roman" w:hAnsi="Times New Roman" w:cs="Times New Roman"/>
          <w:sz w:val="28"/>
          <w:szCs w:val="28"/>
          <w:lang w:eastAsia="ru-RU"/>
        </w:rPr>
        <w:t xml:space="preserve">), </w:t>
      </w:r>
      <w:proofErr w:type="spellStart"/>
      <w:r w:rsidR="008553F2" w:rsidRPr="00382F77">
        <w:rPr>
          <w:rFonts w:ascii="Times New Roman" w:eastAsia="Times New Roman" w:hAnsi="Times New Roman" w:cs="Times New Roman"/>
          <w:sz w:val="28"/>
          <w:szCs w:val="28"/>
          <w:lang w:eastAsia="ru-RU"/>
        </w:rPr>
        <w:t>родоразрешающие</w:t>
      </w:r>
      <w:proofErr w:type="spellEnd"/>
      <w:r w:rsidR="008553F2" w:rsidRPr="00382F77">
        <w:rPr>
          <w:rFonts w:ascii="Times New Roman" w:eastAsia="Times New Roman" w:hAnsi="Times New Roman" w:cs="Times New Roman"/>
          <w:sz w:val="28"/>
          <w:szCs w:val="28"/>
          <w:lang w:eastAsia="ru-RU"/>
        </w:rPr>
        <w:t xml:space="preserve"> акушерские операции (щипцы, вакуум-экстракция) – 0,</w:t>
      </w:r>
      <w:r w:rsidR="00776F6C" w:rsidRPr="00382F77">
        <w:rPr>
          <w:rFonts w:ascii="Times New Roman" w:eastAsia="Times New Roman" w:hAnsi="Times New Roman" w:cs="Times New Roman"/>
          <w:sz w:val="28"/>
          <w:szCs w:val="28"/>
          <w:lang w:eastAsia="ru-RU"/>
        </w:rPr>
        <w:t>9</w:t>
      </w:r>
      <w:r w:rsidR="008553F2" w:rsidRPr="00382F77">
        <w:rPr>
          <w:rFonts w:ascii="Times New Roman" w:eastAsia="Times New Roman" w:hAnsi="Times New Roman" w:cs="Times New Roman"/>
          <w:sz w:val="28"/>
          <w:szCs w:val="28"/>
          <w:lang w:eastAsia="ru-RU"/>
        </w:rPr>
        <w:t>% (</w:t>
      </w:r>
      <w:r w:rsidR="00776F6C" w:rsidRPr="00382F77">
        <w:rPr>
          <w:rFonts w:ascii="Times New Roman" w:eastAsia="Times New Roman" w:hAnsi="Times New Roman" w:cs="Times New Roman"/>
          <w:sz w:val="28"/>
          <w:szCs w:val="28"/>
          <w:lang w:eastAsia="ru-RU"/>
        </w:rPr>
        <w:t>3</w:t>
      </w:r>
      <w:r w:rsidR="008553F2" w:rsidRPr="00382F77">
        <w:rPr>
          <w:rFonts w:ascii="Times New Roman" w:eastAsia="Times New Roman" w:hAnsi="Times New Roman" w:cs="Times New Roman"/>
          <w:sz w:val="28"/>
          <w:szCs w:val="28"/>
          <w:lang w:eastAsia="ru-RU"/>
        </w:rPr>
        <w:t xml:space="preserve">). Анализ паритета выявил, что каждая 2-ая была повторнородящей, а каждая 4-ая – </w:t>
      </w:r>
      <w:proofErr w:type="spellStart"/>
      <w:r w:rsidR="008553F2" w:rsidRPr="00382F77">
        <w:rPr>
          <w:rFonts w:ascii="Times New Roman" w:eastAsia="Times New Roman" w:hAnsi="Times New Roman" w:cs="Times New Roman"/>
          <w:sz w:val="28"/>
          <w:szCs w:val="28"/>
          <w:lang w:eastAsia="ru-RU"/>
        </w:rPr>
        <w:t>многорожавшей</w:t>
      </w:r>
      <w:proofErr w:type="spellEnd"/>
      <w:r w:rsidR="008553F2"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Исследование количества родов у пациенток позволило установить, что каждая 2-ая была повторнородящей, а каждая 3-ья – </w:t>
      </w:r>
      <w:proofErr w:type="spellStart"/>
      <w:r w:rsidRPr="00382F77">
        <w:rPr>
          <w:rFonts w:ascii="Times New Roman" w:eastAsia="Times New Roman" w:hAnsi="Times New Roman" w:cs="Times New Roman"/>
          <w:sz w:val="28"/>
          <w:szCs w:val="28"/>
          <w:lang w:eastAsia="ru-RU"/>
        </w:rPr>
        <w:t>многорожавшей</w:t>
      </w:r>
      <w:proofErr w:type="spellEnd"/>
      <w:r w:rsidRPr="00382F77">
        <w:rPr>
          <w:rFonts w:ascii="Times New Roman" w:eastAsia="Times New Roman" w:hAnsi="Times New Roman" w:cs="Times New Roman"/>
          <w:sz w:val="28"/>
          <w:szCs w:val="28"/>
          <w:lang w:eastAsia="ru-RU"/>
        </w:rPr>
        <w:t xml:space="preserve">. У 77,95% (152) пациенток с ПТО симптомы появились в пери- и постменопаузе. У каждой 6-ой пациентки с генитальным пролапсом в анамнезе профессиональная деятельность была связана с физическими нагрузками. </w:t>
      </w:r>
      <w:r w:rsidRPr="00382F77">
        <w:rPr>
          <w:rFonts w:ascii="Times New Roman" w:eastAsia="DengXian" w:hAnsi="Times New Roman" w:cs="Times New Roman"/>
          <w:sz w:val="28"/>
          <w:szCs w:val="28"/>
        </w:rPr>
        <w:t xml:space="preserve">Таким образом, родовые осложнения, перенесённые в анамнезе, в сочетании с </w:t>
      </w:r>
      <w:proofErr w:type="spellStart"/>
      <w:r w:rsidRPr="00382F77">
        <w:rPr>
          <w:rFonts w:ascii="Times New Roman" w:eastAsia="DengXian" w:hAnsi="Times New Roman" w:cs="Times New Roman"/>
          <w:sz w:val="28"/>
          <w:szCs w:val="28"/>
        </w:rPr>
        <w:t>гипоэстрогенией</w:t>
      </w:r>
      <w:proofErr w:type="spellEnd"/>
      <w:r w:rsidRPr="00382F77">
        <w:rPr>
          <w:rFonts w:ascii="Times New Roman" w:eastAsia="DengXian" w:hAnsi="Times New Roman" w:cs="Times New Roman"/>
          <w:sz w:val="28"/>
          <w:szCs w:val="28"/>
        </w:rPr>
        <w:t>, характерной для пери- и постменопаузального периода, играют значительную роль в патогенезе генитального пролапса и стрессового недержания мочи.</w:t>
      </w:r>
    </w:p>
    <w:p w14:paraId="191CA69A" w14:textId="77777777" w:rsidR="00C42E3B" w:rsidRPr="00382F77" w:rsidRDefault="00C42E3B" w:rsidP="0052193D">
      <w:pPr>
        <w:spacing w:after="0" w:line="240" w:lineRule="auto"/>
        <w:ind w:right="-1"/>
        <w:jc w:val="both"/>
        <w:rPr>
          <w:rFonts w:ascii="Times New Roman" w:eastAsia="DengXian" w:hAnsi="Times New Roman" w:cs="Times New Roman"/>
          <w:sz w:val="28"/>
          <w:szCs w:val="28"/>
        </w:rPr>
      </w:pPr>
    </w:p>
    <w:p w14:paraId="4D567D16" w14:textId="6F5DF474"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3.1</w:t>
      </w:r>
      <w:r w:rsidR="00E81BB8">
        <w:rPr>
          <w:rFonts w:ascii="Times New Roman" w:eastAsia="Times New Roman" w:hAnsi="Times New Roman" w:cs="Times New Roman"/>
          <w:sz w:val="28"/>
          <w:szCs w:val="28"/>
          <w:lang w:eastAsia="ru-RU"/>
        </w:rPr>
        <w:t>4</w:t>
      </w:r>
      <w:r w:rsidRPr="00382F77">
        <w:rPr>
          <w:rFonts w:ascii="Times New Roman" w:eastAsia="Times New Roman" w:hAnsi="Times New Roman" w:cs="Times New Roman"/>
          <w:sz w:val="28"/>
          <w:szCs w:val="28"/>
          <w:lang w:eastAsia="ru-RU"/>
        </w:rPr>
        <w:t xml:space="preserve"> – Репродуктивные и другие факторы риска у пациенток с ПТО по группам ЛАВГ и ВГ</w:t>
      </w:r>
    </w:p>
    <w:p w14:paraId="2D9D1704"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tbl>
      <w:tblPr>
        <w:tblStyle w:val="aff8"/>
        <w:tblW w:w="9634" w:type="dxa"/>
        <w:tblLayout w:type="fixed"/>
        <w:tblLook w:val="04A0" w:firstRow="1" w:lastRow="0" w:firstColumn="1" w:lastColumn="0" w:noHBand="0" w:noVBand="1"/>
      </w:tblPr>
      <w:tblGrid>
        <w:gridCol w:w="3114"/>
        <w:gridCol w:w="1134"/>
        <w:gridCol w:w="1134"/>
        <w:gridCol w:w="1276"/>
        <w:gridCol w:w="1275"/>
        <w:gridCol w:w="1701"/>
      </w:tblGrid>
      <w:tr w:rsidR="00C918E7" w:rsidRPr="00382F77" w14:paraId="2869E974" w14:textId="77777777" w:rsidTr="004A0332">
        <w:trPr>
          <w:trHeight w:val="826"/>
        </w:trPr>
        <w:tc>
          <w:tcPr>
            <w:tcW w:w="3114" w:type="dxa"/>
          </w:tcPr>
          <w:p w14:paraId="2DC73C79" w14:textId="420AFD3F"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Фактор риска</w:t>
            </w:r>
          </w:p>
        </w:tc>
        <w:tc>
          <w:tcPr>
            <w:tcW w:w="2268" w:type="dxa"/>
            <w:gridSpan w:val="2"/>
            <w:vAlign w:val="center"/>
          </w:tcPr>
          <w:p w14:paraId="5760BD35" w14:textId="6E849F8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ЛАВГ</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w:t>
            </w:r>
            <w:r w:rsidRPr="00382F77">
              <w:rPr>
                <w:rFonts w:ascii="Times New Roman" w:eastAsia="DengXian" w:hAnsi="Times New Roman" w:cs="Times New Roman"/>
                <w:sz w:val="28"/>
                <w:szCs w:val="28"/>
                <w:lang w:val="en-US"/>
              </w:rPr>
              <w:t>137</w:t>
            </w:r>
            <w:r w:rsidRPr="00382F77">
              <w:rPr>
                <w:rFonts w:ascii="Times New Roman" w:eastAsia="Times New Roman" w:hAnsi="Times New Roman" w:cs="Times New Roman"/>
                <w:sz w:val="28"/>
                <w:szCs w:val="28"/>
                <w:lang w:eastAsia="ru-RU"/>
              </w:rPr>
              <w:t>)</w:t>
            </w:r>
          </w:p>
        </w:tc>
        <w:tc>
          <w:tcPr>
            <w:tcW w:w="2551" w:type="dxa"/>
            <w:gridSpan w:val="2"/>
          </w:tcPr>
          <w:p w14:paraId="146B09CB" w14:textId="4B59A5CE"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ВГ</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w:t>
            </w:r>
            <w:r w:rsidRPr="00382F77">
              <w:rPr>
                <w:rFonts w:ascii="Times New Roman" w:eastAsia="DengXian" w:hAnsi="Times New Roman" w:cs="Times New Roman"/>
                <w:sz w:val="28"/>
                <w:szCs w:val="28"/>
                <w:lang w:val="en-US"/>
              </w:rPr>
              <w:t>58</w:t>
            </w:r>
            <w:r w:rsidRPr="00382F77">
              <w:rPr>
                <w:rFonts w:ascii="Times New Roman" w:eastAsia="Times New Roman" w:hAnsi="Times New Roman" w:cs="Times New Roman"/>
                <w:sz w:val="28"/>
                <w:szCs w:val="28"/>
                <w:lang w:eastAsia="ru-RU"/>
              </w:rPr>
              <w:t>)</w:t>
            </w:r>
          </w:p>
        </w:tc>
        <w:tc>
          <w:tcPr>
            <w:tcW w:w="1701" w:type="dxa"/>
          </w:tcPr>
          <w:p w14:paraId="69637AC6" w14:textId="4AD87F29"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P – value</w:t>
            </w:r>
            <w:r w:rsidRPr="00382F77">
              <w:rPr>
                <w:rFonts w:ascii="Times New Roman" w:eastAsia="DengXian" w:hAnsi="Times New Roman" w:cs="Times New Roman"/>
                <w:sz w:val="28"/>
                <w:szCs w:val="28"/>
              </w:rPr>
              <w:t>**</w:t>
            </w:r>
          </w:p>
        </w:tc>
      </w:tr>
      <w:tr w:rsidR="00C918E7" w:rsidRPr="00382F77" w14:paraId="47391799" w14:textId="77777777" w:rsidTr="004A0332">
        <w:trPr>
          <w:trHeight w:val="453"/>
        </w:trPr>
        <w:tc>
          <w:tcPr>
            <w:tcW w:w="3114" w:type="dxa"/>
          </w:tcPr>
          <w:p w14:paraId="022DD3B9"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tc>
        <w:tc>
          <w:tcPr>
            <w:tcW w:w="1134" w:type="dxa"/>
            <w:vAlign w:val="center"/>
          </w:tcPr>
          <w:p w14:paraId="332005BF" w14:textId="195D3F7A"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n</w:t>
            </w:r>
          </w:p>
        </w:tc>
        <w:tc>
          <w:tcPr>
            <w:tcW w:w="1134" w:type="dxa"/>
            <w:vAlign w:val="center"/>
          </w:tcPr>
          <w:p w14:paraId="6E894A4D" w14:textId="2958E7DD"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1276" w:type="dxa"/>
            <w:vAlign w:val="center"/>
          </w:tcPr>
          <w:p w14:paraId="23F45B9E" w14:textId="52C3DA22"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n</w:t>
            </w:r>
          </w:p>
        </w:tc>
        <w:tc>
          <w:tcPr>
            <w:tcW w:w="1275" w:type="dxa"/>
            <w:vAlign w:val="center"/>
          </w:tcPr>
          <w:p w14:paraId="706B88BF" w14:textId="3E9423D1"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1701" w:type="dxa"/>
          </w:tcPr>
          <w:p w14:paraId="686A0B1C" w14:textId="7777777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
        </w:tc>
      </w:tr>
      <w:tr w:rsidR="00C918E7" w:rsidRPr="00382F77" w14:paraId="4FDF5089" w14:textId="77777777" w:rsidTr="004A0332">
        <w:trPr>
          <w:trHeight w:val="467"/>
        </w:trPr>
        <w:tc>
          <w:tcPr>
            <w:tcW w:w="3114" w:type="dxa"/>
            <w:vAlign w:val="center"/>
          </w:tcPr>
          <w:p w14:paraId="744B2E08" w14:textId="4447D59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proofErr w:type="spellStart"/>
            <w:r w:rsidRPr="00382F77">
              <w:rPr>
                <w:rFonts w:ascii="Times New Roman" w:eastAsia="Times New Roman" w:hAnsi="Times New Roman" w:cs="Times New Roman"/>
                <w:color w:val="000000"/>
                <w:sz w:val="28"/>
                <w:szCs w:val="28"/>
                <w:lang w:eastAsia="ru-RU"/>
              </w:rPr>
              <w:t>Макросомия</w:t>
            </w:r>
            <w:proofErr w:type="spellEnd"/>
          </w:p>
        </w:tc>
        <w:tc>
          <w:tcPr>
            <w:tcW w:w="1134" w:type="dxa"/>
            <w:vAlign w:val="center"/>
          </w:tcPr>
          <w:p w14:paraId="0331E6DD" w14:textId="12D9E789"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30</w:t>
            </w:r>
          </w:p>
        </w:tc>
        <w:tc>
          <w:tcPr>
            <w:tcW w:w="1134" w:type="dxa"/>
            <w:vAlign w:val="center"/>
          </w:tcPr>
          <w:p w14:paraId="2C726CCD" w14:textId="4C9438E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val="kk-KZ" w:eastAsia="ru-RU"/>
              </w:rPr>
              <w:t>21,9</w:t>
            </w:r>
          </w:p>
        </w:tc>
        <w:tc>
          <w:tcPr>
            <w:tcW w:w="1276" w:type="dxa"/>
          </w:tcPr>
          <w:p w14:paraId="3CC4B703" w14:textId="6D57D05B"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9</w:t>
            </w:r>
          </w:p>
        </w:tc>
        <w:tc>
          <w:tcPr>
            <w:tcW w:w="1275" w:type="dxa"/>
          </w:tcPr>
          <w:p w14:paraId="61ADC3F5" w14:textId="5CE1161D"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5,5</w:t>
            </w:r>
          </w:p>
        </w:tc>
        <w:tc>
          <w:tcPr>
            <w:tcW w:w="1701" w:type="dxa"/>
          </w:tcPr>
          <w:p w14:paraId="62436DFC" w14:textId="421A3578"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0,336</w:t>
            </w:r>
          </w:p>
        </w:tc>
      </w:tr>
      <w:tr w:rsidR="00382F77" w:rsidRPr="00382F77" w14:paraId="29E9CE90" w14:textId="77777777" w:rsidTr="004A0332">
        <w:trPr>
          <w:trHeight w:val="453"/>
        </w:trPr>
        <w:tc>
          <w:tcPr>
            <w:tcW w:w="3114" w:type="dxa"/>
            <w:vAlign w:val="center"/>
          </w:tcPr>
          <w:p w14:paraId="45217881" w14:textId="0372C572"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lastRenderedPageBreak/>
              <w:t>Разрывы промежности</w:t>
            </w:r>
          </w:p>
        </w:tc>
        <w:tc>
          <w:tcPr>
            <w:tcW w:w="1134" w:type="dxa"/>
            <w:vAlign w:val="center"/>
          </w:tcPr>
          <w:p w14:paraId="3018B372" w14:textId="650D6B32"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44</w:t>
            </w:r>
          </w:p>
        </w:tc>
        <w:tc>
          <w:tcPr>
            <w:tcW w:w="1134" w:type="dxa"/>
            <w:vAlign w:val="center"/>
          </w:tcPr>
          <w:p w14:paraId="3EA8FA4D" w14:textId="4ED653A0"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val="kk-KZ" w:eastAsia="ru-RU"/>
              </w:rPr>
              <w:t>32,1</w:t>
            </w:r>
          </w:p>
        </w:tc>
        <w:tc>
          <w:tcPr>
            <w:tcW w:w="1276" w:type="dxa"/>
          </w:tcPr>
          <w:p w14:paraId="7397264C" w14:textId="0F5301A3"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6</w:t>
            </w:r>
          </w:p>
        </w:tc>
        <w:tc>
          <w:tcPr>
            <w:tcW w:w="1275" w:type="dxa"/>
          </w:tcPr>
          <w:p w14:paraId="08A53902" w14:textId="7E727BE4"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7,6</w:t>
            </w:r>
          </w:p>
        </w:tc>
        <w:tc>
          <w:tcPr>
            <w:tcW w:w="1701" w:type="dxa"/>
          </w:tcPr>
          <w:p w14:paraId="4588BDE5" w14:textId="0907C415"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0,612</w:t>
            </w:r>
          </w:p>
        </w:tc>
      </w:tr>
      <w:tr w:rsidR="00C918E7" w:rsidRPr="00382F77" w14:paraId="2CEF9008" w14:textId="77777777" w:rsidTr="004A0332">
        <w:trPr>
          <w:trHeight w:val="453"/>
        </w:trPr>
        <w:tc>
          <w:tcPr>
            <w:tcW w:w="3114" w:type="dxa"/>
            <w:vAlign w:val="center"/>
          </w:tcPr>
          <w:p w14:paraId="61FE69A1" w14:textId="4A312325"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Менопауза</w:t>
            </w:r>
          </w:p>
        </w:tc>
        <w:tc>
          <w:tcPr>
            <w:tcW w:w="1134" w:type="dxa"/>
            <w:vAlign w:val="center"/>
          </w:tcPr>
          <w:p w14:paraId="782724F2" w14:textId="5A1E25DF"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101</w:t>
            </w:r>
          </w:p>
        </w:tc>
        <w:tc>
          <w:tcPr>
            <w:tcW w:w="1134" w:type="dxa"/>
            <w:vAlign w:val="center"/>
          </w:tcPr>
          <w:p w14:paraId="10C1417E" w14:textId="519FB746"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val="kk-KZ" w:eastAsia="ru-RU"/>
              </w:rPr>
              <w:t>73,7</w:t>
            </w:r>
          </w:p>
        </w:tc>
        <w:tc>
          <w:tcPr>
            <w:tcW w:w="1276" w:type="dxa"/>
          </w:tcPr>
          <w:p w14:paraId="60FA2FB3" w14:textId="7746DB68"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51</w:t>
            </w:r>
          </w:p>
        </w:tc>
        <w:tc>
          <w:tcPr>
            <w:tcW w:w="1275" w:type="dxa"/>
          </w:tcPr>
          <w:p w14:paraId="7904D751" w14:textId="745C22F5"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87,9</w:t>
            </w:r>
          </w:p>
        </w:tc>
        <w:tc>
          <w:tcPr>
            <w:tcW w:w="1701" w:type="dxa"/>
          </w:tcPr>
          <w:p w14:paraId="49C530D7" w14:textId="0DB60CB7"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0,037*</w:t>
            </w:r>
          </w:p>
        </w:tc>
      </w:tr>
      <w:tr w:rsidR="00C918E7" w:rsidRPr="00382F77" w14:paraId="721FD39F" w14:textId="77777777" w:rsidTr="004A0332">
        <w:trPr>
          <w:trHeight w:val="453"/>
        </w:trPr>
        <w:tc>
          <w:tcPr>
            <w:tcW w:w="3114" w:type="dxa"/>
            <w:vAlign w:val="center"/>
          </w:tcPr>
          <w:p w14:paraId="53D6390A" w14:textId="260CB886"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Повторнородящие</w:t>
            </w:r>
          </w:p>
        </w:tc>
        <w:tc>
          <w:tcPr>
            <w:tcW w:w="1134" w:type="dxa"/>
            <w:vAlign w:val="center"/>
          </w:tcPr>
          <w:p w14:paraId="5C571C68" w14:textId="510FADF1"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64</w:t>
            </w:r>
          </w:p>
        </w:tc>
        <w:tc>
          <w:tcPr>
            <w:tcW w:w="1134" w:type="dxa"/>
            <w:vAlign w:val="center"/>
          </w:tcPr>
          <w:p w14:paraId="14E9B194" w14:textId="6190D868"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val="kk-KZ" w:eastAsia="ru-RU"/>
              </w:rPr>
              <w:t>46,7</w:t>
            </w:r>
          </w:p>
        </w:tc>
        <w:tc>
          <w:tcPr>
            <w:tcW w:w="1276" w:type="dxa"/>
          </w:tcPr>
          <w:p w14:paraId="644E2E8A" w14:textId="0CCAF02A"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3</w:t>
            </w:r>
          </w:p>
        </w:tc>
        <w:tc>
          <w:tcPr>
            <w:tcW w:w="1275" w:type="dxa"/>
          </w:tcPr>
          <w:p w14:paraId="265C51AE" w14:textId="606C41B0"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56,9</w:t>
            </w:r>
          </w:p>
        </w:tc>
        <w:tc>
          <w:tcPr>
            <w:tcW w:w="1701" w:type="dxa"/>
          </w:tcPr>
          <w:p w14:paraId="3EB6491E" w14:textId="3420F340" w:rsidR="00C918E7" w:rsidRPr="00382F77" w:rsidRDefault="00C918E7"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color w:val="000000"/>
                <w:sz w:val="28"/>
                <w:szCs w:val="28"/>
                <w:lang w:eastAsia="ru-RU"/>
              </w:rPr>
              <w:t>0,213</w:t>
            </w:r>
          </w:p>
        </w:tc>
      </w:tr>
      <w:tr w:rsidR="00036AF8" w:rsidRPr="00382F77" w14:paraId="05C7C359" w14:textId="77777777" w:rsidTr="004A0332">
        <w:trPr>
          <w:trHeight w:val="453"/>
        </w:trPr>
        <w:tc>
          <w:tcPr>
            <w:tcW w:w="3114" w:type="dxa"/>
            <w:vAlign w:val="center"/>
          </w:tcPr>
          <w:p w14:paraId="774EBAE0" w14:textId="03328065" w:rsidR="00036AF8" w:rsidRPr="00382F77" w:rsidRDefault="00036AF8" w:rsidP="0052193D">
            <w:pPr>
              <w:spacing w:before="40" w:after="40" w:line="240" w:lineRule="auto"/>
              <w:ind w:right="-1"/>
              <w:jc w:val="both"/>
              <w:rPr>
                <w:rFonts w:ascii="Times New Roman" w:eastAsia="Times New Roman" w:hAnsi="Times New Roman" w:cs="Times New Roman"/>
                <w:color w:val="000000"/>
                <w:sz w:val="28"/>
                <w:szCs w:val="28"/>
                <w:lang w:eastAsia="ru-RU"/>
              </w:rPr>
            </w:pPr>
            <w:proofErr w:type="spellStart"/>
            <w:r w:rsidRPr="00382F77">
              <w:rPr>
                <w:rFonts w:ascii="Times New Roman" w:eastAsia="Times New Roman" w:hAnsi="Times New Roman" w:cs="Times New Roman"/>
                <w:color w:val="000000"/>
                <w:sz w:val="28"/>
                <w:szCs w:val="28"/>
                <w:lang w:eastAsia="ru-RU"/>
              </w:rPr>
              <w:t>Многорожавшие</w:t>
            </w:r>
            <w:proofErr w:type="spellEnd"/>
          </w:p>
        </w:tc>
        <w:tc>
          <w:tcPr>
            <w:tcW w:w="1134" w:type="dxa"/>
          </w:tcPr>
          <w:p w14:paraId="22641DA9" w14:textId="6E10BFDF" w:rsidR="00036AF8" w:rsidRPr="00036AF8" w:rsidRDefault="00036AF8"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036AF8">
              <w:rPr>
                <w:rFonts w:ascii="Times New Roman" w:hAnsi="Times New Roman" w:cs="Times New Roman"/>
                <w:sz w:val="28"/>
                <w:szCs w:val="28"/>
              </w:rPr>
              <w:t>67</w:t>
            </w:r>
          </w:p>
        </w:tc>
        <w:tc>
          <w:tcPr>
            <w:tcW w:w="1134" w:type="dxa"/>
          </w:tcPr>
          <w:p w14:paraId="75D2A0A7" w14:textId="27BDA893" w:rsidR="00036AF8" w:rsidRPr="00036AF8" w:rsidRDefault="00036AF8" w:rsidP="0052193D">
            <w:pPr>
              <w:spacing w:before="40" w:after="40" w:line="240" w:lineRule="auto"/>
              <w:ind w:right="-1"/>
              <w:jc w:val="both"/>
              <w:rPr>
                <w:rFonts w:ascii="Times New Roman" w:eastAsia="Times New Roman" w:hAnsi="Times New Roman" w:cs="Times New Roman"/>
                <w:color w:val="000000"/>
                <w:sz w:val="28"/>
                <w:szCs w:val="28"/>
                <w:lang w:val="kk-KZ" w:eastAsia="ru-RU"/>
              </w:rPr>
            </w:pPr>
            <w:r w:rsidRPr="00036AF8">
              <w:rPr>
                <w:rFonts w:ascii="Times New Roman" w:hAnsi="Times New Roman" w:cs="Times New Roman"/>
                <w:sz w:val="28"/>
                <w:szCs w:val="28"/>
              </w:rPr>
              <w:t>48,91</w:t>
            </w:r>
          </w:p>
        </w:tc>
        <w:tc>
          <w:tcPr>
            <w:tcW w:w="1276" w:type="dxa"/>
          </w:tcPr>
          <w:p w14:paraId="2C6A12B7" w14:textId="3269C01B" w:rsidR="00036AF8" w:rsidRPr="00036AF8" w:rsidRDefault="00036AF8"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036AF8">
              <w:rPr>
                <w:rFonts w:ascii="Times New Roman" w:hAnsi="Times New Roman" w:cs="Times New Roman"/>
                <w:sz w:val="28"/>
                <w:szCs w:val="28"/>
              </w:rPr>
              <w:t>46</w:t>
            </w:r>
          </w:p>
        </w:tc>
        <w:tc>
          <w:tcPr>
            <w:tcW w:w="1275" w:type="dxa"/>
          </w:tcPr>
          <w:p w14:paraId="7C5CCD9E" w14:textId="581D5959" w:rsidR="00036AF8" w:rsidRPr="00036AF8" w:rsidRDefault="00036AF8"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036AF8">
              <w:rPr>
                <w:rFonts w:ascii="Times New Roman" w:hAnsi="Times New Roman" w:cs="Times New Roman"/>
                <w:sz w:val="28"/>
                <w:szCs w:val="28"/>
              </w:rPr>
              <w:t>79,31</w:t>
            </w:r>
          </w:p>
        </w:tc>
        <w:tc>
          <w:tcPr>
            <w:tcW w:w="1701" w:type="dxa"/>
          </w:tcPr>
          <w:p w14:paraId="0F49301F" w14:textId="06E5FCF6" w:rsidR="00036AF8" w:rsidRPr="00382F77" w:rsidRDefault="00036AF8"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0,401</w:t>
            </w:r>
          </w:p>
        </w:tc>
      </w:tr>
      <w:tr w:rsidR="00382F77" w:rsidRPr="00382F77" w14:paraId="608C40DD" w14:textId="77777777" w:rsidTr="004A0332">
        <w:trPr>
          <w:trHeight w:val="453"/>
        </w:trPr>
        <w:tc>
          <w:tcPr>
            <w:tcW w:w="3114" w:type="dxa"/>
            <w:vAlign w:val="center"/>
          </w:tcPr>
          <w:p w14:paraId="015D5586" w14:textId="3D91C6E3"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Физические нагрузки</w:t>
            </w:r>
          </w:p>
        </w:tc>
        <w:tc>
          <w:tcPr>
            <w:tcW w:w="1134" w:type="dxa"/>
            <w:vAlign w:val="center"/>
          </w:tcPr>
          <w:p w14:paraId="74A6B9B6" w14:textId="1C87D393"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28</w:t>
            </w:r>
          </w:p>
        </w:tc>
        <w:tc>
          <w:tcPr>
            <w:tcW w:w="1134" w:type="dxa"/>
            <w:vAlign w:val="center"/>
          </w:tcPr>
          <w:p w14:paraId="3B2F78A0" w14:textId="3B29AB83"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val="kk-KZ" w:eastAsia="ru-RU"/>
              </w:rPr>
              <w:t>20,4</w:t>
            </w:r>
          </w:p>
        </w:tc>
        <w:tc>
          <w:tcPr>
            <w:tcW w:w="1276" w:type="dxa"/>
          </w:tcPr>
          <w:p w14:paraId="27335ABB" w14:textId="1217172C"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6</w:t>
            </w:r>
          </w:p>
        </w:tc>
        <w:tc>
          <w:tcPr>
            <w:tcW w:w="1275" w:type="dxa"/>
          </w:tcPr>
          <w:p w14:paraId="782C9225" w14:textId="1AE0BB25"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10,3</w:t>
            </w:r>
          </w:p>
        </w:tc>
        <w:tc>
          <w:tcPr>
            <w:tcW w:w="1701" w:type="dxa"/>
          </w:tcPr>
          <w:p w14:paraId="60EF89F4" w14:textId="3A782AD9" w:rsidR="00C918E7" w:rsidRPr="00382F77" w:rsidRDefault="00C918E7"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0,102</w:t>
            </w:r>
          </w:p>
        </w:tc>
      </w:tr>
      <w:tr w:rsidR="002F6102" w:rsidRPr="00382F77" w14:paraId="7D245A2A" w14:textId="77777777" w:rsidTr="004A0332">
        <w:trPr>
          <w:trHeight w:val="453"/>
        </w:trPr>
        <w:tc>
          <w:tcPr>
            <w:tcW w:w="9634" w:type="dxa"/>
            <w:gridSpan w:val="6"/>
            <w:vAlign w:val="center"/>
          </w:tcPr>
          <w:p w14:paraId="3CCC2E8B" w14:textId="6675E3DE" w:rsidR="002F6102" w:rsidRPr="002F6102" w:rsidRDefault="004A0332" w:rsidP="0052193D">
            <w:pPr>
              <w:spacing w:before="40" w:after="40" w:line="240" w:lineRule="auto"/>
              <w:ind w:right="-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2F6102">
              <w:rPr>
                <w:rFonts w:ascii="Times New Roman" w:eastAsia="Times New Roman" w:hAnsi="Times New Roman" w:cs="Times New Roman"/>
                <w:sz w:val="24"/>
                <w:szCs w:val="24"/>
                <w:lang w:eastAsia="ru-RU"/>
              </w:rPr>
              <w:t xml:space="preserve">ЛАВГ </w:t>
            </w:r>
            <w:r w:rsidR="009641EC" w:rsidRPr="002F6102">
              <w:rPr>
                <w:rFonts w:ascii="Times New Roman" w:eastAsia="Times New Roman" w:hAnsi="Times New Roman" w:cs="Times New Roman"/>
                <w:sz w:val="24"/>
                <w:szCs w:val="24"/>
                <w:lang w:eastAsia="ru-RU"/>
              </w:rPr>
              <w:t>–,</w:t>
            </w:r>
            <w:r w:rsidR="002F6102" w:rsidRPr="002F6102">
              <w:rPr>
                <w:rFonts w:ascii="Times New Roman" w:eastAsia="Times New Roman" w:hAnsi="Times New Roman" w:cs="Times New Roman"/>
                <w:sz w:val="24"/>
                <w:szCs w:val="24"/>
                <w:lang w:eastAsia="ru-RU"/>
              </w:rPr>
              <w:t xml:space="preserve"> ВГ </w:t>
            </w:r>
            <w:r w:rsidR="009641EC" w:rsidRPr="002F6102">
              <w:rPr>
                <w:rFonts w:ascii="Times New Roman" w:eastAsia="Times New Roman" w:hAnsi="Times New Roman" w:cs="Times New Roman"/>
                <w:sz w:val="24"/>
                <w:szCs w:val="24"/>
                <w:lang w:eastAsia="ru-RU"/>
              </w:rPr>
              <w:t>–,</w:t>
            </w:r>
            <w:r w:rsidR="002F6102" w:rsidRPr="002F6102">
              <w:rPr>
                <w:rFonts w:ascii="Times New Roman" w:eastAsia="Times New Roman" w:hAnsi="Times New Roman" w:cs="Times New Roman"/>
                <w:sz w:val="24"/>
                <w:szCs w:val="24"/>
                <w:lang w:eastAsia="ru-RU"/>
              </w:rPr>
              <w:t xml:space="preserve"> </w:t>
            </w:r>
            <w:r w:rsidR="002F6102" w:rsidRPr="002F6102">
              <w:rPr>
                <w:rFonts w:ascii="Times New Roman" w:eastAsia="Times New Roman" w:hAnsi="Times New Roman" w:cs="Times New Roman"/>
                <w:sz w:val="24"/>
                <w:szCs w:val="24"/>
                <w:lang w:val="en-US" w:eastAsia="ru-RU"/>
              </w:rPr>
              <w:t>n</w:t>
            </w:r>
            <w:r w:rsidR="002F6102" w:rsidRPr="002F6102">
              <w:rPr>
                <w:rFonts w:ascii="Times New Roman" w:eastAsia="Times New Roman" w:hAnsi="Times New Roman" w:cs="Times New Roman"/>
                <w:sz w:val="24"/>
                <w:szCs w:val="24"/>
                <w:lang w:eastAsia="ru-RU"/>
              </w:rPr>
              <w:t xml:space="preserve"> – количество</w:t>
            </w:r>
          </w:p>
          <w:p w14:paraId="0022501C" w14:textId="77777777" w:rsidR="002F6102" w:rsidRPr="002F6102" w:rsidRDefault="002F6102" w:rsidP="0052193D">
            <w:pPr>
              <w:spacing w:before="40" w:after="40" w:line="240" w:lineRule="auto"/>
              <w:ind w:right="-1"/>
              <w:contextualSpacing/>
              <w:jc w:val="both"/>
              <w:rPr>
                <w:rFonts w:ascii="Times New Roman" w:eastAsia="Times New Roman" w:hAnsi="Times New Roman" w:cs="Times New Roman"/>
                <w:sz w:val="24"/>
                <w:szCs w:val="24"/>
                <w:lang w:eastAsia="ru-RU"/>
              </w:rPr>
            </w:pPr>
            <w:r w:rsidRPr="002F6102">
              <w:rPr>
                <w:rFonts w:ascii="Times New Roman" w:eastAsia="Times New Roman" w:hAnsi="Times New Roman" w:cs="Times New Roman"/>
                <w:sz w:val="24"/>
                <w:szCs w:val="24"/>
                <w:lang w:eastAsia="ru-RU"/>
              </w:rPr>
              <w:t>*статистически значимый</w:t>
            </w:r>
          </w:p>
          <w:p w14:paraId="766E3641" w14:textId="0034A821" w:rsidR="002F6102" w:rsidRPr="00382F77" w:rsidRDefault="002F6102" w:rsidP="0052193D">
            <w:pPr>
              <w:spacing w:before="40" w:after="40" w:line="240" w:lineRule="auto"/>
              <w:ind w:right="-1"/>
              <w:contextualSpacing/>
              <w:jc w:val="both"/>
              <w:rPr>
                <w:rFonts w:ascii="Times New Roman" w:eastAsia="Times New Roman" w:hAnsi="Times New Roman" w:cs="Times New Roman"/>
                <w:color w:val="000000"/>
                <w:sz w:val="28"/>
                <w:szCs w:val="28"/>
                <w:lang w:eastAsia="ru-RU"/>
              </w:rPr>
            </w:pPr>
            <w:r w:rsidRPr="002F6102">
              <w:rPr>
                <w:rFonts w:ascii="Times New Roman" w:eastAsia="Times New Roman" w:hAnsi="Times New Roman" w:cs="Times New Roman"/>
                <w:sz w:val="24"/>
                <w:szCs w:val="24"/>
                <w:lang w:eastAsia="ru-RU"/>
              </w:rPr>
              <w:t>**</w:t>
            </w:r>
            <w:r w:rsidRPr="002F6102">
              <w:rPr>
                <w:rFonts w:ascii="Times New Roman" w:eastAsia="DengXian" w:hAnsi="Times New Roman" w:cs="Times New Roman"/>
                <w:sz w:val="24"/>
                <w:szCs w:val="24"/>
              </w:rPr>
              <w:t xml:space="preserve"> </w:t>
            </w:r>
            <w:r w:rsidRPr="002F6102">
              <w:rPr>
                <w:rFonts w:ascii="Times New Roman" w:eastAsia="Times New Roman" w:hAnsi="Times New Roman" w:cs="Times New Roman"/>
                <w:sz w:val="24"/>
                <w:szCs w:val="24"/>
                <w:lang w:eastAsia="ru-RU"/>
              </w:rPr>
              <w:t>Непараметрический критерий U Манна-Уитни</w:t>
            </w:r>
          </w:p>
        </w:tc>
      </w:tr>
    </w:tbl>
    <w:p w14:paraId="59C9EFF0"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sz w:val="28"/>
          <w:szCs w:val="28"/>
          <w:lang w:eastAsia="ru-RU"/>
        </w:rPr>
      </w:pPr>
    </w:p>
    <w:p w14:paraId="5FBBAC94" w14:textId="51EB8BE4"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таблице 3.1</w:t>
      </w:r>
      <w:r w:rsidR="00E81BB8">
        <w:rPr>
          <w:rFonts w:ascii="Times New Roman" w:eastAsia="Times New Roman" w:hAnsi="Times New Roman" w:cs="Times New Roman"/>
          <w:sz w:val="28"/>
          <w:szCs w:val="28"/>
          <w:lang w:eastAsia="ru-RU"/>
        </w:rPr>
        <w:t>4</w:t>
      </w:r>
      <w:r w:rsidRPr="00382F77">
        <w:rPr>
          <w:rFonts w:ascii="Times New Roman" w:eastAsia="Times New Roman" w:hAnsi="Times New Roman" w:cs="Times New Roman"/>
          <w:sz w:val="28"/>
          <w:szCs w:val="28"/>
          <w:lang w:eastAsia="ru-RU"/>
        </w:rPr>
        <w:t xml:space="preserve"> представлены факторы риска у пациенток с генитальным пролапсом, сравнивая группы ЛАВГ и ВГ.</w:t>
      </w:r>
    </w:p>
    <w:p w14:paraId="3DD88913"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proofErr w:type="spellStart"/>
      <w:r w:rsidRPr="00382F77">
        <w:rPr>
          <w:rFonts w:ascii="Times New Roman" w:eastAsia="Times New Roman" w:hAnsi="Times New Roman" w:cs="Times New Roman"/>
          <w:sz w:val="28"/>
          <w:szCs w:val="28"/>
          <w:lang w:eastAsia="ru-RU"/>
        </w:rPr>
        <w:t>Макросомия</w:t>
      </w:r>
      <w:proofErr w:type="spellEnd"/>
      <w:r w:rsidRPr="00382F77">
        <w:rPr>
          <w:rFonts w:ascii="Times New Roman" w:eastAsia="Times New Roman" w:hAnsi="Times New Roman" w:cs="Times New Roman"/>
          <w:sz w:val="28"/>
          <w:szCs w:val="28"/>
          <w:lang w:eastAsia="ru-RU"/>
        </w:rPr>
        <w:t xml:space="preserve"> наблюдалась у 21,9% пациентов в группе ЛАВГ и 15,5% в группе ВГ. P = 0,336, что означает, что различие в распространенности </w:t>
      </w:r>
      <w:proofErr w:type="spellStart"/>
      <w:r w:rsidRPr="00382F77">
        <w:rPr>
          <w:rFonts w:ascii="Times New Roman" w:eastAsia="Times New Roman" w:hAnsi="Times New Roman" w:cs="Times New Roman"/>
          <w:sz w:val="28"/>
          <w:szCs w:val="28"/>
          <w:lang w:eastAsia="ru-RU"/>
        </w:rPr>
        <w:t>макросомии</w:t>
      </w:r>
      <w:proofErr w:type="spellEnd"/>
      <w:r w:rsidRPr="00382F77">
        <w:rPr>
          <w:rFonts w:ascii="Times New Roman" w:eastAsia="Times New Roman" w:hAnsi="Times New Roman" w:cs="Times New Roman"/>
          <w:sz w:val="28"/>
          <w:szCs w:val="28"/>
          <w:lang w:eastAsia="ru-RU"/>
        </w:rPr>
        <w:t xml:space="preserve"> между двумя группами не является статистически значимым.</w:t>
      </w:r>
    </w:p>
    <w:p w14:paraId="370F798A"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Разрывы промежности были у 32,1% пациентов в группе ЛАВГ и у 27,6% в группе ВГ. Статистическая значимость также отсутствует (P = 0,612).</w:t>
      </w:r>
    </w:p>
    <w:p w14:paraId="67B68297"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bookmarkStart w:id="67" w:name="_Hlk197869492"/>
      <w:r w:rsidRPr="00382F77">
        <w:rPr>
          <w:rFonts w:ascii="Times New Roman" w:eastAsia="Times New Roman" w:hAnsi="Times New Roman" w:cs="Times New Roman"/>
          <w:sz w:val="28"/>
          <w:szCs w:val="28"/>
          <w:lang w:eastAsia="ru-RU"/>
        </w:rPr>
        <w:t xml:space="preserve">Менопауза оказалась значительно чаще встречающимся фактором в группе ВГ, где ее испытывали </w:t>
      </w:r>
      <w:bookmarkStart w:id="68" w:name="_Hlk197869462"/>
      <w:r w:rsidRPr="00382F77">
        <w:rPr>
          <w:rFonts w:ascii="Times New Roman" w:eastAsia="Times New Roman" w:hAnsi="Times New Roman" w:cs="Times New Roman"/>
          <w:sz w:val="28"/>
          <w:szCs w:val="28"/>
          <w:lang w:eastAsia="ru-RU"/>
        </w:rPr>
        <w:t xml:space="preserve">87,9% </w:t>
      </w:r>
      <w:bookmarkEnd w:id="68"/>
      <w:r w:rsidRPr="00382F77">
        <w:rPr>
          <w:rFonts w:ascii="Times New Roman" w:eastAsia="Times New Roman" w:hAnsi="Times New Roman" w:cs="Times New Roman"/>
          <w:sz w:val="28"/>
          <w:szCs w:val="28"/>
          <w:lang w:eastAsia="ru-RU"/>
        </w:rPr>
        <w:t xml:space="preserve">пациентов, в сравнении с 73,7% в группе ЛАВГ. </w:t>
      </w:r>
      <w:bookmarkEnd w:id="67"/>
      <w:r w:rsidRPr="00382F77">
        <w:rPr>
          <w:rFonts w:ascii="Times New Roman" w:eastAsia="Times New Roman" w:hAnsi="Times New Roman" w:cs="Times New Roman"/>
          <w:sz w:val="28"/>
          <w:szCs w:val="28"/>
          <w:lang w:eastAsia="ru-RU"/>
        </w:rPr>
        <w:t>Это различие статистически значимо (P = 0,037), что означает, что менопауза встречается чаще для группы ВГ и возможно является фактором риска, что требует проведения дополнительных исследований на данную тему.</w:t>
      </w:r>
    </w:p>
    <w:p w14:paraId="5FBCC46E"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Повторнородящие встречались у 46,7% в группе ЛАВГ и у 56,9% в группе ВГ (P = 0,213). Многородящие были у 32,1% пациентов ЛАВГ и 25,9% пациентов ВГ (P = 0,401).</w:t>
      </w:r>
    </w:p>
    <w:p w14:paraId="67C8872D"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Физические нагрузки испытывали 20,4% пациентов группы ЛАВГ и 10,3% группы ВГ, несмотря на это различие статистически незначимое между группами (P = 0,102).</w:t>
      </w:r>
    </w:p>
    <w:p w14:paraId="12F6B3AD" w14:textId="77777777" w:rsidR="00D02976" w:rsidRPr="00382F77" w:rsidRDefault="0056615A" w:rsidP="0052193D">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Таким образом, среди репродуктивных и других факторов риска, единственным статистически значимым фактором является менопауза, которая чаще встречается у пациенток с ГП, подвергшихся ВГ. Остальные факторы риска не показывают значительных различий между двумя группами.</w:t>
      </w:r>
    </w:p>
    <w:p w14:paraId="1D579DA9" w14:textId="77777777" w:rsidR="00D02976" w:rsidRPr="00382F77" w:rsidRDefault="00D02976" w:rsidP="0052193D">
      <w:pPr>
        <w:spacing w:before="40" w:after="40" w:line="240" w:lineRule="auto"/>
        <w:ind w:right="-1" w:firstLine="1275"/>
        <w:contextualSpacing/>
        <w:jc w:val="both"/>
        <w:rPr>
          <w:rFonts w:ascii="Times New Roman" w:eastAsia="Times New Roman" w:hAnsi="Times New Roman" w:cs="Times New Roman"/>
          <w:sz w:val="28"/>
          <w:szCs w:val="28"/>
          <w:lang w:eastAsia="ru-RU"/>
        </w:rPr>
      </w:pPr>
    </w:p>
    <w:p w14:paraId="45481D82" w14:textId="4F66B7AD" w:rsidR="00D02976" w:rsidRPr="00382F77" w:rsidRDefault="0056615A" w:rsidP="004A033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В рамках выполнения работы нами была </w:t>
      </w:r>
      <w:r w:rsidR="00AF682F" w:rsidRPr="00382F77">
        <w:rPr>
          <w:rFonts w:ascii="Times New Roman" w:eastAsia="Times New Roman" w:hAnsi="Times New Roman" w:cs="Times New Roman"/>
          <w:sz w:val="28"/>
          <w:szCs w:val="28"/>
          <w:lang w:eastAsia="ru-RU"/>
        </w:rPr>
        <w:t>проанализирована</w:t>
      </w:r>
      <w:r w:rsidRPr="00382F77">
        <w:rPr>
          <w:rFonts w:ascii="Times New Roman" w:eastAsia="Times New Roman" w:hAnsi="Times New Roman" w:cs="Times New Roman"/>
          <w:sz w:val="28"/>
          <w:szCs w:val="28"/>
          <w:lang w:eastAsia="ru-RU"/>
        </w:rPr>
        <w:t xml:space="preserve"> длительность заболевания у пациенток с ПТО и СНМ</w:t>
      </w:r>
      <w:r w:rsidRPr="00382F77">
        <w:rPr>
          <w:rFonts w:ascii="Times New Roman" w:eastAsia="Times New Roman" w:hAnsi="Times New Roman" w:cs="Times New Roman"/>
          <w:sz w:val="28"/>
          <w:szCs w:val="28"/>
          <w:lang w:val="kk-KZ" w:eastAsia="ru-RU"/>
        </w:rPr>
        <w:t>, что составляло от 1 до 3 лет (1,74</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kk-KZ" w:eastAsia="ru-RU"/>
        </w:rPr>
        <w:t xml:space="preserve">0,82 года; </w:t>
      </w:r>
      <w:r w:rsidRPr="00382F77">
        <w:rPr>
          <w:rFonts w:ascii="Times New Roman" w:eastAsia="Times New Roman" w:hAnsi="Times New Roman" w:cs="Times New Roman"/>
          <w:sz w:val="28"/>
          <w:szCs w:val="28"/>
          <w:lang w:eastAsia="ru-RU"/>
        </w:rPr>
        <w:t>1 год) (таблица 3.1</w:t>
      </w:r>
      <w:r w:rsidR="00E81BB8">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 xml:space="preserve">). </w:t>
      </w:r>
    </w:p>
    <w:p w14:paraId="7AA0D825"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0790EE11" w14:textId="64F90531"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3.1</w:t>
      </w:r>
      <w:r w:rsidR="00E81BB8">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 xml:space="preserve"> – Длительность ПТО у пациенток, обратившихся на хирургическое лечение</w:t>
      </w:r>
    </w:p>
    <w:p w14:paraId="2555DE19"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4"/>
        <w:gridCol w:w="3118"/>
        <w:gridCol w:w="3116"/>
      </w:tblGrid>
      <w:tr w:rsidR="00D02976" w:rsidRPr="00382F77" w14:paraId="3C466551" w14:textId="77777777" w:rsidTr="00524956">
        <w:trPr>
          <w:trHeight w:val="587"/>
        </w:trPr>
        <w:tc>
          <w:tcPr>
            <w:tcW w:w="1763" w:type="pct"/>
            <w:vMerge w:val="restart"/>
            <w:vAlign w:val="center"/>
          </w:tcPr>
          <w:p w14:paraId="5E09C7EF"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Длительность ГП</w:t>
            </w:r>
          </w:p>
        </w:tc>
        <w:tc>
          <w:tcPr>
            <w:tcW w:w="3237" w:type="pct"/>
            <w:gridSpan w:val="2"/>
            <w:vAlign w:val="center"/>
          </w:tcPr>
          <w:p w14:paraId="3847F9C9"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Всего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kk-KZ" w:eastAsia="ru-RU"/>
              </w:rPr>
              <w:t>195</w:t>
            </w:r>
            <w:r w:rsidRPr="00382F77">
              <w:rPr>
                <w:rFonts w:ascii="Times New Roman" w:eastAsia="Times New Roman" w:hAnsi="Times New Roman" w:cs="Times New Roman"/>
                <w:sz w:val="28"/>
                <w:szCs w:val="28"/>
                <w:lang w:eastAsia="ru-RU"/>
              </w:rPr>
              <w:t>)</w:t>
            </w:r>
          </w:p>
        </w:tc>
      </w:tr>
      <w:tr w:rsidR="00D02976" w:rsidRPr="00382F77" w14:paraId="01EA7B1E" w14:textId="77777777" w:rsidTr="00524956">
        <w:trPr>
          <w:trHeight w:val="454"/>
        </w:trPr>
        <w:tc>
          <w:tcPr>
            <w:tcW w:w="1763" w:type="pct"/>
            <w:vMerge/>
            <w:vAlign w:val="center"/>
          </w:tcPr>
          <w:p w14:paraId="73A9B156"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1619" w:type="pct"/>
            <w:vAlign w:val="center"/>
          </w:tcPr>
          <w:p w14:paraId="50051312"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n</w:t>
            </w:r>
          </w:p>
        </w:tc>
        <w:tc>
          <w:tcPr>
            <w:tcW w:w="1618" w:type="pct"/>
            <w:vAlign w:val="center"/>
          </w:tcPr>
          <w:p w14:paraId="6DB989DB"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r>
      <w:tr w:rsidR="00D02976" w:rsidRPr="00382F77" w14:paraId="11968271" w14:textId="77777777" w:rsidTr="00524956">
        <w:trPr>
          <w:trHeight w:val="454"/>
        </w:trPr>
        <w:tc>
          <w:tcPr>
            <w:tcW w:w="1763" w:type="pct"/>
          </w:tcPr>
          <w:p w14:paraId="1B81D863"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lastRenderedPageBreak/>
              <w:t>1 год</w:t>
            </w:r>
          </w:p>
        </w:tc>
        <w:tc>
          <w:tcPr>
            <w:tcW w:w="1619" w:type="pct"/>
          </w:tcPr>
          <w:p w14:paraId="5F570111"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98</w:t>
            </w:r>
          </w:p>
        </w:tc>
        <w:tc>
          <w:tcPr>
            <w:tcW w:w="1618" w:type="pct"/>
          </w:tcPr>
          <w:p w14:paraId="27D0D560"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eastAsia="ru-RU"/>
              </w:rPr>
              <w:t>50,26</w:t>
            </w:r>
          </w:p>
        </w:tc>
      </w:tr>
      <w:tr w:rsidR="00D02976" w:rsidRPr="00382F77" w14:paraId="636D77C9" w14:textId="77777777" w:rsidTr="00524956">
        <w:trPr>
          <w:trHeight w:val="454"/>
        </w:trPr>
        <w:tc>
          <w:tcPr>
            <w:tcW w:w="1763" w:type="pct"/>
          </w:tcPr>
          <w:p w14:paraId="5616F63A"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val="kk-KZ" w:eastAsia="ru-RU"/>
              </w:rPr>
              <w:t>2</w:t>
            </w:r>
            <w:r w:rsidRPr="00382F77">
              <w:rPr>
                <w:rFonts w:ascii="Times New Roman" w:eastAsia="Times New Roman" w:hAnsi="Times New Roman" w:cs="Times New Roman"/>
                <w:color w:val="000000"/>
                <w:sz w:val="28"/>
                <w:szCs w:val="28"/>
                <w:lang w:eastAsia="ru-RU"/>
              </w:rPr>
              <w:t xml:space="preserve"> года</w:t>
            </w:r>
          </w:p>
        </w:tc>
        <w:tc>
          <w:tcPr>
            <w:tcW w:w="1619" w:type="pct"/>
          </w:tcPr>
          <w:p w14:paraId="49F0EC5B"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50</w:t>
            </w:r>
          </w:p>
        </w:tc>
        <w:tc>
          <w:tcPr>
            <w:tcW w:w="1618" w:type="pct"/>
          </w:tcPr>
          <w:p w14:paraId="3AA83E5E"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eastAsia="ru-RU"/>
              </w:rPr>
              <w:t>25,64</w:t>
            </w:r>
          </w:p>
        </w:tc>
      </w:tr>
      <w:tr w:rsidR="00D02976" w:rsidRPr="00382F77" w14:paraId="6C617DF9" w14:textId="77777777" w:rsidTr="00524956">
        <w:trPr>
          <w:trHeight w:val="454"/>
        </w:trPr>
        <w:tc>
          <w:tcPr>
            <w:tcW w:w="1763" w:type="pct"/>
          </w:tcPr>
          <w:p w14:paraId="7999397A"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val="kk-KZ" w:eastAsia="ru-RU"/>
              </w:rPr>
              <w:t>3</w:t>
            </w:r>
            <w:r w:rsidRPr="00382F77">
              <w:rPr>
                <w:rFonts w:ascii="Times New Roman" w:eastAsia="Times New Roman" w:hAnsi="Times New Roman" w:cs="Times New Roman"/>
                <w:color w:val="000000"/>
                <w:sz w:val="28"/>
                <w:szCs w:val="28"/>
                <w:lang w:eastAsia="ru-RU"/>
              </w:rPr>
              <w:t xml:space="preserve"> года</w:t>
            </w:r>
          </w:p>
        </w:tc>
        <w:tc>
          <w:tcPr>
            <w:tcW w:w="1619" w:type="pct"/>
          </w:tcPr>
          <w:p w14:paraId="063EE6E6"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47</w:t>
            </w:r>
          </w:p>
        </w:tc>
        <w:tc>
          <w:tcPr>
            <w:tcW w:w="1618" w:type="pct"/>
          </w:tcPr>
          <w:p w14:paraId="362CB67C"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eastAsia="ru-RU"/>
              </w:rPr>
              <w:t>24,1</w:t>
            </w:r>
          </w:p>
        </w:tc>
      </w:tr>
    </w:tbl>
    <w:p w14:paraId="424B1FC0"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eastAsia="ru-RU"/>
        </w:rPr>
      </w:pPr>
    </w:p>
    <w:p w14:paraId="732AABDF" w14:textId="7897D047" w:rsidR="00D02976" w:rsidRPr="00382F77" w:rsidRDefault="0056615A" w:rsidP="0052193D">
      <w:pPr>
        <w:spacing w:before="40" w:after="40" w:line="240" w:lineRule="auto"/>
        <w:ind w:right="-1"/>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Таблица 3.1</w:t>
      </w:r>
      <w:r w:rsidR="00E81BB8">
        <w:rPr>
          <w:rFonts w:ascii="Times New Roman" w:eastAsia="Times New Roman" w:hAnsi="Times New Roman" w:cs="Times New Roman"/>
          <w:bCs/>
          <w:sz w:val="28"/>
          <w:szCs w:val="28"/>
          <w:lang w:eastAsia="ru-RU"/>
        </w:rPr>
        <w:t>6</w:t>
      </w:r>
      <w:r w:rsidRPr="00382F77">
        <w:rPr>
          <w:rFonts w:ascii="Times New Roman" w:eastAsia="Times New Roman" w:hAnsi="Times New Roman" w:cs="Times New Roman"/>
          <w:bCs/>
          <w:sz w:val="28"/>
          <w:szCs w:val="28"/>
          <w:lang w:eastAsia="ru-RU"/>
        </w:rPr>
        <w:t>– Длительность ПТО у пациенток, обратившихся на хирургическое лечение</w:t>
      </w:r>
      <w:r w:rsidRPr="00382F77">
        <w:t xml:space="preserve"> </w:t>
      </w:r>
      <w:r w:rsidRPr="00382F77">
        <w:rPr>
          <w:rFonts w:ascii="Times New Roman" w:eastAsia="Times New Roman" w:hAnsi="Times New Roman" w:cs="Times New Roman"/>
          <w:bCs/>
          <w:sz w:val="28"/>
          <w:szCs w:val="28"/>
          <w:lang w:eastAsia="ru-RU"/>
        </w:rPr>
        <w:t>по группам ЛАВГ и ВГ</w:t>
      </w:r>
    </w:p>
    <w:p w14:paraId="1EB3530D"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eastAsia="ru-RU"/>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6"/>
        <w:gridCol w:w="1134"/>
        <w:gridCol w:w="1277"/>
        <w:gridCol w:w="1132"/>
        <w:gridCol w:w="1273"/>
        <w:gridCol w:w="2266"/>
      </w:tblGrid>
      <w:tr w:rsidR="00244E56" w:rsidRPr="00382F77" w14:paraId="768D0352" w14:textId="77777777" w:rsidTr="00524956">
        <w:trPr>
          <w:trHeight w:val="384"/>
        </w:trPr>
        <w:tc>
          <w:tcPr>
            <w:tcW w:w="1322" w:type="pct"/>
            <w:vMerge w:val="restart"/>
            <w:vAlign w:val="center"/>
          </w:tcPr>
          <w:p w14:paraId="471071F0"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Длительность ГП</w:t>
            </w:r>
          </w:p>
        </w:tc>
        <w:tc>
          <w:tcPr>
            <w:tcW w:w="1252" w:type="pct"/>
            <w:gridSpan w:val="2"/>
            <w:vAlign w:val="center"/>
          </w:tcPr>
          <w:p w14:paraId="5CEFDBA1"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ЛАВГ</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w:t>
            </w:r>
            <w:r w:rsidRPr="00382F77">
              <w:rPr>
                <w:rFonts w:ascii="Times New Roman" w:eastAsia="DengXian" w:hAnsi="Times New Roman" w:cs="Times New Roman"/>
                <w:sz w:val="28"/>
                <w:szCs w:val="28"/>
                <w:lang w:val="en-US"/>
              </w:rPr>
              <w:t>137</w:t>
            </w:r>
            <w:r w:rsidRPr="00382F77">
              <w:rPr>
                <w:rFonts w:ascii="Times New Roman" w:eastAsia="Times New Roman" w:hAnsi="Times New Roman" w:cs="Times New Roman"/>
                <w:sz w:val="28"/>
                <w:szCs w:val="28"/>
                <w:lang w:eastAsia="ru-RU"/>
              </w:rPr>
              <w:t>)</w:t>
            </w:r>
          </w:p>
        </w:tc>
        <w:tc>
          <w:tcPr>
            <w:tcW w:w="1249" w:type="pct"/>
            <w:gridSpan w:val="2"/>
            <w:vAlign w:val="center"/>
          </w:tcPr>
          <w:p w14:paraId="78C9885A"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rPr>
              <w:t>ВГ</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val="en-US" w:eastAsia="ru-RU"/>
              </w:rPr>
              <w:t>n</w:t>
            </w:r>
            <w:r w:rsidRPr="00382F77">
              <w:rPr>
                <w:rFonts w:ascii="Times New Roman" w:eastAsia="Times New Roman" w:hAnsi="Times New Roman" w:cs="Times New Roman"/>
                <w:sz w:val="28"/>
                <w:szCs w:val="28"/>
                <w:lang w:eastAsia="ru-RU"/>
              </w:rPr>
              <w:t>=</w:t>
            </w:r>
            <w:r w:rsidRPr="00382F77">
              <w:rPr>
                <w:rFonts w:ascii="Times New Roman" w:eastAsia="DengXian" w:hAnsi="Times New Roman" w:cs="Times New Roman"/>
                <w:sz w:val="28"/>
                <w:szCs w:val="28"/>
                <w:lang w:val="en-US"/>
              </w:rPr>
              <w:t>58</w:t>
            </w:r>
            <w:r w:rsidRPr="00382F77">
              <w:rPr>
                <w:rFonts w:ascii="Times New Roman" w:eastAsia="Times New Roman" w:hAnsi="Times New Roman" w:cs="Times New Roman"/>
                <w:sz w:val="28"/>
                <w:szCs w:val="28"/>
                <w:lang w:eastAsia="ru-RU"/>
              </w:rPr>
              <w:t>)</w:t>
            </w:r>
          </w:p>
        </w:tc>
        <w:tc>
          <w:tcPr>
            <w:tcW w:w="1176" w:type="pct"/>
            <w:vMerge w:val="restart"/>
            <w:vAlign w:val="center"/>
          </w:tcPr>
          <w:p w14:paraId="6680CEDE"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P – value</w:t>
            </w:r>
            <w:r w:rsidRPr="00382F77">
              <w:rPr>
                <w:rFonts w:ascii="Times New Roman" w:eastAsia="DengXian" w:hAnsi="Times New Roman" w:cs="Times New Roman"/>
                <w:sz w:val="28"/>
                <w:szCs w:val="28"/>
              </w:rPr>
              <w:t>*</w:t>
            </w:r>
          </w:p>
        </w:tc>
      </w:tr>
      <w:tr w:rsidR="00244E56" w:rsidRPr="00382F77" w14:paraId="64928D6F" w14:textId="77777777" w:rsidTr="00524956">
        <w:trPr>
          <w:trHeight w:val="259"/>
        </w:trPr>
        <w:tc>
          <w:tcPr>
            <w:tcW w:w="1322" w:type="pct"/>
            <w:vMerge/>
            <w:vAlign w:val="center"/>
          </w:tcPr>
          <w:p w14:paraId="1AC5577A"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c>
        <w:tc>
          <w:tcPr>
            <w:tcW w:w="589" w:type="pct"/>
            <w:vAlign w:val="center"/>
          </w:tcPr>
          <w:p w14:paraId="1FB9B25F"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val="en-US" w:eastAsia="ru-RU"/>
              </w:rPr>
            </w:pPr>
            <w:r w:rsidRPr="00382F77">
              <w:rPr>
                <w:rFonts w:ascii="Times New Roman" w:eastAsia="DengXian" w:hAnsi="Times New Roman" w:cs="Times New Roman"/>
                <w:sz w:val="28"/>
                <w:szCs w:val="28"/>
                <w:lang w:val="en-US"/>
              </w:rPr>
              <w:t>n</w:t>
            </w:r>
          </w:p>
        </w:tc>
        <w:tc>
          <w:tcPr>
            <w:tcW w:w="663" w:type="pct"/>
            <w:vAlign w:val="center"/>
          </w:tcPr>
          <w:p w14:paraId="31FCB231"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588" w:type="pct"/>
            <w:vAlign w:val="center"/>
          </w:tcPr>
          <w:p w14:paraId="464CC6CF"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n</w:t>
            </w:r>
          </w:p>
        </w:tc>
        <w:tc>
          <w:tcPr>
            <w:tcW w:w="661" w:type="pct"/>
            <w:vAlign w:val="center"/>
          </w:tcPr>
          <w:p w14:paraId="0A73D835" w14:textId="77777777" w:rsidR="00D02976" w:rsidRPr="00382F77" w:rsidRDefault="0056615A" w:rsidP="0052193D">
            <w:pPr>
              <w:tabs>
                <w:tab w:val="left" w:pos="3486"/>
              </w:tabs>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w:t>
            </w:r>
          </w:p>
        </w:tc>
        <w:tc>
          <w:tcPr>
            <w:tcW w:w="1176" w:type="pct"/>
            <w:vMerge/>
          </w:tcPr>
          <w:p w14:paraId="193A170A" w14:textId="77777777" w:rsidR="00D02976" w:rsidRPr="00382F77" w:rsidRDefault="00D02976" w:rsidP="0052193D">
            <w:pPr>
              <w:tabs>
                <w:tab w:val="left" w:pos="3486"/>
              </w:tabs>
              <w:spacing w:after="0" w:line="240" w:lineRule="auto"/>
              <w:ind w:right="-1"/>
              <w:jc w:val="both"/>
              <w:rPr>
                <w:rFonts w:ascii="Times New Roman" w:eastAsia="Times New Roman" w:hAnsi="Times New Roman" w:cs="Times New Roman"/>
                <w:sz w:val="28"/>
                <w:szCs w:val="28"/>
                <w:lang w:eastAsia="ru-RU"/>
              </w:rPr>
            </w:pPr>
          </w:p>
        </w:tc>
      </w:tr>
      <w:tr w:rsidR="00244E56" w:rsidRPr="00382F77" w14:paraId="3A436565" w14:textId="77777777" w:rsidTr="00524956">
        <w:trPr>
          <w:trHeight w:val="418"/>
        </w:trPr>
        <w:tc>
          <w:tcPr>
            <w:tcW w:w="1322" w:type="pct"/>
          </w:tcPr>
          <w:p w14:paraId="6548BB01"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 год</w:t>
            </w:r>
          </w:p>
        </w:tc>
        <w:tc>
          <w:tcPr>
            <w:tcW w:w="589" w:type="pct"/>
            <w:vAlign w:val="center"/>
          </w:tcPr>
          <w:p w14:paraId="323B13D8"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73</w:t>
            </w:r>
          </w:p>
        </w:tc>
        <w:tc>
          <w:tcPr>
            <w:tcW w:w="663" w:type="pct"/>
            <w:vAlign w:val="center"/>
          </w:tcPr>
          <w:p w14:paraId="1F751053"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val="kk-KZ" w:eastAsia="ru-RU"/>
              </w:rPr>
              <w:t>53,28</w:t>
            </w:r>
          </w:p>
        </w:tc>
        <w:tc>
          <w:tcPr>
            <w:tcW w:w="588" w:type="pct"/>
          </w:tcPr>
          <w:p w14:paraId="6900053C"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25</w:t>
            </w:r>
          </w:p>
        </w:tc>
        <w:tc>
          <w:tcPr>
            <w:tcW w:w="661" w:type="pct"/>
          </w:tcPr>
          <w:p w14:paraId="40D5BAC5"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43,1</w:t>
            </w:r>
          </w:p>
        </w:tc>
        <w:tc>
          <w:tcPr>
            <w:tcW w:w="1176" w:type="pct"/>
            <w:vMerge w:val="restart"/>
            <w:vAlign w:val="center"/>
          </w:tcPr>
          <w:p w14:paraId="626AE797"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0,01</w:t>
            </w:r>
            <w:r w:rsidRPr="00382F77">
              <w:rPr>
                <w:rFonts w:ascii="Times New Roman" w:eastAsia="Times New Roman" w:hAnsi="Times New Roman" w:cs="Times New Roman"/>
                <w:color w:val="000000"/>
                <w:sz w:val="28"/>
                <w:szCs w:val="28"/>
                <w:lang w:val="en-US" w:eastAsia="ru-RU"/>
              </w:rPr>
              <w:t>2</w:t>
            </w:r>
            <w:r w:rsidRPr="00382F77">
              <w:rPr>
                <w:rFonts w:ascii="Times New Roman" w:eastAsia="Times New Roman" w:hAnsi="Times New Roman" w:cs="Times New Roman"/>
                <w:color w:val="000000"/>
                <w:sz w:val="28"/>
                <w:szCs w:val="28"/>
                <w:lang w:eastAsia="ru-RU"/>
              </w:rPr>
              <w:t>**</w:t>
            </w:r>
          </w:p>
        </w:tc>
      </w:tr>
      <w:tr w:rsidR="00244E56" w:rsidRPr="00382F77" w14:paraId="1CA07F22" w14:textId="77777777" w:rsidTr="00524956">
        <w:trPr>
          <w:trHeight w:val="418"/>
        </w:trPr>
        <w:tc>
          <w:tcPr>
            <w:tcW w:w="1322" w:type="pct"/>
          </w:tcPr>
          <w:p w14:paraId="4695AFDA"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val="kk-KZ" w:eastAsia="ru-RU"/>
              </w:rPr>
              <w:t>2</w:t>
            </w:r>
            <w:r w:rsidRPr="00382F77">
              <w:rPr>
                <w:rFonts w:ascii="Times New Roman" w:eastAsia="Times New Roman" w:hAnsi="Times New Roman" w:cs="Times New Roman"/>
                <w:color w:val="000000"/>
                <w:sz w:val="28"/>
                <w:szCs w:val="28"/>
                <w:lang w:eastAsia="ru-RU"/>
              </w:rPr>
              <w:t xml:space="preserve"> года</w:t>
            </w:r>
          </w:p>
        </w:tc>
        <w:tc>
          <w:tcPr>
            <w:tcW w:w="589" w:type="pct"/>
            <w:vAlign w:val="center"/>
          </w:tcPr>
          <w:p w14:paraId="77882811"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39</w:t>
            </w:r>
          </w:p>
        </w:tc>
        <w:tc>
          <w:tcPr>
            <w:tcW w:w="663" w:type="pct"/>
            <w:vAlign w:val="center"/>
          </w:tcPr>
          <w:p w14:paraId="3D760744"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val="kk-KZ" w:eastAsia="ru-RU"/>
              </w:rPr>
              <w:t>28,47</w:t>
            </w:r>
          </w:p>
        </w:tc>
        <w:tc>
          <w:tcPr>
            <w:tcW w:w="588" w:type="pct"/>
          </w:tcPr>
          <w:p w14:paraId="7401958A"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11</w:t>
            </w:r>
          </w:p>
        </w:tc>
        <w:tc>
          <w:tcPr>
            <w:tcW w:w="661" w:type="pct"/>
          </w:tcPr>
          <w:p w14:paraId="7BD2C72A"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18,96</w:t>
            </w:r>
          </w:p>
        </w:tc>
        <w:tc>
          <w:tcPr>
            <w:tcW w:w="1176" w:type="pct"/>
            <w:vMerge/>
          </w:tcPr>
          <w:p w14:paraId="602F9629"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1593CA1C" w14:textId="77777777" w:rsidTr="00524956">
        <w:trPr>
          <w:trHeight w:val="418"/>
        </w:trPr>
        <w:tc>
          <w:tcPr>
            <w:tcW w:w="1322" w:type="pct"/>
          </w:tcPr>
          <w:p w14:paraId="543A05D4"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val="kk-KZ" w:eastAsia="ru-RU"/>
              </w:rPr>
              <w:t>3</w:t>
            </w:r>
            <w:r w:rsidRPr="00382F77">
              <w:rPr>
                <w:rFonts w:ascii="Times New Roman" w:eastAsia="Times New Roman" w:hAnsi="Times New Roman" w:cs="Times New Roman"/>
                <w:color w:val="000000"/>
                <w:sz w:val="28"/>
                <w:szCs w:val="28"/>
                <w:lang w:eastAsia="ru-RU"/>
              </w:rPr>
              <w:t xml:space="preserve"> года</w:t>
            </w:r>
          </w:p>
        </w:tc>
        <w:tc>
          <w:tcPr>
            <w:tcW w:w="589" w:type="pct"/>
            <w:vAlign w:val="center"/>
          </w:tcPr>
          <w:p w14:paraId="50FE84FC"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25</w:t>
            </w:r>
          </w:p>
        </w:tc>
        <w:tc>
          <w:tcPr>
            <w:tcW w:w="663" w:type="pct"/>
            <w:vAlign w:val="center"/>
          </w:tcPr>
          <w:p w14:paraId="4F4091C3"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val="kk-KZ" w:eastAsia="ru-RU"/>
              </w:rPr>
            </w:pPr>
            <w:r w:rsidRPr="00382F77">
              <w:rPr>
                <w:rFonts w:ascii="Times New Roman" w:eastAsia="Times New Roman" w:hAnsi="Times New Roman" w:cs="Times New Roman"/>
                <w:color w:val="000000"/>
                <w:sz w:val="28"/>
                <w:szCs w:val="28"/>
                <w:lang w:val="kk-KZ" w:eastAsia="ru-RU"/>
              </w:rPr>
              <w:t>18,25</w:t>
            </w:r>
          </w:p>
        </w:tc>
        <w:tc>
          <w:tcPr>
            <w:tcW w:w="588" w:type="pct"/>
          </w:tcPr>
          <w:p w14:paraId="7B24B3FD"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22</w:t>
            </w:r>
          </w:p>
        </w:tc>
        <w:tc>
          <w:tcPr>
            <w:tcW w:w="661" w:type="pct"/>
          </w:tcPr>
          <w:p w14:paraId="4A19DC0F" w14:textId="77777777" w:rsidR="00D02976" w:rsidRPr="00382F77" w:rsidRDefault="0056615A" w:rsidP="0052193D">
            <w:pPr>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37,93</w:t>
            </w:r>
          </w:p>
        </w:tc>
        <w:tc>
          <w:tcPr>
            <w:tcW w:w="1176" w:type="pct"/>
            <w:vMerge/>
          </w:tcPr>
          <w:p w14:paraId="5D1BFBB2"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F6102" w:rsidRPr="00382F77" w14:paraId="284D00C2" w14:textId="77777777" w:rsidTr="00524956">
        <w:trPr>
          <w:trHeight w:val="418"/>
        </w:trPr>
        <w:tc>
          <w:tcPr>
            <w:tcW w:w="5000" w:type="pct"/>
            <w:gridSpan w:val="6"/>
          </w:tcPr>
          <w:p w14:paraId="1EC5EF06" w14:textId="15822BF9" w:rsidR="002F6102" w:rsidRPr="00382F77" w:rsidRDefault="00244E56" w:rsidP="0052193D">
            <w:pPr>
              <w:spacing w:before="40" w:after="40" w:line="240" w:lineRule="auto"/>
              <w:ind w:right="-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382F77">
              <w:rPr>
                <w:rFonts w:ascii="Times New Roman" w:eastAsia="Times New Roman" w:hAnsi="Times New Roman" w:cs="Times New Roman"/>
                <w:sz w:val="24"/>
                <w:szCs w:val="24"/>
                <w:lang w:eastAsia="ru-RU"/>
              </w:rPr>
              <w:t xml:space="preserve">*Тест </w:t>
            </w:r>
            <w:r w:rsidR="002F6102" w:rsidRPr="00382F77">
              <w:rPr>
                <w:rFonts w:ascii="Times New Roman" w:eastAsia="Times New Roman" w:hAnsi="Times New Roman" w:cs="Times New Roman"/>
                <w:sz w:val="24"/>
                <w:szCs w:val="24"/>
                <w:lang w:val="en-US" w:eastAsia="ru-RU"/>
              </w:rPr>
              <w:t>χ</w:t>
            </w:r>
            <w:r w:rsidR="002F6102" w:rsidRPr="00382F77">
              <w:rPr>
                <w:rFonts w:ascii="Times New Roman" w:eastAsia="Times New Roman" w:hAnsi="Times New Roman" w:cs="Times New Roman"/>
                <w:sz w:val="24"/>
                <w:szCs w:val="24"/>
                <w:lang w:eastAsia="ru-RU"/>
              </w:rPr>
              <w:t>² (хи-квадрат)</w:t>
            </w:r>
          </w:p>
          <w:p w14:paraId="69101044" w14:textId="0F913BBE" w:rsidR="002F6102" w:rsidRPr="00382F77" w:rsidRDefault="002F6102"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sz w:val="24"/>
                <w:szCs w:val="24"/>
                <w:lang w:eastAsia="ru-RU"/>
              </w:rPr>
              <w:t>**статистически значимый</w:t>
            </w:r>
          </w:p>
        </w:tc>
      </w:tr>
    </w:tbl>
    <w:p w14:paraId="143AAB5F" w14:textId="77777777" w:rsidR="00C918E7" w:rsidRPr="00382F77" w:rsidRDefault="00C918E7" w:rsidP="0052193D">
      <w:pPr>
        <w:spacing w:after="0" w:line="240" w:lineRule="auto"/>
        <w:ind w:right="-1"/>
        <w:jc w:val="both"/>
        <w:rPr>
          <w:rFonts w:ascii="Times New Roman" w:eastAsia="Times New Roman" w:hAnsi="Times New Roman" w:cs="Times New Roman"/>
          <w:sz w:val="28"/>
          <w:szCs w:val="28"/>
          <w:lang w:eastAsia="ru-RU"/>
        </w:rPr>
      </w:pPr>
    </w:p>
    <w:p w14:paraId="5829B6E1" w14:textId="29069318" w:rsidR="00D02976" w:rsidRPr="00382F77" w:rsidRDefault="0056615A" w:rsidP="004A0332">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69" w:name="_Hlk197876274"/>
      <w:r w:rsidRPr="00382F77">
        <w:rPr>
          <w:rFonts w:ascii="Times New Roman" w:eastAsia="Times New Roman" w:hAnsi="Times New Roman" w:cs="Times New Roman"/>
          <w:bCs/>
          <w:sz w:val="28"/>
          <w:szCs w:val="28"/>
          <w:lang w:eastAsia="ru-RU"/>
        </w:rPr>
        <w:t xml:space="preserve">Как видно из таблицы </w:t>
      </w:r>
      <w:r w:rsidRPr="00382F77">
        <w:rPr>
          <w:rFonts w:ascii="Times New Roman" w:eastAsia="Times New Roman" w:hAnsi="Times New Roman" w:cs="Times New Roman"/>
          <w:sz w:val="28"/>
          <w:szCs w:val="28"/>
          <w:lang w:eastAsia="ru-RU"/>
        </w:rPr>
        <w:t>3.1</w:t>
      </w:r>
      <w:r w:rsidR="00E81BB8">
        <w:rPr>
          <w:rFonts w:ascii="Times New Roman" w:eastAsia="Times New Roman" w:hAnsi="Times New Roman" w:cs="Times New Roman"/>
          <w:sz w:val="28"/>
          <w:szCs w:val="28"/>
          <w:lang w:eastAsia="ru-RU"/>
        </w:rPr>
        <w:t>6</w:t>
      </w:r>
      <w:r w:rsidRPr="00382F77">
        <w:rPr>
          <w:rFonts w:ascii="Times New Roman" w:eastAsia="Times New Roman" w:hAnsi="Times New Roman" w:cs="Times New Roman"/>
          <w:sz w:val="28"/>
          <w:szCs w:val="28"/>
          <w:lang w:eastAsia="ru-RU"/>
        </w:rPr>
        <w:t xml:space="preserve">, </w:t>
      </w:r>
      <w:bookmarkStart w:id="70" w:name="_Hlk198295245"/>
      <w:r w:rsidRPr="00382F77">
        <w:rPr>
          <w:rFonts w:ascii="Times New Roman" w:eastAsia="Times New Roman" w:hAnsi="Times New Roman" w:cs="Times New Roman"/>
          <w:sz w:val="28"/>
          <w:szCs w:val="28"/>
          <w:lang w:eastAsia="ru-RU"/>
        </w:rPr>
        <w:t>у</w:t>
      </w:r>
      <w:r w:rsidRPr="00382F77">
        <w:rPr>
          <w:rFonts w:ascii="Times New Roman" w:eastAsia="Times New Roman" w:hAnsi="Times New Roman" w:cs="Times New Roman"/>
          <w:bCs/>
          <w:sz w:val="28"/>
          <w:szCs w:val="28"/>
          <w:lang w:eastAsia="ru-RU"/>
        </w:rPr>
        <w:t xml:space="preserve"> каждой второй (50,26%) болезнь протекала в течение 1 года, в остал</w:t>
      </w:r>
      <w:bookmarkStart w:id="71" w:name="_Hlk198295214"/>
      <w:r w:rsidRPr="00382F77">
        <w:rPr>
          <w:rFonts w:ascii="Times New Roman" w:eastAsia="Times New Roman" w:hAnsi="Times New Roman" w:cs="Times New Roman"/>
          <w:bCs/>
          <w:sz w:val="28"/>
          <w:szCs w:val="28"/>
          <w:lang w:eastAsia="ru-RU"/>
        </w:rPr>
        <w:t>ьной половине случаев, у четверти пациенток (25,64%) болезнь протекала в течение 2 лет, у оставшейся четверти (24,1%) в течение 3 лет.</w:t>
      </w:r>
    </w:p>
    <w:bookmarkEnd w:id="69"/>
    <w:bookmarkEnd w:id="70"/>
    <w:bookmarkEnd w:id="71"/>
    <w:p w14:paraId="5359BE7D" w14:textId="6FAEE297" w:rsidR="00D02976" w:rsidRPr="00382F77" w:rsidRDefault="00CB6CDD" w:rsidP="004A0332">
      <w:pPr>
        <w:tabs>
          <w:tab w:val="left" w:pos="720"/>
        </w:tabs>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ab/>
        <w:t xml:space="preserve">Значение </w:t>
      </w:r>
      <w:r w:rsidRPr="00382F77">
        <w:rPr>
          <w:rFonts w:ascii="Times New Roman" w:eastAsia="Times New Roman" w:hAnsi="Times New Roman" w:cs="Times New Roman"/>
          <w:sz w:val="28"/>
          <w:szCs w:val="28"/>
          <w:lang w:val="en-US" w:eastAsia="ru-RU"/>
        </w:rPr>
        <w:t>p</w:t>
      </w:r>
      <w:r w:rsidRPr="00382F77">
        <w:rPr>
          <w:rFonts w:ascii="Times New Roman" w:eastAsia="Times New Roman" w:hAnsi="Times New Roman" w:cs="Times New Roman"/>
          <w:sz w:val="28"/>
          <w:szCs w:val="28"/>
          <w:lang w:eastAsia="ru-RU"/>
        </w:rPr>
        <w:t>-</w:t>
      </w:r>
      <w:r w:rsidRPr="00382F77">
        <w:rPr>
          <w:rFonts w:ascii="Times New Roman" w:eastAsia="Times New Roman" w:hAnsi="Times New Roman" w:cs="Times New Roman"/>
          <w:sz w:val="28"/>
          <w:szCs w:val="28"/>
          <w:lang w:val="en-US" w:eastAsia="ru-RU"/>
        </w:rPr>
        <w:t>value</w:t>
      </w:r>
      <w:r w:rsidRPr="00382F77">
        <w:rPr>
          <w:rFonts w:ascii="Times New Roman" w:eastAsia="Times New Roman" w:hAnsi="Times New Roman" w:cs="Times New Roman"/>
          <w:sz w:val="28"/>
          <w:szCs w:val="28"/>
          <w:lang w:eastAsia="ru-RU"/>
        </w:rPr>
        <w:t>, рассчитанное с помощью точного теста хи-квадрат, составляет 0,012, что указывает на статистически значимые различия в длительности ПТО между группами ЛАВГ и ВГ. Наибольшее количество пациенток с длительностью заболевания 1 год отмечается в обеих группах, однако доля таких пациенток выше в группе ЛАВГ (53,28%) по сравнению с группой ВГ (43,1%). Доля пациенток с длительностью заболевания 2 года выше в группе ЛАВГ (28,47%) по сравнению с группой ВГ (18,96%). Длительность заболевания в 1 и 2 года чаще встречается у пациенток группы ЛАВГ, но эти различия не столь значительны по сравнению с группой ВГ. Значительно больше пациенток с длительностью заболевания 3 года в группе ВГ (37,93%) по сравнению с группой ЛАВГ (18,25%).</w:t>
      </w:r>
    </w:p>
    <w:p w14:paraId="34ED98B4" w14:textId="2337A3C2" w:rsidR="00D02976" w:rsidRPr="00382F77" w:rsidRDefault="00CB6CDD" w:rsidP="00244E56">
      <w:pPr>
        <w:tabs>
          <w:tab w:val="left" w:pos="720"/>
        </w:tabs>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ab/>
        <w:t>Статистически значимые различия указывают на то, что пациентки группы ВГ чаще обращаются за хирургическим лечением спустя более длительный срок после начала заболевания по сравнению с пациентками группы ЛАВГ.</w:t>
      </w:r>
    </w:p>
    <w:p w14:paraId="3F67A1D7" w14:textId="77777777"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Нами проанализирована также продолжительность наблюдения врачами первичной медико-санитарной помощи (ПМСП) за пациентками с ПТО и СНМ (таблица 3.1.7). Средний период наблюдения составлял 1,17±1,26 года. Следует отметить, что 40% пациенток (78) ранее не наблюдались у врачей по поводу данного заболевания. Если из расчета убрать пациенток, не находившиеся под наблюдением, то средний период наблюдения составил 1,95±1,06 года (117). Следует отметить, что 14,79% пациенток (29) наблюдается длительное время, 3 года и больше.</w:t>
      </w:r>
    </w:p>
    <w:p w14:paraId="05B89CF6" w14:textId="77777777" w:rsidR="00D02976" w:rsidRPr="00382F77" w:rsidRDefault="00D02976" w:rsidP="00244E56">
      <w:pPr>
        <w:spacing w:before="40" w:after="40" w:line="240" w:lineRule="auto"/>
        <w:ind w:right="-1" w:firstLine="567"/>
        <w:jc w:val="both"/>
        <w:rPr>
          <w:rFonts w:ascii="Times New Roman" w:eastAsia="Times New Roman" w:hAnsi="Times New Roman" w:cs="Times New Roman"/>
          <w:sz w:val="28"/>
          <w:szCs w:val="28"/>
          <w:lang w:eastAsia="ru-RU"/>
        </w:rPr>
      </w:pPr>
    </w:p>
    <w:p w14:paraId="166A3368" w14:textId="5C52D990"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bookmarkStart w:id="72" w:name="_Hlk198077250"/>
      <w:r w:rsidRPr="00382F77">
        <w:rPr>
          <w:rFonts w:ascii="Times New Roman" w:eastAsia="Times New Roman" w:hAnsi="Times New Roman" w:cs="Times New Roman"/>
          <w:sz w:val="28"/>
          <w:szCs w:val="28"/>
          <w:lang w:eastAsia="ru-RU"/>
        </w:rPr>
        <w:lastRenderedPageBreak/>
        <w:t>Таблица 3.</w:t>
      </w:r>
      <w:r w:rsidR="00E81BB8">
        <w:rPr>
          <w:rFonts w:ascii="Times New Roman" w:eastAsia="Times New Roman" w:hAnsi="Times New Roman" w:cs="Times New Roman"/>
          <w:sz w:val="28"/>
          <w:szCs w:val="28"/>
          <w:lang w:eastAsia="ru-RU"/>
        </w:rPr>
        <w:t>17</w:t>
      </w:r>
      <w:r w:rsidRPr="00382F77">
        <w:rPr>
          <w:rFonts w:ascii="Times New Roman" w:eastAsia="Times New Roman" w:hAnsi="Times New Roman" w:cs="Times New Roman"/>
          <w:sz w:val="28"/>
          <w:szCs w:val="28"/>
          <w:lang w:eastAsia="ru-RU"/>
        </w:rPr>
        <w:t xml:space="preserve"> – </w:t>
      </w:r>
      <w:r w:rsidRPr="00382F77">
        <w:rPr>
          <w:rFonts w:ascii="Times New Roman" w:eastAsia="Times New Roman" w:hAnsi="Times New Roman" w:cs="Times New Roman"/>
          <w:color w:val="000000"/>
          <w:sz w:val="28"/>
          <w:szCs w:val="28"/>
          <w:lang w:eastAsia="ru-RU"/>
        </w:rPr>
        <w:t>Длительность наблюдения/лечения</w:t>
      </w:r>
      <w:r w:rsidRPr="00382F77">
        <w:rPr>
          <w:rFonts w:ascii="Times New Roman" w:eastAsia="Times New Roman" w:hAnsi="Times New Roman" w:cs="Times New Roman"/>
          <w:sz w:val="28"/>
          <w:szCs w:val="28"/>
          <w:lang w:eastAsia="ru-RU"/>
        </w:rPr>
        <w:t xml:space="preserve"> пациенток с ГП и СИ в учреждениях ПМСП</w:t>
      </w:r>
    </w:p>
    <w:bookmarkEnd w:id="72"/>
    <w:p w14:paraId="37B446C8"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8"/>
        <w:gridCol w:w="1699"/>
        <w:gridCol w:w="1986"/>
      </w:tblGrid>
      <w:tr w:rsidR="00D02976" w:rsidRPr="00382F77" w14:paraId="6C41B245" w14:textId="77777777" w:rsidTr="00244E56">
        <w:trPr>
          <w:trHeight w:val="449"/>
        </w:trPr>
        <w:tc>
          <w:tcPr>
            <w:tcW w:w="3059" w:type="pct"/>
            <w:vMerge w:val="restart"/>
            <w:vAlign w:val="center"/>
          </w:tcPr>
          <w:p w14:paraId="0342CC71" w14:textId="77777777" w:rsidR="00D02976" w:rsidRPr="00244E56" w:rsidRDefault="0056615A" w:rsidP="0052193D">
            <w:pPr>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color w:val="000000"/>
                <w:sz w:val="26"/>
                <w:szCs w:val="26"/>
                <w:lang w:eastAsia="ru-RU"/>
              </w:rPr>
              <w:t>Длительность наблюдения/лечения в ПМСП</w:t>
            </w:r>
          </w:p>
        </w:tc>
        <w:tc>
          <w:tcPr>
            <w:tcW w:w="1941" w:type="pct"/>
            <w:gridSpan w:val="2"/>
            <w:vAlign w:val="center"/>
          </w:tcPr>
          <w:p w14:paraId="34A9AC3F"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Всего (</w:t>
            </w:r>
            <w:r w:rsidRPr="00244E56">
              <w:rPr>
                <w:rFonts w:ascii="Times New Roman" w:eastAsia="Times New Roman" w:hAnsi="Times New Roman" w:cs="Times New Roman"/>
                <w:sz w:val="26"/>
                <w:szCs w:val="26"/>
                <w:lang w:val="en-US" w:eastAsia="ru-RU"/>
              </w:rPr>
              <w:t>n</w:t>
            </w:r>
            <w:r w:rsidRPr="00244E56">
              <w:rPr>
                <w:rFonts w:ascii="Times New Roman" w:eastAsia="Times New Roman" w:hAnsi="Times New Roman" w:cs="Times New Roman"/>
                <w:sz w:val="26"/>
                <w:szCs w:val="26"/>
                <w:lang w:eastAsia="ru-RU"/>
              </w:rPr>
              <w:t>=195)</w:t>
            </w:r>
          </w:p>
        </w:tc>
      </w:tr>
      <w:tr w:rsidR="00D02976" w:rsidRPr="00382F77" w14:paraId="003AE511" w14:textId="77777777" w:rsidTr="00244E56">
        <w:trPr>
          <w:trHeight w:val="285"/>
        </w:trPr>
        <w:tc>
          <w:tcPr>
            <w:tcW w:w="3059" w:type="pct"/>
            <w:vMerge/>
            <w:vAlign w:val="center"/>
          </w:tcPr>
          <w:p w14:paraId="2F60F98D" w14:textId="77777777" w:rsidR="00D02976" w:rsidRPr="00244E56"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895" w:type="pct"/>
            <w:vAlign w:val="center"/>
          </w:tcPr>
          <w:p w14:paraId="3652730F"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n</w:t>
            </w:r>
          </w:p>
        </w:tc>
        <w:tc>
          <w:tcPr>
            <w:tcW w:w="1046" w:type="pct"/>
            <w:vAlign w:val="center"/>
          </w:tcPr>
          <w:p w14:paraId="1414E250"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w:t>
            </w:r>
          </w:p>
        </w:tc>
      </w:tr>
      <w:tr w:rsidR="00D02976" w:rsidRPr="00382F77" w14:paraId="2AA5C707" w14:textId="77777777" w:rsidTr="00244E56">
        <w:trPr>
          <w:trHeight w:val="454"/>
        </w:trPr>
        <w:tc>
          <w:tcPr>
            <w:tcW w:w="3059" w:type="pct"/>
          </w:tcPr>
          <w:p w14:paraId="6E72740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Не наблюдались ранее</w:t>
            </w:r>
          </w:p>
        </w:tc>
        <w:tc>
          <w:tcPr>
            <w:tcW w:w="895" w:type="pct"/>
          </w:tcPr>
          <w:p w14:paraId="37D9E286"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78</w:t>
            </w:r>
          </w:p>
        </w:tc>
        <w:tc>
          <w:tcPr>
            <w:tcW w:w="1046" w:type="pct"/>
          </w:tcPr>
          <w:p w14:paraId="3CD3F689"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40,0</w:t>
            </w:r>
          </w:p>
        </w:tc>
      </w:tr>
      <w:tr w:rsidR="00D02976" w:rsidRPr="00382F77" w14:paraId="1370CA97" w14:textId="77777777" w:rsidTr="00244E56">
        <w:trPr>
          <w:trHeight w:val="454"/>
        </w:trPr>
        <w:tc>
          <w:tcPr>
            <w:tcW w:w="3059" w:type="pct"/>
          </w:tcPr>
          <w:p w14:paraId="34D1288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 год</w:t>
            </w:r>
          </w:p>
        </w:tc>
        <w:tc>
          <w:tcPr>
            <w:tcW w:w="895" w:type="pct"/>
          </w:tcPr>
          <w:p w14:paraId="570D1D88"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50</w:t>
            </w:r>
          </w:p>
        </w:tc>
        <w:tc>
          <w:tcPr>
            <w:tcW w:w="1046" w:type="pct"/>
          </w:tcPr>
          <w:p w14:paraId="2D32DDB9"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25,64</w:t>
            </w:r>
          </w:p>
        </w:tc>
      </w:tr>
      <w:tr w:rsidR="00D02976" w:rsidRPr="00382F77" w14:paraId="071CC399" w14:textId="77777777" w:rsidTr="00244E56">
        <w:trPr>
          <w:trHeight w:val="454"/>
        </w:trPr>
        <w:tc>
          <w:tcPr>
            <w:tcW w:w="3059" w:type="pct"/>
          </w:tcPr>
          <w:p w14:paraId="6918C829"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2 года</w:t>
            </w:r>
          </w:p>
        </w:tc>
        <w:tc>
          <w:tcPr>
            <w:tcW w:w="895" w:type="pct"/>
          </w:tcPr>
          <w:p w14:paraId="76C3CDC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38</w:t>
            </w:r>
          </w:p>
        </w:tc>
        <w:tc>
          <w:tcPr>
            <w:tcW w:w="1046" w:type="pct"/>
          </w:tcPr>
          <w:p w14:paraId="50B9E897"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19,49</w:t>
            </w:r>
          </w:p>
        </w:tc>
      </w:tr>
      <w:tr w:rsidR="00D02976" w:rsidRPr="00382F77" w14:paraId="2FF1D851" w14:textId="77777777" w:rsidTr="00244E56">
        <w:trPr>
          <w:trHeight w:val="454"/>
        </w:trPr>
        <w:tc>
          <w:tcPr>
            <w:tcW w:w="3059" w:type="pct"/>
          </w:tcPr>
          <w:p w14:paraId="758876C8"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 года</w:t>
            </w:r>
          </w:p>
        </w:tc>
        <w:tc>
          <w:tcPr>
            <w:tcW w:w="895" w:type="pct"/>
          </w:tcPr>
          <w:p w14:paraId="0F41CB53"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17</w:t>
            </w:r>
          </w:p>
        </w:tc>
        <w:tc>
          <w:tcPr>
            <w:tcW w:w="1046" w:type="pct"/>
          </w:tcPr>
          <w:p w14:paraId="6A21DB9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8,72</w:t>
            </w:r>
          </w:p>
        </w:tc>
      </w:tr>
      <w:tr w:rsidR="00D02976" w:rsidRPr="00382F77" w14:paraId="56102E98" w14:textId="77777777" w:rsidTr="00244E56">
        <w:trPr>
          <w:trHeight w:val="454"/>
        </w:trPr>
        <w:tc>
          <w:tcPr>
            <w:tcW w:w="3059" w:type="pct"/>
          </w:tcPr>
          <w:p w14:paraId="6C04788F"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 года</w:t>
            </w:r>
          </w:p>
        </w:tc>
        <w:tc>
          <w:tcPr>
            <w:tcW w:w="895" w:type="pct"/>
          </w:tcPr>
          <w:p w14:paraId="0291FDB0"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9</w:t>
            </w:r>
          </w:p>
        </w:tc>
        <w:tc>
          <w:tcPr>
            <w:tcW w:w="1046" w:type="pct"/>
          </w:tcPr>
          <w:p w14:paraId="35BE069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4,61</w:t>
            </w:r>
          </w:p>
        </w:tc>
      </w:tr>
      <w:tr w:rsidR="00D02976" w:rsidRPr="00382F77" w14:paraId="088034AB" w14:textId="77777777" w:rsidTr="00244E56">
        <w:trPr>
          <w:trHeight w:val="454"/>
        </w:trPr>
        <w:tc>
          <w:tcPr>
            <w:tcW w:w="3059" w:type="pct"/>
          </w:tcPr>
          <w:p w14:paraId="45D8563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 лет</w:t>
            </w:r>
          </w:p>
        </w:tc>
        <w:tc>
          <w:tcPr>
            <w:tcW w:w="895" w:type="pct"/>
          </w:tcPr>
          <w:p w14:paraId="17710D8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w:t>
            </w:r>
          </w:p>
        </w:tc>
        <w:tc>
          <w:tcPr>
            <w:tcW w:w="1046" w:type="pct"/>
          </w:tcPr>
          <w:p w14:paraId="67216DDA"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1,54</w:t>
            </w:r>
          </w:p>
        </w:tc>
      </w:tr>
    </w:tbl>
    <w:p w14:paraId="2E5BDFA4" w14:textId="77777777" w:rsidR="00BA754D" w:rsidRPr="00382F77" w:rsidRDefault="00BA754D" w:rsidP="0052193D">
      <w:pPr>
        <w:spacing w:after="0" w:line="240" w:lineRule="auto"/>
        <w:ind w:right="-1"/>
        <w:jc w:val="both"/>
        <w:rPr>
          <w:rFonts w:ascii="Times New Roman" w:eastAsia="Times New Roman" w:hAnsi="Times New Roman" w:cs="Times New Roman"/>
          <w:sz w:val="28"/>
          <w:szCs w:val="28"/>
          <w:lang w:eastAsia="ru-RU"/>
        </w:rPr>
      </w:pPr>
    </w:p>
    <w:p w14:paraId="397129E3" w14:textId="6BC9C658"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E81BB8">
        <w:rPr>
          <w:rFonts w:ascii="Times New Roman" w:eastAsia="Times New Roman" w:hAnsi="Times New Roman" w:cs="Times New Roman"/>
          <w:sz w:val="28"/>
          <w:szCs w:val="28"/>
          <w:lang w:eastAsia="ru-RU"/>
        </w:rPr>
        <w:t>18</w:t>
      </w:r>
      <w:r w:rsidRPr="00382F77">
        <w:rPr>
          <w:rFonts w:ascii="Times New Roman" w:eastAsia="Times New Roman" w:hAnsi="Times New Roman" w:cs="Times New Roman"/>
          <w:sz w:val="28"/>
          <w:szCs w:val="28"/>
          <w:lang w:eastAsia="ru-RU"/>
        </w:rPr>
        <w:t xml:space="preserve"> – Длительность наблюдения/лечения пациенток с ГП и СИ в учреждениях ПМСП по группам ЛАВГ и ВГ</w:t>
      </w:r>
    </w:p>
    <w:p w14:paraId="4560B1EC"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eastAsia="ru-RU"/>
        </w:rPr>
      </w:pPr>
    </w:p>
    <w:tbl>
      <w:tblPr>
        <w:tblpPr w:leftFromText="180" w:rightFromText="180" w:vertAnchor="text" w:tblpY="1"/>
        <w:tblOverlap w:val="neve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2"/>
        <w:gridCol w:w="991"/>
        <w:gridCol w:w="1278"/>
        <w:gridCol w:w="1135"/>
        <w:gridCol w:w="1133"/>
        <w:gridCol w:w="1414"/>
      </w:tblGrid>
      <w:tr w:rsidR="00D02976" w:rsidRPr="00382F77" w14:paraId="17B56A00" w14:textId="77777777" w:rsidTr="00172F2F">
        <w:trPr>
          <w:trHeight w:val="413"/>
        </w:trPr>
        <w:tc>
          <w:tcPr>
            <w:tcW w:w="1865" w:type="pct"/>
            <w:vMerge w:val="restart"/>
            <w:vAlign w:val="center"/>
          </w:tcPr>
          <w:p w14:paraId="29967703" w14:textId="77777777" w:rsidR="00D02976" w:rsidRPr="00244E56" w:rsidRDefault="0056615A" w:rsidP="0052193D">
            <w:pPr>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Длительность ГП</w:t>
            </w:r>
          </w:p>
        </w:tc>
        <w:tc>
          <w:tcPr>
            <w:tcW w:w="1195" w:type="pct"/>
            <w:gridSpan w:val="2"/>
            <w:vAlign w:val="center"/>
          </w:tcPr>
          <w:p w14:paraId="0C60847C"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DengXian" w:hAnsi="Times New Roman" w:cs="Times New Roman"/>
                <w:sz w:val="26"/>
                <w:szCs w:val="26"/>
              </w:rPr>
              <w:t>ЛАВГ</w:t>
            </w:r>
            <w:r w:rsidRPr="00244E56">
              <w:rPr>
                <w:rFonts w:ascii="Times New Roman" w:eastAsia="Times New Roman" w:hAnsi="Times New Roman" w:cs="Times New Roman"/>
                <w:sz w:val="26"/>
                <w:szCs w:val="26"/>
                <w:lang w:eastAsia="ru-RU"/>
              </w:rPr>
              <w:t xml:space="preserve"> (</w:t>
            </w:r>
            <w:r w:rsidRPr="00244E56">
              <w:rPr>
                <w:rFonts w:ascii="Times New Roman" w:eastAsia="Times New Roman" w:hAnsi="Times New Roman" w:cs="Times New Roman"/>
                <w:sz w:val="26"/>
                <w:szCs w:val="26"/>
                <w:lang w:val="en-US" w:eastAsia="ru-RU"/>
              </w:rPr>
              <w:t>n</w:t>
            </w:r>
            <w:r w:rsidRPr="00244E56">
              <w:rPr>
                <w:rFonts w:ascii="Times New Roman" w:eastAsia="Times New Roman" w:hAnsi="Times New Roman" w:cs="Times New Roman"/>
                <w:sz w:val="26"/>
                <w:szCs w:val="26"/>
                <w:lang w:eastAsia="ru-RU"/>
              </w:rPr>
              <w:t>=</w:t>
            </w:r>
            <w:r w:rsidRPr="00244E56">
              <w:rPr>
                <w:rFonts w:ascii="Times New Roman" w:eastAsia="DengXian" w:hAnsi="Times New Roman" w:cs="Times New Roman"/>
                <w:sz w:val="26"/>
                <w:szCs w:val="26"/>
                <w:lang w:val="en-US"/>
              </w:rPr>
              <w:t>137</w:t>
            </w:r>
            <w:r w:rsidRPr="00244E56">
              <w:rPr>
                <w:rFonts w:ascii="Times New Roman" w:eastAsia="Times New Roman" w:hAnsi="Times New Roman" w:cs="Times New Roman"/>
                <w:sz w:val="26"/>
                <w:szCs w:val="26"/>
                <w:lang w:eastAsia="ru-RU"/>
              </w:rPr>
              <w:t>)</w:t>
            </w:r>
          </w:p>
        </w:tc>
        <w:tc>
          <w:tcPr>
            <w:tcW w:w="1195" w:type="pct"/>
            <w:gridSpan w:val="2"/>
            <w:vAlign w:val="center"/>
          </w:tcPr>
          <w:p w14:paraId="6DC74D14"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DengXian" w:hAnsi="Times New Roman" w:cs="Times New Roman"/>
                <w:sz w:val="26"/>
                <w:szCs w:val="26"/>
              </w:rPr>
              <w:t>ВГ</w:t>
            </w:r>
            <w:r w:rsidRPr="00244E56">
              <w:rPr>
                <w:rFonts w:ascii="Times New Roman" w:eastAsia="Times New Roman" w:hAnsi="Times New Roman" w:cs="Times New Roman"/>
                <w:sz w:val="26"/>
                <w:szCs w:val="26"/>
                <w:lang w:eastAsia="ru-RU"/>
              </w:rPr>
              <w:t xml:space="preserve"> (</w:t>
            </w:r>
            <w:r w:rsidRPr="00244E56">
              <w:rPr>
                <w:rFonts w:ascii="Times New Roman" w:eastAsia="Times New Roman" w:hAnsi="Times New Roman" w:cs="Times New Roman"/>
                <w:sz w:val="26"/>
                <w:szCs w:val="26"/>
                <w:lang w:val="en-US" w:eastAsia="ru-RU"/>
              </w:rPr>
              <w:t>n</w:t>
            </w:r>
            <w:r w:rsidRPr="00244E56">
              <w:rPr>
                <w:rFonts w:ascii="Times New Roman" w:eastAsia="Times New Roman" w:hAnsi="Times New Roman" w:cs="Times New Roman"/>
                <w:sz w:val="26"/>
                <w:szCs w:val="26"/>
                <w:lang w:eastAsia="ru-RU"/>
              </w:rPr>
              <w:t>=</w:t>
            </w:r>
            <w:r w:rsidRPr="00244E56">
              <w:rPr>
                <w:rFonts w:ascii="Times New Roman" w:eastAsia="DengXian" w:hAnsi="Times New Roman" w:cs="Times New Roman"/>
                <w:sz w:val="26"/>
                <w:szCs w:val="26"/>
                <w:lang w:val="en-US"/>
              </w:rPr>
              <w:t>58</w:t>
            </w:r>
            <w:r w:rsidRPr="00244E56">
              <w:rPr>
                <w:rFonts w:ascii="Times New Roman" w:eastAsia="Times New Roman" w:hAnsi="Times New Roman" w:cs="Times New Roman"/>
                <w:sz w:val="26"/>
                <w:szCs w:val="26"/>
                <w:lang w:eastAsia="ru-RU"/>
              </w:rPr>
              <w:t>)</w:t>
            </w:r>
          </w:p>
        </w:tc>
        <w:tc>
          <w:tcPr>
            <w:tcW w:w="746" w:type="pct"/>
            <w:vMerge w:val="restart"/>
            <w:vAlign w:val="center"/>
          </w:tcPr>
          <w:p w14:paraId="11E4F5C6" w14:textId="77777777" w:rsidR="00D02976" w:rsidRPr="00382F77" w:rsidRDefault="0056615A" w:rsidP="0052193D">
            <w:pPr>
              <w:spacing w:after="0" w:line="240" w:lineRule="auto"/>
              <w:ind w:right="-1"/>
              <w:jc w:val="both"/>
              <w:rPr>
                <w:rFonts w:ascii="Times New Roman" w:eastAsia="Times New Roman" w:hAnsi="Times New Roman" w:cs="Times New Roman"/>
                <w:sz w:val="28"/>
                <w:szCs w:val="28"/>
                <w:lang w:eastAsia="ru-RU"/>
              </w:rPr>
            </w:pPr>
            <w:r w:rsidRPr="00382F77">
              <w:rPr>
                <w:rFonts w:ascii="Times New Roman" w:eastAsia="DengXian" w:hAnsi="Times New Roman" w:cs="Times New Roman"/>
                <w:sz w:val="28"/>
                <w:szCs w:val="28"/>
                <w:lang w:val="en-US"/>
              </w:rPr>
              <w:t>P – value</w:t>
            </w:r>
            <w:r w:rsidRPr="00382F77">
              <w:rPr>
                <w:rFonts w:ascii="Times New Roman" w:eastAsia="DengXian" w:hAnsi="Times New Roman" w:cs="Times New Roman"/>
                <w:sz w:val="28"/>
                <w:szCs w:val="28"/>
              </w:rPr>
              <w:t>*</w:t>
            </w:r>
          </w:p>
        </w:tc>
      </w:tr>
      <w:tr w:rsidR="00244E56" w:rsidRPr="00382F77" w14:paraId="16AE0DFD" w14:textId="77777777" w:rsidTr="00172F2F">
        <w:trPr>
          <w:trHeight w:val="278"/>
        </w:trPr>
        <w:tc>
          <w:tcPr>
            <w:tcW w:w="1865" w:type="pct"/>
            <w:vMerge/>
            <w:vAlign w:val="center"/>
          </w:tcPr>
          <w:p w14:paraId="25B036E7" w14:textId="77777777" w:rsidR="00D02976" w:rsidRPr="00244E56"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522" w:type="pct"/>
            <w:vAlign w:val="center"/>
          </w:tcPr>
          <w:p w14:paraId="7436F888"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244E56">
              <w:rPr>
                <w:rFonts w:ascii="Times New Roman" w:eastAsia="DengXian" w:hAnsi="Times New Roman" w:cs="Times New Roman"/>
                <w:sz w:val="26"/>
                <w:szCs w:val="26"/>
                <w:lang w:val="en-US"/>
              </w:rPr>
              <w:t>n</w:t>
            </w:r>
          </w:p>
        </w:tc>
        <w:tc>
          <w:tcPr>
            <w:tcW w:w="673" w:type="pct"/>
            <w:vAlign w:val="center"/>
          </w:tcPr>
          <w:p w14:paraId="7BE97795"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w:t>
            </w:r>
          </w:p>
        </w:tc>
        <w:tc>
          <w:tcPr>
            <w:tcW w:w="598" w:type="pct"/>
            <w:vAlign w:val="center"/>
          </w:tcPr>
          <w:p w14:paraId="469D8AD6"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DengXian" w:hAnsi="Times New Roman" w:cs="Times New Roman"/>
                <w:sz w:val="26"/>
                <w:szCs w:val="26"/>
                <w:lang w:val="en-US"/>
              </w:rPr>
              <w:t>n</w:t>
            </w:r>
          </w:p>
        </w:tc>
        <w:tc>
          <w:tcPr>
            <w:tcW w:w="597" w:type="pct"/>
            <w:vAlign w:val="center"/>
          </w:tcPr>
          <w:p w14:paraId="24E40963"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w:t>
            </w:r>
          </w:p>
        </w:tc>
        <w:tc>
          <w:tcPr>
            <w:tcW w:w="746" w:type="pct"/>
            <w:vMerge/>
          </w:tcPr>
          <w:p w14:paraId="5B48E60B" w14:textId="77777777" w:rsidR="00D02976" w:rsidRPr="00382F77" w:rsidRDefault="00D02976" w:rsidP="0052193D">
            <w:pPr>
              <w:tabs>
                <w:tab w:val="left" w:pos="400"/>
              </w:tabs>
              <w:spacing w:after="0" w:line="240" w:lineRule="auto"/>
              <w:ind w:right="-1"/>
              <w:jc w:val="both"/>
              <w:rPr>
                <w:rFonts w:ascii="Times New Roman" w:eastAsia="Times New Roman" w:hAnsi="Times New Roman" w:cs="Times New Roman"/>
                <w:sz w:val="28"/>
                <w:szCs w:val="28"/>
                <w:lang w:eastAsia="ru-RU"/>
              </w:rPr>
            </w:pPr>
          </w:p>
        </w:tc>
      </w:tr>
      <w:tr w:rsidR="00244E56" w:rsidRPr="00382F77" w14:paraId="720F902F" w14:textId="77777777" w:rsidTr="00172F2F">
        <w:trPr>
          <w:trHeight w:val="449"/>
        </w:trPr>
        <w:tc>
          <w:tcPr>
            <w:tcW w:w="1865" w:type="pct"/>
          </w:tcPr>
          <w:p w14:paraId="2E5B5C28"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Не наблюдались ранее</w:t>
            </w:r>
          </w:p>
        </w:tc>
        <w:tc>
          <w:tcPr>
            <w:tcW w:w="522" w:type="pct"/>
            <w:vAlign w:val="center"/>
          </w:tcPr>
          <w:p w14:paraId="01EB3BAF"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48</w:t>
            </w:r>
          </w:p>
        </w:tc>
        <w:tc>
          <w:tcPr>
            <w:tcW w:w="673" w:type="pct"/>
            <w:vAlign w:val="center"/>
          </w:tcPr>
          <w:p w14:paraId="385D5130"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35,04</w:t>
            </w:r>
          </w:p>
        </w:tc>
        <w:tc>
          <w:tcPr>
            <w:tcW w:w="598" w:type="pct"/>
            <w:vAlign w:val="center"/>
          </w:tcPr>
          <w:p w14:paraId="6F006326"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30</w:t>
            </w:r>
          </w:p>
        </w:tc>
        <w:tc>
          <w:tcPr>
            <w:tcW w:w="597" w:type="pct"/>
          </w:tcPr>
          <w:p w14:paraId="7CE888EF"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51,72</w:t>
            </w:r>
          </w:p>
        </w:tc>
        <w:tc>
          <w:tcPr>
            <w:tcW w:w="746" w:type="pct"/>
            <w:vMerge w:val="restart"/>
            <w:vAlign w:val="center"/>
          </w:tcPr>
          <w:p w14:paraId="7FDA3AD2" w14:textId="77777777" w:rsidR="00D02976" w:rsidRPr="00382F77" w:rsidRDefault="0056615A" w:rsidP="0052193D">
            <w:pPr>
              <w:tabs>
                <w:tab w:val="left" w:pos="740"/>
              </w:tabs>
              <w:spacing w:after="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color w:val="000000"/>
                <w:sz w:val="28"/>
                <w:szCs w:val="28"/>
                <w:lang w:eastAsia="ru-RU"/>
              </w:rPr>
              <w:t>0,00</w:t>
            </w:r>
            <w:r w:rsidRPr="00382F77">
              <w:rPr>
                <w:rFonts w:ascii="Times New Roman" w:eastAsia="Times New Roman" w:hAnsi="Times New Roman" w:cs="Times New Roman"/>
                <w:color w:val="000000"/>
                <w:sz w:val="28"/>
                <w:szCs w:val="28"/>
                <w:lang w:val="en-US" w:eastAsia="ru-RU"/>
              </w:rPr>
              <w:t>6</w:t>
            </w:r>
            <w:r w:rsidRPr="00382F77">
              <w:rPr>
                <w:rFonts w:ascii="Times New Roman" w:eastAsia="Times New Roman" w:hAnsi="Times New Roman" w:cs="Times New Roman"/>
                <w:color w:val="000000"/>
                <w:sz w:val="28"/>
                <w:szCs w:val="28"/>
                <w:lang w:eastAsia="ru-RU"/>
              </w:rPr>
              <w:t>**</w:t>
            </w:r>
          </w:p>
        </w:tc>
      </w:tr>
      <w:tr w:rsidR="00244E56" w:rsidRPr="00382F77" w14:paraId="7A15C4F5" w14:textId="77777777" w:rsidTr="00172F2F">
        <w:trPr>
          <w:trHeight w:val="449"/>
        </w:trPr>
        <w:tc>
          <w:tcPr>
            <w:tcW w:w="1865" w:type="pct"/>
          </w:tcPr>
          <w:p w14:paraId="5A1B4BB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 год</w:t>
            </w:r>
          </w:p>
        </w:tc>
        <w:tc>
          <w:tcPr>
            <w:tcW w:w="522" w:type="pct"/>
            <w:vAlign w:val="center"/>
          </w:tcPr>
          <w:p w14:paraId="64339F70"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40</w:t>
            </w:r>
          </w:p>
        </w:tc>
        <w:tc>
          <w:tcPr>
            <w:tcW w:w="673" w:type="pct"/>
            <w:vAlign w:val="center"/>
          </w:tcPr>
          <w:p w14:paraId="2B78793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29,19</w:t>
            </w:r>
          </w:p>
        </w:tc>
        <w:tc>
          <w:tcPr>
            <w:tcW w:w="598" w:type="pct"/>
            <w:vAlign w:val="center"/>
          </w:tcPr>
          <w:p w14:paraId="47CFBBB4"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10</w:t>
            </w:r>
          </w:p>
        </w:tc>
        <w:tc>
          <w:tcPr>
            <w:tcW w:w="597" w:type="pct"/>
          </w:tcPr>
          <w:p w14:paraId="0760B81E"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17,24</w:t>
            </w:r>
          </w:p>
        </w:tc>
        <w:tc>
          <w:tcPr>
            <w:tcW w:w="746" w:type="pct"/>
            <w:vMerge/>
            <w:vAlign w:val="center"/>
          </w:tcPr>
          <w:p w14:paraId="24841491"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016A7E85" w14:textId="77777777" w:rsidTr="00172F2F">
        <w:trPr>
          <w:trHeight w:val="449"/>
        </w:trPr>
        <w:tc>
          <w:tcPr>
            <w:tcW w:w="1865" w:type="pct"/>
          </w:tcPr>
          <w:p w14:paraId="3031D36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2 года</w:t>
            </w:r>
          </w:p>
        </w:tc>
        <w:tc>
          <w:tcPr>
            <w:tcW w:w="522" w:type="pct"/>
            <w:vAlign w:val="center"/>
          </w:tcPr>
          <w:p w14:paraId="02870B2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33</w:t>
            </w:r>
          </w:p>
        </w:tc>
        <w:tc>
          <w:tcPr>
            <w:tcW w:w="673" w:type="pct"/>
            <w:vAlign w:val="center"/>
          </w:tcPr>
          <w:p w14:paraId="11C2B12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24,09</w:t>
            </w:r>
          </w:p>
        </w:tc>
        <w:tc>
          <w:tcPr>
            <w:tcW w:w="598" w:type="pct"/>
          </w:tcPr>
          <w:p w14:paraId="7512050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w:t>
            </w:r>
          </w:p>
        </w:tc>
        <w:tc>
          <w:tcPr>
            <w:tcW w:w="597" w:type="pct"/>
          </w:tcPr>
          <w:p w14:paraId="4F5887D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8,62</w:t>
            </w:r>
          </w:p>
        </w:tc>
        <w:tc>
          <w:tcPr>
            <w:tcW w:w="746" w:type="pct"/>
            <w:vMerge/>
          </w:tcPr>
          <w:p w14:paraId="125FD491"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014196BF" w14:textId="77777777" w:rsidTr="00172F2F">
        <w:trPr>
          <w:trHeight w:val="449"/>
        </w:trPr>
        <w:tc>
          <w:tcPr>
            <w:tcW w:w="1865" w:type="pct"/>
          </w:tcPr>
          <w:p w14:paraId="6D845E80"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 года</w:t>
            </w:r>
          </w:p>
        </w:tc>
        <w:tc>
          <w:tcPr>
            <w:tcW w:w="522" w:type="pct"/>
            <w:vAlign w:val="center"/>
          </w:tcPr>
          <w:p w14:paraId="0A2A3876"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11</w:t>
            </w:r>
          </w:p>
        </w:tc>
        <w:tc>
          <w:tcPr>
            <w:tcW w:w="673" w:type="pct"/>
            <w:vAlign w:val="center"/>
          </w:tcPr>
          <w:p w14:paraId="10C4AB5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8,03</w:t>
            </w:r>
          </w:p>
        </w:tc>
        <w:tc>
          <w:tcPr>
            <w:tcW w:w="598" w:type="pct"/>
          </w:tcPr>
          <w:p w14:paraId="63EEAD8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6</w:t>
            </w:r>
          </w:p>
        </w:tc>
        <w:tc>
          <w:tcPr>
            <w:tcW w:w="597" w:type="pct"/>
          </w:tcPr>
          <w:p w14:paraId="568319D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10,34</w:t>
            </w:r>
          </w:p>
        </w:tc>
        <w:tc>
          <w:tcPr>
            <w:tcW w:w="746" w:type="pct"/>
            <w:vMerge/>
          </w:tcPr>
          <w:p w14:paraId="7E82F6C3"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3443C4AC" w14:textId="77777777" w:rsidTr="00172F2F">
        <w:trPr>
          <w:trHeight w:val="449"/>
        </w:trPr>
        <w:tc>
          <w:tcPr>
            <w:tcW w:w="1865" w:type="pct"/>
          </w:tcPr>
          <w:p w14:paraId="4C40D342"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 года</w:t>
            </w:r>
          </w:p>
        </w:tc>
        <w:tc>
          <w:tcPr>
            <w:tcW w:w="522" w:type="pct"/>
            <w:vAlign w:val="center"/>
          </w:tcPr>
          <w:p w14:paraId="6DF57BD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w:t>
            </w:r>
          </w:p>
        </w:tc>
        <w:tc>
          <w:tcPr>
            <w:tcW w:w="673" w:type="pct"/>
            <w:vAlign w:val="center"/>
          </w:tcPr>
          <w:p w14:paraId="7D9BFB5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2,19</w:t>
            </w:r>
          </w:p>
        </w:tc>
        <w:tc>
          <w:tcPr>
            <w:tcW w:w="598" w:type="pct"/>
          </w:tcPr>
          <w:p w14:paraId="6406CAC4"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6</w:t>
            </w:r>
          </w:p>
        </w:tc>
        <w:tc>
          <w:tcPr>
            <w:tcW w:w="597" w:type="pct"/>
          </w:tcPr>
          <w:p w14:paraId="739DB304"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10,34</w:t>
            </w:r>
          </w:p>
        </w:tc>
        <w:tc>
          <w:tcPr>
            <w:tcW w:w="746" w:type="pct"/>
            <w:vMerge/>
          </w:tcPr>
          <w:p w14:paraId="03E99D4A"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422A7F75" w14:textId="77777777" w:rsidTr="00172F2F">
        <w:trPr>
          <w:trHeight w:val="449"/>
        </w:trPr>
        <w:tc>
          <w:tcPr>
            <w:tcW w:w="1865" w:type="pct"/>
          </w:tcPr>
          <w:p w14:paraId="26DCDB72"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 лет</w:t>
            </w:r>
          </w:p>
        </w:tc>
        <w:tc>
          <w:tcPr>
            <w:tcW w:w="522" w:type="pct"/>
            <w:vAlign w:val="center"/>
          </w:tcPr>
          <w:p w14:paraId="01DB598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2</w:t>
            </w:r>
          </w:p>
        </w:tc>
        <w:tc>
          <w:tcPr>
            <w:tcW w:w="673" w:type="pct"/>
            <w:vAlign w:val="center"/>
          </w:tcPr>
          <w:p w14:paraId="5706D4A7"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val="kk-KZ" w:eastAsia="ru-RU"/>
              </w:rPr>
              <w:t>1,46</w:t>
            </w:r>
          </w:p>
        </w:tc>
        <w:tc>
          <w:tcPr>
            <w:tcW w:w="598" w:type="pct"/>
          </w:tcPr>
          <w:p w14:paraId="3C18FC7D"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w:t>
            </w:r>
          </w:p>
        </w:tc>
        <w:tc>
          <w:tcPr>
            <w:tcW w:w="597" w:type="pct"/>
          </w:tcPr>
          <w:p w14:paraId="259B0E85"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1,72</w:t>
            </w:r>
          </w:p>
        </w:tc>
        <w:tc>
          <w:tcPr>
            <w:tcW w:w="746" w:type="pct"/>
            <w:vMerge/>
          </w:tcPr>
          <w:p w14:paraId="4888C641" w14:textId="77777777" w:rsidR="00D02976" w:rsidRPr="00382F77" w:rsidRDefault="00D0297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F6102" w:rsidRPr="00382F77" w14:paraId="38862522" w14:textId="77777777" w:rsidTr="00244E56">
        <w:trPr>
          <w:trHeight w:val="449"/>
        </w:trPr>
        <w:tc>
          <w:tcPr>
            <w:tcW w:w="5000" w:type="pct"/>
            <w:gridSpan w:val="6"/>
          </w:tcPr>
          <w:p w14:paraId="6A620AA0" w14:textId="361DEF66" w:rsidR="002F6102" w:rsidRPr="00382F77" w:rsidRDefault="00244E56" w:rsidP="0052193D">
            <w:pPr>
              <w:spacing w:before="40" w:after="40" w:line="240" w:lineRule="auto"/>
              <w:ind w:right="-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382F77">
              <w:rPr>
                <w:rFonts w:ascii="Times New Roman" w:eastAsia="Times New Roman" w:hAnsi="Times New Roman" w:cs="Times New Roman"/>
                <w:sz w:val="24"/>
                <w:szCs w:val="24"/>
                <w:lang w:eastAsia="ru-RU"/>
              </w:rPr>
              <w:t xml:space="preserve">*Тест </w:t>
            </w:r>
            <w:r w:rsidR="002F6102" w:rsidRPr="00382F77">
              <w:rPr>
                <w:rFonts w:ascii="Times New Roman" w:eastAsia="Times New Roman" w:hAnsi="Times New Roman" w:cs="Times New Roman"/>
                <w:sz w:val="24"/>
                <w:szCs w:val="24"/>
                <w:lang w:val="en-US" w:eastAsia="ru-RU"/>
              </w:rPr>
              <w:t>χ</w:t>
            </w:r>
            <w:r w:rsidR="002F6102" w:rsidRPr="00382F77">
              <w:rPr>
                <w:rFonts w:ascii="Times New Roman" w:eastAsia="Times New Roman" w:hAnsi="Times New Roman" w:cs="Times New Roman"/>
                <w:sz w:val="24"/>
                <w:szCs w:val="24"/>
                <w:lang w:eastAsia="ru-RU"/>
              </w:rPr>
              <w:t>² (хи-квадрат)</w:t>
            </w:r>
          </w:p>
          <w:p w14:paraId="2875568D" w14:textId="531CD2E5" w:rsidR="002F6102" w:rsidRPr="00382F77" w:rsidRDefault="002F6102" w:rsidP="0052193D">
            <w:pPr>
              <w:spacing w:before="40" w:after="40" w:line="240" w:lineRule="auto"/>
              <w:ind w:right="-1"/>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sz w:val="24"/>
                <w:szCs w:val="24"/>
                <w:lang w:eastAsia="ru-RU"/>
              </w:rPr>
              <w:t>**статистически значимый</w:t>
            </w:r>
          </w:p>
        </w:tc>
      </w:tr>
    </w:tbl>
    <w:p w14:paraId="29B8DB46" w14:textId="77777777" w:rsidR="00CB6CDD" w:rsidRPr="00382F77" w:rsidRDefault="00CB6CDD" w:rsidP="0052193D">
      <w:pPr>
        <w:spacing w:after="0" w:line="240" w:lineRule="auto"/>
        <w:ind w:right="-1"/>
        <w:jc w:val="both"/>
        <w:rPr>
          <w:rFonts w:ascii="Times New Roman" w:eastAsia="Times New Roman" w:hAnsi="Times New Roman" w:cs="Times New Roman"/>
          <w:sz w:val="28"/>
          <w:szCs w:val="28"/>
          <w:lang w:eastAsia="ru-RU"/>
        </w:rPr>
      </w:pPr>
    </w:p>
    <w:p w14:paraId="400766B8" w14:textId="1F0BFEF2"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Нами проанализирована также продолжительность наблюдения врачами первичной медико-санитарной помощи (ПМСП) за пациентками с генитальным пролапсом и стрессовой </w:t>
      </w:r>
      <w:proofErr w:type="spellStart"/>
      <w:r w:rsidRPr="00382F77">
        <w:rPr>
          <w:rFonts w:ascii="Times New Roman" w:eastAsia="Times New Roman" w:hAnsi="Times New Roman" w:cs="Times New Roman"/>
          <w:sz w:val="28"/>
          <w:szCs w:val="28"/>
          <w:lang w:eastAsia="ru-RU"/>
        </w:rPr>
        <w:t>инконтиненцией</w:t>
      </w:r>
      <w:proofErr w:type="spellEnd"/>
      <w:r w:rsidRPr="00382F77">
        <w:rPr>
          <w:rFonts w:ascii="Times New Roman" w:eastAsia="Times New Roman" w:hAnsi="Times New Roman" w:cs="Times New Roman"/>
          <w:sz w:val="28"/>
          <w:szCs w:val="28"/>
          <w:lang w:eastAsia="ru-RU"/>
        </w:rPr>
        <w:t xml:space="preserve"> по группам ЛАВГ и ВГ (таблица 3.1.</w:t>
      </w:r>
      <w:r w:rsidR="00101B6B">
        <w:rPr>
          <w:rFonts w:ascii="Times New Roman" w:eastAsia="Times New Roman" w:hAnsi="Times New Roman" w:cs="Times New Roman"/>
          <w:sz w:val="28"/>
          <w:szCs w:val="28"/>
          <w:lang w:eastAsia="ru-RU"/>
        </w:rPr>
        <w:t>10</w:t>
      </w:r>
      <w:r w:rsidRPr="00382F77">
        <w:rPr>
          <w:rFonts w:ascii="Times New Roman" w:eastAsia="Times New Roman" w:hAnsi="Times New Roman" w:cs="Times New Roman"/>
          <w:sz w:val="28"/>
          <w:szCs w:val="28"/>
          <w:lang w:eastAsia="ru-RU"/>
        </w:rPr>
        <w:t>).</w:t>
      </w:r>
    </w:p>
    <w:p w14:paraId="76FC80C0" w14:textId="77777777"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группе ЛАВГ средний период наблюдения составлял 1,46±1,37 года. Следует отметить, что 35,04% пациенток (48) ранее не наблюдались у врачей по поводу данного заболевания. Если из расчета убрать пациенток, не находившихся под наблюдением, то средний период наблюдения составил 2,24±1,12 года (89). Следует отметить, что 10,22% пациенток (14) наблюдается длительное время, 3 года и больше.</w:t>
      </w:r>
    </w:p>
    <w:p w14:paraId="4FE432C5" w14:textId="77777777"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В группе ВГ средний период наблюдения составлял 0,76±1,11 года. Следует отметить, что 51,72% пациенток (30) ранее не наблюдались у врачей по поводу </w:t>
      </w:r>
      <w:r w:rsidRPr="00382F77">
        <w:rPr>
          <w:rFonts w:ascii="Times New Roman" w:eastAsia="Times New Roman" w:hAnsi="Times New Roman" w:cs="Times New Roman"/>
          <w:sz w:val="28"/>
          <w:szCs w:val="28"/>
          <w:lang w:eastAsia="ru-RU"/>
        </w:rPr>
        <w:lastRenderedPageBreak/>
        <w:t>данного заболевания. Если из расчета убрать пациенток, не находившихся под наблюдением, то средний период наблюдения составил 1,58±0,97 года (28). Следует отметить, что 17,24% пациенток (10) наблюдается длительное время, 3 года и больше.</w:t>
      </w:r>
    </w:p>
    <w:p w14:paraId="007C9480" w14:textId="77777777"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Значительно большее количество пациенток в группе ВГ (51,72%) не наблюдались ранее в учреждениях ПМСП по сравнению с группой ЛАВГ (35,04%), что может указывать на позднее обращение за медицинской помощью. Процент пациенток, наблюдавшихся в течение 1 года, выше в группе ЛАВГ (29,19%) по сравнению с группой ВГ (17,24%). Значительно больше пациенток в группе ЛАВГ (24,09%) наблюдались/лечились в течение 2 лет по сравнению с группой ВГ (8,62%). Длительность наблюдения/лечения в 3 года показывает большее количество пациенток в группе ВГ (10,34%) по сравнению с группой ЛАВГ (8,03%). Процент пациенток, наблюдавшихся в течение 4 и 5 лет, выше в группе ВГ.</w:t>
      </w:r>
    </w:p>
    <w:p w14:paraId="46599950" w14:textId="77777777"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Результаты теста хи-квадрат (</w:t>
      </w:r>
      <w:r w:rsidRPr="00382F77">
        <w:rPr>
          <w:rFonts w:ascii="Times New Roman" w:eastAsia="Times New Roman" w:hAnsi="Times New Roman" w:cs="Times New Roman"/>
          <w:sz w:val="28"/>
          <w:szCs w:val="28"/>
          <w:lang w:val="en-US" w:eastAsia="ru-RU"/>
        </w:rPr>
        <w:t>p</w:t>
      </w:r>
      <w:r w:rsidRPr="00382F77">
        <w:rPr>
          <w:rFonts w:ascii="Times New Roman" w:eastAsia="Times New Roman" w:hAnsi="Times New Roman" w:cs="Times New Roman"/>
          <w:sz w:val="28"/>
          <w:szCs w:val="28"/>
          <w:lang w:eastAsia="ru-RU"/>
        </w:rPr>
        <w:t xml:space="preserve"> = </w:t>
      </w:r>
      <w:r w:rsidRPr="00382F77">
        <w:rPr>
          <w:rFonts w:ascii="Times New Roman" w:eastAsia="Times New Roman" w:hAnsi="Times New Roman" w:cs="Times New Roman"/>
          <w:color w:val="000000"/>
          <w:sz w:val="28"/>
          <w:szCs w:val="28"/>
          <w:lang w:eastAsia="ru-RU"/>
        </w:rPr>
        <w:t>0,006)</w:t>
      </w:r>
      <w:r w:rsidRPr="00382F77">
        <w:rPr>
          <w:rFonts w:ascii="Times New Roman" w:eastAsia="Times New Roman" w:hAnsi="Times New Roman" w:cs="Times New Roman"/>
          <w:sz w:val="28"/>
          <w:szCs w:val="28"/>
          <w:lang w:eastAsia="ru-RU"/>
        </w:rPr>
        <w:t xml:space="preserve"> показывают, что есть статистически значимые различия в распределении длительности наблюдения пациенток между группами ЛАВГ и ВГ. Эти различия могут свидетельствовать о различных паттернах обращения за медицинской помощью и длительности наблюдения у врачей ПМСП.</w:t>
      </w:r>
    </w:p>
    <w:p w14:paraId="765B6F59" w14:textId="6ECB0BA5"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процессе выполнения работы мы уточнили длительность обследования пациенток с генитальным пролапсом в ПМСП перед госпитализацией на хирургическое лечение (таблица 3.1</w:t>
      </w:r>
      <w:r w:rsidR="00E81BB8">
        <w:rPr>
          <w:rFonts w:ascii="Times New Roman" w:eastAsia="Times New Roman" w:hAnsi="Times New Roman" w:cs="Times New Roman"/>
          <w:sz w:val="28"/>
          <w:szCs w:val="28"/>
          <w:lang w:eastAsia="ru-RU"/>
        </w:rPr>
        <w:t>9</w:t>
      </w:r>
      <w:r w:rsidRPr="00382F77">
        <w:rPr>
          <w:rFonts w:ascii="Times New Roman" w:eastAsia="Times New Roman" w:hAnsi="Times New Roman" w:cs="Times New Roman"/>
          <w:sz w:val="28"/>
          <w:szCs w:val="28"/>
          <w:lang w:eastAsia="ru-RU"/>
        </w:rPr>
        <w:t>). Средний период наблюдения составлял от 1 недели до 6 недель (2,79±1,24 недель; 3 недели)</w:t>
      </w:r>
    </w:p>
    <w:p w14:paraId="2CCB941B" w14:textId="77777777" w:rsidR="00D02976" w:rsidRPr="00382F77" w:rsidRDefault="00D02976" w:rsidP="00244E56">
      <w:pPr>
        <w:spacing w:before="40" w:after="40" w:line="240" w:lineRule="auto"/>
        <w:ind w:right="-1" w:firstLine="567"/>
        <w:jc w:val="both"/>
        <w:rPr>
          <w:rFonts w:ascii="Times New Roman" w:eastAsia="Times New Roman" w:hAnsi="Times New Roman" w:cs="Times New Roman"/>
          <w:sz w:val="28"/>
          <w:szCs w:val="28"/>
          <w:lang w:eastAsia="ru-RU"/>
        </w:rPr>
      </w:pPr>
    </w:p>
    <w:p w14:paraId="18FDA382" w14:textId="1BB81F6A"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bookmarkStart w:id="73" w:name="_Hlk198077273"/>
      <w:r w:rsidRPr="00382F77">
        <w:rPr>
          <w:rFonts w:ascii="Times New Roman" w:eastAsia="Times New Roman" w:hAnsi="Times New Roman" w:cs="Times New Roman"/>
          <w:sz w:val="28"/>
          <w:szCs w:val="28"/>
          <w:lang w:eastAsia="ru-RU"/>
        </w:rPr>
        <w:t>Таблица 3.</w:t>
      </w:r>
      <w:r w:rsidR="00E81BB8">
        <w:rPr>
          <w:rFonts w:ascii="Times New Roman" w:eastAsia="Times New Roman" w:hAnsi="Times New Roman" w:cs="Times New Roman"/>
          <w:sz w:val="28"/>
          <w:szCs w:val="28"/>
          <w:lang w:eastAsia="ru-RU"/>
        </w:rPr>
        <w:t>19</w:t>
      </w:r>
      <w:r w:rsidRPr="00382F77">
        <w:rPr>
          <w:rFonts w:ascii="Times New Roman" w:eastAsia="Times New Roman" w:hAnsi="Times New Roman" w:cs="Times New Roman"/>
          <w:sz w:val="28"/>
          <w:szCs w:val="28"/>
          <w:lang w:eastAsia="ru-RU"/>
        </w:rPr>
        <w:t xml:space="preserve"> – </w:t>
      </w:r>
      <w:r w:rsidRPr="00382F77">
        <w:rPr>
          <w:rFonts w:ascii="Times New Roman" w:eastAsia="Times New Roman" w:hAnsi="Times New Roman" w:cs="Times New Roman"/>
          <w:color w:val="000000"/>
          <w:sz w:val="28"/>
          <w:szCs w:val="28"/>
          <w:lang w:eastAsia="ru-RU"/>
        </w:rPr>
        <w:t>Длительность амбулаторного обследования</w:t>
      </w:r>
      <w:r w:rsidRPr="00382F77">
        <w:rPr>
          <w:rFonts w:ascii="Times New Roman" w:eastAsia="Times New Roman" w:hAnsi="Times New Roman" w:cs="Times New Roman"/>
          <w:sz w:val="28"/>
          <w:szCs w:val="28"/>
          <w:lang w:eastAsia="ru-RU"/>
        </w:rPr>
        <w:t xml:space="preserve"> в ПМСП пациенток с ГП и СИ перед госпитализацией на хирургическое лечение</w:t>
      </w:r>
    </w:p>
    <w:bookmarkEnd w:id="73"/>
    <w:p w14:paraId="1D5077B0"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5"/>
        <w:gridCol w:w="2269"/>
        <w:gridCol w:w="1699"/>
      </w:tblGrid>
      <w:tr w:rsidR="00D02976" w:rsidRPr="00382F77" w14:paraId="0D0B8B38" w14:textId="77777777" w:rsidTr="00244E56">
        <w:trPr>
          <w:trHeight w:val="375"/>
        </w:trPr>
        <w:tc>
          <w:tcPr>
            <w:tcW w:w="2910" w:type="pct"/>
            <w:vMerge w:val="restart"/>
            <w:vAlign w:val="center"/>
          </w:tcPr>
          <w:p w14:paraId="55766195" w14:textId="77777777" w:rsidR="00D02976" w:rsidRPr="00244E56" w:rsidRDefault="0056615A" w:rsidP="0052193D">
            <w:pPr>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color w:val="000000"/>
                <w:sz w:val="26"/>
                <w:szCs w:val="26"/>
                <w:lang w:eastAsia="ru-RU"/>
              </w:rPr>
              <w:t xml:space="preserve">Длительность обследования в ПМСП </w:t>
            </w:r>
          </w:p>
        </w:tc>
        <w:tc>
          <w:tcPr>
            <w:tcW w:w="2090" w:type="pct"/>
            <w:gridSpan w:val="2"/>
            <w:vAlign w:val="center"/>
          </w:tcPr>
          <w:p w14:paraId="398A632D"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Всего (</w:t>
            </w:r>
            <w:r w:rsidRPr="00244E56">
              <w:rPr>
                <w:rFonts w:ascii="Times New Roman" w:eastAsia="Times New Roman" w:hAnsi="Times New Roman" w:cs="Times New Roman"/>
                <w:sz w:val="26"/>
                <w:szCs w:val="26"/>
                <w:lang w:val="en-US" w:eastAsia="ru-RU"/>
              </w:rPr>
              <w:t>n</w:t>
            </w:r>
            <w:r w:rsidRPr="00244E56">
              <w:rPr>
                <w:rFonts w:ascii="Times New Roman" w:eastAsia="Times New Roman" w:hAnsi="Times New Roman" w:cs="Times New Roman"/>
                <w:sz w:val="26"/>
                <w:szCs w:val="26"/>
                <w:lang w:eastAsia="ru-RU"/>
              </w:rPr>
              <w:t>=195)</w:t>
            </w:r>
          </w:p>
        </w:tc>
      </w:tr>
      <w:tr w:rsidR="00D02976" w:rsidRPr="00382F77" w14:paraId="0C13EE55" w14:textId="77777777" w:rsidTr="00244E56">
        <w:trPr>
          <w:trHeight w:val="269"/>
        </w:trPr>
        <w:tc>
          <w:tcPr>
            <w:tcW w:w="2910" w:type="pct"/>
            <w:vMerge/>
            <w:vAlign w:val="center"/>
          </w:tcPr>
          <w:p w14:paraId="0EE89CF8" w14:textId="77777777" w:rsidR="00D02976" w:rsidRPr="00244E56"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1195" w:type="pct"/>
            <w:vAlign w:val="center"/>
          </w:tcPr>
          <w:p w14:paraId="0CDA7D5C"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n</w:t>
            </w:r>
          </w:p>
        </w:tc>
        <w:tc>
          <w:tcPr>
            <w:tcW w:w="895" w:type="pct"/>
            <w:vAlign w:val="center"/>
          </w:tcPr>
          <w:p w14:paraId="3507ECCB" w14:textId="77777777" w:rsidR="00D02976" w:rsidRPr="00244E56"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w:t>
            </w:r>
          </w:p>
        </w:tc>
      </w:tr>
      <w:tr w:rsidR="00244E56" w:rsidRPr="00382F77" w14:paraId="611C6ED3" w14:textId="77777777" w:rsidTr="00244E56">
        <w:trPr>
          <w:trHeight w:val="269"/>
        </w:trPr>
        <w:tc>
          <w:tcPr>
            <w:tcW w:w="2910" w:type="pct"/>
            <w:vAlign w:val="center"/>
          </w:tcPr>
          <w:p w14:paraId="22805555" w14:textId="1AD479E2" w:rsidR="00244E56" w:rsidRPr="00244E56" w:rsidRDefault="00244E56" w:rsidP="00244E56">
            <w:pPr>
              <w:spacing w:after="0" w:line="240" w:lineRule="auto"/>
              <w:ind w:right="-1"/>
              <w:jc w:val="center"/>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1</w:t>
            </w:r>
          </w:p>
        </w:tc>
        <w:tc>
          <w:tcPr>
            <w:tcW w:w="1195" w:type="pct"/>
            <w:vAlign w:val="center"/>
          </w:tcPr>
          <w:p w14:paraId="305674A6" w14:textId="645495C9" w:rsidR="00244E56" w:rsidRPr="00244E56" w:rsidRDefault="00244E56" w:rsidP="00244E56">
            <w:pPr>
              <w:tabs>
                <w:tab w:val="left" w:pos="3486"/>
              </w:tabs>
              <w:spacing w:after="0" w:line="240" w:lineRule="auto"/>
              <w:ind w:right="-1"/>
              <w:jc w:val="center"/>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2</w:t>
            </w:r>
          </w:p>
        </w:tc>
        <w:tc>
          <w:tcPr>
            <w:tcW w:w="895" w:type="pct"/>
            <w:vAlign w:val="center"/>
          </w:tcPr>
          <w:p w14:paraId="7FC5C4D0" w14:textId="1C033330" w:rsidR="00244E56" w:rsidRPr="00244E56" w:rsidRDefault="00244E56" w:rsidP="00244E56">
            <w:pPr>
              <w:tabs>
                <w:tab w:val="left" w:pos="3486"/>
              </w:tabs>
              <w:spacing w:after="0" w:line="240" w:lineRule="auto"/>
              <w:ind w:right="-1"/>
              <w:jc w:val="center"/>
              <w:rPr>
                <w:rFonts w:ascii="Times New Roman" w:eastAsia="Times New Roman" w:hAnsi="Times New Roman" w:cs="Times New Roman"/>
                <w:sz w:val="26"/>
                <w:szCs w:val="26"/>
                <w:lang w:eastAsia="ru-RU"/>
              </w:rPr>
            </w:pPr>
            <w:r w:rsidRPr="00244E56">
              <w:rPr>
                <w:rFonts w:ascii="Times New Roman" w:eastAsia="Times New Roman" w:hAnsi="Times New Roman" w:cs="Times New Roman"/>
                <w:sz w:val="26"/>
                <w:szCs w:val="26"/>
                <w:lang w:eastAsia="ru-RU"/>
              </w:rPr>
              <w:t>3</w:t>
            </w:r>
          </w:p>
        </w:tc>
      </w:tr>
      <w:tr w:rsidR="00D02976" w:rsidRPr="00382F77" w14:paraId="6F94BE66" w14:textId="77777777" w:rsidTr="00244E56">
        <w:trPr>
          <w:trHeight w:val="454"/>
        </w:trPr>
        <w:tc>
          <w:tcPr>
            <w:tcW w:w="2910" w:type="pct"/>
            <w:tcBorders>
              <w:bottom w:val="nil"/>
            </w:tcBorders>
          </w:tcPr>
          <w:p w14:paraId="73AAEA66"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 неделя</w:t>
            </w:r>
          </w:p>
        </w:tc>
        <w:tc>
          <w:tcPr>
            <w:tcW w:w="1195" w:type="pct"/>
            <w:tcBorders>
              <w:bottom w:val="nil"/>
            </w:tcBorders>
          </w:tcPr>
          <w:p w14:paraId="7EEF3BBE"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37</w:t>
            </w:r>
          </w:p>
        </w:tc>
        <w:tc>
          <w:tcPr>
            <w:tcW w:w="895" w:type="pct"/>
            <w:tcBorders>
              <w:bottom w:val="nil"/>
            </w:tcBorders>
          </w:tcPr>
          <w:p w14:paraId="3AD3EF6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18,97</w:t>
            </w:r>
          </w:p>
        </w:tc>
      </w:tr>
      <w:tr w:rsidR="00244E56" w:rsidRPr="00382F77" w14:paraId="7E766C4E" w14:textId="77777777" w:rsidTr="00244E56">
        <w:trPr>
          <w:trHeight w:val="454"/>
        </w:trPr>
        <w:tc>
          <w:tcPr>
            <w:tcW w:w="5000" w:type="pct"/>
            <w:gridSpan w:val="3"/>
            <w:tcBorders>
              <w:top w:val="nil"/>
              <w:left w:val="nil"/>
              <w:right w:val="nil"/>
            </w:tcBorders>
          </w:tcPr>
          <w:p w14:paraId="0B1D35ED" w14:textId="29A9BA1D" w:rsidR="00244E56" w:rsidRDefault="00244E56" w:rsidP="0052193D">
            <w:pPr>
              <w:spacing w:after="0" w:line="240" w:lineRule="auto"/>
              <w:ind w:right="-1"/>
              <w:jc w:val="both"/>
              <w:rPr>
                <w:rFonts w:ascii="Times New Roman" w:eastAsia="Times New Roman" w:hAnsi="Times New Roman" w:cs="Times New Roman"/>
                <w:color w:val="000000"/>
                <w:sz w:val="28"/>
                <w:szCs w:val="28"/>
                <w:lang w:eastAsia="ru-RU"/>
              </w:rPr>
            </w:pPr>
            <w:r w:rsidRPr="00244E56">
              <w:rPr>
                <w:rFonts w:ascii="Times New Roman" w:eastAsia="Times New Roman" w:hAnsi="Times New Roman" w:cs="Times New Roman"/>
                <w:color w:val="000000"/>
                <w:sz w:val="28"/>
                <w:szCs w:val="28"/>
                <w:lang w:eastAsia="ru-RU"/>
              </w:rPr>
              <w:t>Продолжение таблицы 3.</w:t>
            </w:r>
            <w:r w:rsidR="00E81BB8">
              <w:rPr>
                <w:rFonts w:ascii="Times New Roman" w:eastAsia="Times New Roman" w:hAnsi="Times New Roman" w:cs="Times New Roman"/>
                <w:color w:val="000000"/>
                <w:sz w:val="28"/>
                <w:szCs w:val="28"/>
                <w:lang w:eastAsia="ru-RU"/>
              </w:rPr>
              <w:t>19</w:t>
            </w:r>
          </w:p>
          <w:p w14:paraId="4216C453" w14:textId="2E97A838" w:rsidR="00244E56" w:rsidRPr="00244E56" w:rsidRDefault="00244E56" w:rsidP="0052193D">
            <w:pPr>
              <w:spacing w:after="0" w:line="240" w:lineRule="auto"/>
              <w:ind w:right="-1"/>
              <w:jc w:val="both"/>
              <w:rPr>
                <w:rFonts w:ascii="Times New Roman" w:eastAsia="Times New Roman" w:hAnsi="Times New Roman" w:cs="Times New Roman"/>
                <w:color w:val="000000"/>
                <w:sz w:val="28"/>
                <w:szCs w:val="28"/>
                <w:lang w:eastAsia="ru-RU"/>
              </w:rPr>
            </w:pPr>
          </w:p>
        </w:tc>
      </w:tr>
      <w:tr w:rsidR="00244E56" w:rsidRPr="00382F77" w14:paraId="3F3F0D1C" w14:textId="77777777" w:rsidTr="00244E56">
        <w:trPr>
          <w:trHeight w:val="197"/>
        </w:trPr>
        <w:tc>
          <w:tcPr>
            <w:tcW w:w="2910" w:type="pct"/>
            <w:vAlign w:val="center"/>
          </w:tcPr>
          <w:p w14:paraId="40ED215A" w14:textId="3E064F24" w:rsidR="00244E56" w:rsidRPr="00244E56" w:rsidRDefault="00244E56" w:rsidP="00244E56">
            <w:pPr>
              <w:spacing w:after="0" w:line="240" w:lineRule="auto"/>
              <w:ind w:right="-1"/>
              <w:jc w:val="center"/>
              <w:rPr>
                <w:rFonts w:ascii="Times New Roman" w:eastAsia="Times New Roman" w:hAnsi="Times New Roman" w:cs="Times New Roman"/>
                <w:color w:val="000000"/>
                <w:sz w:val="24"/>
                <w:szCs w:val="24"/>
                <w:lang w:eastAsia="ru-RU"/>
              </w:rPr>
            </w:pPr>
            <w:r w:rsidRPr="00244E56">
              <w:rPr>
                <w:rFonts w:ascii="Times New Roman" w:eastAsia="Times New Roman" w:hAnsi="Times New Roman" w:cs="Times New Roman"/>
                <w:sz w:val="24"/>
                <w:szCs w:val="24"/>
                <w:lang w:eastAsia="ru-RU"/>
              </w:rPr>
              <w:t>1</w:t>
            </w:r>
          </w:p>
        </w:tc>
        <w:tc>
          <w:tcPr>
            <w:tcW w:w="1195" w:type="pct"/>
            <w:vAlign w:val="center"/>
          </w:tcPr>
          <w:p w14:paraId="64254EF6" w14:textId="1316DBBE" w:rsidR="00244E56" w:rsidRPr="00244E56" w:rsidRDefault="00244E56" w:rsidP="00244E56">
            <w:pPr>
              <w:spacing w:after="0" w:line="240" w:lineRule="auto"/>
              <w:ind w:right="-1"/>
              <w:jc w:val="center"/>
              <w:rPr>
                <w:rFonts w:ascii="Times New Roman" w:eastAsia="Times New Roman" w:hAnsi="Times New Roman" w:cs="Times New Roman"/>
                <w:color w:val="000000"/>
                <w:sz w:val="24"/>
                <w:szCs w:val="24"/>
                <w:lang w:eastAsia="ru-RU"/>
              </w:rPr>
            </w:pPr>
            <w:r w:rsidRPr="00244E56">
              <w:rPr>
                <w:rFonts w:ascii="Times New Roman" w:eastAsia="Times New Roman" w:hAnsi="Times New Roman" w:cs="Times New Roman"/>
                <w:sz w:val="24"/>
                <w:szCs w:val="24"/>
                <w:lang w:eastAsia="ru-RU"/>
              </w:rPr>
              <w:t>2</w:t>
            </w:r>
          </w:p>
        </w:tc>
        <w:tc>
          <w:tcPr>
            <w:tcW w:w="895" w:type="pct"/>
            <w:vAlign w:val="center"/>
          </w:tcPr>
          <w:p w14:paraId="06532856" w14:textId="6EF8BC52" w:rsidR="00244E56" w:rsidRPr="00244E56" w:rsidRDefault="00244E56" w:rsidP="00244E56">
            <w:pPr>
              <w:spacing w:after="0" w:line="240" w:lineRule="auto"/>
              <w:ind w:right="-1"/>
              <w:jc w:val="center"/>
              <w:rPr>
                <w:rFonts w:ascii="Times New Roman" w:eastAsia="Times New Roman" w:hAnsi="Times New Roman" w:cs="Times New Roman"/>
                <w:color w:val="000000"/>
                <w:sz w:val="24"/>
                <w:szCs w:val="24"/>
                <w:lang w:eastAsia="ru-RU"/>
              </w:rPr>
            </w:pPr>
            <w:r w:rsidRPr="00244E56">
              <w:rPr>
                <w:rFonts w:ascii="Times New Roman" w:eastAsia="Times New Roman" w:hAnsi="Times New Roman" w:cs="Times New Roman"/>
                <w:sz w:val="24"/>
                <w:szCs w:val="24"/>
                <w:lang w:eastAsia="ru-RU"/>
              </w:rPr>
              <w:t>3</w:t>
            </w:r>
          </w:p>
        </w:tc>
      </w:tr>
      <w:tr w:rsidR="00D02976" w:rsidRPr="00382F77" w14:paraId="0D074CDF" w14:textId="77777777" w:rsidTr="00244E56">
        <w:trPr>
          <w:trHeight w:val="454"/>
        </w:trPr>
        <w:tc>
          <w:tcPr>
            <w:tcW w:w="2910" w:type="pct"/>
          </w:tcPr>
          <w:p w14:paraId="385949CA"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2 недели</w:t>
            </w:r>
          </w:p>
        </w:tc>
        <w:tc>
          <w:tcPr>
            <w:tcW w:w="1195" w:type="pct"/>
          </w:tcPr>
          <w:p w14:paraId="5470923D"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47</w:t>
            </w:r>
          </w:p>
        </w:tc>
        <w:tc>
          <w:tcPr>
            <w:tcW w:w="895" w:type="pct"/>
          </w:tcPr>
          <w:p w14:paraId="7DA70F6A"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24,1</w:t>
            </w:r>
          </w:p>
        </w:tc>
      </w:tr>
      <w:tr w:rsidR="00D02976" w:rsidRPr="00382F77" w14:paraId="4DB68CF2" w14:textId="77777777" w:rsidTr="00244E56">
        <w:trPr>
          <w:trHeight w:val="454"/>
        </w:trPr>
        <w:tc>
          <w:tcPr>
            <w:tcW w:w="2910" w:type="pct"/>
          </w:tcPr>
          <w:p w14:paraId="6C1CC81F"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3 недели</w:t>
            </w:r>
          </w:p>
        </w:tc>
        <w:tc>
          <w:tcPr>
            <w:tcW w:w="1195" w:type="pct"/>
          </w:tcPr>
          <w:p w14:paraId="2736478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45</w:t>
            </w:r>
          </w:p>
        </w:tc>
        <w:tc>
          <w:tcPr>
            <w:tcW w:w="895" w:type="pct"/>
          </w:tcPr>
          <w:p w14:paraId="68638A1E"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244E56">
              <w:rPr>
                <w:rFonts w:ascii="Times New Roman" w:eastAsia="Times New Roman" w:hAnsi="Times New Roman" w:cs="Times New Roman"/>
                <w:color w:val="000000"/>
                <w:sz w:val="26"/>
                <w:szCs w:val="26"/>
                <w:lang w:eastAsia="ru-RU"/>
              </w:rPr>
              <w:t>23,08</w:t>
            </w:r>
          </w:p>
        </w:tc>
      </w:tr>
      <w:tr w:rsidR="00D02976" w:rsidRPr="00382F77" w14:paraId="367CFCAA" w14:textId="77777777" w:rsidTr="00244E56">
        <w:trPr>
          <w:trHeight w:val="454"/>
        </w:trPr>
        <w:tc>
          <w:tcPr>
            <w:tcW w:w="2910" w:type="pct"/>
          </w:tcPr>
          <w:p w14:paraId="6F49F6E7"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4 недели</w:t>
            </w:r>
          </w:p>
        </w:tc>
        <w:tc>
          <w:tcPr>
            <w:tcW w:w="1195" w:type="pct"/>
          </w:tcPr>
          <w:p w14:paraId="0391F7B4"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53</w:t>
            </w:r>
          </w:p>
        </w:tc>
        <w:tc>
          <w:tcPr>
            <w:tcW w:w="895" w:type="pct"/>
          </w:tcPr>
          <w:p w14:paraId="11D86A91"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27,18</w:t>
            </w:r>
          </w:p>
        </w:tc>
      </w:tr>
      <w:tr w:rsidR="00D02976" w:rsidRPr="00382F77" w14:paraId="74408E28" w14:textId="77777777" w:rsidTr="00244E56">
        <w:trPr>
          <w:trHeight w:val="454"/>
        </w:trPr>
        <w:tc>
          <w:tcPr>
            <w:tcW w:w="2910" w:type="pct"/>
          </w:tcPr>
          <w:p w14:paraId="73F5E43D"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5 недель</w:t>
            </w:r>
          </w:p>
        </w:tc>
        <w:tc>
          <w:tcPr>
            <w:tcW w:w="1195" w:type="pct"/>
          </w:tcPr>
          <w:p w14:paraId="3B41FA3C"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12</w:t>
            </w:r>
          </w:p>
        </w:tc>
        <w:tc>
          <w:tcPr>
            <w:tcW w:w="895" w:type="pct"/>
          </w:tcPr>
          <w:p w14:paraId="6D29B639"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6,15</w:t>
            </w:r>
          </w:p>
        </w:tc>
      </w:tr>
      <w:tr w:rsidR="00D02976" w:rsidRPr="00382F77" w14:paraId="2D49875B" w14:textId="77777777" w:rsidTr="00244E56">
        <w:trPr>
          <w:trHeight w:val="454"/>
        </w:trPr>
        <w:tc>
          <w:tcPr>
            <w:tcW w:w="2910" w:type="pct"/>
          </w:tcPr>
          <w:p w14:paraId="6B9A92A2"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6 недель</w:t>
            </w:r>
          </w:p>
        </w:tc>
        <w:tc>
          <w:tcPr>
            <w:tcW w:w="1195" w:type="pct"/>
          </w:tcPr>
          <w:p w14:paraId="23F845AB"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1</w:t>
            </w:r>
          </w:p>
        </w:tc>
        <w:tc>
          <w:tcPr>
            <w:tcW w:w="895" w:type="pct"/>
          </w:tcPr>
          <w:p w14:paraId="06956B7E" w14:textId="77777777" w:rsidR="00D02976" w:rsidRPr="00244E5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244E56">
              <w:rPr>
                <w:rFonts w:ascii="Times New Roman" w:eastAsia="Times New Roman" w:hAnsi="Times New Roman" w:cs="Times New Roman"/>
                <w:color w:val="000000"/>
                <w:sz w:val="26"/>
                <w:szCs w:val="26"/>
                <w:lang w:eastAsia="ru-RU"/>
              </w:rPr>
              <w:t>0,51</w:t>
            </w:r>
          </w:p>
        </w:tc>
      </w:tr>
    </w:tbl>
    <w:p w14:paraId="78DA8BF1"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73378D3D" w14:textId="6A038F18" w:rsidR="00D02976" w:rsidRPr="00382F77" w:rsidRDefault="0056615A" w:rsidP="00244E56">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w:t>
      </w:r>
      <w:r w:rsidR="00E81BB8">
        <w:rPr>
          <w:rFonts w:ascii="Times New Roman" w:eastAsia="Times New Roman" w:hAnsi="Times New Roman" w:cs="Times New Roman"/>
          <w:sz w:val="28"/>
          <w:szCs w:val="28"/>
          <w:lang w:eastAsia="ru-RU"/>
        </w:rPr>
        <w:t>19</w:t>
      </w:r>
      <w:r w:rsidRPr="00382F77">
        <w:rPr>
          <w:rFonts w:ascii="Times New Roman" w:eastAsia="Times New Roman" w:hAnsi="Times New Roman" w:cs="Times New Roman"/>
          <w:sz w:val="28"/>
          <w:szCs w:val="28"/>
          <w:lang w:eastAsia="ru-RU"/>
        </w:rPr>
        <w:t xml:space="preserve"> только 18,97% получили портал на госпитализацию через 1 неделю, 24,1% - через 2 недели, 23,08% - через 3 недели, </w:t>
      </w:r>
      <w:r w:rsidRPr="00382F77">
        <w:rPr>
          <w:rFonts w:ascii="Times New Roman" w:eastAsia="Times New Roman" w:hAnsi="Times New Roman" w:cs="Times New Roman"/>
          <w:sz w:val="28"/>
          <w:szCs w:val="28"/>
          <w:lang w:eastAsia="ru-RU"/>
        </w:rPr>
        <w:lastRenderedPageBreak/>
        <w:t xml:space="preserve">27,18% - через 4 недели, а 6,7% - через 4 недели и более. </w:t>
      </w:r>
      <w:bookmarkStart w:id="74" w:name="_Hlk197877294"/>
      <w:r w:rsidRPr="00382F77">
        <w:rPr>
          <w:rFonts w:ascii="Times New Roman" w:eastAsia="Times New Roman" w:hAnsi="Times New Roman" w:cs="Times New Roman"/>
          <w:sz w:val="28"/>
          <w:szCs w:val="28"/>
          <w:lang w:eastAsia="ru-RU"/>
        </w:rPr>
        <w:t>Следует отметить, что каждой третьи пациентке (33,85%) пришлось ждать госпитализацию более 20 дней от начала обследования и неоднократно повторять анализы крови.</w:t>
      </w:r>
      <w:bookmarkEnd w:id="74"/>
    </w:p>
    <w:p w14:paraId="72AD7269"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7CDD4BE8" w14:textId="47285203"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0</w:t>
      </w:r>
      <w:r w:rsidRPr="00382F77">
        <w:rPr>
          <w:rFonts w:ascii="Times New Roman" w:eastAsia="Times New Roman" w:hAnsi="Times New Roman" w:cs="Times New Roman"/>
          <w:sz w:val="28"/>
          <w:szCs w:val="28"/>
          <w:lang w:eastAsia="ru-RU"/>
        </w:rPr>
        <w:t>– Длительность амбулаторного обследования в ПМСП пациенток с ГП и СИ перед госпитализацией на хирургическое лечение</w:t>
      </w:r>
      <w:r w:rsidRPr="00382F77">
        <w:t xml:space="preserve"> </w:t>
      </w:r>
      <w:r w:rsidRPr="00382F77">
        <w:rPr>
          <w:rFonts w:ascii="Times New Roman" w:eastAsia="Times New Roman" w:hAnsi="Times New Roman" w:cs="Times New Roman"/>
          <w:sz w:val="28"/>
          <w:szCs w:val="28"/>
          <w:lang w:eastAsia="ru-RU"/>
        </w:rPr>
        <w:t xml:space="preserve">по группам ЛАВГ и ВГ </w:t>
      </w:r>
    </w:p>
    <w:p w14:paraId="7C1F9DD7" w14:textId="77777777" w:rsidR="00CB6CDD" w:rsidRPr="00382F77" w:rsidRDefault="00CB6CDD" w:rsidP="0052193D">
      <w:pPr>
        <w:spacing w:before="40" w:after="40" w:line="240" w:lineRule="auto"/>
        <w:ind w:right="-1"/>
        <w:jc w:val="both"/>
        <w:rPr>
          <w:rFonts w:ascii="Times New Roman" w:eastAsia="Times New Roman" w:hAnsi="Times New Roman" w:cs="Times New Roman"/>
          <w:sz w:val="28"/>
          <w:szCs w:val="28"/>
          <w:lang w:eastAsia="ru-RU"/>
        </w:rPr>
      </w:pPr>
    </w:p>
    <w:tbl>
      <w:tblPr>
        <w:tblpPr w:leftFromText="180" w:rightFromText="180" w:vertAnchor="text" w:tblpY="1"/>
        <w:tblOverlap w:val="neve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4"/>
        <w:gridCol w:w="1418"/>
        <w:gridCol w:w="1135"/>
        <w:gridCol w:w="1133"/>
        <w:gridCol w:w="1559"/>
        <w:gridCol w:w="1414"/>
      </w:tblGrid>
      <w:tr w:rsidR="00D02976" w:rsidRPr="00382F77" w14:paraId="58BC9E7D" w14:textId="77777777" w:rsidTr="00172F2F">
        <w:trPr>
          <w:trHeight w:val="387"/>
        </w:trPr>
        <w:tc>
          <w:tcPr>
            <w:tcW w:w="1492" w:type="pct"/>
            <w:vMerge w:val="restart"/>
            <w:vAlign w:val="center"/>
          </w:tcPr>
          <w:p w14:paraId="69487E1D"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Длительность ГП</w:t>
            </w:r>
          </w:p>
        </w:tc>
        <w:tc>
          <w:tcPr>
            <w:tcW w:w="1345" w:type="pct"/>
            <w:gridSpan w:val="2"/>
            <w:vAlign w:val="center"/>
          </w:tcPr>
          <w:p w14:paraId="1D1B1945"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rPr>
              <w:t>ЛАВГ</w:t>
            </w:r>
            <w:r w:rsidRPr="00554BCE">
              <w:rPr>
                <w:rFonts w:ascii="Times New Roman" w:eastAsia="Times New Roman" w:hAnsi="Times New Roman" w:cs="Times New Roman"/>
                <w:sz w:val="26"/>
                <w:szCs w:val="26"/>
                <w:lang w:eastAsia="ru-RU"/>
              </w:rPr>
              <w:t xml:space="preserve">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w:t>
            </w:r>
            <w:r w:rsidRPr="00554BCE">
              <w:rPr>
                <w:rFonts w:ascii="Times New Roman" w:eastAsia="DengXian" w:hAnsi="Times New Roman" w:cs="Times New Roman"/>
                <w:sz w:val="26"/>
                <w:szCs w:val="26"/>
                <w:lang w:val="en-US"/>
              </w:rPr>
              <w:t>137</w:t>
            </w:r>
            <w:r w:rsidRPr="00554BCE">
              <w:rPr>
                <w:rFonts w:ascii="Times New Roman" w:eastAsia="Times New Roman" w:hAnsi="Times New Roman" w:cs="Times New Roman"/>
                <w:sz w:val="26"/>
                <w:szCs w:val="26"/>
                <w:lang w:eastAsia="ru-RU"/>
              </w:rPr>
              <w:t>)</w:t>
            </w:r>
          </w:p>
        </w:tc>
        <w:tc>
          <w:tcPr>
            <w:tcW w:w="1418" w:type="pct"/>
            <w:gridSpan w:val="2"/>
            <w:vAlign w:val="center"/>
          </w:tcPr>
          <w:p w14:paraId="33A533C6"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rPr>
              <w:t>ВГ</w:t>
            </w:r>
            <w:r w:rsidRPr="00554BCE">
              <w:rPr>
                <w:rFonts w:ascii="Times New Roman" w:eastAsia="Times New Roman" w:hAnsi="Times New Roman" w:cs="Times New Roman"/>
                <w:sz w:val="26"/>
                <w:szCs w:val="26"/>
                <w:lang w:eastAsia="ru-RU"/>
              </w:rPr>
              <w:t xml:space="preserve">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w:t>
            </w:r>
            <w:r w:rsidRPr="00554BCE">
              <w:rPr>
                <w:rFonts w:ascii="Times New Roman" w:eastAsia="DengXian" w:hAnsi="Times New Roman" w:cs="Times New Roman"/>
                <w:sz w:val="26"/>
                <w:szCs w:val="26"/>
                <w:lang w:val="en-US"/>
              </w:rPr>
              <w:t>58</w:t>
            </w:r>
            <w:r w:rsidRPr="00554BCE">
              <w:rPr>
                <w:rFonts w:ascii="Times New Roman" w:eastAsia="Times New Roman" w:hAnsi="Times New Roman" w:cs="Times New Roman"/>
                <w:sz w:val="26"/>
                <w:szCs w:val="26"/>
                <w:lang w:eastAsia="ru-RU"/>
              </w:rPr>
              <w:t>)</w:t>
            </w:r>
          </w:p>
        </w:tc>
        <w:tc>
          <w:tcPr>
            <w:tcW w:w="746" w:type="pct"/>
            <w:vMerge w:val="restart"/>
            <w:vAlign w:val="center"/>
          </w:tcPr>
          <w:p w14:paraId="63C00640"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lang w:val="en-US"/>
              </w:rPr>
              <w:t>P – value</w:t>
            </w:r>
            <w:r w:rsidRPr="00554BCE">
              <w:rPr>
                <w:rFonts w:ascii="Times New Roman" w:eastAsia="DengXian" w:hAnsi="Times New Roman" w:cs="Times New Roman"/>
                <w:sz w:val="26"/>
                <w:szCs w:val="26"/>
              </w:rPr>
              <w:t>*</w:t>
            </w:r>
          </w:p>
        </w:tc>
      </w:tr>
      <w:tr w:rsidR="00554BCE" w:rsidRPr="00382F77" w14:paraId="3883EBE9" w14:textId="77777777" w:rsidTr="00172F2F">
        <w:trPr>
          <w:trHeight w:val="261"/>
        </w:trPr>
        <w:tc>
          <w:tcPr>
            <w:tcW w:w="1492" w:type="pct"/>
            <w:vMerge/>
            <w:vAlign w:val="center"/>
          </w:tcPr>
          <w:p w14:paraId="57190810" w14:textId="77777777" w:rsidR="00D02976" w:rsidRPr="00554BCE"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747" w:type="pct"/>
            <w:vAlign w:val="center"/>
          </w:tcPr>
          <w:p w14:paraId="765721CE"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554BCE">
              <w:rPr>
                <w:rFonts w:ascii="Times New Roman" w:eastAsia="DengXian" w:hAnsi="Times New Roman" w:cs="Times New Roman"/>
                <w:sz w:val="26"/>
                <w:szCs w:val="26"/>
                <w:lang w:val="en-US"/>
              </w:rPr>
              <w:t>n</w:t>
            </w:r>
          </w:p>
        </w:tc>
        <w:tc>
          <w:tcPr>
            <w:tcW w:w="598" w:type="pct"/>
            <w:vAlign w:val="center"/>
          </w:tcPr>
          <w:p w14:paraId="07B8CD6E"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p>
        </w:tc>
        <w:tc>
          <w:tcPr>
            <w:tcW w:w="597" w:type="pct"/>
            <w:vAlign w:val="center"/>
          </w:tcPr>
          <w:p w14:paraId="57ADB686"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lang w:val="en-US"/>
              </w:rPr>
              <w:t>n</w:t>
            </w:r>
          </w:p>
        </w:tc>
        <w:tc>
          <w:tcPr>
            <w:tcW w:w="821" w:type="pct"/>
            <w:vAlign w:val="center"/>
          </w:tcPr>
          <w:p w14:paraId="3E400A0C"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p>
        </w:tc>
        <w:tc>
          <w:tcPr>
            <w:tcW w:w="746" w:type="pct"/>
            <w:vMerge/>
          </w:tcPr>
          <w:p w14:paraId="39CE4042" w14:textId="77777777" w:rsidR="00D02976" w:rsidRPr="00554BCE" w:rsidRDefault="00D02976" w:rsidP="0052193D">
            <w:pPr>
              <w:tabs>
                <w:tab w:val="left" w:pos="3486"/>
              </w:tabs>
              <w:spacing w:after="0" w:line="240" w:lineRule="auto"/>
              <w:ind w:right="-1"/>
              <w:jc w:val="both"/>
              <w:rPr>
                <w:rFonts w:ascii="Times New Roman" w:eastAsia="Times New Roman" w:hAnsi="Times New Roman" w:cs="Times New Roman"/>
                <w:sz w:val="26"/>
                <w:szCs w:val="26"/>
                <w:lang w:eastAsia="ru-RU"/>
              </w:rPr>
            </w:pPr>
          </w:p>
        </w:tc>
      </w:tr>
      <w:tr w:rsidR="00554BCE" w:rsidRPr="00382F77" w14:paraId="05F50DEF" w14:textId="77777777" w:rsidTr="00172F2F">
        <w:trPr>
          <w:trHeight w:val="421"/>
        </w:trPr>
        <w:tc>
          <w:tcPr>
            <w:tcW w:w="1492" w:type="pct"/>
          </w:tcPr>
          <w:p w14:paraId="37FE0B82"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 неделя</w:t>
            </w:r>
          </w:p>
        </w:tc>
        <w:tc>
          <w:tcPr>
            <w:tcW w:w="747" w:type="pct"/>
            <w:vAlign w:val="center"/>
          </w:tcPr>
          <w:p w14:paraId="280C471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18</w:t>
            </w:r>
          </w:p>
        </w:tc>
        <w:tc>
          <w:tcPr>
            <w:tcW w:w="598" w:type="pct"/>
            <w:vAlign w:val="center"/>
          </w:tcPr>
          <w:p w14:paraId="7A109838"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13,14</w:t>
            </w:r>
          </w:p>
        </w:tc>
        <w:tc>
          <w:tcPr>
            <w:tcW w:w="597" w:type="pct"/>
            <w:vAlign w:val="center"/>
          </w:tcPr>
          <w:p w14:paraId="69AC8C22"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19</w:t>
            </w:r>
          </w:p>
        </w:tc>
        <w:tc>
          <w:tcPr>
            <w:tcW w:w="821" w:type="pct"/>
          </w:tcPr>
          <w:p w14:paraId="1B88F4D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32,76</w:t>
            </w:r>
          </w:p>
        </w:tc>
        <w:tc>
          <w:tcPr>
            <w:tcW w:w="746" w:type="pct"/>
            <w:vMerge w:val="restart"/>
            <w:vAlign w:val="center"/>
          </w:tcPr>
          <w:p w14:paraId="70263CBD"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0,023**</w:t>
            </w:r>
          </w:p>
        </w:tc>
      </w:tr>
      <w:tr w:rsidR="00554BCE" w:rsidRPr="00382F77" w14:paraId="099C5046" w14:textId="77777777" w:rsidTr="00172F2F">
        <w:trPr>
          <w:trHeight w:val="421"/>
        </w:trPr>
        <w:tc>
          <w:tcPr>
            <w:tcW w:w="1492" w:type="pct"/>
          </w:tcPr>
          <w:p w14:paraId="25243343"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2 недели</w:t>
            </w:r>
          </w:p>
        </w:tc>
        <w:tc>
          <w:tcPr>
            <w:tcW w:w="747" w:type="pct"/>
            <w:vAlign w:val="center"/>
          </w:tcPr>
          <w:p w14:paraId="78CF55F9"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32</w:t>
            </w:r>
          </w:p>
        </w:tc>
        <w:tc>
          <w:tcPr>
            <w:tcW w:w="598" w:type="pct"/>
            <w:vAlign w:val="center"/>
          </w:tcPr>
          <w:p w14:paraId="452219F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23,36</w:t>
            </w:r>
          </w:p>
        </w:tc>
        <w:tc>
          <w:tcPr>
            <w:tcW w:w="597" w:type="pct"/>
            <w:vAlign w:val="center"/>
          </w:tcPr>
          <w:p w14:paraId="484B9B02"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15</w:t>
            </w:r>
          </w:p>
        </w:tc>
        <w:tc>
          <w:tcPr>
            <w:tcW w:w="821" w:type="pct"/>
          </w:tcPr>
          <w:p w14:paraId="178679FD"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25,86</w:t>
            </w:r>
          </w:p>
        </w:tc>
        <w:tc>
          <w:tcPr>
            <w:tcW w:w="746" w:type="pct"/>
            <w:vMerge/>
            <w:vAlign w:val="center"/>
          </w:tcPr>
          <w:p w14:paraId="1D02A5B8" w14:textId="77777777" w:rsidR="00D02976" w:rsidRPr="00554BCE"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r>
      <w:tr w:rsidR="00554BCE" w:rsidRPr="00382F77" w14:paraId="4736F487" w14:textId="77777777" w:rsidTr="00172F2F">
        <w:trPr>
          <w:trHeight w:val="421"/>
        </w:trPr>
        <w:tc>
          <w:tcPr>
            <w:tcW w:w="1492" w:type="pct"/>
          </w:tcPr>
          <w:p w14:paraId="4CC04B65"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 недели</w:t>
            </w:r>
          </w:p>
        </w:tc>
        <w:tc>
          <w:tcPr>
            <w:tcW w:w="747" w:type="pct"/>
            <w:vAlign w:val="center"/>
          </w:tcPr>
          <w:p w14:paraId="081943D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33</w:t>
            </w:r>
          </w:p>
        </w:tc>
        <w:tc>
          <w:tcPr>
            <w:tcW w:w="598" w:type="pct"/>
            <w:vAlign w:val="center"/>
          </w:tcPr>
          <w:p w14:paraId="4C4CB3B9"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24,09</w:t>
            </w:r>
          </w:p>
        </w:tc>
        <w:tc>
          <w:tcPr>
            <w:tcW w:w="597" w:type="pct"/>
          </w:tcPr>
          <w:p w14:paraId="35979C85"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12</w:t>
            </w:r>
          </w:p>
        </w:tc>
        <w:tc>
          <w:tcPr>
            <w:tcW w:w="821" w:type="pct"/>
          </w:tcPr>
          <w:p w14:paraId="145C6BC4"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20,69</w:t>
            </w:r>
          </w:p>
        </w:tc>
        <w:tc>
          <w:tcPr>
            <w:tcW w:w="746" w:type="pct"/>
            <w:vMerge/>
          </w:tcPr>
          <w:p w14:paraId="389F02B0" w14:textId="77777777" w:rsidR="00D02976" w:rsidRPr="00554BCE"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r>
      <w:tr w:rsidR="00554BCE" w:rsidRPr="00382F77" w14:paraId="57C956F6" w14:textId="77777777" w:rsidTr="00172F2F">
        <w:trPr>
          <w:trHeight w:val="421"/>
        </w:trPr>
        <w:tc>
          <w:tcPr>
            <w:tcW w:w="1492" w:type="pct"/>
          </w:tcPr>
          <w:p w14:paraId="224FA9AC"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4 недели</w:t>
            </w:r>
          </w:p>
        </w:tc>
        <w:tc>
          <w:tcPr>
            <w:tcW w:w="747" w:type="pct"/>
            <w:vAlign w:val="center"/>
          </w:tcPr>
          <w:p w14:paraId="652D0206"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43</w:t>
            </w:r>
          </w:p>
        </w:tc>
        <w:tc>
          <w:tcPr>
            <w:tcW w:w="598" w:type="pct"/>
            <w:vAlign w:val="center"/>
          </w:tcPr>
          <w:p w14:paraId="0AB39885"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31,39</w:t>
            </w:r>
          </w:p>
        </w:tc>
        <w:tc>
          <w:tcPr>
            <w:tcW w:w="597" w:type="pct"/>
          </w:tcPr>
          <w:p w14:paraId="26EECED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10</w:t>
            </w:r>
          </w:p>
        </w:tc>
        <w:tc>
          <w:tcPr>
            <w:tcW w:w="821" w:type="pct"/>
          </w:tcPr>
          <w:p w14:paraId="3282654D"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17,24</w:t>
            </w:r>
          </w:p>
        </w:tc>
        <w:tc>
          <w:tcPr>
            <w:tcW w:w="746" w:type="pct"/>
            <w:vMerge/>
          </w:tcPr>
          <w:p w14:paraId="4F750839" w14:textId="77777777" w:rsidR="00D02976" w:rsidRPr="00554BCE"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r>
      <w:tr w:rsidR="00554BCE" w:rsidRPr="00382F77" w14:paraId="1F958D34" w14:textId="77777777" w:rsidTr="00172F2F">
        <w:trPr>
          <w:trHeight w:val="421"/>
        </w:trPr>
        <w:tc>
          <w:tcPr>
            <w:tcW w:w="1492" w:type="pct"/>
          </w:tcPr>
          <w:p w14:paraId="6219F68E"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5 недель</w:t>
            </w:r>
          </w:p>
        </w:tc>
        <w:tc>
          <w:tcPr>
            <w:tcW w:w="747" w:type="pct"/>
            <w:vAlign w:val="center"/>
          </w:tcPr>
          <w:p w14:paraId="1914819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10</w:t>
            </w:r>
          </w:p>
        </w:tc>
        <w:tc>
          <w:tcPr>
            <w:tcW w:w="598" w:type="pct"/>
            <w:vAlign w:val="center"/>
          </w:tcPr>
          <w:p w14:paraId="42BCA685"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7,29</w:t>
            </w:r>
          </w:p>
        </w:tc>
        <w:tc>
          <w:tcPr>
            <w:tcW w:w="597" w:type="pct"/>
          </w:tcPr>
          <w:p w14:paraId="5A4D1149"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2</w:t>
            </w:r>
          </w:p>
        </w:tc>
        <w:tc>
          <w:tcPr>
            <w:tcW w:w="821" w:type="pct"/>
          </w:tcPr>
          <w:p w14:paraId="599CF69C"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3,45</w:t>
            </w:r>
          </w:p>
        </w:tc>
        <w:tc>
          <w:tcPr>
            <w:tcW w:w="746" w:type="pct"/>
            <w:vMerge/>
          </w:tcPr>
          <w:p w14:paraId="75AD9762" w14:textId="77777777" w:rsidR="00D02976" w:rsidRPr="00554BCE"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r>
      <w:tr w:rsidR="00554BCE" w:rsidRPr="00382F77" w14:paraId="59175FDE" w14:textId="77777777" w:rsidTr="00172F2F">
        <w:trPr>
          <w:trHeight w:val="421"/>
        </w:trPr>
        <w:tc>
          <w:tcPr>
            <w:tcW w:w="1492" w:type="pct"/>
          </w:tcPr>
          <w:p w14:paraId="4756CE72"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6 недели</w:t>
            </w:r>
          </w:p>
        </w:tc>
        <w:tc>
          <w:tcPr>
            <w:tcW w:w="747" w:type="pct"/>
            <w:vAlign w:val="center"/>
          </w:tcPr>
          <w:p w14:paraId="683ABAFC"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w:t>
            </w:r>
          </w:p>
        </w:tc>
        <w:tc>
          <w:tcPr>
            <w:tcW w:w="598" w:type="pct"/>
            <w:vAlign w:val="center"/>
          </w:tcPr>
          <w:p w14:paraId="30245201"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0,73</w:t>
            </w:r>
          </w:p>
        </w:tc>
        <w:tc>
          <w:tcPr>
            <w:tcW w:w="597" w:type="pct"/>
          </w:tcPr>
          <w:p w14:paraId="7C6ABEE3"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0</w:t>
            </w:r>
          </w:p>
        </w:tc>
        <w:tc>
          <w:tcPr>
            <w:tcW w:w="821" w:type="pct"/>
          </w:tcPr>
          <w:p w14:paraId="2629F218"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0</w:t>
            </w:r>
          </w:p>
        </w:tc>
        <w:tc>
          <w:tcPr>
            <w:tcW w:w="746" w:type="pct"/>
            <w:vMerge/>
          </w:tcPr>
          <w:p w14:paraId="32393E4A" w14:textId="77777777" w:rsidR="00D02976" w:rsidRPr="00554BCE"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r>
      <w:tr w:rsidR="002F6102" w:rsidRPr="00382F77" w14:paraId="52B753FC" w14:textId="77777777" w:rsidTr="00554BCE">
        <w:trPr>
          <w:trHeight w:val="421"/>
        </w:trPr>
        <w:tc>
          <w:tcPr>
            <w:tcW w:w="5000" w:type="pct"/>
            <w:gridSpan w:val="6"/>
          </w:tcPr>
          <w:p w14:paraId="7A33412F" w14:textId="0BD9328E" w:rsidR="002F6102" w:rsidRPr="00554BCE" w:rsidRDefault="00554BCE" w:rsidP="0052193D">
            <w:pPr>
              <w:spacing w:before="40" w:after="40" w:line="240" w:lineRule="auto"/>
              <w:ind w:right="-1"/>
              <w:jc w:val="both"/>
              <w:rPr>
                <w:rFonts w:ascii="Times New Roman" w:eastAsia="Times New Roman" w:hAnsi="Times New Roman" w:cs="Times New Roman"/>
                <w:sz w:val="24"/>
                <w:szCs w:val="24"/>
                <w:lang w:eastAsia="ru-RU"/>
              </w:rPr>
            </w:pPr>
            <w:r w:rsidRPr="00554BCE">
              <w:rPr>
                <w:rFonts w:ascii="Times New Roman" w:eastAsia="Times New Roman" w:hAnsi="Times New Roman" w:cs="Times New Roman"/>
                <w:sz w:val="24"/>
                <w:szCs w:val="24"/>
                <w:lang w:eastAsia="ru-RU"/>
              </w:rPr>
              <w:t xml:space="preserve">Примечание: </w:t>
            </w:r>
            <w:r w:rsidR="002F6102" w:rsidRPr="00554BCE">
              <w:rPr>
                <w:rFonts w:ascii="Times New Roman" w:eastAsia="Times New Roman" w:hAnsi="Times New Roman" w:cs="Times New Roman"/>
                <w:sz w:val="24"/>
                <w:szCs w:val="24"/>
                <w:lang w:eastAsia="ru-RU"/>
              </w:rPr>
              <w:t xml:space="preserve">*Тест </w:t>
            </w:r>
            <w:r w:rsidR="002F6102" w:rsidRPr="00554BCE">
              <w:rPr>
                <w:rFonts w:ascii="Times New Roman" w:eastAsia="Times New Roman" w:hAnsi="Times New Roman" w:cs="Times New Roman"/>
                <w:sz w:val="24"/>
                <w:szCs w:val="24"/>
                <w:lang w:val="en-US" w:eastAsia="ru-RU"/>
              </w:rPr>
              <w:t>χ</w:t>
            </w:r>
            <w:r w:rsidR="002F6102" w:rsidRPr="00554BCE">
              <w:rPr>
                <w:rFonts w:ascii="Times New Roman" w:eastAsia="Times New Roman" w:hAnsi="Times New Roman" w:cs="Times New Roman"/>
                <w:sz w:val="24"/>
                <w:szCs w:val="24"/>
                <w:lang w:eastAsia="ru-RU"/>
              </w:rPr>
              <w:t>² (хи-квадрат)</w:t>
            </w:r>
          </w:p>
          <w:p w14:paraId="1AD75A7E" w14:textId="7F49C4E2" w:rsidR="002F6102" w:rsidRPr="00554BCE" w:rsidRDefault="002F6102" w:rsidP="0052193D">
            <w:pPr>
              <w:spacing w:before="40" w:after="4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sz w:val="24"/>
                <w:szCs w:val="24"/>
                <w:lang w:eastAsia="ru-RU"/>
              </w:rPr>
              <w:t>**статистически значимый</w:t>
            </w:r>
          </w:p>
        </w:tc>
      </w:tr>
    </w:tbl>
    <w:p w14:paraId="68E6E123" w14:textId="77777777" w:rsidR="00CB6CDD" w:rsidRPr="00382F77" w:rsidRDefault="00CB6CDD" w:rsidP="0052193D">
      <w:pPr>
        <w:spacing w:after="0" w:line="240" w:lineRule="auto"/>
        <w:ind w:right="-1"/>
        <w:jc w:val="both"/>
        <w:rPr>
          <w:rFonts w:ascii="Times New Roman" w:eastAsia="Times New Roman" w:hAnsi="Times New Roman" w:cs="Times New Roman"/>
          <w:sz w:val="28"/>
          <w:szCs w:val="28"/>
          <w:lang w:eastAsia="ru-RU"/>
        </w:rPr>
      </w:pPr>
    </w:p>
    <w:p w14:paraId="73401343" w14:textId="62C1EFD7" w:rsidR="00D02976" w:rsidRPr="00382F77" w:rsidRDefault="0056615A" w:rsidP="0052193D">
      <w:pPr>
        <w:spacing w:before="40" w:after="40" w:line="240" w:lineRule="auto"/>
        <w:ind w:right="-1" w:firstLine="459"/>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группе ВГ 32,76% пациенток обследовались амбулаторно в течение 1 недели, что значительно выше по сравнению с группой ЛАВГ (13,14%). Процент пациенток, обследовавшихся амбулаторно в течение 2 недель, примерно одинаков в обеих группах (23,36% в ЛАВГ и 25,86% в ВГ). Процент пациенток, обследовавшихся амбулаторно в течение 3 недель, также примерно одинаков в обеих группах (24,09% в ЛАВГ и 20,69% в ВГ). В группе ЛАВГ больше пациенток (31,39%) обследовались амбулаторно в течение 4 недель по сравнению с группой ВГ (17,24%). В группе ЛАВГ также больше пациенток обследовались амбулаторно в течение 5 и 6 недель по сравнению с группой ВГ.</w:t>
      </w:r>
    </w:p>
    <w:p w14:paraId="7C2FE3AE" w14:textId="77777777"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Значение p-</w:t>
      </w:r>
      <w:proofErr w:type="spellStart"/>
      <w:r w:rsidRPr="00382F77">
        <w:rPr>
          <w:rFonts w:ascii="Times New Roman" w:eastAsia="Times New Roman" w:hAnsi="Times New Roman" w:cs="Times New Roman"/>
          <w:sz w:val="28"/>
          <w:szCs w:val="28"/>
          <w:lang w:eastAsia="ru-RU"/>
        </w:rPr>
        <w:t>value</w:t>
      </w:r>
      <w:proofErr w:type="spellEnd"/>
      <w:r w:rsidRPr="00382F77">
        <w:rPr>
          <w:rFonts w:ascii="Times New Roman" w:eastAsia="Times New Roman" w:hAnsi="Times New Roman" w:cs="Times New Roman"/>
          <w:sz w:val="28"/>
          <w:szCs w:val="28"/>
          <w:lang w:eastAsia="ru-RU"/>
        </w:rPr>
        <w:t xml:space="preserve"> = 0,023, статистически значимо, что указывает на значительные различия между группами ЛАВГ и ВГ по длительности амбулаторного обследования перед госпитализацией.</w:t>
      </w:r>
    </w:p>
    <w:p w14:paraId="543E76A2" w14:textId="77777777"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Результаты показывают, что пациентки группы ВГ чаще проходят амбулаторное обследование в течение 1 недели, тогда как пациентки группы ЛАВГ чаще обследуются в течение 4 недель перед госпитализацией на хирургическое лечение. Эти различия могут указывать на различия в подходах к амбулаторному обследованию и подготовке к госпитализации между двумя группами.</w:t>
      </w:r>
    </w:p>
    <w:p w14:paraId="7B59F865" w14:textId="33C96709" w:rsidR="00D02976" w:rsidRPr="00382F77" w:rsidRDefault="0056615A" w:rsidP="0052193D">
      <w:pPr>
        <w:spacing w:before="40" w:after="40" w:line="240" w:lineRule="auto"/>
        <w:ind w:right="-1" w:firstLine="459"/>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Был проведен анализ использованных методов </w:t>
      </w:r>
      <w:proofErr w:type="spellStart"/>
      <w:r w:rsidRPr="00382F77">
        <w:rPr>
          <w:rFonts w:ascii="Times New Roman" w:eastAsia="Times New Roman" w:hAnsi="Times New Roman" w:cs="Times New Roman"/>
          <w:sz w:val="28"/>
          <w:szCs w:val="28"/>
          <w:lang w:eastAsia="ru-RU"/>
        </w:rPr>
        <w:t>консеравтивного</w:t>
      </w:r>
      <w:proofErr w:type="spellEnd"/>
      <w:r w:rsidRPr="00382F77">
        <w:rPr>
          <w:rFonts w:ascii="Times New Roman" w:eastAsia="Times New Roman" w:hAnsi="Times New Roman" w:cs="Times New Roman"/>
          <w:sz w:val="28"/>
          <w:szCs w:val="28"/>
          <w:lang w:eastAsia="ru-RU"/>
        </w:rPr>
        <w:t xml:space="preserve"> лечения пациенток с ПТО и СНМ до хирургической коррекции (Таблица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1</w:t>
      </w:r>
      <w:r w:rsidRPr="00382F77">
        <w:rPr>
          <w:rFonts w:ascii="Times New Roman" w:eastAsia="Times New Roman" w:hAnsi="Times New Roman" w:cs="Times New Roman"/>
          <w:sz w:val="28"/>
          <w:szCs w:val="28"/>
          <w:lang w:eastAsia="ru-RU"/>
        </w:rPr>
        <w:t xml:space="preserve">). Согласно анализу, 30,77% пациенток (60) применяли тот или иной метод консервативного лечения. </w:t>
      </w:r>
    </w:p>
    <w:p w14:paraId="459B28D6"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6C7A742E" w14:textId="72AD61DC"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lastRenderedPageBreak/>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1</w:t>
      </w:r>
      <w:r w:rsidRPr="00382F77">
        <w:rPr>
          <w:rFonts w:ascii="Times New Roman" w:eastAsia="Times New Roman" w:hAnsi="Times New Roman" w:cs="Times New Roman"/>
          <w:sz w:val="28"/>
          <w:szCs w:val="28"/>
          <w:lang w:eastAsia="ru-RU"/>
        </w:rPr>
        <w:t xml:space="preserve"> – Использованные методы консервативного лечения пациенток с ГП и СИ до хирургической коррекции</w:t>
      </w:r>
    </w:p>
    <w:p w14:paraId="2672EF2D" w14:textId="77777777" w:rsidR="00BA754D" w:rsidRPr="00382F77" w:rsidRDefault="00BA754D" w:rsidP="0052193D">
      <w:pPr>
        <w:spacing w:before="40" w:after="4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0"/>
        <w:gridCol w:w="3262"/>
        <w:gridCol w:w="1701"/>
      </w:tblGrid>
      <w:tr w:rsidR="00D02976" w:rsidRPr="00554BCE" w14:paraId="791526DF" w14:textId="77777777" w:rsidTr="00554BCE">
        <w:trPr>
          <w:trHeight w:val="20"/>
        </w:trPr>
        <w:tc>
          <w:tcPr>
            <w:tcW w:w="2386" w:type="pct"/>
            <w:vMerge w:val="restart"/>
            <w:vAlign w:val="center"/>
          </w:tcPr>
          <w:p w14:paraId="30C7EBC4" w14:textId="77777777" w:rsidR="00D02976" w:rsidRPr="00554BCE" w:rsidRDefault="0056615A" w:rsidP="00554BCE">
            <w:pPr>
              <w:spacing w:after="4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Методы</w:t>
            </w:r>
          </w:p>
        </w:tc>
        <w:tc>
          <w:tcPr>
            <w:tcW w:w="2614" w:type="pct"/>
            <w:gridSpan w:val="2"/>
            <w:vAlign w:val="center"/>
          </w:tcPr>
          <w:p w14:paraId="00AC9D24" w14:textId="77777777" w:rsidR="00D02976" w:rsidRPr="00554BCE" w:rsidRDefault="0056615A" w:rsidP="0052193D">
            <w:pPr>
              <w:tabs>
                <w:tab w:val="left" w:pos="3486"/>
              </w:tabs>
              <w:spacing w:before="40" w:after="4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Всего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=195)</w:t>
            </w:r>
          </w:p>
        </w:tc>
      </w:tr>
      <w:tr w:rsidR="00D02976" w:rsidRPr="00554BCE" w14:paraId="5F12ADE1" w14:textId="77777777" w:rsidTr="00554BCE">
        <w:trPr>
          <w:trHeight w:val="20"/>
        </w:trPr>
        <w:tc>
          <w:tcPr>
            <w:tcW w:w="2386" w:type="pct"/>
            <w:vMerge/>
            <w:vAlign w:val="center"/>
          </w:tcPr>
          <w:p w14:paraId="3B812D14" w14:textId="77777777" w:rsidR="00D02976" w:rsidRPr="00554BCE"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1718" w:type="pct"/>
            <w:vAlign w:val="center"/>
          </w:tcPr>
          <w:p w14:paraId="65AB2537"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n</w:t>
            </w:r>
          </w:p>
        </w:tc>
        <w:tc>
          <w:tcPr>
            <w:tcW w:w="896" w:type="pct"/>
            <w:vAlign w:val="center"/>
          </w:tcPr>
          <w:p w14:paraId="71BF9DB9"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p>
        </w:tc>
      </w:tr>
      <w:tr w:rsidR="00D02976" w:rsidRPr="00554BCE" w14:paraId="0FA31286" w14:textId="77777777" w:rsidTr="00554BCE">
        <w:trPr>
          <w:trHeight w:val="20"/>
        </w:trPr>
        <w:tc>
          <w:tcPr>
            <w:tcW w:w="2386" w:type="pct"/>
          </w:tcPr>
          <w:p w14:paraId="6AA56B53"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Упражнения Кегеля</w:t>
            </w:r>
          </w:p>
        </w:tc>
        <w:tc>
          <w:tcPr>
            <w:tcW w:w="1718" w:type="pct"/>
          </w:tcPr>
          <w:p w14:paraId="67134024"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48</w:t>
            </w:r>
          </w:p>
        </w:tc>
        <w:tc>
          <w:tcPr>
            <w:tcW w:w="896" w:type="pct"/>
          </w:tcPr>
          <w:p w14:paraId="6890A1F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eastAsia="ru-RU"/>
              </w:rPr>
              <w:t>24,61</w:t>
            </w:r>
          </w:p>
        </w:tc>
      </w:tr>
      <w:tr w:rsidR="00D02976" w:rsidRPr="00554BCE" w14:paraId="120258DB" w14:textId="77777777" w:rsidTr="00554BCE">
        <w:trPr>
          <w:trHeight w:val="20"/>
        </w:trPr>
        <w:tc>
          <w:tcPr>
            <w:tcW w:w="2386" w:type="pct"/>
          </w:tcPr>
          <w:p w14:paraId="7E0A4736"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Лечебная физкультура</w:t>
            </w:r>
          </w:p>
        </w:tc>
        <w:tc>
          <w:tcPr>
            <w:tcW w:w="1718" w:type="pct"/>
          </w:tcPr>
          <w:p w14:paraId="6B5AED15"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15</w:t>
            </w:r>
          </w:p>
        </w:tc>
        <w:tc>
          <w:tcPr>
            <w:tcW w:w="896" w:type="pct"/>
          </w:tcPr>
          <w:p w14:paraId="1A46323F"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eastAsia="ru-RU"/>
              </w:rPr>
              <w:t>7,69</w:t>
            </w:r>
          </w:p>
        </w:tc>
      </w:tr>
      <w:tr w:rsidR="00D02976" w:rsidRPr="00554BCE" w14:paraId="13D65B28" w14:textId="77777777" w:rsidTr="00554BCE">
        <w:trPr>
          <w:trHeight w:val="20"/>
        </w:trPr>
        <w:tc>
          <w:tcPr>
            <w:tcW w:w="2386" w:type="pct"/>
          </w:tcPr>
          <w:p w14:paraId="7F178559" w14:textId="2D9715C5"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 xml:space="preserve">Ограничение </w:t>
            </w:r>
            <w:r w:rsidR="009641EC" w:rsidRPr="00554BCE">
              <w:rPr>
                <w:rFonts w:ascii="Times New Roman" w:eastAsia="Times New Roman" w:hAnsi="Times New Roman" w:cs="Times New Roman"/>
                <w:color w:val="000000"/>
                <w:sz w:val="26"/>
                <w:szCs w:val="26"/>
                <w:lang w:eastAsia="ru-RU"/>
              </w:rPr>
              <w:t>приема жидкости</w:t>
            </w:r>
          </w:p>
        </w:tc>
        <w:tc>
          <w:tcPr>
            <w:tcW w:w="1718" w:type="pct"/>
          </w:tcPr>
          <w:p w14:paraId="4463A596"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11</w:t>
            </w:r>
          </w:p>
        </w:tc>
        <w:tc>
          <w:tcPr>
            <w:tcW w:w="896" w:type="pct"/>
          </w:tcPr>
          <w:p w14:paraId="3DD447E1"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eastAsia="ru-RU"/>
              </w:rPr>
              <w:t>5,64</w:t>
            </w:r>
          </w:p>
        </w:tc>
      </w:tr>
    </w:tbl>
    <w:p w14:paraId="2173CDE6" w14:textId="77777777" w:rsidR="00D02976" w:rsidRPr="00554BCE" w:rsidRDefault="00D02976" w:rsidP="0052193D">
      <w:pPr>
        <w:spacing w:after="0" w:line="240" w:lineRule="auto"/>
        <w:ind w:right="-1"/>
        <w:jc w:val="both"/>
        <w:rPr>
          <w:rFonts w:ascii="Times New Roman" w:eastAsia="Times New Roman" w:hAnsi="Times New Roman" w:cs="Times New Roman"/>
          <w:sz w:val="26"/>
          <w:szCs w:val="26"/>
          <w:lang w:eastAsia="ru-RU"/>
        </w:rPr>
      </w:pPr>
    </w:p>
    <w:p w14:paraId="72AEA527" w14:textId="2146BD6F"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24</w:t>
      </w:r>
      <w:r w:rsidRPr="00382F77">
        <w:rPr>
          <w:rFonts w:ascii="Times New Roman" w:eastAsia="Times New Roman" w:hAnsi="Times New Roman" w:cs="Times New Roman"/>
          <w:sz w:val="28"/>
          <w:szCs w:val="28"/>
          <w:lang w:eastAsia="ru-RU"/>
        </w:rPr>
        <w:t>, 27,</w:t>
      </w:r>
      <w:bookmarkStart w:id="75" w:name="_Hlk197877666"/>
      <w:r w:rsidRPr="00382F77">
        <w:rPr>
          <w:rFonts w:ascii="Times New Roman" w:eastAsia="Times New Roman" w:hAnsi="Times New Roman" w:cs="Times New Roman"/>
          <w:sz w:val="28"/>
          <w:szCs w:val="28"/>
          <w:lang w:eastAsia="ru-RU"/>
        </w:rPr>
        <w:t xml:space="preserve">69% пациенток с ПТО и СНМ (54) тренировали мышцы тазовых органов с целью восстановления функции сфинктеров, упражнение Кегеля использовалось в 24,61% (48), а лечебная физкультура в 7,69% (15) случаев; 8 пациенток комбинировали оба метода (4,1%). Тогда как 5,64% пациенток использовали паллиативные методы коррекции ГП и СИ путем ограничения приема жидкости, 5 пациенток комбинировали данный метод с лечебной физкультурой (2,56%). </w:t>
      </w:r>
    </w:p>
    <w:bookmarkEnd w:id="75"/>
    <w:p w14:paraId="52DCF876"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3102B6A4" w14:textId="3CF8A0DB"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eastAsia="ru-RU"/>
        </w:rPr>
        <w:t xml:space="preserve"> – Использованные методы консервативного лечения пациенток с ГП и СИ до хирургической коррекции</w:t>
      </w:r>
      <w:r w:rsidRPr="00382F77">
        <w:t xml:space="preserve"> </w:t>
      </w:r>
      <w:r w:rsidRPr="00382F77">
        <w:rPr>
          <w:rFonts w:ascii="Times New Roman" w:eastAsia="Times New Roman" w:hAnsi="Times New Roman" w:cs="Times New Roman"/>
          <w:sz w:val="28"/>
          <w:szCs w:val="28"/>
          <w:lang w:eastAsia="ru-RU"/>
        </w:rPr>
        <w:t>по группам ЛАВГ и ВГ</w:t>
      </w:r>
    </w:p>
    <w:p w14:paraId="7C6DE9FA" w14:textId="77777777" w:rsidR="00C42E3B" w:rsidRPr="00382F77" w:rsidRDefault="00C42E3B" w:rsidP="0052193D">
      <w:pPr>
        <w:spacing w:after="0" w:line="240" w:lineRule="auto"/>
        <w:ind w:right="-1"/>
        <w:jc w:val="both"/>
        <w:rPr>
          <w:rFonts w:ascii="Times New Roman" w:eastAsia="Times New Roman" w:hAnsi="Times New Roman" w:cs="Times New Roman"/>
          <w:sz w:val="28"/>
          <w:szCs w:val="28"/>
          <w:lang w:eastAsia="ru-RU"/>
        </w:rPr>
      </w:pPr>
    </w:p>
    <w:tbl>
      <w:tblPr>
        <w:tblpPr w:leftFromText="180" w:rightFromText="180" w:vertAnchor="text" w:tblpY="1"/>
        <w:tblOverlap w:val="neve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993"/>
        <w:gridCol w:w="991"/>
        <w:gridCol w:w="851"/>
        <w:gridCol w:w="993"/>
        <w:gridCol w:w="1559"/>
      </w:tblGrid>
      <w:tr w:rsidR="00554BCE" w:rsidRPr="00382F77" w14:paraId="1927A6B7" w14:textId="77777777" w:rsidTr="00554BCE">
        <w:trPr>
          <w:trHeight w:val="393"/>
        </w:trPr>
        <w:tc>
          <w:tcPr>
            <w:tcW w:w="2163" w:type="pct"/>
            <w:vMerge w:val="restart"/>
            <w:vAlign w:val="center"/>
          </w:tcPr>
          <w:p w14:paraId="50257397"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Методы</w:t>
            </w:r>
          </w:p>
        </w:tc>
        <w:tc>
          <w:tcPr>
            <w:tcW w:w="1045" w:type="pct"/>
            <w:gridSpan w:val="2"/>
            <w:vAlign w:val="center"/>
          </w:tcPr>
          <w:p w14:paraId="47D042AB"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rPr>
              <w:t>ЛАВГ</w:t>
            </w:r>
            <w:r w:rsidRPr="00554BCE">
              <w:rPr>
                <w:rFonts w:ascii="Times New Roman" w:eastAsia="Times New Roman" w:hAnsi="Times New Roman" w:cs="Times New Roman"/>
                <w:sz w:val="26"/>
                <w:szCs w:val="26"/>
                <w:lang w:eastAsia="ru-RU"/>
              </w:rPr>
              <w:t xml:space="preserve">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w:t>
            </w:r>
            <w:r w:rsidRPr="00554BCE">
              <w:rPr>
                <w:rFonts w:ascii="Times New Roman" w:eastAsia="DengXian" w:hAnsi="Times New Roman" w:cs="Times New Roman"/>
                <w:sz w:val="26"/>
                <w:szCs w:val="26"/>
                <w:lang w:val="en-US"/>
              </w:rPr>
              <w:t>137</w:t>
            </w:r>
            <w:r w:rsidRPr="00554BCE">
              <w:rPr>
                <w:rFonts w:ascii="Times New Roman" w:eastAsia="Times New Roman" w:hAnsi="Times New Roman" w:cs="Times New Roman"/>
                <w:sz w:val="26"/>
                <w:szCs w:val="26"/>
                <w:lang w:eastAsia="ru-RU"/>
              </w:rPr>
              <w:t>)</w:t>
            </w:r>
          </w:p>
        </w:tc>
        <w:tc>
          <w:tcPr>
            <w:tcW w:w="971" w:type="pct"/>
            <w:gridSpan w:val="2"/>
            <w:vAlign w:val="center"/>
          </w:tcPr>
          <w:p w14:paraId="1B9A79A8"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rPr>
              <w:t>ВГ</w:t>
            </w:r>
            <w:r w:rsidRPr="00554BCE">
              <w:rPr>
                <w:rFonts w:ascii="Times New Roman" w:eastAsia="Times New Roman" w:hAnsi="Times New Roman" w:cs="Times New Roman"/>
                <w:sz w:val="26"/>
                <w:szCs w:val="26"/>
                <w:lang w:eastAsia="ru-RU"/>
              </w:rPr>
              <w:t xml:space="preserve">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w:t>
            </w:r>
            <w:r w:rsidRPr="00554BCE">
              <w:rPr>
                <w:rFonts w:ascii="Times New Roman" w:eastAsia="DengXian" w:hAnsi="Times New Roman" w:cs="Times New Roman"/>
                <w:sz w:val="26"/>
                <w:szCs w:val="26"/>
                <w:lang w:val="en-US"/>
              </w:rPr>
              <w:t>58</w:t>
            </w:r>
            <w:r w:rsidRPr="00554BCE">
              <w:rPr>
                <w:rFonts w:ascii="Times New Roman" w:eastAsia="Times New Roman" w:hAnsi="Times New Roman" w:cs="Times New Roman"/>
                <w:sz w:val="26"/>
                <w:szCs w:val="26"/>
                <w:lang w:eastAsia="ru-RU"/>
              </w:rPr>
              <w:t>)</w:t>
            </w:r>
          </w:p>
        </w:tc>
        <w:tc>
          <w:tcPr>
            <w:tcW w:w="821" w:type="pct"/>
            <w:vMerge w:val="restart"/>
            <w:vAlign w:val="center"/>
          </w:tcPr>
          <w:p w14:paraId="1039EC37"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lang w:val="en-US"/>
              </w:rPr>
              <w:t>P – value</w:t>
            </w:r>
            <w:r w:rsidRPr="00554BCE">
              <w:rPr>
                <w:rFonts w:ascii="Times New Roman" w:eastAsia="DengXian" w:hAnsi="Times New Roman" w:cs="Times New Roman"/>
                <w:sz w:val="26"/>
                <w:szCs w:val="26"/>
              </w:rPr>
              <w:t>**</w:t>
            </w:r>
          </w:p>
        </w:tc>
      </w:tr>
      <w:tr w:rsidR="00554BCE" w:rsidRPr="00382F77" w14:paraId="3CB5B800" w14:textId="77777777" w:rsidTr="00554BCE">
        <w:trPr>
          <w:trHeight w:val="265"/>
        </w:trPr>
        <w:tc>
          <w:tcPr>
            <w:tcW w:w="2163" w:type="pct"/>
            <w:vMerge/>
            <w:vAlign w:val="center"/>
          </w:tcPr>
          <w:p w14:paraId="21337ED1" w14:textId="77777777" w:rsidR="00D02976" w:rsidRPr="00554BCE"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523" w:type="pct"/>
            <w:vAlign w:val="center"/>
          </w:tcPr>
          <w:p w14:paraId="4F94E494"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554BCE">
              <w:rPr>
                <w:rFonts w:ascii="Times New Roman" w:eastAsia="DengXian" w:hAnsi="Times New Roman" w:cs="Times New Roman"/>
                <w:sz w:val="26"/>
                <w:szCs w:val="26"/>
                <w:lang w:val="en-US"/>
              </w:rPr>
              <w:t>n</w:t>
            </w:r>
          </w:p>
        </w:tc>
        <w:tc>
          <w:tcPr>
            <w:tcW w:w="522" w:type="pct"/>
            <w:vAlign w:val="center"/>
          </w:tcPr>
          <w:p w14:paraId="1E11D4A4"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p>
        </w:tc>
        <w:tc>
          <w:tcPr>
            <w:tcW w:w="448" w:type="pct"/>
            <w:vAlign w:val="center"/>
          </w:tcPr>
          <w:p w14:paraId="2D174702"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DengXian" w:hAnsi="Times New Roman" w:cs="Times New Roman"/>
                <w:sz w:val="26"/>
                <w:szCs w:val="26"/>
                <w:lang w:val="en-US"/>
              </w:rPr>
              <w:t>n</w:t>
            </w:r>
          </w:p>
        </w:tc>
        <w:tc>
          <w:tcPr>
            <w:tcW w:w="523" w:type="pct"/>
            <w:vAlign w:val="center"/>
          </w:tcPr>
          <w:p w14:paraId="710BF0BD" w14:textId="77777777" w:rsidR="00D02976" w:rsidRPr="00554BCE"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p>
        </w:tc>
        <w:tc>
          <w:tcPr>
            <w:tcW w:w="821" w:type="pct"/>
            <w:vMerge/>
          </w:tcPr>
          <w:p w14:paraId="721F7AC4" w14:textId="77777777" w:rsidR="00D02976" w:rsidRPr="00554BCE" w:rsidRDefault="00D02976" w:rsidP="0052193D">
            <w:pPr>
              <w:tabs>
                <w:tab w:val="left" w:pos="3486"/>
              </w:tabs>
              <w:spacing w:after="0" w:line="240" w:lineRule="auto"/>
              <w:ind w:right="-1"/>
              <w:jc w:val="both"/>
              <w:rPr>
                <w:rFonts w:ascii="Times New Roman" w:eastAsia="Times New Roman" w:hAnsi="Times New Roman" w:cs="Times New Roman"/>
                <w:sz w:val="26"/>
                <w:szCs w:val="26"/>
                <w:lang w:eastAsia="ru-RU"/>
              </w:rPr>
            </w:pPr>
          </w:p>
        </w:tc>
      </w:tr>
      <w:tr w:rsidR="00554BCE" w:rsidRPr="00382F77" w14:paraId="0E5B5488" w14:textId="77777777" w:rsidTr="00554BCE">
        <w:trPr>
          <w:trHeight w:val="428"/>
        </w:trPr>
        <w:tc>
          <w:tcPr>
            <w:tcW w:w="2163" w:type="pct"/>
          </w:tcPr>
          <w:p w14:paraId="2260A926" w14:textId="77777777" w:rsidR="00D02976" w:rsidRPr="00554BCE" w:rsidRDefault="0056615A" w:rsidP="0052193D">
            <w:pPr>
              <w:shd w:val="clear" w:color="auto" w:fill="FFFFFF"/>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Упражнения Кегеля</w:t>
            </w:r>
          </w:p>
        </w:tc>
        <w:tc>
          <w:tcPr>
            <w:tcW w:w="523" w:type="pct"/>
            <w:vAlign w:val="center"/>
          </w:tcPr>
          <w:p w14:paraId="7145E5C7"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40</w:t>
            </w:r>
          </w:p>
        </w:tc>
        <w:tc>
          <w:tcPr>
            <w:tcW w:w="522" w:type="pct"/>
            <w:vAlign w:val="center"/>
          </w:tcPr>
          <w:p w14:paraId="218CEE5E"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29,19</w:t>
            </w:r>
          </w:p>
        </w:tc>
        <w:tc>
          <w:tcPr>
            <w:tcW w:w="448" w:type="pct"/>
          </w:tcPr>
          <w:p w14:paraId="36A1555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8</w:t>
            </w:r>
          </w:p>
        </w:tc>
        <w:tc>
          <w:tcPr>
            <w:tcW w:w="523" w:type="pct"/>
          </w:tcPr>
          <w:p w14:paraId="6654494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13,79</w:t>
            </w:r>
          </w:p>
        </w:tc>
        <w:tc>
          <w:tcPr>
            <w:tcW w:w="821" w:type="pct"/>
          </w:tcPr>
          <w:p w14:paraId="4A8C95C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bookmarkStart w:id="76" w:name="OLE_LINK26"/>
            <w:r w:rsidRPr="00554BCE">
              <w:rPr>
                <w:rFonts w:ascii="Times New Roman" w:eastAsia="Times New Roman" w:hAnsi="Times New Roman" w:cs="Times New Roman"/>
                <w:color w:val="000000"/>
                <w:sz w:val="26"/>
                <w:szCs w:val="26"/>
                <w:lang w:eastAsia="ru-RU"/>
              </w:rPr>
              <w:t>0</w:t>
            </w:r>
            <w:bookmarkEnd w:id="76"/>
            <w:r w:rsidRPr="00554BCE">
              <w:rPr>
                <w:rFonts w:ascii="Times New Roman" w:eastAsia="Times New Roman" w:hAnsi="Times New Roman" w:cs="Times New Roman"/>
                <w:color w:val="000000"/>
                <w:sz w:val="26"/>
                <w:szCs w:val="26"/>
                <w:lang w:eastAsia="ru-RU"/>
              </w:rPr>
              <w:t>,028*</w:t>
            </w:r>
          </w:p>
        </w:tc>
      </w:tr>
      <w:tr w:rsidR="00554BCE" w:rsidRPr="00382F77" w14:paraId="650F536D" w14:textId="77777777" w:rsidTr="00554BCE">
        <w:trPr>
          <w:trHeight w:val="428"/>
        </w:trPr>
        <w:tc>
          <w:tcPr>
            <w:tcW w:w="2163" w:type="pct"/>
          </w:tcPr>
          <w:p w14:paraId="60C69954" w14:textId="77777777" w:rsidR="00D02976" w:rsidRPr="00554BCE" w:rsidRDefault="0056615A" w:rsidP="0052193D">
            <w:pPr>
              <w:shd w:val="clear" w:color="auto" w:fill="FFFFFF"/>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Лечебная физкультура</w:t>
            </w:r>
          </w:p>
        </w:tc>
        <w:tc>
          <w:tcPr>
            <w:tcW w:w="523" w:type="pct"/>
            <w:vAlign w:val="center"/>
          </w:tcPr>
          <w:p w14:paraId="3DF526FF"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13</w:t>
            </w:r>
          </w:p>
        </w:tc>
        <w:tc>
          <w:tcPr>
            <w:tcW w:w="522" w:type="pct"/>
            <w:vAlign w:val="center"/>
          </w:tcPr>
          <w:p w14:paraId="00E5EBA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9,49</w:t>
            </w:r>
          </w:p>
        </w:tc>
        <w:tc>
          <w:tcPr>
            <w:tcW w:w="448" w:type="pct"/>
          </w:tcPr>
          <w:p w14:paraId="0F8EA93C"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w:t>
            </w:r>
          </w:p>
        </w:tc>
        <w:tc>
          <w:tcPr>
            <w:tcW w:w="523" w:type="pct"/>
          </w:tcPr>
          <w:p w14:paraId="6EFF196B"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5,17</w:t>
            </w:r>
          </w:p>
        </w:tc>
        <w:tc>
          <w:tcPr>
            <w:tcW w:w="821" w:type="pct"/>
          </w:tcPr>
          <w:p w14:paraId="4B7F132C"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0,402</w:t>
            </w:r>
          </w:p>
        </w:tc>
      </w:tr>
      <w:tr w:rsidR="00554BCE" w:rsidRPr="00382F77" w14:paraId="66F95B24" w14:textId="77777777" w:rsidTr="00554BCE">
        <w:trPr>
          <w:trHeight w:val="428"/>
        </w:trPr>
        <w:tc>
          <w:tcPr>
            <w:tcW w:w="2163" w:type="pct"/>
          </w:tcPr>
          <w:p w14:paraId="180071A3" w14:textId="77777777" w:rsidR="00D02976" w:rsidRPr="00554BCE" w:rsidRDefault="0056615A" w:rsidP="0052193D">
            <w:pPr>
              <w:shd w:val="clear" w:color="auto" w:fill="FFFFFF"/>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Ограничение приема жидкости</w:t>
            </w:r>
          </w:p>
        </w:tc>
        <w:tc>
          <w:tcPr>
            <w:tcW w:w="523" w:type="pct"/>
            <w:vAlign w:val="center"/>
          </w:tcPr>
          <w:p w14:paraId="6414496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8</w:t>
            </w:r>
          </w:p>
        </w:tc>
        <w:tc>
          <w:tcPr>
            <w:tcW w:w="522" w:type="pct"/>
            <w:vAlign w:val="center"/>
          </w:tcPr>
          <w:p w14:paraId="7951411E"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554BCE">
              <w:rPr>
                <w:rFonts w:ascii="Times New Roman" w:eastAsia="Times New Roman" w:hAnsi="Times New Roman" w:cs="Times New Roman"/>
                <w:color w:val="000000"/>
                <w:sz w:val="26"/>
                <w:szCs w:val="26"/>
                <w:lang w:val="kk-KZ" w:eastAsia="ru-RU"/>
              </w:rPr>
              <w:t>5,84</w:t>
            </w:r>
          </w:p>
        </w:tc>
        <w:tc>
          <w:tcPr>
            <w:tcW w:w="448" w:type="pct"/>
          </w:tcPr>
          <w:p w14:paraId="3D3C2564"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3</w:t>
            </w:r>
          </w:p>
        </w:tc>
        <w:tc>
          <w:tcPr>
            <w:tcW w:w="523" w:type="pct"/>
          </w:tcPr>
          <w:p w14:paraId="47735328"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5,17</w:t>
            </w:r>
          </w:p>
        </w:tc>
        <w:tc>
          <w:tcPr>
            <w:tcW w:w="821" w:type="pct"/>
          </w:tcPr>
          <w:p w14:paraId="2E49F99A" w14:textId="77777777" w:rsidR="00D02976" w:rsidRPr="00554BCE"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554BCE">
              <w:rPr>
                <w:rFonts w:ascii="Times New Roman" w:eastAsia="Times New Roman" w:hAnsi="Times New Roman" w:cs="Times New Roman"/>
                <w:color w:val="000000"/>
                <w:sz w:val="26"/>
                <w:szCs w:val="26"/>
                <w:lang w:eastAsia="ru-RU"/>
              </w:rPr>
              <w:t>&gt;0.9999</w:t>
            </w:r>
          </w:p>
        </w:tc>
      </w:tr>
      <w:tr w:rsidR="002F6102" w:rsidRPr="00382F77" w14:paraId="1AE0AF15" w14:textId="77777777" w:rsidTr="00554BCE">
        <w:trPr>
          <w:trHeight w:val="428"/>
        </w:trPr>
        <w:tc>
          <w:tcPr>
            <w:tcW w:w="5000" w:type="pct"/>
            <w:gridSpan w:val="6"/>
          </w:tcPr>
          <w:p w14:paraId="5B5444D5" w14:textId="3F744823" w:rsidR="002F6102" w:rsidRPr="00382F77" w:rsidRDefault="00554BCE" w:rsidP="0052193D">
            <w:pPr>
              <w:spacing w:before="40" w:after="40" w:line="240" w:lineRule="auto"/>
              <w:ind w:right="-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382F77">
              <w:rPr>
                <w:rFonts w:ascii="Times New Roman" w:eastAsia="Times New Roman" w:hAnsi="Times New Roman" w:cs="Times New Roman"/>
                <w:sz w:val="24"/>
                <w:szCs w:val="24"/>
                <w:lang w:eastAsia="ru-RU"/>
              </w:rPr>
              <w:t xml:space="preserve">ЛАВГ </w:t>
            </w:r>
            <w:r w:rsidR="009641EC" w:rsidRPr="00382F77">
              <w:rPr>
                <w:rFonts w:ascii="Times New Roman" w:eastAsia="Times New Roman" w:hAnsi="Times New Roman" w:cs="Times New Roman"/>
                <w:sz w:val="24"/>
                <w:szCs w:val="24"/>
                <w:lang w:eastAsia="ru-RU"/>
              </w:rPr>
              <w:t>–,</w:t>
            </w:r>
            <w:r w:rsidR="002F6102" w:rsidRPr="00382F77">
              <w:rPr>
                <w:rFonts w:ascii="Times New Roman" w:eastAsia="Times New Roman" w:hAnsi="Times New Roman" w:cs="Times New Roman"/>
                <w:sz w:val="24"/>
                <w:szCs w:val="24"/>
                <w:lang w:eastAsia="ru-RU"/>
              </w:rPr>
              <w:t xml:space="preserve"> ВГ </w:t>
            </w:r>
            <w:r w:rsidR="009641EC" w:rsidRPr="00382F77">
              <w:rPr>
                <w:rFonts w:ascii="Times New Roman" w:eastAsia="Times New Roman" w:hAnsi="Times New Roman" w:cs="Times New Roman"/>
                <w:sz w:val="24"/>
                <w:szCs w:val="24"/>
                <w:lang w:eastAsia="ru-RU"/>
              </w:rPr>
              <w:t>–,</w:t>
            </w:r>
            <w:r w:rsidR="002F6102" w:rsidRPr="00382F77">
              <w:rPr>
                <w:rFonts w:ascii="Times New Roman" w:eastAsia="Times New Roman" w:hAnsi="Times New Roman" w:cs="Times New Roman"/>
                <w:sz w:val="24"/>
                <w:szCs w:val="24"/>
                <w:lang w:eastAsia="ru-RU"/>
              </w:rPr>
              <w:t xml:space="preserve"> </w:t>
            </w:r>
            <w:r w:rsidR="002F6102" w:rsidRPr="00382F77">
              <w:rPr>
                <w:rFonts w:ascii="Times New Roman" w:eastAsia="Times New Roman" w:hAnsi="Times New Roman" w:cs="Times New Roman"/>
                <w:sz w:val="24"/>
                <w:szCs w:val="24"/>
                <w:lang w:val="en-US" w:eastAsia="ru-RU"/>
              </w:rPr>
              <w:t>n</w:t>
            </w:r>
            <w:r w:rsidR="002F6102" w:rsidRPr="00382F77">
              <w:rPr>
                <w:rFonts w:ascii="Times New Roman" w:eastAsia="Times New Roman" w:hAnsi="Times New Roman" w:cs="Times New Roman"/>
                <w:sz w:val="24"/>
                <w:szCs w:val="24"/>
                <w:lang w:eastAsia="ru-RU"/>
              </w:rPr>
              <w:t xml:space="preserve"> – количество</w:t>
            </w:r>
          </w:p>
          <w:p w14:paraId="4AE186B4" w14:textId="77777777" w:rsidR="002F6102" w:rsidRPr="00382F77" w:rsidRDefault="002F6102" w:rsidP="0052193D">
            <w:pPr>
              <w:spacing w:before="40" w:after="40" w:line="240" w:lineRule="auto"/>
              <w:ind w:right="-1"/>
              <w:contextualSpacing/>
              <w:jc w:val="both"/>
              <w:rPr>
                <w:rFonts w:ascii="Times New Roman" w:eastAsia="Times New Roman" w:hAnsi="Times New Roman" w:cs="Times New Roman"/>
                <w:sz w:val="24"/>
                <w:szCs w:val="24"/>
                <w:lang w:eastAsia="ru-RU"/>
              </w:rPr>
            </w:pPr>
            <w:r w:rsidRPr="00382F77">
              <w:rPr>
                <w:rFonts w:ascii="Times New Roman" w:eastAsia="Times New Roman" w:hAnsi="Times New Roman" w:cs="Times New Roman"/>
                <w:sz w:val="24"/>
                <w:szCs w:val="24"/>
                <w:lang w:eastAsia="ru-RU"/>
              </w:rPr>
              <w:t>*статистически значимый</w:t>
            </w:r>
          </w:p>
          <w:p w14:paraId="6753F4BC" w14:textId="29A5862A" w:rsidR="002F6102" w:rsidRPr="00382F77" w:rsidRDefault="002F6102" w:rsidP="0052193D">
            <w:pPr>
              <w:spacing w:before="40" w:after="40" w:line="240" w:lineRule="auto"/>
              <w:ind w:right="-1"/>
              <w:contextualSpacing/>
              <w:jc w:val="both"/>
              <w:rPr>
                <w:rFonts w:ascii="Times New Roman" w:eastAsia="Times New Roman" w:hAnsi="Times New Roman" w:cs="Times New Roman"/>
                <w:color w:val="000000"/>
                <w:sz w:val="28"/>
                <w:szCs w:val="28"/>
                <w:lang w:eastAsia="ru-RU"/>
              </w:rPr>
            </w:pPr>
            <w:r w:rsidRPr="00382F77">
              <w:rPr>
                <w:rFonts w:ascii="Times New Roman" w:eastAsia="Times New Roman" w:hAnsi="Times New Roman" w:cs="Times New Roman"/>
                <w:sz w:val="24"/>
                <w:szCs w:val="24"/>
                <w:lang w:eastAsia="ru-RU"/>
              </w:rPr>
              <w:t>**</w:t>
            </w:r>
            <w:r w:rsidRPr="00382F77">
              <w:rPr>
                <w:rFonts w:ascii="Times New Roman" w:eastAsia="DengXian" w:hAnsi="Times New Roman" w:cs="Times New Roman"/>
                <w:sz w:val="24"/>
                <w:szCs w:val="24"/>
              </w:rPr>
              <w:t xml:space="preserve"> </w:t>
            </w:r>
            <w:r w:rsidRPr="00382F77">
              <w:rPr>
                <w:rFonts w:ascii="Times New Roman" w:eastAsia="Times New Roman" w:hAnsi="Times New Roman" w:cs="Times New Roman"/>
                <w:sz w:val="24"/>
                <w:szCs w:val="24"/>
                <w:lang w:eastAsia="ru-RU"/>
              </w:rPr>
              <w:t>Непараметрический критерий U Манна-Уитни</w:t>
            </w:r>
          </w:p>
        </w:tc>
      </w:tr>
    </w:tbl>
    <w:p w14:paraId="1CF7125C" w14:textId="77777777" w:rsidR="00CB6CDD" w:rsidRPr="00382F77" w:rsidRDefault="00CB6CDD" w:rsidP="0052193D">
      <w:pPr>
        <w:spacing w:after="0" w:line="240" w:lineRule="auto"/>
        <w:ind w:right="-1"/>
        <w:contextualSpacing/>
        <w:jc w:val="both"/>
        <w:rPr>
          <w:rFonts w:ascii="Times New Roman" w:eastAsia="Times New Roman" w:hAnsi="Times New Roman" w:cs="Times New Roman"/>
          <w:sz w:val="28"/>
          <w:szCs w:val="28"/>
          <w:lang w:eastAsia="ru-RU"/>
        </w:rPr>
      </w:pPr>
    </w:p>
    <w:p w14:paraId="7A37044E" w14:textId="1FB60D57"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Значительно больше пациенток в группе ЛАВГ (29,19%) использовали упражнения Кегеля по сравнению с группой ВГ (13,79%). Примерно одинаковое количество пациенток использовали лечебную физкультуру в обеих группах (9,49% в ЛАВГ и 5,17% в ВГ). Процент пациенток, использовавших ограничение приема жидкости, практически одинаков в обеих группах (5,84% в ЛАВГ и 5,17% в ВГ). </w:t>
      </w:r>
    </w:p>
    <w:p w14:paraId="2BAD1C5F" w14:textId="77777777"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Результаты показывают, что упражнения Кегеля чаще использовались в группе ЛАВГ, что статистически значимо (Р = </w:t>
      </w:r>
      <w:r w:rsidRPr="00382F77">
        <w:rPr>
          <w:rFonts w:ascii="Times New Roman" w:eastAsia="Times New Roman" w:hAnsi="Times New Roman" w:cs="Times New Roman"/>
          <w:color w:val="000000"/>
          <w:sz w:val="28"/>
          <w:szCs w:val="28"/>
          <w:lang w:eastAsia="ru-RU"/>
        </w:rPr>
        <w:t>0,028)</w:t>
      </w:r>
      <w:r w:rsidRPr="00382F77">
        <w:rPr>
          <w:rFonts w:ascii="Times New Roman" w:eastAsia="Times New Roman" w:hAnsi="Times New Roman" w:cs="Times New Roman"/>
          <w:sz w:val="28"/>
          <w:szCs w:val="28"/>
          <w:lang w:eastAsia="ru-RU"/>
        </w:rPr>
        <w:t>. Лечебная физкультура и ограничение приема жидкости применялись с одинаковой частотой в обеих группах, и эти различия не являются статистически значимыми.</w:t>
      </w:r>
    </w:p>
    <w:p w14:paraId="2B26420D" w14:textId="74F6ED7E"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 Нами проанализирована продолжительность хирургического лечения пациенток с генитальным пролапсом и стрессовой </w:t>
      </w:r>
      <w:proofErr w:type="spellStart"/>
      <w:r w:rsidRPr="00382F77">
        <w:rPr>
          <w:rFonts w:ascii="Times New Roman" w:eastAsia="Times New Roman" w:hAnsi="Times New Roman" w:cs="Times New Roman"/>
          <w:sz w:val="28"/>
          <w:szCs w:val="28"/>
          <w:lang w:eastAsia="ru-RU"/>
        </w:rPr>
        <w:t>инконтиненции</w:t>
      </w:r>
      <w:proofErr w:type="spellEnd"/>
      <w:r w:rsidRPr="00382F77">
        <w:rPr>
          <w:rFonts w:ascii="Times New Roman" w:eastAsia="Times New Roman" w:hAnsi="Times New Roman" w:cs="Times New Roman"/>
          <w:sz w:val="28"/>
          <w:szCs w:val="28"/>
          <w:lang w:eastAsia="ru-RU"/>
        </w:rPr>
        <w:t xml:space="preserve"> (таблица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3</w:t>
      </w:r>
      <w:r w:rsidRPr="00382F77">
        <w:rPr>
          <w:rFonts w:ascii="Times New Roman" w:eastAsia="Times New Roman" w:hAnsi="Times New Roman" w:cs="Times New Roman"/>
          <w:sz w:val="28"/>
          <w:szCs w:val="28"/>
          <w:lang w:eastAsia="ru-RU"/>
        </w:rPr>
        <w:t>). Длительность хирургического лечения составляло от 25 минут до 300 минут со средней продолжительностью 134,7±54,43 минуты.</w:t>
      </w:r>
    </w:p>
    <w:p w14:paraId="6C75A081"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75C0C8E2" w14:textId="0F063E42" w:rsidR="00D02976" w:rsidRPr="00382F77" w:rsidRDefault="0056615A" w:rsidP="00554BCE">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w:t>
      </w:r>
      <w:r w:rsidR="00101B6B">
        <w:rPr>
          <w:rFonts w:ascii="Times New Roman" w:eastAsia="Times New Roman" w:hAnsi="Times New Roman" w:cs="Times New Roman"/>
          <w:sz w:val="28"/>
          <w:szCs w:val="28"/>
          <w:lang w:eastAsia="ru-RU"/>
        </w:rPr>
        <w:t xml:space="preserve">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3</w:t>
      </w:r>
      <w:r w:rsidR="00101B6B">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 </w:t>
      </w:r>
      <w:bookmarkStart w:id="77" w:name="_Hlk200998497"/>
      <w:r w:rsidRPr="00382F77">
        <w:rPr>
          <w:rFonts w:ascii="Times New Roman" w:eastAsia="Times New Roman" w:hAnsi="Times New Roman" w:cs="Times New Roman"/>
          <w:sz w:val="28"/>
          <w:szCs w:val="28"/>
          <w:lang w:eastAsia="ru-RU"/>
        </w:rPr>
        <w:t>Сравнительный анализ ЛАВГ и ВГ у пациенток с генитальным пролапсом</w:t>
      </w:r>
    </w:p>
    <w:bookmarkEnd w:id="77"/>
    <w:p w14:paraId="4F61F042"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3823"/>
        <w:gridCol w:w="2126"/>
        <w:gridCol w:w="1984"/>
        <w:gridCol w:w="1560"/>
      </w:tblGrid>
      <w:tr w:rsidR="00D02976" w:rsidRPr="00554BCE" w14:paraId="3CF5BAD6" w14:textId="77777777" w:rsidTr="00554BCE">
        <w:tc>
          <w:tcPr>
            <w:tcW w:w="3823" w:type="dxa"/>
          </w:tcPr>
          <w:p w14:paraId="6ED97017"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bookmarkStart w:id="78" w:name="_Hlk200998534"/>
            <w:r w:rsidRPr="00554BCE">
              <w:rPr>
                <w:rFonts w:ascii="Times New Roman" w:hAnsi="Times New Roman" w:cs="Times New Roman"/>
                <w:sz w:val="26"/>
                <w:szCs w:val="26"/>
              </w:rPr>
              <w:t>Показатель</w:t>
            </w:r>
          </w:p>
        </w:tc>
        <w:tc>
          <w:tcPr>
            <w:tcW w:w="2126" w:type="dxa"/>
          </w:tcPr>
          <w:p w14:paraId="26AE1107"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ЛАВГ (n=137)</w:t>
            </w:r>
          </w:p>
        </w:tc>
        <w:tc>
          <w:tcPr>
            <w:tcW w:w="1984" w:type="dxa"/>
          </w:tcPr>
          <w:p w14:paraId="7ECFF7F4"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ВГ (n=58)</w:t>
            </w:r>
          </w:p>
        </w:tc>
        <w:tc>
          <w:tcPr>
            <w:tcW w:w="1560" w:type="dxa"/>
          </w:tcPr>
          <w:p w14:paraId="0B68579C" w14:textId="6E95755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p-значение </w:t>
            </w:r>
          </w:p>
        </w:tc>
      </w:tr>
      <w:tr w:rsidR="00D02976" w:rsidRPr="00554BCE" w14:paraId="0993C898" w14:textId="77777777" w:rsidTr="00554BCE">
        <w:tc>
          <w:tcPr>
            <w:tcW w:w="3823" w:type="dxa"/>
          </w:tcPr>
          <w:p w14:paraId="3A0D824D" w14:textId="125EADAA"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Средняя длительность операции, мин</w:t>
            </w:r>
            <w:r w:rsidR="00AD7BCD" w:rsidRPr="00554BCE">
              <w:rPr>
                <w:rFonts w:ascii="Times New Roman" w:hAnsi="Times New Roman" w:cs="Times New Roman"/>
                <w:sz w:val="26"/>
                <w:szCs w:val="26"/>
              </w:rPr>
              <w:t>**</w:t>
            </w:r>
          </w:p>
        </w:tc>
        <w:tc>
          <w:tcPr>
            <w:tcW w:w="2126" w:type="dxa"/>
          </w:tcPr>
          <w:p w14:paraId="334CA6A8" w14:textId="2AF67021" w:rsidR="00D02976" w:rsidRPr="00554BCE" w:rsidRDefault="00E2522C"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150,4 ± 50,4</w:t>
            </w:r>
          </w:p>
        </w:tc>
        <w:tc>
          <w:tcPr>
            <w:tcW w:w="1984" w:type="dxa"/>
          </w:tcPr>
          <w:p w14:paraId="1EA236FA"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70 ± 12</w:t>
            </w:r>
          </w:p>
        </w:tc>
        <w:tc>
          <w:tcPr>
            <w:tcW w:w="1560" w:type="dxa"/>
          </w:tcPr>
          <w:p w14:paraId="5023D449" w14:textId="7CEDAFA4" w:rsidR="00D02976" w:rsidRPr="00554BCE" w:rsidRDefault="00E2522C"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color w:val="000000"/>
                <w:sz w:val="26"/>
                <w:szCs w:val="26"/>
                <w:lang w:val="en-US" w:eastAsia="ru-RU"/>
              </w:rPr>
              <w:t>&lt; 0,001*</w:t>
            </w:r>
          </w:p>
        </w:tc>
      </w:tr>
      <w:tr w:rsidR="00D02976" w:rsidRPr="00554BCE" w14:paraId="1E837062" w14:textId="77777777" w:rsidTr="00554BCE">
        <w:tc>
          <w:tcPr>
            <w:tcW w:w="3823" w:type="dxa"/>
          </w:tcPr>
          <w:p w14:paraId="05831B0E" w14:textId="07943EC4"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Интраоперационная кровопотеря, мл</w:t>
            </w:r>
            <w:r w:rsidR="00AD7BCD" w:rsidRPr="00554BCE">
              <w:rPr>
                <w:rFonts w:ascii="Times New Roman" w:hAnsi="Times New Roman" w:cs="Times New Roman"/>
                <w:sz w:val="26"/>
                <w:szCs w:val="26"/>
              </w:rPr>
              <w:t>**</w:t>
            </w:r>
          </w:p>
        </w:tc>
        <w:tc>
          <w:tcPr>
            <w:tcW w:w="2126" w:type="dxa"/>
          </w:tcPr>
          <w:p w14:paraId="11B1A588" w14:textId="337C7111" w:rsidR="00D02976" w:rsidRPr="00554BCE" w:rsidRDefault="000E032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127,6 ± 64,3</w:t>
            </w:r>
          </w:p>
        </w:tc>
        <w:tc>
          <w:tcPr>
            <w:tcW w:w="1984" w:type="dxa"/>
          </w:tcPr>
          <w:p w14:paraId="672803C8" w14:textId="4EF5956D" w:rsidR="00D02976" w:rsidRPr="00554BCE" w:rsidRDefault="000E032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185,3 ± 90,7 мл</w:t>
            </w:r>
          </w:p>
        </w:tc>
        <w:tc>
          <w:tcPr>
            <w:tcW w:w="1560" w:type="dxa"/>
          </w:tcPr>
          <w:p w14:paraId="05260466" w14:textId="59460A43" w:rsidR="00D02976" w:rsidRPr="00554BCE" w:rsidRDefault="00E2522C"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color w:val="000000"/>
                <w:sz w:val="26"/>
                <w:szCs w:val="26"/>
                <w:lang w:val="en-US" w:eastAsia="ru-RU"/>
              </w:rPr>
              <w:t>&lt; 0,001*</w:t>
            </w:r>
          </w:p>
        </w:tc>
      </w:tr>
      <w:tr w:rsidR="00D02976" w:rsidRPr="00554BCE" w14:paraId="17527D1A" w14:textId="77777777" w:rsidTr="00554BCE">
        <w:tc>
          <w:tcPr>
            <w:tcW w:w="3823" w:type="dxa"/>
          </w:tcPr>
          <w:p w14:paraId="337B2356" w14:textId="5FA218BE"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Длительность госпитализации, </w:t>
            </w:r>
            <w:proofErr w:type="spellStart"/>
            <w:r w:rsidRPr="00554BCE">
              <w:rPr>
                <w:rFonts w:ascii="Times New Roman" w:hAnsi="Times New Roman" w:cs="Times New Roman"/>
                <w:sz w:val="26"/>
                <w:szCs w:val="26"/>
              </w:rPr>
              <w:t>сут</w:t>
            </w:r>
            <w:proofErr w:type="spellEnd"/>
            <w:r w:rsidR="00AD7BCD" w:rsidRPr="00554BCE">
              <w:rPr>
                <w:rFonts w:ascii="Times New Roman" w:hAnsi="Times New Roman" w:cs="Times New Roman"/>
                <w:sz w:val="26"/>
                <w:szCs w:val="26"/>
              </w:rPr>
              <w:t>**</w:t>
            </w:r>
          </w:p>
        </w:tc>
        <w:tc>
          <w:tcPr>
            <w:tcW w:w="2126" w:type="dxa"/>
          </w:tcPr>
          <w:p w14:paraId="16077BE0" w14:textId="05C11A5F"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6,6 ± 2,1</w:t>
            </w:r>
          </w:p>
        </w:tc>
        <w:tc>
          <w:tcPr>
            <w:tcW w:w="1984" w:type="dxa"/>
          </w:tcPr>
          <w:p w14:paraId="38280DDA" w14:textId="4FEC24F0"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6,8 ± 2,2</w:t>
            </w:r>
          </w:p>
        </w:tc>
        <w:tc>
          <w:tcPr>
            <w:tcW w:w="1560" w:type="dxa"/>
          </w:tcPr>
          <w:p w14:paraId="73A836FD" w14:textId="1632F21E"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0,531</w:t>
            </w:r>
          </w:p>
        </w:tc>
      </w:tr>
      <w:tr w:rsidR="00D02976" w:rsidRPr="00554BCE" w14:paraId="5EB6D89B" w14:textId="77777777" w:rsidTr="00554BCE">
        <w:tc>
          <w:tcPr>
            <w:tcW w:w="3823" w:type="dxa"/>
          </w:tcPr>
          <w:p w14:paraId="52960538" w14:textId="3BED7319"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Инфекционные осложнения</w:t>
            </w:r>
          </w:p>
        </w:tc>
        <w:tc>
          <w:tcPr>
            <w:tcW w:w="2126" w:type="dxa"/>
          </w:tcPr>
          <w:p w14:paraId="605306B7" w14:textId="2D31041A"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отсутствуют</w:t>
            </w:r>
          </w:p>
        </w:tc>
        <w:tc>
          <w:tcPr>
            <w:tcW w:w="1984" w:type="dxa"/>
          </w:tcPr>
          <w:p w14:paraId="6C357E5C" w14:textId="160F7AF4"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 отсутствует</w:t>
            </w:r>
          </w:p>
        </w:tc>
        <w:tc>
          <w:tcPr>
            <w:tcW w:w="1560" w:type="dxa"/>
          </w:tcPr>
          <w:p w14:paraId="5B3D6E21" w14:textId="37449022" w:rsidR="00D02976" w:rsidRPr="00554BCE" w:rsidRDefault="00D02976" w:rsidP="0052193D">
            <w:pPr>
              <w:spacing w:after="0" w:line="240" w:lineRule="auto"/>
              <w:ind w:right="-1"/>
              <w:jc w:val="both"/>
              <w:rPr>
                <w:rFonts w:ascii="Times New Roman" w:eastAsia="Times New Roman" w:hAnsi="Times New Roman" w:cs="Times New Roman"/>
                <w:sz w:val="26"/>
                <w:szCs w:val="26"/>
                <w:lang w:eastAsia="ru-RU"/>
              </w:rPr>
            </w:pPr>
          </w:p>
        </w:tc>
      </w:tr>
      <w:tr w:rsidR="00AD7BCD" w:rsidRPr="00554BCE" w14:paraId="77329363" w14:textId="77777777" w:rsidTr="00554BCE">
        <w:tc>
          <w:tcPr>
            <w:tcW w:w="3823" w:type="dxa"/>
          </w:tcPr>
          <w:p w14:paraId="1F50F786" w14:textId="18DBC0DA" w:rsidR="00AD7BCD" w:rsidRPr="00554BCE" w:rsidRDefault="00AD7BCD" w:rsidP="0052193D">
            <w:pPr>
              <w:spacing w:after="0" w:line="240" w:lineRule="auto"/>
              <w:ind w:right="-1"/>
              <w:jc w:val="both"/>
              <w:rPr>
                <w:rFonts w:ascii="Times New Roman" w:hAnsi="Times New Roman" w:cs="Times New Roman"/>
                <w:sz w:val="26"/>
                <w:szCs w:val="26"/>
              </w:rPr>
            </w:pPr>
            <w:r w:rsidRPr="00554BCE">
              <w:rPr>
                <w:rFonts w:ascii="Times New Roman" w:hAnsi="Times New Roman" w:cs="Times New Roman"/>
                <w:sz w:val="26"/>
                <w:szCs w:val="26"/>
              </w:rPr>
              <w:t>Инфекционные осложнения***</w:t>
            </w:r>
          </w:p>
        </w:tc>
        <w:tc>
          <w:tcPr>
            <w:tcW w:w="2126" w:type="dxa"/>
          </w:tcPr>
          <w:p w14:paraId="00348C9A" w14:textId="3E5872F7" w:rsidR="00AD7BCD" w:rsidRPr="00554BCE" w:rsidRDefault="00AD7BCD" w:rsidP="0052193D">
            <w:pPr>
              <w:spacing w:after="0" w:line="240" w:lineRule="auto"/>
              <w:ind w:right="-1"/>
              <w:jc w:val="both"/>
              <w:rPr>
                <w:rFonts w:ascii="Times New Roman" w:hAnsi="Times New Roman" w:cs="Times New Roman"/>
                <w:sz w:val="26"/>
                <w:szCs w:val="26"/>
              </w:rPr>
            </w:pPr>
            <w:r w:rsidRPr="00554BCE">
              <w:rPr>
                <w:rFonts w:ascii="Times New Roman" w:hAnsi="Times New Roman" w:cs="Times New Roman"/>
                <w:sz w:val="26"/>
                <w:szCs w:val="26"/>
              </w:rPr>
              <w:t>2 (1,46%)</w:t>
            </w:r>
          </w:p>
        </w:tc>
        <w:tc>
          <w:tcPr>
            <w:tcW w:w="1984" w:type="dxa"/>
          </w:tcPr>
          <w:p w14:paraId="7B0296E8" w14:textId="33E8C49C" w:rsidR="00AD7BCD" w:rsidRPr="00554BCE" w:rsidRDefault="00AD7BCD" w:rsidP="0052193D">
            <w:pPr>
              <w:spacing w:after="0" w:line="240" w:lineRule="auto"/>
              <w:ind w:right="-1"/>
              <w:jc w:val="both"/>
              <w:rPr>
                <w:rFonts w:ascii="Times New Roman" w:hAnsi="Times New Roman" w:cs="Times New Roman"/>
                <w:sz w:val="26"/>
                <w:szCs w:val="26"/>
              </w:rPr>
            </w:pPr>
            <w:r w:rsidRPr="00554BCE">
              <w:rPr>
                <w:rFonts w:ascii="Times New Roman" w:hAnsi="Times New Roman" w:cs="Times New Roman"/>
                <w:sz w:val="26"/>
                <w:szCs w:val="26"/>
              </w:rPr>
              <w:t>4 (6,89%)</w:t>
            </w:r>
          </w:p>
        </w:tc>
        <w:tc>
          <w:tcPr>
            <w:tcW w:w="1560" w:type="dxa"/>
          </w:tcPr>
          <w:p w14:paraId="2D642D82" w14:textId="6CE621A9" w:rsidR="00AD7BCD"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0,044*</w:t>
            </w:r>
          </w:p>
        </w:tc>
      </w:tr>
      <w:tr w:rsidR="00D02976" w:rsidRPr="00554BCE" w14:paraId="4E6C89D4" w14:textId="77777777" w:rsidTr="00554BCE">
        <w:tc>
          <w:tcPr>
            <w:tcW w:w="3823" w:type="dxa"/>
          </w:tcPr>
          <w:p w14:paraId="27A08C60" w14:textId="64A0F6BA"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Повреждение соседних органов</w:t>
            </w:r>
            <w:r w:rsidR="00AD7BCD" w:rsidRPr="00554BCE">
              <w:rPr>
                <w:rFonts w:ascii="Times New Roman" w:hAnsi="Times New Roman" w:cs="Times New Roman"/>
                <w:sz w:val="26"/>
                <w:szCs w:val="26"/>
              </w:rPr>
              <w:t>***</w:t>
            </w:r>
          </w:p>
        </w:tc>
        <w:tc>
          <w:tcPr>
            <w:tcW w:w="2126" w:type="dxa"/>
          </w:tcPr>
          <w:p w14:paraId="5535FF16" w14:textId="77777777"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w:t>
            </w:r>
          </w:p>
        </w:tc>
        <w:tc>
          <w:tcPr>
            <w:tcW w:w="1984" w:type="dxa"/>
          </w:tcPr>
          <w:p w14:paraId="1387E263" w14:textId="0B1B9ABB"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1 </w:t>
            </w:r>
            <w:r w:rsidR="009B4A81" w:rsidRPr="00554BCE">
              <w:rPr>
                <w:rFonts w:ascii="Times New Roman" w:hAnsi="Times New Roman" w:cs="Times New Roman"/>
                <w:sz w:val="26"/>
                <w:szCs w:val="26"/>
              </w:rPr>
              <w:t>(1,72%)</w:t>
            </w:r>
            <w:r w:rsidRPr="00554BCE">
              <w:rPr>
                <w:rFonts w:ascii="Times New Roman" w:hAnsi="Times New Roman" w:cs="Times New Roman"/>
                <w:sz w:val="26"/>
                <w:szCs w:val="26"/>
              </w:rPr>
              <w:t xml:space="preserve"> (мочевой пузырь)</w:t>
            </w:r>
          </w:p>
        </w:tc>
        <w:tc>
          <w:tcPr>
            <w:tcW w:w="1560" w:type="dxa"/>
          </w:tcPr>
          <w:p w14:paraId="5F0498F3" w14:textId="1FCAED81"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0,123</w:t>
            </w:r>
          </w:p>
        </w:tc>
      </w:tr>
      <w:tr w:rsidR="00D02976" w:rsidRPr="00554BCE" w14:paraId="21FE3A87" w14:textId="77777777" w:rsidTr="00554BCE">
        <w:tc>
          <w:tcPr>
            <w:tcW w:w="3823" w:type="dxa"/>
          </w:tcPr>
          <w:p w14:paraId="5E6EB8A8" w14:textId="7D146543"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Восстановление анатомии тазового дна</w:t>
            </w:r>
            <w:r w:rsidR="00AD7BCD" w:rsidRPr="00554BCE">
              <w:rPr>
                <w:rFonts w:ascii="Times New Roman" w:hAnsi="Times New Roman" w:cs="Times New Roman"/>
                <w:sz w:val="26"/>
                <w:szCs w:val="26"/>
              </w:rPr>
              <w:t>***</w:t>
            </w:r>
          </w:p>
        </w:tc>
        <w:tc>
          <w:tcPr>
            <w:tcW w:w="2126" w:type="dxa"/>
          </w:tcPr>
          <w:p w14:paraId="58AEE384" w14:textId="5A4CB7E3"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132 (96,35%)</w:t>
            </w:r>
          </w:p>
        </w:tc>
        <w:tc>
          <w:tcPr>
            <w:tcW w:w="1984" w:type="dxa"/>
          </w:tcPr>
          <w:p w14:paraId="485B1AAA" w14:textId="583D5908"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52 (89,66%)</w:t>
            </w:r>
          </w:p>
        </w:tc>
        <w:tc>
          <w:tcPr>
            <w:tcW w:w="1560" w:type="dxa"/>
          </w:tcPr>
          <w:p w14:paraId="6A1AD22F" w14:textId="68194702" w:rsidR="00D02976" w:rsidRPr="00554BCE" w:rsidRDefault="00AD7BCD"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0,064</w:t>
            </w:r>
          </w:p>
        </w:tc>
      </w:tr>
      <w:tr w:rsidR="00D02976" w:rsidRPr="00554BCE" w14:paraId="3A054AE7" w14:textId="77777777" w:rsidTr="00554BCE">
        <w:tc>
          <w:tcPr>
            <w:tcW w:w="3823" w:type="dxa"/>
          </w:tcPr>
          <w:p w14:paraId="2317BE23" w14:textId="6219B416"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Удовлетворенность пациенток (через 6 </w:t>
            </w:r>
            <w:proofErr w:type="spellStart"/>
            <w:r w:rsidR="009641EC" w:rsidRPr="00554BCE">
              <w:rPr>
                <w:rFonts w:ascii="Times New Roman" w:hAnsi="Times New Roman" w:cs="Times New Roman"/>
                <w:sz w:val="26"/>
                <w:szCs w:val="26"/>
              </w:rPr>
              <w:t>мес</w:t>
            </w:r>
            <w:proofErr w:type="spellEnd"/>
            <w:r w:rsidR="009641EC" w:rsidRPr="00554BCE">
              <w:rPr>
                <w:rFonts w:ascii="Times New Roman" w:hAnsi="Times New Roman" w:cs="Times New Roman"/>
                <w:sz w:val="26"/>
                <w:szCs w:val="26"/>
              </w:rPr>
              <w:t>) *</w:t>
            </w:r>
            <w:r w:rsidR="009B4A81" w:rsidRPr="00554BCE">
              <w:rPr>
                <w:rFonts w:ascii="Times New Roman" w:hAnsi="Times New Roman" w:cs="Times New Roman"/>
                <w:sz w:val="26"/>
                <w:szCs w:val="26"/>
              </w:rPr>
              <w:t>**</w:t>
            </w:r>
          </w:p>
        </w:tc>
        <w:tc>
          <w:tcPr>
            <w:tcW w:w="2126" w:type="dxa"/>
          </w:tcPr>
          <w:p w14:paraId="60E6151C" w14:textId="123D8BC9"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129 (94,16%)</w:t>
            </w:r>
          </w:p>
        </w:tc>
        <w:tc>
          <w:tcPr>
            <w:tcW w:w="1984" w:type="dxa"/>
          </w:tcPr>
          <w:p w14:paraId="75C4CF8D" w14:textId="56A72281"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51 (87,93%)</w:t>
            </w:r>
          </w:p>
        </w:tc>
        <w:tc>
          <w:tcPr>
            <w:tcW w:w="1560" w:type="dxa"/>
          </w:tcPr>
          <w:p w14:paraId="1A5B4225" w14:textId="011F57EA"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0,136</w:t>
            </w:r>
          </w:p>
        </w:tc>
      </w:tr>
      <w:tr w:rsidR="00D02976" w:rsidRPr="00554BCE" w14:paraId="2AF419AD" w14:textId="77777777" w:rsidTr="00554BCE">
        <w:tc>
          <w:tcPr>
            <w:tcW w:w="3823" w:type="dxa"/>
          </w:tcPr>
          <w:p w14:paraId="12DD5E01" w14:textId="05A6D39D"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Выявление сопутствующих заболеваний</w:t>
            </w:r>
            <w:r w:rsidR="009B4A81" w:rsidRPr="00554BCE">
              <w:rPr>
                <w:rFonts w:ascii="Times New Roman" w:hAnsi="Times New Roman" w:cs="Times New Roman"/>
                <w:sz w:val="26"/>
                <w:szCs w:val="26"/>
              </w:rPr>
              <w:t>***</w:t>
            </w:r>
          </w:p>
        </w:tc>
        <w:tc>
          <w:tcPr>
            <w:tcW w:w="2126" w:type="dxa"/>
          </w:tcPr>
          <w:p w14:paraId="516BFC77" w14:textId="060C36EC"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43 (31,39%)</w:t>
            </w:r>
          </w:p>
        </w:tc>
        <w:tc>
          <w:tcPr>
            <w:tcW w:w="1984" w:type="dxa"/>
          </w:tcPr>
          <w:p w14:paraId="36C15299" w14:textId="12F57C34"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3 (5,17%)</w:t>
            </w:r>
          </w:p>
        </w:tc>
        <w:tc>
          <w:tcPr>
            <w:tcW w:w="1560" w:type="dxa"/>
          </w:tcPr>
          <w:p w14:paraId="318A8A9B" w14:textId="184C17E6"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color w:val="000000"/>
                <w:sz w:val="26"/>
                <w:szCs w:val="26"/>
                <w:lang w:val="en-US" w:eastAsia="ru-RU"/>
              </w:rPr>
              <w:t>&lt; 0,001*</w:t>
            </w:r>
          </w:p>
        </w:tc>
      </w:tr>
      <w:tr w:rsidR="00D02976" w:rsidRPr="00554BCE" w14:paraId="6FBA5809" w14:textId="77777777" w:rsidTr="00554BCE">
        <w:tc>
          <w:tcPr>
            <w:tcW w:w="3823" w:type="dxa"/>
          </w:tcPr>
          <w:p w14:paraId="5EF2C42C" w14:textId="4344EEC0"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 xml:space="preserve">Частота рецидива пролапса (за 6 </w:t>
            </w:r>
            <w:proofErr w:type="spellStart"/>
            <w:r w:rsidR="009641EC" w:rsidRPr="00554BCE">
              <w:rPr>
                <w:rFonts w:ascii="Times New Roman" w:hAnsi="Times New Roman" w:cs="Times New Roman"/>
                <w:sz w:val="26"/>
                <w:szCs w:val="26"/>
              </w:rPr>
              <w:t>мес</w:t>
            </w:r>
            <w:proofErr w:type="spellEnd"/>
            <w:r w:rsidR="009641EC" w:rsidRPr="00554BCE">
              <w:rPr>
                <w:rFonts w:ascii="Times New Roman" w:hAnsi="Times New Roman" w:cs="Times New Roman"/>
                <w:sz w:val="26"/>
                <w:szCs w:val="26"/>
              </w:rPr>
              <w:t>) *</w:t>
            </w:r>
            <w:r w:rsidR="009B4A81" w:rsidRPr="00554BCE">
              <w:rPr>
                <w:rFonts w:ascii="Times New Roman" w:hAnsi="Times New Roman" w:cs="Times New Roman"/>
                <w:sz w:val="26"/>
                <w:szCs w:val="26"/>
              </w:rPr>
              <w:t>**</w:t>
            </w:r>
          </w:p>
        </w:tc>
        <w:tc>
          <w:tcPr>
            <w:tcW w:w="2126" w:type="dxa"/>
          </w:tcPr>
          <w:p w14:paraId="225CAE71" w14:textId="76D8D2A8"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1 (0,7%)</w:t>
            </w:r>
          </w:p>
        </w:tc>
        <w:tc>
          <w:tcPr>
            <w:tcW w:w="1984" w:type="dxa"/>
          </w:tcPr>
          <w:p w14:paraId="589CF273" w14:textId="1CF410D1" w:rsidR="00D02976" w:rsidRPr="00554BCE" w:rsidRDefault="0056615A"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3 (5,</w:t>
            </w:r>
            <w:r w:rsidR="004D66DF" w:rsidRPr="00554BCE">
              <w:rPr>
                <w:rFonts w:ascii="Times New Roman" w:hAnsi="Times New Roman" w:cs="Times New Roman"/>
                <w:sz w:val="26"/>
                <w:szCs w:val="26"/>
              </w:rPr>
              <w:t>2</w:t>
            </w:r>
            <w:r w:rsidRPr="00554BCE">
              <w:rPr>
                <w:rFonts w:ascii="Times New Roman" w:hAnsi="Times New Roman" w:cs="Times New Roman"/>
                <w:sz w:val="26"/>
                <w:szCs w:val="26"/>
              </w:rPr>
              <w:t>%)</w:t>
            </w:r>
          </w:p>
        </w:tc>
        <w:tc>
          <w:tcPr>
            <w:tcW w:w="1560" w:type="dxa"/>
          </w:tcPr>
          <w:p w14:paraId="180E17F9" w14:textId="1BA6F87D" w:rsidR="00D02976" w:rsidRPr="00554BCE" w:rsidRDefault="009B4A81" w:rsidP="0052193D">
            <w:pPr>
              <w:spacing w:after="0" w:line="240" w:lineRule="auto"/>
              <w:ind w:right="-1"/>
              <w:jc w:val="both"/>
              <w:rPr>
                <w:rFonts w:ascii="Times New Roman" w:eastAsia="Times New Roman" w:hAnsi="Times New Roman" w:cs="Times New Roman"/>
                <w:sz w:val="26"/>
                <w:szCs w:val="26"/>
                <w:lang w:eastAsia="ru-RU"/>
              </w:rPr>
            </w:pPr>
            <w:r w:rsidRPr="00554BCE">
              <w:rPr>
                <w:rFonts w:ascii="Times New Roman" w:hAnsi="Times New Roman" w:cs="Times New Roman"/>
                <w:sz w:val="26"/>
                <w:szCs w:val="26"/>
              </w:rPr>
              <w:t>0,045*</w:t>
            </w:r>
          </w:p>
        </w:tc>
      </w:tr>
      <w:tr w:rsidR="002F6102" w:rsidRPr="00554BCE" w14:paraId="497D9798" w14:textId="77777777" w:rsidTr="00554BCE">
        <w:tc>
          <w:tcPr>
            <w:tcW w:w="9493" w:type="dxa"/>
            <w:gridSpan w:val="4"/>
          </w:tcPr>
          <w:p w14:paraId="4EFF76DF" w14:textId="6D96075D" w:rsidR="002F6102" w:rsidRPr="00554BCE" w:rsidRDefault="002F6102" w:rsidP="0052193D">
            <w:pPr>
              <w:spacing w:before="40" w:after="40" w:line="240" w:lineRule="auto"/>
              <w:ind w:right="-1"/>
              <w:contextualSpacing/>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 xml:space="preserve">ЛАВГ </w:t>
            </w:r>
            <w:r w:rsidR="009641EC" w:rsidRPr="00554BCE">
              <w:rPr>
                <w:rFonts w:ascii="Times New Roman" w:eastAsia="Times New Roman" w:hAnsi="Times New Roman" w:cs="Times New Roman"/>
                <w:sz w:val="26"/>
                <w:szCs w:val="26"/>
                <w:lang w:eastAsia="ru-RU"/>
              </w:rPr>
              <w:t>–,</w:t>
            </w:r>
            <w:r w:rsidRPr="00554BCE">
              <w:rPr>
                <w:rFonts w:ascii="Times New Roman" w:eastAsia="Times New Roman" w:hAnsi="Times New Roman" w:cs="Times New Roman"/>
                <w:sz w:val="26"/>
                <w:szCs w:val="26"/>
                <w:lang w:eastAsia="ru-RU"/>
              </w:rPr>
              <w:t xml:space="preserve"> ВГ </w:t>
            </w:r>
            <w:r w:rsidR="009641EC" w:rsidRPr="00554BCE">
              <w:rPr>
                <w:rFonts w:ascii="Times New Roman" w:eastAsia="Times New Roman" w:hAnsi="Times New Roman" w:cs="Times New Roman"/>
                <w:sz w:val="26"/>
                <w:szCs w:val="26"/>
                <w:lang w:eastAsia="ru-RU"/>
              </w:rPr>
              <w:t>–,</w:t>
            </w:r>
            <w:r w:rsidRPr="00554BCE">
              <w:rPr>
                <w:rFonts w:ascii="Times New Roman" w:eastAsia="Times New Roman" w:hAnsi="Times New Roman" w:cs="Times New Roman"/>
                <w:sz w:val="26"/>
                <w:szCs w:val="26"/>
                <w:lang w:eastAsia="ru-RU"/>
              </w:rPr>
              <w:t xml:space="preserve"> </w:t>
            </w:r>
            <w:r w:rsidRPr="00554BCE">
              <w:rPr>
                <w:rFonts w:ascii="Times New Roman" w:eastAsia="Times New Roman" w:hAnsi="Times New Roman" w:cs="Times New Roman"/>
                <w:sz w:val="26"/>
                <w:szCs w:val="26"/>
                <w:lang w:val="en-US" w:eastAsia="ru-RU"/>
              </w:rPr>
              <w:t>n</w:t>
            </w:r>
            <w:r w:rsidRPr="00554BCE">
              <w:rPr>
                <w:rFonts w:ascii="Times New Roman" w:eastAsia="Times New Roman" w:hAnsi="Times New Roman" w:cs="Times New Roman"/>
                <w:sz w:val="26"/>
                <w:szCs w:val="26"/>
                <w:lang w:eastAsia="ru-RU"/>
              </w:rPr>
              <w:t xml:space="preserve"> – количество</w:t>
            </w:r>
          </w:p>
          <w:p w14:paraId="39802746" w14:textId="77777777" w:rsidR="002F6102" w:rsidRPr="00554BCE" w:rsidRDefault="002F6102" w:rsidP="0052193D">
            <w:pPr>
              <w:spacing w:before="40" w:after="40" w:line="240" w:lineRule="auto"/>
              <w:ind w:right="-1"/>
              <w:contextualSpacing/>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*статистически значимый</w:t>
            </w:r>
          </w:p>
          <w:p w14:paraId="046F6F3E" w14:textId="77777777" w:rsidR="002F6102" w:rsidRPr="00554BCE" w:rsidRDefault="002F6102" w:rsidP="0052193D">
            <w:pPr>
              <w:spacing w:before="40" w:after="40" w:line="240" w:lineRule="auto"/>
              <w:ind w:right="-1"/>
              <w:jc w:val="both"/>
              <w:rPr>
                <w:rFonts w:ascii="Times New Roman" w:eastAsia="Times New Roman" w:hAnsi="Times New Roman" w:cs="Times New Roman"/>
                <w:sz w:val="26"/>
                <w:szCs w:val="26"/>
                <w:lang w:eastAsia="ru-RU"/>
              </w:rPr>
            </w:pPr>
            <w:r w:rsidRPr="00554BCE">
              <w:rPr>
                <w:rFonts w:ascii="Times New Roman" w:eastAsia="Times New Roman" w:hAnsi="Times New Roman" w:cs="Times New Roman"/>
                <w:sz w:val="26"/>
                <w:szCs w:val="26"/>
                <w:lang w:eastAsia="ru-RU"/>
              </w:rPr>
              <w:t>**</w:t>
            </w:r>
            <w:r w:rsidRPr="00554BCE">
              <w:rPr>
                <w:rFonts w:ascii="Times New Roman" w:hAnsi="Times New Roman" w:cs="Times New Roman"/>
                <w:sz w:val="26"/>
                <w:szCs w:val="26"/>
              </w:rPr>
              <w:t xml:space="preserve"> </w:t>
            </w:r>
            <w:r w:rsidRPr="00554BCE">
              <w:rPr>
                <w:rFonts w:ascii="Times New Roman" w:eastAsia="Times New Roman" w:hAnsi="Times New Roman" w:cs="Times New Roman"/>
                <w:sz w:val="26"/>
                <w:szCs w:val="26"/>
                <w:lang w:eastAsia="ru-RU"/>
              </w:rPr>
              <w:t>Непараметрический критерий U Манна-Уитни</w:t>
            </w:r>
          </w:p>
          <w:p w14:paraId="2A8B9FC8" w14:textId="452CB5D2" w:rsidR="002F6102" w:rsidRPr="00554BCE" w:rsidRDefault="002F6102" w:rsidP="0052193D">
            <w:pPr>
              <w:spacing w:before="40" w:after="40" w:line="240" w:lineRule="auto"/>
              <w:ind w:right="-1"/>
              <w:jc w:val="both"/>
              <w:rPr>
                <w:rFonts w:ascii="Times New Roman" w:hAnsi="Times New Roman" w:cs="Times New Roman"/>
                <w:sz w:val="26"/>
                <w:szCs w:val="26"/>
              </w:rPr>
            </w:pPr>
            <w:r w:rsidRPr="00554BCE">
              <w:rPr>
                <w:rFonts w:ascii="Times New Roman" w:eastAsia="Times New Roman" w:hAnsi="Times New Roman" w:cs="Times New Roman"/>
                <w:sz w:val="26"/>
                <w:szCs w:val="26"/>
                <w:lang w:eastAsia="ru-RU"/>
              </w:rPr>
              <w:t>***</w:t>
            </w:r>
            <w:r w:rsidRPr="00554BCE">
              <w:rPr>
                <w:rFonts w:ascii="Times New Roman" w:hAnsi="Times New Roman" w:cs="Times New Roman"/>
                <w:sz w:val="26"/>
                <w:szCs w:val="26"/>
              </w:rPr>
              <w:t xml:space="preserve"> </w:t>
            </w:r>
            <w:r w:rsidRPr="00554BCE">
              <w:rPr>
                <w:rFonts w:ascii="Times New Roman" w:eastAsia="Times New Roman" w:hAnsi="Times New Roman" w:cs="Times New Roman"/>
                <w:sz w:val="26"/>
                <w:szCs w:val="26"/>
                <w:lang w:eastAsia="ru-RU"/>
              </w:rPr>
              <w:t xml:space="preserve">Тест </w:t>
            </w:r>
            <w:r w:rsidRPr="00554BCE">
              <w:rPr>
                <w:rFonts w:ascii="Times New Roman" w:eastAsia="Times New Roman" w:hAnsi="Times New Roman" w:cs="Times New Roman"/>
                <w:sz w:val="26"/>
                <w:szCs w:val="26"/>
                <w:lang w:val="en-US" w:eastAsia="ru-RU"/>
              </w:rPr>
              <w:t>χ</w:t>
            </w:r>
            <w:r w:rsidRPr="00554BCE">
              <w:rPr>
                <w:rFonts w:ascii="Times New Roman" w:eastAsia="Times New Roman" w:hAnsi="Times New Roman" w:cs="Times New Roman"/>
                <w:sz w:val="26"/>
                <w:szCs w:val="26"/>
                <w:lang w:eastAsia="ru-RU"/>
              </w:rPr>
              <w:t>² (хи-квадрат)</w:t>
            </w:r>
          </w:p>
        </w:tc>
      </w:tr>
      <w:bookmarkEnd w:id="78"/>
    </w:tbl>
    <w:p w14:paraId="4A57753E" w14:textId="77777777" w:rsidR="00AD7BCD" w:rsidRPr="00382F77" w:rsidRDefault="00AD7BCD" w:rsidP="0052193D">
      <w:pPr>
        <w:spacing w:before="40" w:after="40" w:line="240" w:lineRule="auto"/>
        <w:ind w:right="-1" w:firstLine="708"/>
        <w:jc w:val="both"/>
        <w:rPr>
          <w:rFonts w:ascii="Times New Roman" w:eastAsia="Times New Roman" w:hAnsi="Times New Roman" w:cs="Times New Roman"/>
          <w:sz w:val="28"/>
          <w:szCs w:val="28"/>
          <w:lang w:eastAsia="ru-RU"/>
        </w:rPr>
      </w:pPr>
    </w:p>
    <w:p w14:paraId="53B00229" w14:textId="1AE4C83E" w:rsidR="007646AF" w:rsidRPr="00382F77"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r w:rsidRPr="00382F77">
        <w:rPr>
          <w:rFonts w:ascii="Times New Roman" w:eastAsia="Times New Roman" w:hAnsi="Times New Roman" w:cs="Times New Roman"/>
          <w:sz w:val="28"/>
          <w:szCs w:val="28"/>
          <w:lang w:eastAsia="zh-CN"/>
        </w:rPr>
        <w:t>Операционное время при ЛАВГ оказалось существенно выше (в среднем 150,4 ± 50,4 мин), чем при ВГ (70 ± 12 мин), что обусловлено более сложной техникой и необходимостью лапароскопического доступа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w:t>
      </w:r>
      <w:r w:rsidR="009641EC" w:rsidRPr="00382F77">
        <w:rPr>
          <w:rFonts w:ascii="Times New Roman" w:eastAsia="Times New Roman" w:hAnsi="Times New Roman" w:cs="Times New Roman"/>
          <w:sz w:val="28"/>
          <w:szCs w:val="28"/>
          <w:lang w:eastAsia="zh-CN"/>
        </w:rPr>
        <w:t>&lt;0,001</w:t>
      </w:r>
      <w:r w:rsidRPr="00382F77">
        <w:rPr>
          <w:rFonts w:ascii="Times New Roman" w:eastAsia="Times New Roman" w:hAnsi="Times New Roman" w:cs="Times New Roman"/>
          <w:sz w:val="28"/>
          <w:szCs w:val="28"/>
          <w:lang w:eastAsia="zh-CN"/>
        </w:rPr>
        <w:t>). Также при ВГ отмечалась большая интраоперационная кровопотеря</w:t>
      </w:r>
      <w:r w:rsidR="008D79AD" w:rsidRPr="00382F77">
        <w:rPr>
          <w:rFonts w:ascii="Times New Roman" w:eastAsia="Times New Roman" w:hAnsi="Times New Roman" w:cs="Times New Roman"/>
          <w:sz w:val="28"/>
          <w:szCs w:val="28"/>
          <w:lang w:eastAsia="zh-CN"/>
        </w:rPr>
        <w:t>,</w:t>
      </w:r>
      <w:r w:rsidRPr="00382F77">
        <w:rPr>
          <w:rFonts w:ascii="Times New Roman" w:eastAsia="Times New Roman" w:hAnsi="Times New Roman" w:cs="Times New Roman"/>
          <w:sz w:val="28"/>
          <w:szCs w:val="28"/>
          <w:lang w:eastAsia="zh-CN"/>
        </w:rPr>
        <w:t xml:space="preserve"> в среднем </w:t>
      </w:r>
      <w:r w:rsidR="00C730F3" w:rsidRPr="00C730F3">
        <w:rPr>
          <w:rFonts w:ascii="Times New Roman" w:eastAsia="Times New Roman" w:hAnsi="Times New Roman" w:cs="Times New Roman"/>
          <w:sz w:val="28"/>
          <w:szCs w:val="28"/>
          <w:lang w:eastAsia="zh-CN"/>
        </w:rPr>
        <w:t>185,3 ± 90,7 мл</w:t>
      </w:r>
      <w:r w:rsidR="008D79AD" w:rsidRPr="00382F77">
        <w:rPr>
          <w:rFonts w:ascii="Times New Roman" w:eastAsia="Times New Roman" w:hAnsi="Times New Roman" w:cs="Times New Roman"/>
          <w:sz w:val="28"/>
          <w:szCs w:val="28"/>
          <w:lang w:eastAsia="zh-CN"/>
        </w:rPr>
        <w:t xml:space="preserve">, по сравнению с </w:t>
      </w:r>
      <w:r w:rsidR="00C730F3">
        <w:rPr>
          <w:rFonts w:ascii="Times New Roman" w:eastAsia="Times New Roman" w:hAnsi="Times New Roman" w:cs="Times New Roman"/>
          <w:sz w:val="28"/>
          <w:szCs w:val="28"/>
          <w:lang w:eastAsia="zh-CN"/>
        </w:rPr>
        <w:t>ЛА</w:t>
      </w:r>
      <w:r w:rsidR="008D79AD" w:rsidRPr="00382F77">
        <w:rPr>
          <w:rFonts w:ascii="Times New Roman" w:eastAsia="Times New Roman" w:hAnsi="Times New Roman" w:cs="Times New Roman"/>
          <w:sz w:val="28"/>
          <w:szCs w:val="28"/>
          <w:lang w:eastAsia="zh-CN"/>
        </w:rPr>
        <w:t>ВГ, в среднем</w:t>
      </w:r>
      <w:r w:rsidRPr="00382F77">
        <w:rPr>
          <w:rFonts w:ascii="Times New Roman" w:eastAsia="Times New Roman" w:hAnsi="Times New Roman" w:cs="Times New Roman"/>
          <w:sz w:val="28"/>
          <w:szCs w:val="28"/>
          <w:lang w:eastAsia="zh-CN"/>
        </w:rPr>
        <w:t xml:space="preserve"> </w:t>
      </w:r>
      <w:r w:rsidR="00C730F3" w:rsidRPr="00C730F3">
        <w:rPr>
          <w:rFonts w:ascii="Times New Roman" w:eastAsia="Times New Roman" w:hAnsi="Times New Roman" w:cs="Times New Roman"/>
          <w:sz w:val="28"/>
          <w:szCs w:val="28"/>
          <w:lang w:eastAsia="zh-CN"/>
        </w:rPr>
        <w:t xml:space="preserve">127,6 ± 64,3 мл </w:t>
      </w:r>
      <w:r w:rsidR="008D79AD" w:rsidRPr="00382F77">
        <w:rPr>
          <w:rFonts w:ascii="Times New Roman" w:eastAsia="Times New Roman" w:hAnsi="Times New Roman" w:cs="Times New Roman"/>
          <w:sz w:val="28"/>
          <w:szCs w:val="28"/>
          <w:lang w:eastAsia="zh-CN"/>
        </w:rPr>
        <w:t>(</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w:t>
      </w:r>
      <w:r w:rsidR="009641EC" w:rsidRPr="00382F77">
        <w:rPr>
          <w:rFonts w:ascii="Times New Roman" w:eastAsia="Times New Roman" w:hAnsi="Times New Roman" w:cs="Times New Roman"/>
          <w:sz w:val="28"/>
          <w:szCs w:val="28"/>
          <w:lang w:eastAsia="zh-CN"/>
        </w:rPr>
        <w:t>&lt;0,001</w:t>
      </w:r>
      <w:r w:rsidRPr="00382F77">
        <w:rPr>
          <w:rFonts w:ascii="Times New Roman" w:eastAsia="Times New Roman" w:hAnsi="Times New Roman" w:cs="Times New Roman"/>
          <w:sz w:val="28"/>
          <w:szCs w:val="28"/>
          <w:lang w:eastAsia="zh-CN"/>
        </w:rPr>
        <w:t>). При этом длительность послеоперационной госпитализации в обеих группах была сопоставимой</w:t>
      </w:r>
      <w:r w:rsidR="008D79AD" w:rsidRPr="00382F77">
        <w:rPr>
          <w:rFonts w:ascii="Times New Roman" w:eastAsia="Times New Roman" w:hAnsi="Times New Roman" w:cs="Times New Roman"/>
          <w:sz w:val="28"/>
          <w:szCs w:val="28"/>
          <w:lang w:eastAsia="zh-CN"/>
        </w:rPr>
        <w:t xml:space="preserve"> (6 ± 2 дня)</w:t>
      </w:r>
      <w:r w:rsidRPr="00382F77">
        <w:rPr>
          <w:rFonts w:ascii="Times New Roman" w:eastAsia="Times New Roman" w:hAnsi="Times New Roman" w:cs="Times New Roman"/>
          <w:sz w:val="28"/>
          <w:szCs w:val="28"/>
          <w:lang w:eastAsia="zh-CN"/>
        </w:rPr>
        <w:t xml:space="preserve"> и статистически не отличалась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0,531).</w:t>
      </w:r>
    </w:p>
    <w:p w14:paraId="224FC6BF" w14:textId="5135DE5A" w:rsidR="007646AF" w:rsidRPr="00382F77"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bookmarkStart w:id="79" w:name="_Hlk201002865"/>
      <w:r w:rsidRPr="00382F77">
        <w:rPr>
          <w:rFonts w:ascii="Times New Roman" w:eastAsia="Times New Roman" w:hAnsi="Times New Roman" w:cs="Times New Roman"/>
          <w:sz w:val="28"/>
          <w:szCs w:val="28"/>
          <w:lang w:eastAsia="zh-CN"/>
        </w:rPr>
        <w:t xml:space="preserve">Частота инфекционных осложнений была достоверно выше в группе ВГ </w:t>
      </w:r>
      <w:r w:rsidR="008D79AD" w:rsidRPr="00382F77">
        <w:rPr>
          <w:rFonts w:ascii="Times New Roman" w:eastAsia="Times New Roman" w:hAnsi="Times New Roman" w:cs="Times New Roman"/>
          <w:sz w:val="28"/>
          <w:szCs w:val="28"/>
          <w:lang w:eastAsia="zh-CN"/>
        </w:rPr>
        <w:t>(</w:t>
      </w:r>
      <w:r w:rsidRPr="00382F77">
        <w:rPr>
          <w:rFonts w:ascii="Times New Roman" w:eastAsia="Times New Roman" w:hAnsi="Times New Roman" w:cs="Times New Roman"/>
          <w:sz w:val="28"/>
          <w:szCs w:val="28"/>
          <w:lang w:eastAsia="zh-CN"/>
        </w:rPr>
        <w:t>6,89%</w:t>
      </w:r>
      <w:r w:rsidR="008D79AD" w:rsidRPr="00382F77">
        <w:rPr>
          <w:rFonts w:ascii="Times New Roman" w:eastAsia="Times New Roman" w:hAnsi="Times New Roman" w:cs="Times New Roman"/>
          <w:sz w:val="28"/>
          <w:szCs w:val="28"/>
          <w:lang w:eastAsia="zh-CN"/>
        </w:rPr>
        <w:t xml:space="preserve">) в сравнении с </w:t>
      </w:r>
      <w:r w:rsidRPr="00382F77">
        <w:rPr>
          <w:rFonts w:ascii="Times New Roman" w:eastAsia="Times New Roman" w:hAnsi="Times New Roman" w:cs="Times New Roman"/>
          <w:sz w:val="28"/>
          <w:szCs w:val="28"/>
          <w:lang w:eastAsia="zh-CN"/>
        </w:rPr>
        <w:t>групп</w:t>
      </w:r>
      <w:r w:rsidR="008D79AD" w:rsidRPr="00382F77">
        <w:rPr>
          <w:rFonts w:ascii="Times New Roman" w:eastAsia="Times New Roman" w:hAnsi="Times New Roman" w:cs="Times New Roman"/>
          <w:sz w:val="28"/>
          <w:szCs w:val="28"/>
          <w:lang w:eastAsia="zh-CN"/>
        </w:rPr>
        <w:t>ой</w:t>
      </w:r>
      <w:r w:rsidRPr="00382F77">
        <w:rPr>
          <w:rFonts w:ascii="Times New Roman" w:eastAsia="Times New Roman" w:hAnsi="Times New Roman" w:cs="Times New Roman"/>
          <w:sz w:val="28"/>
          <w:szCs w:val="28"/>
          <w:lang w:eastAsia="zh-CN"/>
        </w:rPr>
        <w:t xml:space="preserve"> ЛАВГ (</w:t>
      </w:r>
      <w:r w:rsidR="008D79AD" w:rsidRPr="00382F77">
        <w:rPr>
          <w:rFonts w:ascii="Times New Roman" w:eastAsia="Times New Roman" w:hAnsi="Times New Roman" w:cs="Times New Roman"/>
          <w:sz w:val="28"/>
          <w:szCs w:val="28"/>
          <w:lang w:eastAsia="zh-CN"/>
        </w:rPr>
        <w:t xml:space="preserve">1,46%,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0,044), что может быть связано с особенностями доступа и обработки тканей. Повреждение соседних органов (в одном случае — мочевого пузыря) отмечено только при ВГ, но статистической значимости это отличие не достигло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0,123).</w:t>
      </w:r>
    </w:p>
    <w:p w14:paraId="69885DC8" w14:textId="5275EC00" w:rsidR="007646AF" w:rsidRPr="00382F77"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r w:rsidRPr="00382F77">
        <w:rPr>
          <w:rFonts w:ascii="Times New Roman" w:eastAsia="Times New Roman" w:hAnsi="Times New Roman" w:cs="Times New Roman"/>
          <w:sz w:val="28"/>
          <w:szCs w:val="28"/>
          <w:lang w:eastAsia="zh-CN"/>
        </w:rPr>
        <w:t>Через 6 месяцев после вмешательства анатомическое восстановление тазового дна было достигнуто у большинства пациенток обеих групп: в 96,35% случаев после ЛАВГ и в 89,66% после ВГ</w:t>
      </w:r>
      <w:r w:rsidR="008D79AD" w:rsidRPr="00382F77">
        <w:rPr>
          <w:rFonts w:ascii="Times New Roman" w:eastAsia="Times New Roman" w:hAnsi="Times New Roman" w:cs="Times New Roman"/>
          <w:sz w:val="28"/>
          <w:szCs w:val="28"/>
          <w:lang w:eastAsia="zh-CN"/>
        </w:rPr>
        <w:t>, с</w:t>
      </w:r>
      <w:r w:rsidRPr="00382F77">
        <w:rPr>
          <w:rFonts w:ascii="Times New Roman" w:eastAsia="Times New Roman" w:hAnsi="Times New Roman" w:cs="Times New Roman"/>
          <w:sz w:val="28"/>
          <w:szCs w:val="28"/>
          <w:lang w:eastAsia="zh-CN"/>
        </w:rPr>
        <w:t>татистическая значимость различий отсутствует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0,064). </w:t>
      </w:r>
      <w:bookmarkEnd w:id="79"/>
      <w:r w:rsidRPr="00382F77">
        <w:rPr>
          <w:rFonts w:ascii="Times New Roman" w:eastAsia="Times New Roman" w:hAnsi="Times New Roman" w:cs="Times New Roman"/>
          <w:sz w:val="28"/>
          <w:szCs w:val="28"/>
          <w:lang w:eastAsia="zh-CN"/>
        </w:rPr>
        <w:t xml:space="preserve">Субъективная удовлетворённость пациенток также была </w:t>
      </w:r>
      <w:r w:rsidRPr="00382F77">
        <w:rPr>
          <w:rFonts w:ascii="Times New Roman" w:eastAsia="Times New Roman" w:hAnsi="Times New Roman" w:cs="Times New Roman"/>
          <w:sz w:val="28"/>
          <w:szCs w:val="28"/>
          <w:lang w:eastAsia="zh-CN"/>
        </w:rPr>
        <w:lastRenderedPageBreak/>
        <w:t>высокой и не различалась между группами: 94,16% в группе ЛАВГ и 87,93% в группе ВГ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0,136).</w:t>
      </w:r>
    </w:p>
    <w:p w14:paraId="2F82BE0A" w14:textId="750C8864" w:rsidR="007646AF" w:rsidRPr="00382F77"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r w:rsidRPr="00382F77">
        <w:rPr>
          <w:rFonts w:ascii="Times New Roman" w:eastAsia="Times New Roman" w:hAnsi="Times New Roman" w:cs="Times New Roman"/>
          <w:sz w:val="28"/>
          <w:szCs w:val="28"/>
          <w:lang w:eastAsia="zh-CN"/>
        </w:rPr>
        <w:t xml:space="preserve">Интересным фактом является то, что в группе ЛАВГ значительно чаще выявлялись сопутствующие заболевания органов малого таза (в 31,39% случаев </w:t>
      </w:r>
      <w:r w:rsidR="008D79AD" w:rsidRPr="00382F77">
        <w:rPr>
          <w:rFonts w:ascii="Times New Roman" w:eastAsia="Times New Roman" w:hAnsi="Times New Roman" w:cs="Times New Roman"/>
          <w:sz w:val="28"/>
          <w:szCs w:val="28"/>
          <w:lang w:eastAsia="zh-CN"/>
        </w:rPr>
        <w:t>в сравнении с</w:t>
      </w:r>
      <w:r w:rsidRPr="00382F77">
        <w:rPr>
          <w:rFonts w:ascii="Times New Roman" w:eastAsia="Times New Roman" w:hAnsi="Times New Roman" w:cs="Times New Roman"/>
          <w:sz w:val="28"/>
          <w:szCs w:val="28"/>
          <w:lang w:eastAsia="zh-CN"/>
        </w:rPr>
        <w:t xml:space="preserve"> 5,17% при ВГ,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w:t>
      </w:r>
      <w:r w:rsidR="009641EC" w:rsidRPr="00382F77">
        <w:rPr>
          <w:rFonts w:ascii="Times New Roman" w:eastAsia="Times New Roman" w:hAnsi="Times New Roman" w:cs="Times New Roman"/>
          <w:sz w:val="28"/>
          <w:szCs w:val="28"/>
          <w:lang w:eastAsia="zh-CN"/>
        </w:rPr>
        <w:t>&lt;0,001</w:t>
      </w:r>
      <w:r w:rsidRPr="00382F77">
        <w:rPr>
          <w:rFonts w:ascii="Times New Roman" w:eastAsia="Times New Roman" w:hAnsi="Times New Roman" w:cs="Times New Roman"/>
          <w:sz w:val="28"/>
          <w:szCs w:val="28"/>
          <w:lang w:eastAsia="zh-CN"/>
        </w:rPr>
        <w:t>), что, вероятно, связано с лучшей визуализацией и возможностью более полной ревизии при лапароскопическом доступе.</w:t>
      </w:r>
    </w:p>
    <w:p w14:paraId="31F722EC" w14:textId="77777777" w:rsidR="008D79AD" w:rsidRPr="00382F77"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r w:rsidRPr="00382F77">
        <w:rPr>
          <w:rFonts w:ascii="Times New Roman" w:eastAsia="Times New Roman" w:hAnsi="Times New Roman" w:cs="Times New Roman"/>
          <w:sz w:val="28"/>
          <w:szCs w:val="28"/>
          <w:lang w:eastAsia="zh-CN"/>
        </w:rPr>
        <w:t xml:space="preserve">Частота рецидивов пролапса в течение 6 месяцев была статистически значимо ниже в группе ЛАВГ </w:t>
      </w:r>
      <w:r w:rsidR="008D79AD" w:rsidRPr="00382F77">
        <w:rPr>
          <w:rFonts w:ascii="Times New Roman" w:eastAsia="Times New Roman" w:hAnsi="Times New Roman" w:cs="Times New Roman"/>
          <w:sz w:val="28"/>
          <w:szCs w:val="28"/>
          <w:lang w:eastAsia="zh-CN"/>
        </w:rPr>
        <w:t>(</w:t>
      </w:r>
      <w:r w:rsidRPr="00382F77">
        <w:rPr>
          <w:rFonts w:ascii="Times New Roman" w:eastAsia="Times New Roman" w:hAnsi="Times New Roman" w:cs="Times New Roman"/>
          <w:sz w:val="28"/>
          <w:szCs w:val="28"/>
          <w:lang w:eastAsia="zh-CN"/>
        </w:rPr>
        <w:t>0,73%</w:t>
      </w:r>
      <w:r w:rsidR="008D79AD" w:rsidRPr="00382F77">
        <w:rPr>
          <w:rFonts w:ascii="Times New Roman" w:eastAsia="Times New Roman" w:hAnsi="Times New Roman" w:cs="Times New Roman"/>
          <w:sz w:val="28"/>
          <w:szCs w:val="28"/>
          <w:lang w:eastAsia="zh-CN"/>
        </w:rPr>
        <w:t>) в сравнении с</w:t>
      </w:r>
      <w:r w:rsidRPr="00382F77">
        <w:rPr>
          <w:rFonts w:ascii="Times New Roman" w:eastAsia="Times New Roman" w:hAnsi="Times New Roman" w:cs="Times New Roman"/>
          <w:sz w:val="28"/>
          <w:szCs w:val="28"/>
          <w:lang w:eastAsia="zh-CN"/>
        </w:rPr>
        <w:t xml:space="preserve"> групп</w:t>
      </w:r>
      <w:r w:rsidR="008D79AD" w:rsidRPr="00382F77">
        <w:rPr>
          <w:rFonts w:ascii="Times New Roman" w:eastAsia="Times New Roman" w:hAnsi="Times New Roman" w:cs="Times New Roman"/>
          <w:sz w:val="28"/>
          <w:szCs w:val="28"/>
          <w:lang w:eastAsia="zh-CN"/>
        </w:rPr>
        <w:t>ой</w:t>
      </w:r>
      <w:r w:rsidRPr="00382F77">
        <w:rPr>
          <w:rFonts w:ascii="Times New Roman" w:eastAsia="Times New Roman" w:hAnsi="Times New Roman" w:cs="Times New Roman"/>
          <w:sz w:val="28"/>
          <w:szCs w:val="28"/>
          <w:lang w:eastAsia="zh-CN"/>
        </w:rPr>
        <w:t xml:space="preserve"> ВГ (</w:t>
      </w:r>
      <w:r w:rsidR="008D79AD" w:rsidRPr="00382F77">
        <w:rPr>
          <w:rFonts w:ascii="Times New Roman" w:eastAsia="Times New Roman" w:hAnsi="Times New Roman" w:cs="Times New Roman"/>
          <w:sz w:val="28"/>
          <w:szCs w:val="28"/>
          <w:lang w:eastAsia="zh-CN"/>
        </w:rPr>
        <w:t xml:space="preserve">5,17%, </w:t>
      </w:r>
      <w:r w:rsidRPr="00382F77">
        <w:rPr>
          <w:rFonts w:ascii="Times New Roman" w:eastAsia="Times New Roman" w:hAnsi="Times New Roman" w:cs="Times New Roman"/>
          <w:sz w:val="28"/>
          <w:szCs w:val="28"/>
          <w:lang w:val="en-US" w:eastAsia="zh-CN"/>
        </w:rPr>
        <w:t>p</w:t>
      </w:r>
      <w:r w:rsidRPr="00382F77">
        <w:rPr>
          <w:rFonts w:ascii="Times New Roman" w:eastAsia="Times New Roman" w:hAnsi="Times New Roman" w:cs="Times New Roman"/>
          <w:sz w:val="28"/>
          <w:szCs w:val="28"/>
          <w:lang w:eastAsia="zh-CN"/>
        </w:rPr>
        <w:t xml:space="preserve"> = 0,045).</w:t>
      </w:r>
    </w:p>
    <w:p w14:paraId="7D892F7C" w14:textId="7FE5CB4C" w:rsidR="007646AF" w:rsidRDefault="007646AF"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r w:rsidRPr="00382F77">
        <w:rPr>
          <w:rFonts w:ascii="Times New Roman" w:eastAsia="Times New Roman" w:hAnsi="Times New Roman" w:cs="Times New Roman"/>
          <w:sz w:val="28"/>
          <w:szCs w:val="28"/>
          <w:lang w:eastAsia="zh-CN"/>
        </w:rPr>
        <w:t>ЛАВГ обеспечивает более надёжное анатомическое восстановление с меньшим риском рецидива и инфекционных осложнений, несмотря на большую техническую сложность, более длительное время операции и повышенную кровопотерю. Эти особенности делают лапароскопический доступ предпочтительным у пациенток с выраженным пролапсом и сопутствующей патологией, особенно при наличии условий для лапароскопического вмешательства.</w:t>
      </w:r>
    </w:p>
    <w:p w14:paraId="2DB520F1" w14:textId="77777777" w:rsidR="00F72F78" w:rsidRPr="00382F77" w:rsidRDefault="00F72F78" w:rsidP="00554BCE">
      <w:pPr>
        <w:spacing w:before="40" w:after="40" w:line="240" w:lineRule="auto"/>
        <w:ind w:right="-1" w:firstLine="567"/>
        <w:jc w:val="both"/>
        <w:outlineLvl w:val="2"/>
        <w:rPr>
          <w:rFonts w:ascii="Times New Roman" w:eastAsia="Times New Roman" w:hAnsi="Times New Roman" w:cs="Times New Roman"/>
          <w:sz w:val="28"/>
          <w:szCs w:val="28"/>
          <w:lang w:eastAsia="zh-CN"/>
        </w:rPr>
      </w:pPr>
    </w:p>
    <w:p w14:paraId="1D62D146" w14:textId="59E4A6E6" w:rsidR="00D02976" w:rsidRDefault="00A9092B" w:rsidP="00554BCE">
      <w:pPr>
        <w:spacing w:before="40" w:after="40" w:line="240" w:lineRule="auto"/>
        <w:ind w:right="-1" w:firstLine="567"/>
        <w:outlineLvl w:val="2"/>
        <w:rPr>
          <w:rFonts w:ascii="Times New Roman" w:eastAsia="Times New Roman" w:hAnsi="Times New Roman" w:cs="Times New Roman"/>
          <w:b/>
          <w:bCs/>
          <w:sz w:val="28"/>
          <w:szCs w:val="28"/>
          <w:lang w:val="zh-CN" w:eastAsia="zh-CN"/>
        </w:rPr>
      </w:pPr>
      <w:r>
        <w:rPr>
          <w:rFonts w:ascii="Times New Roman" w:eastAsia="Times New Roman" w:hAnsi="Times New Roman" w:cs="Times New Roman"/>
          <w:b/>
          <w:bCs/>
          <w:sz w:val="28"/>
          <w:szCs w:val="28"/>
          <w:lang w:eastAsia="zh-CN"/>
        </w:rPr>
        <w:t xml:space="preserve">3.2 </w:t>
      </w:r>
      <w:r w:rsidRPr="00382F77">
        <w:rPr>
          <w:rFonts w:ascii="Times New Roman" w:eastAsia="Times New Roman" w:hAnsi="Times New Roman" w:cs="Times New Roman"/>
          <w:b/>
          <w:bCs/>
          <w:sz w:val="28"/>
          <w:szCs w:val="28"/>
          <w:lang w:val="zh-CN" w:eastAsia="zh-CN"/>
        </w:rPr>
        <w:t>Сравнительный анализ ЛАВГ и ВГ</w:t>
      </w:r>
    </w:p>
    <w:p w14:paraId="73033761" w14:textId="77777777"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val="zh-CN" w:eastAsia="zh-CN"/>
        </w:rPr>
      </w:pPr>
      <w:r w:rsidRPr="00382F77">
        <w:rPr>
          <w:rFonts w:ascii="Times New Roman" w:eastAsia="Times New Roman" w:hAnsi="Times New Roman" w:cs="Times New Roman"/>
          <w:sz w:val="28"/>
          <w:szCs w:val="28"/>
          <w:lang w:val="zh-CN" w:eastAsia="zh-CN"/>
        </w:rPr>
        <w:t>С целью оценки эффективности различных методов хирургического лечения генитального пролапса был проведён сравнительный анализ двух групп пациенток:</w:t>
      </w:r>
    </w:p>
    <w:p w14:paraId="5D7072FB" w14:textId="5B338233" w:rsidR="00D02976" w:rsidRPr="00AF682F" w:rsidRDefault="00862A1E" w:rsidP="00862A1E">
      <w:pPr>
        <w:tabs>
          <w:tab w:val="left" w:pos="720"/>
        </w:tabs>
        <w:spacing w:before="40" w:after="40" w:line="240" w:lineRule="auto"/>
        <w:ind w:right="-1"/>
        <w:jc w:val="both"/>
        <w:rPr>
          <w:rFonts w:ascii="Times New Roman" w:eastAsia="Times New Roman" w:hAnsi="Times New Roman" w:cs="Times New Roman"/>
          <w:sz w:val="28"/>
          <w:szCs w:val="28"/>
          <w:lang w:val="zh-CN" w:eastAsia="zh-CN"/>
        </w:rPr>
      </w:pPr>
      <w:r>
        <w:rPr>
          <w:rFonts w:ascii="Times New Roman" w:eastAsia="Times New Roman" w:hAnsi="Times New Roman" w:cs="Times New Roman"/>
          <w:b/>
          <w:bCs/>
          <w:sz w:val="28"/>
          <w:szCs w:val="28"/>
          <w:lang w:val="kk-KZ" w:eastAsia="zh-CN"/>
        </w:rPr>
        <w:tab/>
      </w:r>
      <w:r w:rsidR="0056615A" w:rsidRPr="00AF682F">
        <w:rPr>
          <w:rFonts w:ascii="Times New Roman" w:eastAsia="Times New Roman" w:hAnsi="Times New Roman" w:cs="Times New Roman"/>
          <w:bCs/>
          <w:sz w:val="28"/>
          <w:szCs w:val="28"/>
          <w:lang w:val="zh-CN" w:eastAsia="zh-CN"/>
        </w:rPr>
        <w:t>Группа 1</w:t>
      </w:r>
      <w:r w:rsidR="0056615A" w:rsidRPr="00AF682F">
        <w:rPr>
          <w:rFonts w:ascii="Times New Roman" w:eastAsia="Times New Roman" w:hAnsi="Times New Roman" w:cs="Times New Roman"/>
          <w:sz w:val="28"/>
          <w:szCs w:val="28"/>
          <w:lang w:val="zh-CN" w:eastAsia="zh-CN"/>
        </w:rPr>
        <w:t xml:space="preserve"> </w:t>
      </w:r>
      <w:r w:rsidR="009641EC" w:rsidRPr="00AF682F">
        <w:rPr>
          <w:rFonts w:ascii="Times New Roman" w:eastAsia="Times New Roman" w:hAnsi="Times New Roman" w:cs="Times New Roman"/>
          <w:sz w:val="28"/>
          <w:szCs w:val="28"/>
          <w:lang w:val="kk-KZ" w:eastAsia="zh-CN"/>
        </w:rPr>
        <w:t>-</w:t>
      </w:r>
      <w:r w:rsidR="0056615A" w:rsidRPr="00AF682F">
        <w:rPr>
          <w:rFonts w:ascii="Times New Roman" w:eastAsia="Times New Roman" w:hAnsi="Times New Roman" w:cs="Times New Roman"/>
          <w:sz w:val="28"/>
          <w:szCs w:val="28"/>
          <w:lang w:val="zh-CN" w:eastAsia="zh-CN"/>
        </w:rPr>
        <w:t xml:space="preserve"> 137 пациенток, которым была выполнена </w:t>
      </w:r>
      <w:r w:rsidR="0056615A" w:rsidRPr="00AF682F">
        <w:rPr>
          <w:rFonts w:ascii="Times New Roman" w:eastAsia="Times New Roman" w:hAnsi="Times New Roman" w:cs="Times New Roman"/>
          <w:bCs/>
          <w:sz w:val="28"/>
          <w:szCs w:val="28"/>
          <w:lang w:val="zh-CN" w:eastAsia="zh-CN"/>
        </w:rPr>
        <w:t>лапароскопически ассистированная влагалищная гистерэктомия (ЛАВГ)</w:t>
      </w:r>
      <w:r w:rsidR="0056615A" w:rsidRPr="00AF682F">
        <w:rPr>
          <w:rFonts w:ascii="Times New Roman" w:eastAsia="Times New Roman" w:hAnsi="Times New Roman" w:cs="Times New Roman"/>
          <w:sz w:val="28"/>
          <w:szCs w:val="28"/>
          <w:lang w:val="zh-CN" w:eastAsia="zh-CN"/>
        </w:rPr>
        <w:t xml:space="preserve"> в связи с генитальным пролапсом, стрессовой инконтиненции при сопутствующих гинекологических заболеваниях (генитальный эндометриоз, миома матки, образование яичников и др.).</w:t>
      </w:r>
    </w:p>
    <w:p w14:paraId="3DF7F301" w14:textId="50AE7AC7" w:rsidR="00D02976" w:rsidRPr="00382F77" w:rsidRDefault="0056615A" w:rsidP="00862A1E">
      <w:pPr>
        <w:tabs>
          <w:tab w:val="left" w:pos="720"/>
        </w:tabs>
        <w:spacing w:before="40" w:after="40" w:line="240" w:lineRule="auto"/>
        <w:ind w:right="-1" w:firstLine="567"/>
        <w:jc w:val="both"/>
        <w:rPr>
          <w:rFonts w:ascii="Times New Roman" w:eastAsia="Times New Roman" w:hAnsi="Times New Roman" w:cs="Times New Roman"/>
          <w:sz w:val="28"/>
          <w:szCs w:val="28"/>
          <w:lang w:val="zh-CN" w:eastAsia="zh-CN"/>
        </w:rPr>
      </w:pPr>
      <w:r w:rsidRPr="00AF682F">
        <w:rPr>
          <w:rFonts w:ascii="Times New Roman" w:eastAsia="Times New Roman" w:hAnsi="Times New Roman" w:cs="Times New Roman"/>
          <w:bCs/>
          <w:sz w:val="28"/>
          <w:szCs w:val="28"/>
          <w:lang w:val="zh-CN" w:eastAsia="zh-CN"/>
        </w:rPr>
        <w:t>Группа 2</w:t>
      </w:r>
      <w:r w:rsidRPr="00AF682F">
        <w:rPr>
          <w:rFonts w:ascii="Times New Roman" w:eastAsia="Times New Roman" w:hAnsi="Times New Roman" w:cs="Times New Roman"/>
          <w:sz w:val="28"/>
          <w:szCs w:val="28"/>
          <w:lang w:val="zh-CN" w:eastAsia="zh-CN"/>
        </w:rPr>
        <w:t xml:space="preserve"> </w:t>
      </w:r>
      <w:r w:rsidR="00862A1E" w:rsidRPr="00AF682F">
        <w:rPr>
          <w:rFonts w:ascii="Times New Roman" w:eastAsia="Times New Roman" w:hAnsi="Times New Roman" w:cs="Times New Roman"/>
          <w:sz w:val="28"/>
          <w:szCs w:val="28"/>
          <w:lang w:val="kk-KZ" w:eastAsia="zh-CN"/>
        </w:rPr>
        <w:t>-</w:t>
      </w:r>
      <w:r w:rsidRPr="00AF682F">
        <w:rPr>
          <w:rFonts w:ascii="Times New Roman" w:eastAsia="Times New Roman" w:hAnsi="Times New Roman" w:cs="Times New Roman"/>
          <w:sz w:val="28"/>
          <w:szCs w:val="28"/>
          <w:lang w:val="zh-CN" w:eastAsia="zh-CN"/>
        </w:rPr>
        <w:t xml:space="preserve"> 58 пациенток, которым проведена </w:t>
      </w:r>
      <w:r w:rsidRPr="00AF682F">
        <w:rPr>
          <w:rFonts w:ascii="Times New Roman" w:eastAsia="Times New Roman" w:hAnsi="Times New Roman" w:cs="Times New Roman"/>
          <w:bCs/>
          <w:sz w:val="28"/>
          <w:szCs w:val="28"/>
          <w:lang w:val="zh-CN" w:eastAsia="zh-CN"/>
        </w:rPr>
        <w:t>влагалищная гистерэктомия (ВГ)</w:t>
      </w:r>
      <w:r w:rsidRPr="00AF682F">
        <w:rPr>
          <w:rFonts w:ascii="Times New Roman" w:eastAsia="Times New Roman" w:hAnsi="Times New Roman" w:cs="Times New Roman"/>
          <w:sz w:val="28"/>
          <w:szCs w:val="28"/>
          <w:lang w:val="zh-CN" w:eastAsia="zh-CN"/>
        </w:rPr>
        <w:t xml:space="preserve"> при генитальном пролапсе и стрессовой инконтиненции</w:t>
      </w:r>
      <w:r w:rsidRPr="00B43EB3">
        <w:rPr>
          <w:rFonts w:ascii="Times New Roman" w:eastAsia="Times New Roman" w:hAnsi="Times New Roman" w:cs="Times New Roman"/>
          <w:sz w:val="28"/>
          <w:szCs w:val="28"/>
          <w:lang w:val="zh-CN" w:eastAsia="zh-CN"/>
        </w:rPr>
        <w:t xml:space="preserve"> без выраженной сопутствующей гинекологической патологии.</w:t>
      </w:r>
    </w:p>
    <w:p w14:paraId="21600B96" w14:textId="77777777" w:rsidR="00D02976" w:rsidRPr="00382F77" w:rsidRDefault="0056615A" w:rsidP="00554BCE">
      <w:pPr>
        <w:spacing w:before="40" w:after="40" w:line="240" w:lineRule="auto"/>
        <w:ind w:right="-1" w:firstLine="567"/>
        <w:jc w:val="both"/>
        <w:rPr>
          <w:rFonts w:ascii="Times New Roman" w:eastAsia="Times New Roman" w:hAnsi="Times New Roman" w:cs="Times New Roman"/>
          <w:sz w:val="28"/>
          <w:szCs w:val="28"/>
          <w:lang w:val="zh-CN" w:eastAsia="zh-CN"/>
        </w:rPr>
      </w:pPr>
      <w:r w:rsidRPr="00382F77">
        <w:rPr>
          <w:rFonts w:ascii="Times New Roman" w:eastAsia="Times New Roman" w:hAnsi="Times New Roman" w:cs="Times New Roman"/>
          <w:sz w:val="28"/>
          <w:szCs w:val="28"/>
          <w:lang w:val="zh-CN" w:eastAsia="zh-CN"/>
        </w:rPr>
        <w:t>Результаты сравнения позволили оценить преимущества и ограничения каждой методики в зависимости от клинической ситуации.</w:t>
      </w:r>
    </w:p>
    <w:p w14:paraId="51787CDE" w14:textId="0AA045D7" w:rsidR="00186611" w:rsidRPr="00382F77" w:rsidRDefault="00BA754D" w:rsidP="00554BCE">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Следует отметить, что в ходе исследования послеоперационном периоде </w:t>
      </w:r>
      <w:r w:rsidR="00186611" w:rsidRPr="00382F77">
        <w:rPr>
          <w:rFonts w:ascii="Times New Roman" w:eastAsia="Times New Roman" w:hAnsi="Times New Roman" w:cs="Times New Roman"/>
          <w:sz w:val="28"/>
          <w:szCs w:val="28"/>
          <w:lang w:eastAsia="ru-RU"/>
        </w:rPr>
        <w:t xml:space="preserve">было зафиксировано 2 случая </w:t>
      </w:r>
      <w:r w:rsidR="00CB6CDD" w:rsidRPr="00382F77">
        <w:rPr>
          <w:rFonts w:ascii="Times New Roman" w:eastAsia="Times New Roman" w:hAnsi="Times New Roman" w:cs="Times New Roman"/>
          <w:sz w:val="28"/>
          <w:szCs w:val="28"/>
          <w:lang w:eastAsia="ru-RU"/>
        </w:rPr>
        <w:t>образование яичника</w:t>
      </w:r>
      <w:r w:rsidR="00186611" w:rsidRPr="00382F77">
        <w:rPr>
          <w:rFonts w:ascii="Times New Roman" w:eastAsia="Times New Roman" w:hAnsi="Times New Roman" w:cs="Times New Roman"/>
          <w:sz w:val="28"/>
          <w:szCs w:val="28"/>
          <w:lang w:eastAsia="ru-RU"/>
        </w:rPr>
        <w:t xml:space="preserve">, 1 </w:t>
      </w:r>
      <w:r w:rsidR="00CB6CDD" w:rsidRPr="00382F77">
        <w:rPr>
          <w:rFonts w:ascii="Times New Roman" w:eastAsia="Times New Roman" w:hAnsi="Times New Roman" w:cs="Times New Roman"/>
          <w:sz w:val="28"/>
          <w:szCs w:val="28"/>
          <w:lang w:eastAsia="ru-RU"/>
        </w:rPr>
        <w:t xml:space="preserve">случай рак маточной трубы. </w:t>
      </w:r>
      <w:r w:rsidR="00186611" w:rsidRPr="00382F77">
        <w:rPr>
          <w:rFonts w:ascii="Times New Roman" w:eastAsia="Times New Roman" w:hAnsi="Times New Roman" w:cs="Times New Roman"/>
          <w:sz w:val="28"/>
          <w:szCs w:val="28"/>
          <w:lang w:eastAsia="ru-RU"/>
        </w:rPr>
        <w:t>Тем не менее, правильный выбор хирургического вмешательства, включая коррекцию генитального пролапса и пластику тазового дна, подтвердил свою значимость как профилактическое вмешательство. Эти операции не только устранили основную патологию, но и позволили выявить онкологические заболевания на ранних стадиях, что значительно повысило шансы на успешное лечение и предотвращение дальнейшего прогрессирования заболевания.</w:t>
      </w:r>
    </w:p>
    <w:p w14:paraId="4887D579" w14:textId="77777777" w:rsidR="008475A5" w:rsidRPr="00382F77" w:rsidRDefault="008475A5" w:rsidP="00554BCE">
      <w:pPr>
        <w:spacing w:after="0" w:line="240" w:lineRule="auto"/>
        <w:ind w:right="-1" w:firstLine="567"/>
        <w:jc w:val="both"/>
        <w:rPr>
          <w:rFonts w:ascii="Times New Roman" w:eastAsia="Times New Roman" w:hAnsi="Times New Roman" w:cs="Times New Roman"/>
          <w:sz w:val="28"/>
          <w:szCs w:val="28"/>
          <w:lang w:eastAsia="ru-RU"/>
        </w:rPr>
      </w:pPr>
    </w:p>
    <w:p w14:paraId="7FE76FF9" w14:textId="2625E4A8" w:rsidR="00D02976" w:rsidRPr="00382F77" w:rsidRDefault="0056615A" w:rsidP="00554BCE">
      <w:pPr>
        <w:spacing w:before="40" w:after="40" w:line="240" w:lineRule="auto"/>
        <w:ind w:right="-1"/>
        <w:jc w:val="both"/>
        <w:rPr>
          <w:rFonts w:ascii="Times New Roman" w:eastAsia="Times New Roman" w:hAnsi="Times New Roman" w:cs="Times New Roman"/>
          <w:bCs/>
          <w:color w:val="000000"/>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4</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
          <w:bCs/>
          <w:color w:val="000000"/>
          <w:sz w:val="28"/>
          <w:szCs w:val="28"/>
          <w:lang w:eastAsia="ru-RU"/>
        </w:rPr>
        <w:t xml:space="preserve"> </w:t>
      </w:r>
      <w:r w:rsidRPr="00382F77">
        <w:rPr>
          <w:rFonts w:ascii="Times New Roman" w:eastAsia="Times New Roman" w:hAnsi="Times New Roman" w:cs="Times New Roman"/>
          <w:bCs/>
          <w:color w:val="000000"/>
          <w:sz w:val="28"/>
          <w:szCs w:val="28"/>
          <w:lang w:eastAsia="ru-RU"/>
        </w:rPr>
        <w:t>Продолжительность реконструктивно-пластической операции у пациенток с ПТО и СНМ</w:t>
      </w:r>
    </w:p>
    <w:p w14:paraId="6CBF969F" w14:textId="77777777" w:rsidR="00D02976" w:rsidRPr="00382F77" w:rsidRDefault="00D02976" w:rsidP="00554BCE">
      <w:pPr>
        <w:spacing w:after="0" w:line="240" w:lineRule="auto"/>
        <w:ind w:right="-1" w:firstLine="567"/>
        <w:jc w:val="both"/>
        <w:rPr>
          <w:rFonts w:ascii="Times New Roman" w:eastAsia="Times New Roman" w:hAnsi="Times New Roman" w:cs="Times New Roman"/>
          <w:bCs/>
          <w:color w:val="000000"/>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983"/>
        <w:gridCol w:w="1985"/>
        <w:gridCol w:w="1417"/>
        <w:gridCol w:w="1554"/>
      </w:tblGrid>
      <w:tr w:rsidR="00E74611" w:rsidRPr="00382F77" w14:paraId="593CD326" w14:textId="77777777" w:rsidTr="00524956">
        <w:trPr>
          <w:trHeight w:val="565"/>
        </w:trPr>
        <w:tc>
          <w:tcPr>
            <w:tcW w:w="1396" w:type="pct"/>
            <w:vAlign w:val="center"/>
          </w:tcPr>
          <w:p w14:paraId="0D0232A6" w14:textId="77777777" w:rsidR="00D02976" w:rsidRPr="00172F2F" w:rsidRDefault="0056615A" w:rsidP="00554BCE">
            <w:pPr>
              <w:spacing w:after="0" w:line="240" w:lineRule="auto"/>
              <w:ind w:right="-1"/>
              <w:jc w:val="both"/>
              <w:rPr>
                <w:rFonts w:ascii="Times New Roman" w:eastAsia="Times New Roman" w:hAnsi="Times New Roman" w:cs="Times New Roman"/>
                <w:sz w:val="26"/>
                <w:szCs w:val="26"/>
                <w:lang w:eastAsia="ru-RU"/>
              </w:rPr>
            </w:pPr>
            <w:bookmarkStart w:id="80" w:name="_Hlk200998623"/>
            <w:r w:rsidRPr="00172F2F">
              <w:rPr>
                <w:rFonts w:ascii="Times New Roman" w:eastAsia="Times New Roman" w:hAnsi="Times New Roman" w:cs="Times New Roman"/>
                <w:bCs/>
                <w:color w:val="000000"/>
                <w:sz w:val="26"/>
                <w:szCs w:val="26"/>
                <w:lang w:eastAsia="ru-RU"/>
              </w:rPr>
              <w:lastRenderedPageBreak/>
              <w:t>Продолжительность операции</w:t>
            </w:r>
            <w:r w:rsidRPr="00172F2F">
              <w:rPr>
                <w:rFonts w:ascii="Times New Roman" w:eastAsia="Times New Roman" w:hAnsi="Times New Roman" w:cs="Times New Roman"/>
                <w:bCs/>
                <w:color w:val="000000"/>
                <w:sz w:val="26"/>
                <w:szCs w:val="26"/>
                <w:lang w:val="kk-KZ" w:eastAsia="ru-RU"/>
              </w:rPr>
              <w:t xml:space="preserve"> </w:t>
            </w:r>
            <w:r w:rsidRPr="00172F2F">
              <w:rPr>
                <w:rFonts w:ascii="Times New Roman" w:eastAsia="Times New Roman" w:hAnsi="Times New Roman" w:cs="Times New Roman"/>
                <w:bCs/>
                <w:color w:val="000000"/>
                <w:sz w:val="26"/>
                <w:szCs w:val="26"/>
                <w:lang w:val="en-US" w:eastAsia="ru-RU"/>
              </w:rPr>
              <w:t>(</w:t>
            </w:r>
            <w:r w:rsidRPr="00172F2F">
              <w:rPr>
                <w:rFonts w:ascii="Times New Roman" w:eastAsia="Times New Roman" w:hAnsi="Times New Roman" w:cs="Times New Roman"/>
                <w:bCs/>
                <w:color w:val="000000"/>
                <w:sz w:val="26"/>
                <w:szCs w:val="26"/>
                <w:lang w:eastAsia="ru-RU"/>
              </w:rPr>
              <w:t>минут)</w:t>
            </w:r>
          </w:p>
        </w:tc>
        <w:tc>
          <w:tcPr>
            <w:tcW w:w="1030" w:type="pct"/>
            <w:vAlign w:val="center"/>
          </w:tcPr>
          <w:p w14:paraId="285DB88A" w14:textId="77777777" w:rsidR="00D02976" w:rsidRPr="00172F2F" w:rsidRDefault="0056615A" w:rsidP="00172F2F">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sz w:val="26"/>
                <w:szCs w:val="26"/>
                <w:lang w:val="kk-KZ" w:eastAsia="ru-RU"/>
              </w:rPr>
              <w:t>Общее (</w:t>
            </w:r>
            <w:r w:rsidRPr="00172F2F">
              <w:rPr>
                <w:rFonts w:ascii="Times New Roman" w:eastAsia="Times New Roman" w:hAnsi="Times New Roman" w:cs="Times New Roman"/>
                <w:sz w:val="26"/>
                <w:szCs w:val="26"/>
                <w:lang w:val="en-US" w:eastAsia="ru-RU"/>
              </w:rPr>
              <w:t>n = 195)</w:t>
            </w:r>
          </w:p>
        </w:tc>
        <w:tc>
          <w:tcPr>
            <w:tcW w:w="1031" w:type="pct"/>
            <w:vAlign w:val="center"/>
          </w:tcPr>
          <w:p w14:paraId="2E7D3C62" w14:textId="77777777" w:rsidR="00D02976" w:rsidRPr="00172F2F" w:rsidRDefault="0056615A" w:rsidP="00172F2F">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sz w:val="26"/>
                <w:szCs w:val="26"/>
                <w:lang w:val="kk-KZ" w:eastAsia="ru-RU"/>
              </w:rPr>
              <w:t>ЛАВГ</w:t>
            </w:r>
            <w:r w:rsidRPr="00172F2F">
              <w:rPr>
                <w:rFonts w:ascii="Times New Roman" w:eastAsia="Times New Roman" w:hAnsi="Times New Roman" w:cs="Times New Roman"/>
                <w:sz w:val="26"/>
                <w:szCs w:val="26"/>
                <w:lang w:val="en-US" w:eastAsia="ru-RU"/>
              </w:rPr>
              <w:t xml:space="preserve"> </w:t>
            </w:r>
            <w:r w:rsidRPr="00172F2F">
              <w:rPr>
                <w:rFonts w:ascii="Times New Roman" w:eastAsia="Times New Roman" w:hAnsi="Times New Roman" w:cs="Times New Roman"/>
                <w:sz w:val="26"/>
                <w:szCs w:val="26"/>
                <w:lang w:val="kk-KZ" w:eastAsia="ru-RU"/>
              </w:rPr>
              <w:t>(</w:t>
            </w:r>
            <w:r w:rsidRPr="00172F2F">
              <w:rPr>
                <w:rFonts w:ascii="Times New Roman" w:eastAsia="Times New Roman" w:hAnsi="Times New Roman" w:cs="Times New Roman"/>
                <w:sz w:val="26"/>
                <w:szCs w:val="26"/>
                <w:lang w:val="en-US" w:eastAsia="ru-RU"/>
              </w:rPr>
              <w:t xml:space="preserve">n = </w:t>
            </w:r>
            <w:r w:rsidRPr="00172F2F">
              <w:rPr>
                <w:rFonts w:ascii="Times New Roman" w:eastAsia="Times New Roman" w:hAnsi="Times New Roman" w:cs="Times New Roman"/>
                <w:sz w:val="26"/>
                <w:szCs w:val="26"/>
                <w:lang w:eastAsia="ru-RU"/>
              </w:rPr>
              <w:t>137</w:t>
            </w:r>
            <w:r w:rsidRPr="00172F2F">
              <w:rPr>
                <w:rFonts w:ascii="Times New Roman" w:eastAsia="Times New Roman" w:hAnsi="Times New Roman" w:cs="Times New Roman"/>
                <w:sz w:val="26"/>
                <w:szCs w:val="26"/>
                <w:lang w:val="en-US" w:eastAsia="ru-RU"/>
              </w:rPr>
              <w:t>)</w:t>
            </w:r>
          </w:p>
        </w:tc>
        <w:tc>
          <w:tcPr>
            <w:tcW w:w="736" w:type="pct"/>
            <w:vAlign w:val="center"/>
          </w:tcPr>
          <w:p w14:paraId="15824290" w14:textId="77777777" w:rsidR="00D02976" w:rsidRPr="00172F2F" w:rsidRDefault="0056615A" w:rsidP="00E74611">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sz w:val="26"/>
                <w:szCs w:val="26"/>
                <w:lang w:val="kk-KZ" w:eastAsia="ru-RU"/>
              </w:rPr>
              <w:t>ВГ</w:t>
            </w:r>
            <w:r w:rsidRPr="00172F2F">
              <w:rPr>
                <w:rFonts w:ascii="Times New Roman" w:eastAsia="Times New Roman" w:hAnsi="Times New Roman" w:cs="Times New Roman"/>
                <w:sz w:val="26"/>
                <w:szCs w:val="26"/>
                <w:lang w:val="en-US" w:eastAsia="ru-RU"/>
              </w:rPr>
              <w:t xml:space="preserve"> </w:t>
            </w:r>
            <w:r w:rsidRPr="00172F2F">
              <w:rPr>
                <w:rFonts w:ascii="Times New Roman" w:eastAsia="Times New Roman" w:hAnsi="Times New Roman" w:cs="Times New Roman"/>
                <w:sz w:val="26"/>
                <w:szCs w:val="26"/>
                <w:lang w:val="kk-KZ" w:eastAsia="ru-RU"/>
              </w:rPr>
              <w:t>(</w:t>
            </w:r>
            <w:r w:rsidRPr="00172F2F">
              <w:rPr>
                <w:rFonts w:ascii="Times New Roman" w:eastAsia="Times New Roman" w:hAnsi="Times New Roman" w:cs="Times New Roman"/>
                <w:sz w:val="26"/>
                <w:szCs w:val="26"/>
                <w:lang w:val="en-US" w:eastAsia="ru-RU"/>
              </w:rPr>
              <w:t xml:space="preserve">n = </w:t>
            </w:r>
            <w:r w:rsidRPr="00172F2F">
              <w:rPr>
                <w:rFonts w:ascii="Times New Roman" w:eastAsia="Times New Roman" w:hAnsi="Times New Roman" w:cs="Times New Roman"/>
                <w:sz w:val="26"/>
                <w:szCs w:val="26"/>
                <w:lang w:eastAsia="ru-RU"/>
              </w:rPr>
              <w:t>58</w:t>
            </w:r>
            <w:r w:rsidRPr="00172F2F">
              <w:rPr>
                <w:rFonts w:ascii="Times New Roman" w:eastAsia="Times New Roman" w:hAnsi="Times New Roman" w:cs="Times New Roman"/>
                <w:sz w:val="26"/>
                <w:szCs w:val="26"/>
                <w:lang w:val="en-US" w:eastAsia="ru-RU"/>
              </w:rPr>
              <w:t>)</w:t>
            </w:r>
          </w:p>
        </w:tc>
        <w:tc>
          <w:tcPr>
            <w:tcW w:w="808" w:type="pct"/>
            <w:vAlign w:val="center"/>
          </w:tcPr>
          <w:p w14:paraId="41404250" w14:textId="151A0FC2" w:rsidR="00D02976" w:rsidRPr="00172F2F" w:rsidRDefault="006B0C0C" w:rsidP="00172F2F">
            <w:pPr>
              <w:tabs>
                <w:tab w:val="left" w:pos="3486"/>
              </w:tabs>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sz w:val="26"/>
                <w:szCs w:val="26"/>
                <w:lang w:eastAsia="ru-RU"/>
              </w:rPr>
              <w:t>Р</w:t>
            </w:r>
            <w:r w:rsidRPr="00172F2F">
              <w:rPr>
                <w:rFonts w:ascii="Times New Roman" w:eastAsia="Times New Roman" w:hAnsi="Times New Roman" w:cs="Times New Roman"/>
                <w:sz w:val="26"/>
                <w:szCs w:val="26"/>
                <w:lang w:val="en-US" w:eastAsia="ru-RU"/>
              </w:rPr>
              <w:t>– value**</w:t>
            </w:r>
          </w:p>
        </w:tc>
      </w:tr>
      <w:tr w:rsidR="00E74611" w:rsidRPr="00382F77" w14:paraId="54F38362" w14:textId="77777777" w:rsidTr="00524956">
        <w:trPr>
          <w:trHeight w:val="455"/>
        </w:trPr>
        <w:tc>
          <w:tcPr>
            <w:tcW w:w="1396" w:type="pct"/>
          </w:tcPr>
          <w:p w14:paraId="0D7D3BB7" w14:textId="77777777" w:rsidR="00D02976" w:rsidRPr="00172F2F" w:rsidRDefault="0056615A" w:rsidP="00554BCE">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Максимальная</w:t>
            </w:r>
          </w:p>
        </w:tc>
        <w:tc>
          <w:tcPr>
            <w:tcW w:w="1030" w:type="pct"/>
            <w:vAlign w:val="center"/>
          </w:tcPr>
          <w:p w14:paraId="186885F8"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val="kk-KZ" w:eastAsia="ru-RU"/>
              </w:rPr>
              <w:t>300</w:t>
            </w:r>
          </w:p>
        </w:tc>
        <w:tc>
          <w:tcPr>
            <w:tcW w:w="1031" w:type="pct"/>
            <w:vAlign w:val="center"/>
          </w:tcPr>
          <w:p w14:paraId="7CE82E31"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val="kk-KZ" w:eastAsia="ru-RU"/>
              </w:rPr>
              <w:t>300</w:t>
            </w:r>
          </w:p>
        </w:tc>
        <w:tc>
          <w:tcPr>
            <w:tcW w:w="736" w:type="pct"/>
            <w:vAlign w:val="center"/>
          </w:tcPr>
          <w:p w14:paraId="7241095B"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val="kk-KZ" w:eastAsia="ru-RU"/>
              </w:rPr>
              <w:t>255</w:t>
            </w:r>
          </w:p>
        </w:tc>
        <w:tc>
          <w:tcPr>
            <w:tcW w:w="808" w:type="pct"/>
            <w:vMerge w:val="restart"/>
            <w:vAlign w:val="center"/>
          </w:tcPr>
          <w:p w14:paraId="4410D621" w14:textId="77777777" w:rsidR="00D02976" w:rsidRPr="00172F2F" w:rsidRDefault="0056615A" w:rsidP="00172F2F">
            <w:pPr>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color w:val="000000"/>
                <w:sz w:val="26"/>
                <w:szCs w:val="26"/>
                <w:lang w:val="en-US" w:eastAsia="ru-RU"/>
              </w:rPr>
              <w:t>&lt;0,001*</w:t>
            </w:r>
          </w:p>
        </w:tc>
      </w:tr>
      <w:tr w:rsidR="00E74611" w:rsidRPr="00382F77" w14:paraId="09C330AB" w14:textId="77777777" w:rsidTr="00524956">
        <w:trPr>
          <w:trHeight w:val="455"/>
        </w:trPr>
        <w:tc>
          <w:tcPr>
            <w:tcW w:w="1396" w:type="pct"/>
          </w:tcPr>
          <w:p w14:paraId="1D0426D0" w14:textId="77777777" w:rsidR="00D02976" w:rsidRPr="00172F2F" w:rsidRDefault="0056615A" w:rsidP="00554BCE">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Минимальная</w:t>
            </w:r>
          </w:p>
        </w:tc>
        <w:tc>
          <w:tcPr>
            <w:tcW w:w="1030" w:type="pct"/>
            <w:vAlign w:val="center"/>
          </w:tcPr>
          <w:p w14:paraId="4351B5BB"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eastAsia="ru-RU"/>
              </w:rPr>
              <w:t>2</w:t>
            </w:r>
            <w:r w:rsidRPr="00172F2F">
              <w:rPr>
                <w:rFonts w:ascii="Times New Roman" w:eastAsia="Times New Roman" w:hAnsi="Times New Roman" w:cs="Times New Roman"/>
                <w:color w:val="000000"/>
                <w:sz w:val="26"/>
                <w:szCs w:val="26"/>
                <w:lang w:val="kk-KZ" w:eastAsia="ru-RU"/>
              </w:rPr>
              <w:t>5</w:t>
            </w:r>
          </w:p>
        </w:tc>
        <w:tc>
          <w:tcPr>
            <w:tcW w:w="1031" w:type="pct"/>
            <w:vAlign w:val="center"/>
          </w:tcPr>
          <w:p w14:paraId="30B59B4E"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eastAsia="ru-RU"/>
              </w:rPr>
              <w:t>2</w:t>
            </w:r>
            <w:r w:rsidRPr="00172F2F">
              <w:rPr>
                <w:rFonts w:ascii="Times New Roman" w:eastAsia="Times New Roman" w:hAnsi="Times New Roman" w:cs="Times New Roman"/>
                <w:color w:val="000000"/>
                <w:sz w:val="26"/>
                <w:szCs w:val="26"/>
                <w:lang w:val="kk-KZ" w:eastAsia="ru-RU"/>
              </w:rPr>
              <w:t>5</w:t>
            </w:r>
          </w:p>
        </w:tc>
        <w:tc>
          <w:tcPr>
            <w:tcW w:w="736" w:type="pct"/>
            <w:vAlign w:val="center"/>
          </w:tcPr>
          <w:p w14:paraId="4213C70B"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color w:val="000000"/>
                <w:sz w:val="26"/>
                <w:szCs w:val="26"/>
                <w:lang w:eastAsia="ru-RU"/>
              </w:rPr>
              <w:t>2</w:t>
            </w:r>
            <w:r w:rsidRPr="00172F2F">
              <w:rPr>
                <w:rFonts w:ascii="Times New Roman" w:eastAsia="Times New Roman" w:hAnsi="Times New Roman" w:cs="Times New Roman"/>
                <w:color w:val="000000"/>
                <w:sz w:val="26"/>
                <w:szCs w:val="26"/>
                <w:lang w:val="kk-KZ" w:eastAsia="ru-RU"/>
              </w:rPr>
              <w:t>5</w:t>
            </w:r>
          </w:p>
        </w:tc>
        <w:tc>
          <w:tcPr>
            <w:tcW w:w="808" w:type="pct"/>
            <w:vMerge/>
            <w:vAlign w:val="center"/>
          </w:tcPr>
          <w:p w14:paraId="0BC7C452" w14:textId="77777777" w:rsidR="00D02976" w:rsidRPr="00172F2F" w:rsidRDefault="00D02976" w:rsidP="00554BCE">
            <w:pPr>
              <w:spacing w:after="0" w:line="240" w:lineRule="auto"/>
              <w:ind w:right="-1" w:firstLine="567"/>
              <w:jc w:val="both"/>
              <w:rPr>
                <w:rFonts w:ascii="Times New Roman" w:eastAsia="Times New Roman" w:hAnsi="Times New Roman" w:cs="Times New Roman"/>
                <w:sz w:val="26"/>
                <w:szCs w:val="26"/>
                <w:lang w:val="kk-KZ" w:eastAsia="ru-RU"/>
              </w:rPr>
            </w:pPr>
          </w:p>
        </w:tc>
      </w:tr>
      <w:tr w:rsidR="00E74611" w:rsidRPr="00382F77" w14:paraId="279816A7" w14:textId="77777777" w:rsidTr="00524956">
        <w:trPr>
          <w:trHeight w:val="455"/>
        </w:trPr>
        <w:tc>
          <w:tcPr>
            <w:tcW w:w="1396" w:type="pct"/>
          </w:tcPr>
          <w:p w14:paraId="202ED069" w14:textId="77777777" w:rsidR="00D02976" w:rsidRPr="00172F2F" w:rsidRDefault="0056615A" w:rsidP="00554BCE">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Средняя</w:t>
            </w:r>
          </w:p>
        </w:tc>
        <w:tc>
          <w:tcPr>
            <w:tcW w:w="1030" w:type="pct"/>
            <w:vAlign w:val="center"/>
          </w:tcPr>
          <w:p w14:paraId="3EFE2024"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color w:val="000000"/>
                <w:sz w:val="26"/>
                <w:szCs w:val="26"/>
                <w:lang w:eastAsia="ru-RU"/>
              </w:rPr>
              <w:t>13</w:t>
            </w:r>
            <w:r w:rsidRPr="00172F2F">
              <w:rPr>
                <w:rFonts w:ascii="Times New Roman" w:eastAsia="Times New Roman" w:hAnsi="Times New Roman" w:cs="Times New Roman"/>
                <w:color w:val="000000"/>
                <w:sz w:val="26"/>
                <w:szCs w:val="26"/>
                <w:lang w:val="kk-KZ" w:eastAsia="ru-RU"/>
              </w:rPr>
              <w:t>4</w:t>
            </w:r>
            <w:r w:rsidRPr="00172F2F">
              <w:rPr>
                <w:rFonts w:ascii="Times New Roman" w:eastAsia="Times New Roman" w:hAnsi="Times New Roman" w:cs="Times New Roman"/>
                <w:color w:val="000000"/>
                <w:sz w:val="26"/>
                <w:szCs w:val="26"/>
                <w:lang w:eastAsia="ru-RU"/>
              </w:rPr>
              <w:t>,</w:t>
            </w:r>
            <w:r w:rsidRPr="00172F2F">
              <w:rPr>
                <w:rFonts w:ascii="Times New Roman" w:eastAsia="Times New Roman" w:hAnsi="Times New Roman" w:cs="Times New Roman"/>
                <w:color w:val="000000"/>
                <w:sz w:val="26"/>
                <w:szCs w:val="26"/>
                <w:lang w:val="kk-KZ" w:eastAsia="ru-RU"/>
              </w:rPr>
              <w:t>7</w:t>
            </w:r>
            <w:r w:rsidRPr="00172F2F">
              <w:rPr>
                <w:rFonts w:ascii="Times New Roman" w:eastAsia="Times New Roman" w:hAnsi="Times New Roman" w:cs="Times New Roman"/>
                <w:sz w:val="26"/>
                <w:szCs w:val="26"/>
                <w:lang w:val="kk-KZ" w:eastAsia="ru-RU"/>
              </w:rPr>
              <w:t xml:space="preserve"> </w:t>
            </w:r>
          </w:p>
        </w:tc>
        <w:tc>
          <w:tcPr>
            <w:tcW w:w="1031" w:type="pct"/>
            <w:vAlign w:val="center"/>
          </w:tcPr>
          <w:p w14:paraId="3623D04F"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color w:val="000000"/>
                <w:sz w:val="26"/>
                <w:szCs w:val="26"/>
                <w:lang w:val="en-US" w:eastAsia="ru-RU"/>
              </w:rPr>
              <w:t>150</w:t>
            </w:r>
            <w:r w:rsidRPr="00172F2F">
              <w:rPr>
                <w:rFonts w:ascii="Times New Roman" w:eastAsia="Times New Roman" w:hAnsi="Times New Roman" w:cs="Times New Roman"/>
                <w:color w:val="000000"/>
                <w:sz w:val="26"/>
                <w:szCs w:val="26"/>
                <w:lang w:eastAsia="ru-RU"/>
              </w:rPr>
              <w:t>,</w:t>
            </w:r>
            <w:r w:rsidRPr="00172F2F">
              <w:rPr>
                <w:rFonts w:ascii="Times New Roman" w:eastAsia="Times New Roman" w:hAnsi="Times New Roman" w:cs="Times New Roman"/>
                <w:color w:val="000000"/>
                <w:sz w:val="26"/>
                <w:szCs w:val="26"/>
                <w:lang w:val="en-US" w:eastAsia="ru-RU"/>
              </w:rPr>
              <w:t>4</w:t>
            </w:r>
            <w:r w:rsidRPr="00172F2F">
              <w:rPr>
                <w:rFonts w:ascii="Times New Roman" w:eastAsia="Times New Roman" w:hAnsi="Times New Roman" w:cs="Times New Roman"/>
                <w:sz w:val="26"/>
                <w:szCs w:val="26"/>
                <w:lang w:val="kk-KZ" w:eastAsia="ru-RU"/>
              </w:rPr>
              <w:t xml:space="preserve"> </w:t>
            </w:r>
          </w:p>
        </w:tc>
        <w:tc>
          <w:tcPr>
            <w:tcW w:w="736" w:type="pct"/>
            <w:vAlign w:val="center"/>
          </w:tcPr>
          <w:p w14:paraId="16FB2844" w14:textId="77777777" w:rsidR="00D02976" w:rsidRPr="00172F2F" w:rsidRDefault="0056615A" w:rsidP="00554BCE">
            <w:pPr>
              <w:spacing w:after="0" w:line="240" w:lineRule="auto"/>
              <w:ind w:right="-1" w:firstLine="567"/>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color w:val="000000"/>
                <w:sz w:val="26"/>
                <w:szCs w:val="26"/>
                <w:lang w:eastAsia="ru-RU"/>
              </w:rPr>
              <w:t>97,43</w:t>
            </w:r>
            <w:r w:rsidRPr="00172F2F">
              <w:rPr>
                <w:rFonts w:ascii="Times New Roman" w:eastAsia="Times New Roman" w:hAnsi="Times New Roman" w:cs="Times New Roman"/>
                <w:sz w:val="26"/>
                <w:szCs w:val="26"/>
                <w:lang w:val="kk-KZ" w:eastAsia="ru-RU"/>
              </w:rPr>
              <w:t xml:space="preserve"> </w:t>
            </w:r>
          </w:p>
        </w:tc>
        <w:tc>
          <w:tcPr>
            <w:tcW w:w="808" w:type="pct"/>
            <w:vMerge/>
            <w:vAlign w:val="center"/>
          </w:tcPr>
          <w:p w14:paraId="3C4469B5" w14:textId="77777777" w:rsidR="00D02976" w:rsidRPr="00172F2F" w:rsidRDefault="00D02976" w:rsidP="00554BCE">
            <w:pPr>
              <w:spacing w:after="0" w:line="240" w:lineRule="auto"/>
              <w:ind w:right="-1" w:firstLine="567"/>
              <w:jc w:val="both"/>
              <w:rPr>
                <w:rFonts w:ascii="Times New Roman" w:eastAsia="Times New Roman" w:hAnsi="Times New Roman" w:cs="Times New Roman"/>
                <w:sz w:val="26"/>
                <w:szCs w:val="26"/>
                <w:lang w:eastAsia="ru-RU"/>
              </w:rPr>
            </w:pPr>
          </w:p>
        </w:tc>
      </w:tr>
      <w:tr w:rsidR="00E74611" w:rsidRPr="00382F77" w14:paraId="30ECD497" w14:textId="77777777" w:rsidTr="00524956">
        <w:trPr>
          <w:trHeight w:val="455"/>
        </w:trPr>
        <w:tc>
          <w:tcPr>
            <w:tcW w:w="1396" w:type="pct"/>
          </w:tcPr>
          <w:p w14:paraId="10A9CC9A" w14:textId="77777777" w:rsidR="00D02976" w:rsidRPr="00172F2F" w:rsidRDefault="0056615A" w:rsidP="00554BCE">
            <w:pPr>
              <w:spacing w:after="0" w:line="240" w:lineRule="auto"/>
              <w:ind w:right="-1"/>
              <w:jc w:val="both"/>
              <w:rPr>
                <w:rFonts w:ascii="Times New Roman" w:eastAsia="Times New Roman" w:hAnsi="Times New Roman" w:cs="Times New Roman"/>
                <w:b/>
                <w:bCs/>
                <w:color w:val="000000"/>
                <w:sz w:val="26"/>
                <w:szCs w:val="26"/>
                <w:lang w:eastAsia="ru-RU"/>
              </w:rPr>
            </w:pPr>
            <w:r w:rsidRPr="00172F2F">
              <w:rPr>
                <w:rFonts w:ascii="Times New Roman" w:eastAsia="Times New Roman" w:hAnsi="Times New Roman" w:cs="Times New Roman"/>
                <w:color w:val="000000"/>
                <w:sz w:val="26"/>
                <w:szCs w:val="26"/>
                <w:lang w:eastAsia="ru-RU"/>
              </w:rPr>
              <w:t>SD</w:t>
            </w:r>
          </w:p>
        </w:tc>
        <w:tc>
          <w:tcPr>
            <w:tcW w:w="1030" w:type="pct"/>
            <w:vAlign w:val="center"/>
          </w:tcPr>
          <w:p w14:paraId="5D1AF1CE" w14:textId="77777777" w:rsidR="00D02976" w:rsidRPr="00172F2F" w:rsidRDefault="0056615A" w:rsidP="00554BCE">
            <w:pPr>
              <w:spacing w:after="0" w:line="240" w:lineRule="auto"/>
              <w:ind w:right="-1" w:firstLine="567"/>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val="kk-KZ" w:eastAsia="ru-RU"/>
              </w:rPr>
              <w:t>54</w:t>
            </w:r>
            <w:r w:rsidRPr="00172F2F">
              <w:rPr>
                <w:rFonts w:ascii="Times New Roman" w:eastAsia="Times New Roman" w:hAnsi="Times New Roman" w:cs="Times New Roman"/>
                <w:color w:val="000000"/>
                <w:sz w:val="26"/>
                <w:szCs w:val="26"/>
                <w:lang w:eastAsia="ru-RU"/>
              </w:rPr>
              <w:t>,</w:t>
            </w:r>
            <w:r w:rsidRPr="00172F2F">
              <w:rPr>
                <w:rFonts w:ascii="Times New Roman" w:eastAsia="Times New Roman" w:hAnsi="Times New Roman" w:cs="Times New Roman"/>
                <w:color w:val="000000"/>
                <w:sz w:val="26"/>
                <w:szCs w:val="26"/>
                <w:lang w:val="kk-KZ" w:eastAsia="ru-RU"/>
              </w:rPr>
              <w:t>4</w:t>
            </w:r>
          </w:p>
        </w:tc>
        <w:tc>
          <w:tcPr>
            <w:tcW w:w="1031" w:type="pct"/>
            <w:vAlign w:val="center"/>
          </w:tcPr>
          <w:p w14:paraId="6DBB5F13" w14:textId="77777777" w:rsidR="00D02976" w:rsidRPr="00172F2F" w:rsidRDefault="0056615A" w:rsidP="00554BCE">
            <w:pPr>
              <w:spacing w:after="0" w:line="240" w:lineRule="auto"/>
              <w:ind w:right="-1" w:firstLine="567"/>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kk-KZ" w:eastAsia="ru-RU"/>
              </w:rPr>
              <w:t>50,4</w:t>
            </w:r>
          </w:p>
        </w:tc>
        <w:tc>
          <w:tcPr>
            <w:tcW w:w="736" w:type="pct"/>
            <w:vAlign w:val="center"/>
          </w:tcPr>
          <w:p w14:paraId="483B43AE" w14:textId="77777777" w:rsidR="00D02976" w:rsidRPr="00172F2F" w:rsidRDefault="0056615A" w:rsidP="00554BCE">
            <w:pPr>
              <w:spacing w:after="0" w:line="240" w:lineRule="auto"/>
              <w:ind w:right="-1" w:firstLine="567"/>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val="kk-KZ" w:eastAsia="ru-RU"/>
              </w:rPr>
              <w:t>44,87</w:t>
            </w:r>
          </w:p>
        </w:tc>
        <w:tc>
          <w:tcPr>
            <w:tcW w:w="808" w:type="pct"/>
            <w:vMerge/>
            <w:vAlign w:val="center"/>
          </w:tcPr>
          <w:p w14:paraId="24A033B8" w14:textId="77777777" w:rsidR="00D02976" w:rsidRPr="00172F2F" w:rsidRDefault="00D02976" w:rsidP="00554BCE">
            <w:pPr>
              <w:spacing w:after="0" w:line="240" w:lineRule="auto"/>
              <w:ind w:right="-1" w:firstLine="567"/>
              <w:jc w:val="both"/>
              <w:rPr>
                <w:rFonts w:ascii="Times New Roman" w:eastAsia="Times New Roman" w:hAnsi="Times New Roman" w:cs="Times New Roman"/>
                <w:sz w:val="26"/>
                <w:szCs w:val="26"/>
                <w:lang w:eastAsia="ru-RU"/>
              </w:rPr>
            </w:pPr>
          </w:p>
        </w:tc>
      </w:tr>
      <w:tr w:rsidR="002F6102" w:rsidRPr="00382F77" w14:paraId="4D370E0E" w14:textId="77777777" w:rsidTr="00524956">
        <w:trPr>
          <w:trHeight w:val="455"/>
        </w:trPr>
        <w:tc>
          <w:tcPr>
            <w:tcW w:w="5000" w:type="pct"/>
            <w:gridSpan w:val="5"/>
          </w:tcPr>
          <w:p w14:paraId="197D9D7C" w14:textId="50440440" w:rsidR="002F6102" w:rsidRPr="00172F2F" w:rsidRDefault="00554BCE" w:rsidP="00DF2F69">
            <w:pPr>
              <w:spacing w:before="40" w:after="40" w:line="240" w:lineRule="auto"/>
              <w:ind w:left="-120" w:right="-1" w:firstLine="567"/>
              <w:contextualSpacing/>
              <w:jc w:val="both"/>
              <w:rPr>
                <w:rFonts w:ascii="Times New Roman" w:eastAsia="Times New Roman" w:hAnsi="Times New Roman" w:cs="Times New Roman"/>
                <w:sz w:val="24"/>
                <w:szCs w:val="24"/>
                <w:lang w:eastAsia="ru-RU"/>
              </w:rPr>
            </w:pPr>
            <w:bookmarkStart w:id="81" w:name="OLE_LINK3"/>
            <w:r w:rsidRPr="00172F2F">
              <w:rPr>
                <w:rFonts w:ascii="Times New Roman" w:eastAsia="Times New Roman" w:hAnsi="Times New Roman" w:cs="Times New Roman"/>
                <w:sz w:val="24"/>
                <w:szCs w:val="24"/>
                <w:lang w:eastAsia="ru-RU"/>
              </w:rPr>
              <w:t xml:space="preserve">Примечание: </w:t>
            </w:r>
            <w:r w:rsidR="002F6102" w:rsidRPr="00172F2F">
              <w:rPr>
                <w:rFonts w:ascii="Times New Roman" w:eastAsia="Times New Roman" w:hAnsi="Times New Roman" w:cs="Times New Roman"/>
                <w:sz w:val="24"/>
                <w:szCs w:val="24"/>
                <w:lang w:eastAsia="ru-RU"/>
              </w:rPr>
              <w:t xml:space="preserve">ЛАВГ </w:t>
            </w:r>
            <w:r w:rsidR="00862A1E" w:rsidRPr="00172F2F">
              <w:rPr>
                <w:rFonts w:ascii="Times New Roman" w:eastAsia="Times New Roman" w:hAnsi="Times New Roman" w:cs="Times New Roman"/>
                <w:sz w:val="24"/>
                <w:szCs w:val="24"/>
                <w:lang w:eastAsia="ru-RU"/>
              </w:rPr>
              <w:t>–,</w:t>
            </w:r>
            <w:r w:rsidR="002F6102" w:rsidRPr="00172F2F">
              <w:rPr>
                <w:rFonts w:ascii="Times New Roman" w:eastAsia="Times New Roman" w:hAnsi="Times New Roman" w:cs="Times New Roman"/>
                <w:sz w:val="24"/>
                <w:szCs w:val="24"/>
                <w:lang w:eastAsia="ru-RU"/>
              </w:rPr>
              <w:t xml:space="preserve"> ВГ </w:t>
            </w:r>
            <w:r w:rsidR="00862A1E" w:rsidRPr="00172F2F">
              <w:rPr>
                <w:rFonts w:ascii="Times New Roman" w:eastAsia="Times New Roman" w:hAnsi="Times New Roman" w:cs="Times New Roman"/>
                <w:sz w:val="24"/>
                <w:szCs w:val="24"/>
                <w:lang w:eastAsia="ru-RU"/>
              </w:rPr>
              <w:t>–,</w:t>
            </w:r>
            <w:r w:rsidR="002F6102" w:rsidRPr="00172F2F">
              <w:rPr>
                <w:rFonts w:ascii="Times New Roman" w:eastAsia="Times New Roman" w:hAnsi="Times New Roman" w:cs="Times New Roman"/>
                <w:sz w:val="24"/>
                <w:szCs w:val="24"/>
                <w:lang w:eastAsia="ru-RU"/>
              </w:rPr>
              <w:t xml:space="preserve"> </w:t>
            </w:r>
            <w:r w:rsidR="002F6102" w:rsidRPr="00172F2F">
              <w:rPr>
                <w:rFonts w:ascii="Times New Roman" w:eastAsia="Times New Roman" w:hAnsi="Times New Roman" w:cs="Times New Roman"/>
                <w:sz w:val="24"/>
                <w:szCs w:val="24"/>
                <w:lang w:val="en-US" w:eastAsia="ru-RU"/>
              </w:rPr>
              <w:t>n</w:t>
            </w:r>
            <w:r w:rsidR="002F6102" w:rsidRPr="00172F2F">
              <w:rPr>
                <w:rFonts w:ascii="Times New Roman" w:eastAsia="Times New Roman" w:hAnsi="Times New Roman" w:cs="Times New Roman"/>
                <w:sz w:val="24"/>
                <w:szCs w:val="24"/>
                <w:lang w:eastAsia="ru-RU"/>
              </w:rPr>
              <w:t xml:space="preserve"> – количество</w:t>
            </w:r>
          </w:p>
          <w:p w14:paraId="030F5E6A" w14:textId="77777777" w:rsidR="002F6102" w:rsidRPr="00172F2F" w:rsidRDefault="002F6102" w:rsidP="00554BCE">
            <w:pPr>
              <w:spacing w:before="40" w:after="40" w:line="240" w:lineRule="auto"/>
              <w:ind w:right="-1" w:firstLine="22"/>
              <w:contextualSpacing/>
              <w:jc w:val="both"/>
              <w:rPr>
                <w:rFonts w:ascii="Times New Roman" w:eastAsia="Times New Roman" w:hAnsi="Times New Roman" w:cs="Times New Roman"/>
                <w:sz w:val="24"/>
                <w:szCs w:val="24"/>
                <w:lang w:eastAsia="ru-RU"/>
              </w:rPr>
            </w:pPr>
            <w:r w:rsidRPr="00172F2F">
              <w:rPr>
                <w:rFonts w:ascii="Times New Roman" w:eastAsia="Times New Roman" w:hAnsi="Times New Roman" w:cs="Times New Roman"/>
                <w:sz w:val="24"/>
                <w:szCs w:val="24"/>
                <w:lang w:eastAsia="ru-RU"/>
              </w:rPr>
              <w:t>*статистически значимый</w:t>
            </w:r>
          </w:p>
          <w:p w14:paraId="1023EC90" w14:textId="4890E1B0" w:rsidR="002F6102" w:rsidRPr="00172F2F" w:rsidRDefault="002F6102" w:rsidP="00554BCE">
            <w:pPr>
              <w:spacing w:before="40" w:after="40" w:line="240" w:lineRule="auto"/>
              <w:ind w:right="-1" w:firstLine="22"/>
              <w:contextualSpacing/>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4"/>
                <w:szCs w:val="24"/>
                <w:lang w:eastAsia="ru-RU"/>
              </w:rPr>
              <w:t>**</w:t>
            </w:r>
            <w:r w:rsidRPr="00172F2F">
              <w:rPr>
                <w:rFonts w:ascii="Times New Roman" w:eastAsia="DengXian" w:hAnsi="Times New Roman" w:cs="Times New Roman"/>
                <w:sz w:val="24"/>
                <w:szCs w:val="24"/>
              </w:rPr>
              <w:t xml:space="preserve"> </w:t>
            </w:r>
            <w:r w:rsidRPr="00172F2F">
              <w:rPr>
                <w:rFonts w:ascii="Times New Roman" w:eastAsia="Times New Roman" w:hAnsi="Times New Roman" w:cs="Times New Roman"/>
                <w:sz w:val="24"/>
                <w:szCs w:val="24"/>
                <w:lang w:eastAsia="ru-RU"/>
              </w:rPr>
              <w:t>Непараметрический критерий U Манна-Уитни было использовано для изучения различия между группами ЛАВГ и ВГ</w:t>
            </w:r>
            <w:bookmarkEnd w:id="81"/>
          </w:p>
        </w:tc>
      </w:tr>
      <w:bookmarkEnd w:id="80"/>
    </w:tbl>
    <w:p w14:paraId="0680EE7D" w14:textId="77777777" w:rsidR="0034652D" w:rsidRPr="00382F77" w:rsidRDefault="0034652D" w:rsidP="00554BCE">
      <w:pPr>
        <w:spacing w:before="40" w:after="40" w:line="240" w:lineRule="auto"/>
        <w:ind w:right="-1" w:firstLine="567"/>
        <w:contextualSpacing/>
        <w:jc w:val="both"/>
        <w:rPr>
          <w:rFonts w:ascii="Times New Roman" w:eastAsia="Times New Roman" w:hAnsi="Times New Roman" w:cs="Times New Roman"/>
          <w:sz w:val="24"/>
          <w:szCs w:val="24"/>
          <w:lang w:eastAsia="ru-RU"/>
        </w:rPr>
      </w:pPr>
    </w:p>
    <w:p w14:paraId="5E75876F" w14:textId="235E6C8F" w:rsidR="00D02976" w:rsidRPr="00382F77" w:rsidRDefault="0056615A" w:rsidP="00554BCE">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4</w:t>
      </w:r>
      <w:r w:rsidRPr="00382F77">
        <w:rPr>
          <w:rFonts w:ascii="Times New Roman" w:eastAsia="Times New Roman" w:hAnsi="Times New Roman" w:cs="Times New Roman"/>
          <w:sz w:val="28"/>
          <w:szCs w:val="28"/>
          <w:lang w:eastAsia="ru-RU"/>
        </w:rPr>
        <w:t xml:space="preserve">, средняя продолжительность составляла 2 часа 14 минут, при этом максимальная продолжительность – </w:t>
      </w:r>
      <w:r w:rsidRPr="00382F77">
        <w:rPr>
          <w:rFonts w:ascii="Times New Roman" w:eastAsia="Times New Roman" w:hAnsi="Times New Roman" w:cs="Times New Roman"/>
          <w:sz w:val="28"/>
          <w:szCs w:val="28"/>
          <w:lang w:val="kk-KZ" w:eastAsia="ru-RU"/>
        </w:rPr>
        <w:t>5</w:t>
      </w:r>
      <w:r w:rsidRPr="00382F77">
        <w:rPr>
          <w:rFonts w:ascii="Times New Roman" w:eastAsia="Times New Roman" w:hAnsi="Times New Roman" w:cs="Times New Roman"/>
          <w:sz w:val="28"/>
          <w:szCs w:val="28"/>
          <w:lang w:eastAsia="ru-RU"/>
        </w:rPr>
        <w:t xml:space="preserve"> час</w:t>
      </w:r>
      <w:r w:rsidRPr="00382F77">
        <w:rPr>
          <w:rFonts w:ascii="Times New Roman" w:eastAsia="Times New Roman" w:hAnsi="Times New Roman" w:cs="Times New Roman"/>
          <w:sz w:val="28"/>
          <w:szCs w:val="28"/>
          <w:lang w:val="kk-KZ" w:eastAsia="ru-RU"/>
        </w:rPr>
        <w:t>ов</w:t>
      </w:r>
      <w:r w:rsidRPr="00382F77">
        <w:rPr>
          <w:rFonts w:ascii="Times New Roman" w:eastAsia="Times New Roman" w:hAnsi="Times New Roman" w:cs="Times New Roman"/>
          <w:sz w:val="28"/>
          <w:szCs w:val="28"/>
          <w:lang w:eastAsia="ru-RU"/>
        </w:rPr>
        <w:t xml:space="preserve">, минимальная – </w:t>
      </w:r>
      <w:r w:rsidRPr="00382F77">
        <w:rPr>
          <w:rFonts w:ascii="Times New Roman" w:eastAsia="Times New Roman" w:hAnsi="Times New Roman" w:cs="Times New Roman"/>
          <w:sz w:val="28"/>
          <w:szCs w:val="28"/>
          <w:lang w:val="kk-KZ" w:eastAsia="ru-RU"/>
        </w:rPr>
        <w:t>25</w:t>
      </w:r>
      <w:r w:rsidRPr="00382F77">
        <w:rPr>
          <w:rFonts w:ascii="Times New Roman" w:eastAsia="Times New Roman" w:hAnsi="Times New Roman" w:cs="Times New Roman"/>
          <w:sz w:val="28"/>
          <w:szCs w:val="28"/>
          <w:lang w:eastAsia="ru-RU"/>
        </w:rPr>
        <w:t xml:space="preserve"> минут. </w:t>
      </w:r>
      <w:bookmarkStart w:id="82" w:name="_Hlk200998674"/>
      <w:r w:rsidRPr="00382F77">
        <w:rPr>
          <w:rFonts w:ascii="Times New Roman" w:eastAsia="Times New Roman" w:hAnsi="Times New Roman" w:cs="Times New Roman"/>
          <w:sz w:val="28"/>
          <w:szCs w:val="28"/>
          <w:lang w:eastAsia="ru-RU"/>
        </w:rPr>
        <w:t>Проведения ЛАВГ потребовало значительно больше времени (в среднем 2 часа 30 минут±</w:t>
      </w:r>
      <w:r w:rsidRPr="00382F77">
        <w:rPr>
          <w:rFonts w:ascii="Times New Roman" w:eastAsia="Times New Roman" w:hAnsi="Times New Roman" w:cs="Times New Roman"/>
          <w:color w:val="000000"/>
          <w:sz w:val="28"/>
          <w:szCs w:val="28"/>
          <w:lang w:val="kk-KZ" w:eastAsia="ru-RU"/>
        </w:rPr>
        <w:t>50 минут</w:t>
      </w:r>
      <w:r w:rsidRPr="00382F77">
        <w:rPr>
          <w:rFonts w:ascii="Times New Roman" w:eastAsia="Times New Roman" w:hAnsi="Times New Roman" w:cs="Times New Roman"/>
          <w:sz w:val="28"/>
          <w:szCs w:val="28"/>
          <w:lang w:eastAsia="ru-RU"/>
        </w:rPr>
        <w:t>) по сравнению с проведением ВГ (в среднем 1 час 37 минут±</w:t>
      </w:r>
      <w:r w:rsidRPr="00382F77">
        <w:rPr>
          <w:rFonts w:ascii="Times New Roman" w:eastAsia="Times New Roman" w:hAnsi="Times New Roman" w:cs="Times New Roman"/>
          <w:color w:val="000000"/>
          <w:sz w:val="28"/>
          <w:szCs w:val="28"/>
          <w:lang w:val="kk-KZ" w:eastAsia="ru-RU"/>
        </w:rPr>
        <w:t>44 минут</w:t>
      </w:r>
      <w:r w:rsidRPr="00382F77">
        <w:rPr>
          <w:rFonts w:ascii="Times New Roman" w:eastAsia="Times New Roman" w:hAnsi="Times New Roman" w:cs="Times New Roman"/>
          <w:sz w:val="28"/>
          <w:szCs w:val="28"/>
          <w:lang w:eastAsia="ru-RU"/>
        </w:rPr>
        <w:t xml:space="preserve">), </w:t>
      </w:r>
      <w:bookmarkStart w:id="83" w:name="OLE_LINK2"/>
      <w:r w:rsidRPr="00382F77">
        <w:rPr>
          <w:rFonts w:ascii="Times New Roman" w:eastAsia="Times New Roman" w:hAnsi="Times New Roman" w:cs="Times New Roman"/>
          <w:sz w:val="28"/>
          <w:szCs w:val="28"/>
          <w:lang w:eastAsia="ru-RU"/>
        </w:rPr>
        <w:t>что показало статистическую значимость при сравнении различия длительности между этими группами (</w:t>
      </w:r>
      <w:r w:rsidRPr="00382F77">
        <w:rPr>
          <w:rFonts w:ascii="Times New Roman" w:eastAsia="Times New Roman" w:hAnsi="Times New Roman" w:cs="Times New Roman"/>
          <w:sz w:val="28"/>
          <w:szCs w:val="28"/>
          <w:lang w:val="en-US" w:eastAsia="ru-RU"/>
        </w:rPr>
        <w:t>P</w:t>
      </w:r>
      <w:r w:rsidRPr="00382F77">
        <w:rPr>
          <w:rFonts w:ascii="Times New Roman" w:eastAsia="Times New Roman" w:hAnsi="Times New Roman" w:cs="Times New Roman"/>
          <w:sz w:val="28"/>
          <w:szCs w:val="28"/>
          <w:lang w:eastAsia="ru-RU"/>
        </w:rPr>
        <w:t xml:space="preserve"> </w:t>
      </w:r>
      <w:r w:rsidR="00862A1E" w:rsidRPr="00382F77">
        <w:rPr>
          <w:rFonts w:ascii="Times New Roman" w:eastAsia="Times New Roman" w:hAnsi="Times New Roman" w:cs="Times New Roman"/>
          <w:sz w:val="28"/>
          <w:szCs w:val="28"/>
          <w:lang w:eastAsia="ru-RU"/>
        </w:rPr>
        <w:t>&lt;0,001</w:t>
      </w:r>
      <w:r w:rsidRPr="00382F77">
        <w:rPr>
          <w:rFonts w:ascii="Times New Roman" w:eastAsia="Times New Roman" w:hAnsi="Times New Roman" w:cs="Times New Roman"/>
          <w:sz w:val="28"/>
          <w:szCs w:val="28"/>
          <w:lang w:eastAsia="ru-RU"/>
        </w:rPr>
        <w:t xml:space="preserve">).  </w:t>
      </w:r>
      <w:bookmarkEnd w:id="83"/>
    </w:p>
    <w:p w14:paraId="5DD99BD8" w14:textId="0B6FBEB9" w:rsidR="00D02976" w:rsidRPr="00382F77" w:rsidRDefault="0056615A" w:rsidP="00554BCE">
      <w:pPr>
        <w:spacing w:before="40" w:after="40" w:line="240" w:lineRule="auto"/>
        <w:ind w:right="-1" w:firstLine="567"/>
        <w:contextualSpacing/>
        <w:jc w:val="both"/>
        <w:rPr>
          <w:rFonts w:ascii="Times New Roman" w:eastAsia="Times New Roman" w:hAnsi="Times New Roman" w:cs="Times New Roman"/>
          <w:sz w:val="28"/>
          <w:szCs w:val="28"/>
          <w:lang w:eastAsia="ru-RU"/>
        </w:rPr>
      </w:pPr>
      <w:bookmarkStart w:id="84" w:name="_Hlk201142372"/>
      <w:bookmarkEnd w:id="82"/>
      <w:r w:rsidRPr="00382F77">
        <w:rPr>
          <w:rFonts w:ascii="Times New Roman" w:eastAsia="Times New Roman" w:hAnsi="Times New Roman" w:cs="Times New Roman"/>
          <w:sz w:val="28"/>
          <w:szCs w:val="28"/>
          <w:lang w:eastAsia="ru-RU"/>
        </w:rPr>
        <w:t>Кровопотеря в ходе хирургического лечения составило от 100 до 500 мл со средним объемом кровопотери 168±87,6 мл. При проведении ЛАВГ объем кровопотери составил 185,3±90,7 мл, а при проведении ВГ объем кровопотери составил 127,6±64,3 мл, что так же показало статистическую значимость при сравнении различия между этими группами (</w:t>
      </w:r>
      <w:r w:rsidRPr="00382F77">
        <w:rPr>
          <w:rFonts w:ascii="Times New Roman" w:eastAsia="Times New Roman" w:hAnsi="Times New Roman" w:cs="Times New Roman"/>
          <w:sz w:val="28"/>
          <w:szCs w:val="28"/>
          <w:lang w:val="en-US" w:eastAsia="ru-RU"/>
        </w:rPr>
        <w:t>P</w:t>
      </w:r>
      <w:r w:rsidRPr="00382F77">
        <w:rPr>
          <w:rFonts w:ascii="Times New Roman" w:eastAsia="Times New Roman" w:hAnsi="Times New Roman" w:cs="Times New Roman"/>
          <w:sz w:val="28"/>
          <w:szCs w:val="28"/>
          <w:lang w:eastAsia="ru-RU"/>
        </w:rPr>
        <w:t xml:space="preserve"> </w:t>
      </w:r>
      <w:r w:rsidR="00862A1E" w:rsidRPr="00382F77">
        <w:rPr>
          <w:rFonts w:ascii="Times New Roman" w:eastAsia="Times New Roman" w:hAnsi="Times New Roman" w:cs="Times New Roman"/>
          <w:sz w:val="28"/>
          <w:szCs w:val="28"/>
          <w:lang w:eastAsia="ru-RU"/>
        </w:rPr>
        <w:t>&lt;0,001</w:t>
      </w:r>
      <w:r w:rsidRPr="00382F77">
        <w:rPr>
          <w:rFonts w:ascii="Times New Roman" w:eastAsia="Times New Roman" w:hAnsi="Times New Roman" w:cs="Times New Roman"/>
          <w:sz w:val="28"/>
          <w:szCs w:val="28"/>
          <w:lang w:eastAsia="ru-RU"/>
        </w:rPr>
        <w:t xml:space="preserve">). </w:t>
      </w:r>
    </w:p>
    <w:bookmarkEnd w:id="84"/>
    <w:p w14:paraId="003C843D" w14:textId="6FF87C06" w:rsidR="00D02976" w:rsidRDefault="0056615A" w:rsidP="00554BCE">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Корреляция </w:t>
      </w:r>
      <w:proofErr w:type="spellStart"/>
      <w:r w:rsidRPr="00382F77">
        <w:rPr>
          <w:rFonts w:ascii="Times New Roman" w:eastAsia="Times New Roman" w:hAnsi="Times New Roman" w:cs="Times New Roman"/>
          <w:sz w:val="28"/>
          <w:szCs w:val="28"/>
          <w:lang w:eastAsia="ru-RU"/>
        </w:rPr>
        <w:t>Спирмена</w:t>
      </w:r>
      <w:proofErr w:type="spellEnd"/>
      <w:r w:rsidRPr="00382F77">
        <w:rPr>
          <w:rFonts w:ascii="Times New Roman" w:eastAsia="Times New Roman" w:hAnsi="Times New Roman" w:cs="Times New Roman"/>
          <w:sz w:val="28"/>
          <w:szCs w:val="28"/>
          <w:lang w:eastAsia="ru-RU"/>
        </w:rPr>
        <w:t xml:space="preserve"> показывает среднюю корреляцию между длительностью операции и объемом кровопотери (</w:t>
      </w:r>
      <w:r w:rsidRPr="00382F77">
        <w:rPr>
          <w:rFonts w:ascii="Times New Roman" w:eastAsia="Times New Roman" w:hAnsi="Times New Roman" w:cs="Times New Roman"/>
          <w:sz w:val="28"/>
          <w:szCs w:val="28"/>
          <w:lang w:val="en-US" w:eastAsia="ru-RU"/>
        </w:rPr>
        <w:t>r</w:t>
      </w:r>
      <w:r w:rsidRPr="00382F77">
        <w:rPr>
          <w:rFonts w:ascii="Times New Roman" w:eastAsia="Times New Roman" w:hAnsi="Times New Roman" w:cs="Times New Roman"/>
          <w:sz w:val="28"/>
          <w:szCs w:val="28"/>
          <w:lang w:eastAsia="ru-RU"/>
        </w:rPr>
        <w:t xml:space="preserve"> = 0.424, 95% </w:t>
      </w:r>
      <w:r w:rsidRPr="00382F77">
        <w:rPr>
          <w:rFonts w:ascii="Times New Roman" w:eastAsia="Times New Roman" w:hAnsi="Times New Roman" w:cs="Times New Roman"/>
          <w:sz w:val="28"/>
          <w:szCs w:val="28"/>
          <w:lang w:val="en-US" w:eastAsia="ru-RU"/>
        </w:rPr>
        <w:t>CI</w:t>
      </w:r>
      <w:r w:rsidRPr="00382F77">
        <w:rPr>
          <w:rFonts w:ascii="Times New Roman" w:eastAsia="Times New Roman" w:hAnsi="Times New Roman" w:cs="Times New Roman"/>
          <w:sz w:val="28"/>
          <w:szCs w:val="28"/>
          <w:lang w:eastAsia="ru-RU"/>
        </w:rPr>
        <w:t xml:space="preserve"> 0.298 </w:t>
      </w:r>
      <w:r w:rsidRPr="00382F77">
        <w:rPr>
          <w:rFonts w:ascii="Times New Roman" w:eastAsia="Times New Roman" w:hAnsi="Times New Roman" w:cs="Times New Roman"/>
          <w:sz w:val="28"/>
          <w:szCs w:val="28"/>
          <w:lang w:val="en-US" w:eastAsia="ru-RU"/>
        </w:rPr>
        <w:t>to</w:t>
      </w:r>
      <w:r w:rsidRPr="00382F77">
        <w:rPr>
          <w:rFonts w:ascii="Times New Roman" w:eastAsia="Times New Roman" w:hAnsi="Times New Roman" w:cs="Times New Roman"/>
          <w:sz w:val="28"/>
          <w:szCs w:val="28"/>
          <w:lang w:eastAsia="ru-RU"/>
        </w:rPr>
        <w:t xml:space="preserve"> 0.536) (Диаграмма 1). При проведении данного анализа отдельно по группам, наблюдается слабая корреляция между длительностью операции и объемом кровопотери в группах ЛАВГ и ВГ (</w:t>
      </w:r>
      <w:r w:rsidRPr="00382F77">
        <w:rPr>
          <w:rFonts w:ascii="Times New Roman" w:eastAsia="Times New Roman" w:hAnsi="Times New Roman" w:cs="Times New Roman"/>
          <w:sz w:val="28"/>
          <w:szCs w:val="28"/>
          <w:lang w:val="en-US" w:eastAsia="ru-RU"/>
        </w:rPr>
        <w:t>r</w:t>
      </w:r>
      <w:r w:rsidRPr="00382F77">
        <w:rPr>
          <w:rFonts w:ascii="Times New Roman" w:eastAsia="Times New Roman" w:hAnsi="Times New Roman" w:cs="Times New Roman"/>
          <w:sz w:val="28"/>
          <w:szCs w:val="28"/>
          <w:lang w:eastAsia="ru-RU"/>
        </w:rPr>
        <w:t xml:space="preserve"> = 0.332, 95% </w:t>
      </w:r>
      <w:r w:rsidRPr="00382F77">
        <w:rPr>
          <w:rFonts w:ascii="Times New Roman" w:eastAsia="Times New Roman" w:hAnsi="Times New Roman" w:cs="Times New Roman"/>
          <w:sz w:val="28"/>
          <w:szCs w:val="28"/>
          <w:lang w:val="en-US" w:eastAsia="ru-RU"/>
        </w:rPr>
        <w:t>CI</w:t>
      </w:r>
      <w:r w:rsidRPr="00382F77">
        <w:rPr>
          <w:rFonts w:ascii="Times New Roman" w:eastAsia="Times New Roman" w:hAnsi="Times New Roman" w:cs="Times New Roman"/>
          <w:sz w:val="28"/>
          <w:szCs w:val="28"/>
          <w:lang w:eastAsia="ru-RU"/>
        </w:rPr>
        <w:t xml:space="preserve"> 0.169 </w:t>
      </w:r>
      <w:proofErr w:type="spellStart"/>
      <w:r w:rsidRPr="00382F77">
        <w:rPr>
          <w:rFonts w:ascii="Times New Roman" w:eastAsia="Times New Roman" w:hAnsi="Times New Roman" w:cs="Times New Roman"/>
          <w:sz w:val="28"/>
          <w:szCs w:val="28"/>
          <w:lang w:eastAsia="ru-RU"/>
        </w:rPr>
        <w:t>to</w:t>
      </w:r>
      <w:proofErr w:type="spellEnd"/>
      <w:r w:rsidRPr="00382F77">
        <w:rPr>
          <w:rFonts w:ascii="Times New Roman" w:eastAsia="Times New Roman" w:hAnsi="Times New Roman" w:cs="Times New Roman"/>
          <w:sz w:val="28"/>
          <w:szCs w:val="28"/>
          <w:lang w:eastAsia="ru-RU"/>
        </w:rPr>
        <w:t xml:space="preserve"> 0.478 и </w:t>
      </w:r>
      <w:r w:rsidRPr="00382F77">
        <w:rPr>
          <w:rFonts w:ascii="Times New Roman" w:eastAsia="Times New Roman" w:hAnsi="Times New Roman" w:cs="Times New Roman"/>
          <w:sz w:val="28"/>
          <w:szCs w:val="28"/>
          <w:lang w:val="en-US" w:eastAsia="ru-RU"/>
        </w:rPr>
        <w:t>r</w:t>
      </w:r>
      <w:r w:rsidRPr="00382F77">
        <w:rPr>
          <w:rFonts w:ascii="Times New Roman" w:eastAsia="Times New Roman" w:hAnsi="Times New Roman" w:cs="Times New Roman"/>
          <w:sz w:val="28"/>
          <w:szCs w:val="28"/>
          <w:lang w:eastAsia="ru-RU"/>
        </w:rPr>
        <w:t xml:space="preserve"> = 0.309, 95% </w:t>
      </w:r>
      <w:r w:rsidRPr="00382F77">
        <w:rPr>
          <w:rFonts w:ascii="Times New Roman" w:eastAsia="Times New Roman" w:hAnsi="Times New Roman" w:cs="Times New Roman"/>
          <w:sz w:val="28"/>
          <w:szCs w:val="28"/>
          <w:lang w:val="en-US" w:eastAsia="ru-RU"/>
        </w:rPr>
        <w:t>CI</w:t>
      </w:r>
      <w:r w:rsidRPr="00382F77">
        <w:rPr>
          <w:rFonts w:ascii="Times New Roman" w:eastAsia="Times New Roman" w:hAnsi="Times New Roman" w:cs="Times New Roman"/>
          <w:sz w:val="28"/>
          <w:szCs w:val="28"/>
          <w:lang w:eastAsia="ru-RU"/>
        </w:rPr>
        <w:t xml:space="preserve"> 0.047 </w:t>
      </w:r>
      <w:proofErr w:type="spellStart"/>
      <w:r w:rsidRPr="00382F77">
        <w:rPr>
          <w:rFonts w:ascii="Times New Roman" w:eastAsia="Times New Roman" w:hAnsi="Times New Roman" w:cs="Times New Roman"/>
          <w:sz w:val="28"/>
          <w:szCs w:val="28"/>
          <w:lang w:eastAsia="ru-RU"/>
        </w:rPr>
        <w:t>to</w:t>
      </w:r>
      <w:proofErr w:type="spellEnd"/>
      <w:r w:rsidRPr="00382F77">
        <w:rPr>
          <w:rFonts w:ascii="Times New Roman" w:eastAsia="Times New Roman" w:hAnsi="Times New Roman" w:cs="Times New Roman"/>
          <w:sz w:val="28"/>
          <w:szCs w:val="28"/>
          <w:lang w:eastAsia="ru-RU"/>
        </w:rPr>
        <w:t xml:space="preserve"> 0.531, соответственно) (Диаграмма 2 и 3, соответственно).</w:t>
      </w:r>
    </w:p>
    <w:p w14:paraId="2ABAF827" w14:textId="77777777" w:rsidR="00F72F78" w:rsidRPr="00382F77" w:rsidRDefault="00F72F78" w:rsidP="00554BCE">
      <w:pPr>
        <w:spacing w:before="40" w:after="40" w:line="240" w:lineRule="auto"/>
        <w:ind w:right="-1" w:firstLine="567"/>
        <w:contextualSpacing/>
        <w:jc w:val="both"/>
        <w:rPr>
          <w:rFonts w:ascii="Times New Roman" w:eastAsia="Times New Roman" w:hAnsi="Times New Roman" w:cs="Times New Roman"/>
          <w:sz w:val="28"/>
          <w:szCs w:val="28"/>
          <w:lang w:eastAsia="ru-RU"/>
        </w:rPr>
      </w:pPr>
    </w:p>
    <w:p w14:paraId="0AEA2764" w14:textId="18B44D8A" w:rsidR="00D02976" w:rsidRPr="00382F77" w:rsidRDefault="0034652D" w:rsidP="002D7DB0">
      <w:pPr>
        <w:spacing w:after="0" w:line="240" w:lineRule="auto"/>
        <w:ind w:right="-1"/>
        <w:contextualSpacing/>
        <w:jc w:val="center"/>
        <w:rPr>
          <w:rFonts w:ascii="Times New Roman" w:eastAsia="DengXian" w:hAnsi="Times New Roman" w:cs="Times New Roman"/>
          <w:sz w:val="28"/>
          <w:szCs w:val="28"/>
          <w:lang w:eastAsia="ru-RU"/>
        </w:rPr>
      </w:pPr>
      <w:r w:rsidRPr="00382F77">
        <w:rPr>
          <w:rFonts w:ascii="Times New Roman" w:eastAsia="Times New Roman" w:hAnsi="Times New Roman" w:cs="Times New Roman"/>
          <w:noProof/>
          <w:sz w:val="28"/>
          <w:szCs w:val="28"/>
          <w:lang w:eastAsia="ru-RU"/>
        </w:rPr>
        <w:drawing>
          <wp:inline distT="0" distB="0" distL="0" distR="0" wp14:anchorId="63864B1F" wp14:editId="7F21016D">
            <wp:extent cx="4121624" cy="27662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3"/>
                    <a:srcRect l="2279" t="4165" r="1957" b="3823"/>
                    <a:stretch>
                      <a:fillRect/>
                    </a:stretch>
                  </pic:blipFill>
                  <pic:spPr>
                    <a:xfrm>
                      <a:off x="0" y="0"/>
                      <a:ext cx="4142732" cy="2780418"/>
                    </a:xfrm>
                    <a:prstGeom prst="rect">
                      <a:avLst/>
                    </a:prstGeom>
                    <a:ln>
                      <a:noFill/>
                    </a:ln>
                  </pic:spPr>
                </pic:pic>
              </a:graphicData>
            </a:graphic>
          </wp:inline>
        </w:drawing>
      </w:r>
    </w:p>
    <w:p w14:paraId="6360FE52" w14:textId="77777777" w:rsidR="002D7DB0" w:rsidRDefault="002D7DB0" w:rsidP="002D7DB0">
      <w:pPr>
        <w:spacing w:before="40" w:after="40" w:line="240" w:lineRule="auto"/>
        <w:ind w:right="-1"/>
        <w:contextualSpacing/>
        <w:jc w:val="center"/>
        <w:rPr>
          <w:rFonts w:ascii="Times New Roman" w:eastAsia="DengXian" w:hAnsi="Times New Roman" w:cs="Times New Roman"/>
          <w:bCs/>
          <w:sz w:val="28"/>
          <w:szCs w:val="28"/>
          <w:lang w:eastAsia="ru-RU"/>
        </w:rPr>
      </w:pPr>
    </w:p>
    <w:p w14:paraId="17C03145" w14:textId="3AFEAC54" w:rsidR="00DF2F69" w:rsidRPr="002D7DB0" w:rsidRDefault="002D7DB0" w:rsidP="002D7DB0">
      <w:pPr>
        <w:spacing w:before="40" w:after="40" w:line="240" w:lineRule="auto"/>
        <w:ind w:right="-1"/>
        <w:contextualSpacing/>
        <w:jc w:val="center"/>
        <w:rPr>
          <w:rFonts w:ascii="Times New Roman" w:eastAsia="DengXian" w:hAnsi="Times New Roman" w:cs="Times New Roman"/>
          <w:bCs/>
          <w:sz w:val="28"/>
          <w:szCs w:val="28"/>
          <w:lang w:eastAsia="ru-RU"/>
        </w:rPr>
      </w:pPr>
      <w:r w:rsidRPr="00862A1E">
        <w:rPr>
          <w:rFonts w:ascii="Times New Roman" w:eastAsia="DengXian" w:hAnsi="Times New Roman" w:cs="Times New Roman"/>
          <w:bCs/>
          <w:sz w:val="28"/>
          <w:szCs w:val="28"/>
          <w:lang w:eastAsia="ru-RU"/>
        </w:rPr>
        <w:t>Рисунок 3</w:t>
      </w:r>
      <w:r w:rsidR="00F72F78">
        <w:rPr>
          <w:rFonts w:ascii="Times New Roman" w:eastAsia="DengXian" w:hAnsi="Times New Roman" w:cs="Times New Roman"/>
          <w:bCs/>
          <w:sz w:val="28"/>
          <w:szCs w:val="28"/>
          <w:lang w:eastAsia="ru-RU"/>
        </w:rPr>
        <w:t>.1</w:t>
      </w:r>
      <w:r w:rsidRPr="00862A1E">
        <w:rPr>
          <w:rFonts w:ascii="Times New Roman" w:eastAsia="DengXian" w:hAnsi="Times New Roman" w:cs="Times New Roman"/>
          <w:bCs/>
          <w:sz w:val="28"/>
          <w:szCs w:val="28"/>
          <w:lang w:eastAsia="ru-RU"/>
        </w:rPr>
        <w:t xml:space="preserve"> – </w:t>
      </w:r>
      <w:r w:rsidR="00862A1E" w:rsidRPr="00862A1E">
        <w:rPr>
          <w:rFonts w:ascii="Times New Roman" w:eastAsia="DengXian" w:hAnsi="Times New Roman" w:cs="Times New Roman"/>
          <w:bCs/>
          <w:sz w:val="28"/>
          <w:szCs w:val="28"/>
          <w:lang w:eastAsia="ru-RU"/>
        </w:rPr>
        <w:t>Зависимость кровопотери от длительности операции</w:t>
      </w:r>
    </w:p>
    <w:p w14:paraId="1526E9DE" w14:textId="77777777" w:rsidR="00862A1E" w:rsidRDefault="00862A1E" w:rsidP="0052193D">
      <w:pPr>
        <w:spacing w:before="40" w:after="40" w:line="240" w:lineRule="auto"/>
        <w:ind w:right="-1"/>
        <w:contextualSpacing/>
        <w:jc w:val="both"/>
        <w:rPr>
          <w:rFonts w:ascii="Times New Roman" w:eastAsia="DengXian" w:hAnsi="Times New Roman" w:cs="Times New Roman"/>
          <w:b/>
          <w:sz w:val="28"/>
          <w:szCs w:val="28"/>
          <w:lang w:val="kk-KZ" w:eastAsia="ru-RU"/>
        </w:rPr>
      </w:pPr>
    </w:p>
    <w:p w14:paraId="53F5CE37" w14:textId="5FE8CD56" w:rsidR="00D02976" w:rsidRPr="00382F77" w:rsidRDefault="00862A1E" w:rsidP="0052193D">
      <w:pPr>
        <w:spacing w:before="40" w:after="40" w:line="240" w:lineRule="auto"/>
        <w:ind w:right="-1"/>
        <w:contextualSpacing/>
        <w:jc w:val="both"/>
        <w:rPr>
          <w:rFonts w:ascii="Times New Roman" w:eastAsia="DengXian" w:hAnsi="Times New Roman" w:cs="Times New Roman"/>
          <w:sz w:val="28"/>
          <w:szCs w:val="28"/>
          <w:lang w:eastAsia="ru-RU"/>
        </w:rPr>
      </w:pPr>
      <w:r>
        <w:rPr>
          <w:rFonts w:ascii="Times New Roman" w:eastAsia="DengXian" w:hAnsi="Times New Roman" w:cs="Times New Roman"/>
          <w:b/>
          <w:sz w:val="28"/>
          <w:szCs w:val="28"/>
          <w:lang w:val="kk-KZ" w:eastAsia="ru-RU"/>
        </w:rPr>
        <w:tab/>
      </w:r>
      <w:r w:rsidR="0056615A" w:rsidRPr="002D7DB0">
        <w:rPr>
          <w:rFonts w:ascii="Times New Roman" w:eastAsia="DengXian" w:hAnsi="Times New Roman" w:cs="Times New Roman"/>
          <w:color w:val="FF0000"/>
          <w:sz w:val="28"/>
          <w:szCs w:val="28"/>
          <w:lang w:eastAsia="ru-RU"/>
        </w:rPr>
        <w:t xml:space="preserve"> </w:t>
      </w:r>
      <w:r w:rsidR="0056615A" w:rsidRPr="002D7DB0">
        <w:rPr>
          <w:rFonts w:ascii="Times New Roman" w:eastAsia="DengXian" w:hAnsi="Times New Roman" w:cs="Times New Roman"/>
          <w:sz w:val="28"/>
          <w:szCs w:val="28"/>
          <w:lang w:eastAsia="ru-RU"/>
        </w:rPr>
        <w:t>З</w:t>
      </w:r>
      <w:r w:rsidR="0056615A" w:rsidRPr="00382F77">
        <w:rPr>
          <w:rFonts w:ascii="Times New Roman" w:eastAsia="DengXian" w:hAnsi="Times New Roman" w:cs="Times New Roman"/>
          <w:sz w:val="28"/>
          <w:szCs w:val="28"/>
          <w:lang w:eastAsia="ru-RU"/>
        </w:rPr>
        <w:t xml:space="preserve">ависимость объема кровопотери (горизонтальная ось, </w:t>
      </w:r>
      <w:r w:rsidRPr="00382F77">
        <w:rPr>
          <w:rFonts w:ascii="Times New Roman" w:eastAsia="DengXian" w:hAnsi="Times New Roman" w:cs="Times New Roman"/>
          <w:sz w:val="28"/>
          <w:szCs w:val="28"/>
          <w:lang w:eastAsia="ru-RU"/>
        </w:rPr>
        <w:t>цифра,</w:t>
      </w:r>
      <w:r w:rsidR="0056615A" w:rsidRPr="00382F77">
        <w:rPr>
          <w:rFonts w:ascii="Times New Roman" w:eastAsia="DengXian" w:hAnsi="Times New Roman" w:cs="Times New Roman"/>
          <w:sz w:val="28"/>
          <w:szCs w:val="28"/>
          <w:lang w:eastAsia="ru-RU"/>
        </w:rPr>
        <w:t xml:space="preserve"> умноженная на 100 мл) от продолжительности операции (вертикальная ось, в минутах) всех пациентов. Точечная диаграмма иллюстрирует положительную корреляцию между продолжительностью хирургического вмешательства и объемом кровопотери. Данные сгруппированы таким образом, что каждая точка отражает объем кровопотери для конкретной продолжительности операции. Линия тренда показывает общую тенденцию увеличения кровопотери при увеличении времени операции (r = 0.424, 95% CI 0.298 </w:t>
      </w:r>
      <w:proofErr w:type="spellStart"/>
      <w:r w:rsidR="0056615A" w:rsidRPr="00382F77">
        <w:rPr>
          <w:rFonts w:ascii="Times New Roman" w:eastAsia="DengXian" w:hAnsi="Times New Roman" w:cs="Times New Roman"/>
          <w:sz w:val="28"/>
          <w:szCs w:val="28"/>
          <w:lang w:eastAsia="ru-RU"/>
        </w:rPr>
        <w:t>to</w:t>
      </w:r>
      <w:proofErr w:type="spellEnd"/>
      <w:r w:rsidR="0056615A" w:rsidRPr="00382F77">
        <w:rPr>
          <w:rFonts w:ascii="Times New Roman" w:eastAsia="DengXian" w:hAnsi="Times New Roman" w:cs="Times New Roman"/>
          <w:sz w:val="28"/>
          <w:szCs w:val="28"/>
          <w:lang w:eastAsia="ru-RU"/>
        </w:rPr>
        <w:t xml:space="preserve"> 0.536).</w:t>
      </w:r>
    </w:p>
    <w:p w14:paraId="17F4F83D" w14:textId="77777777" w:rsidR="00D02976" w:rsidRPr="00382F77" w:rsidRDefault="00D02976" w:rsidP="0052193D">
      <w:pPr>
        <w:spacing w:before="40" w:after="40" w:line="240" w:lineRule="auto"/>
        <w:ind w:right="-1"/>
        <w:contextualSpacing/>
        <w:jc w:val="both"/>
        <w:rPr>
          <w:rFonts w:ascii="Times New Roman" w:eastAsia="DengXian" w:hAnsi="Times New Roman" w:cs="Times New Roman"/>
          <w:sz w:val="28"/>
          <w:szCs w:val="28"/>
          <w:lang w:eastAsia="ru-RU"/>
        </w:rPr>
      </w:pPr>
    </w:p>
    <w:p w14:paraId="2BE3F0FC" w14:textId="694630C7" w:rsidR="00D02976" w:rsidRPr="00382F77" w:rsidRDefault="0034652D" w:rsidP="002D7DB0">
      <w:pPr>
        <w:spacing w:after="0" w:line="240" w:lineRule="auto"/>
        <w:ind w:right="-1"/>
        <w:contextualSpacing/>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noProof/>
          <w:sz w:val="28"/>
          <w:szCs w:val="28"/>
          <w:lang w:eastAsia="ru-RU"/>
        </w:rPr>
        <w:drawing>
          <wp:inline distT="0" distB="0" distL="0" distR="0" wp14:anchorId="4B79D60F" wp14:editId="3FF3657D">
            <wp:extent cx="3794078" cy="27657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24"/>
                    <a:srcRect l="6045" t="5949" r="5735" b="7049"/>
                    <a:stretch>
                      <a:fillRect/>
                    </a:stretch>
                  </pic:blipFill>
                  <pic:spPr>
                    <a:xfrm>
                      <a:off x="0" y="0"/>
                      <a:ext cx="3841495" cy="2800340"/>
                    </a:xfrm>
                    <a:prstGeom prst="rect">
                      <a:avLst/>
                    </a:prstGeom>
                    <a:ln>
                      <a:noFill/>
                    </a:ln>
                  </pic:spPr>
                </pic:pic>
              </a:graphicData>
            </a:graphic>
          </wp:inline>
        </w:drawing>
      </w:r>
    </w:p>
    <w:p w14:paraId="05AFFAD5" w14:textId="3E332949" w:rsidR="00DF2F69" w:rsidRPr="002D7DB0" w:rsidRDefault="002D7DB0" w:rsidP="002D7DB0">
      <w:pPr>
        <w:spacing w:before="40" w:after="40" w:line="240" w:lineRule="auto"/>
        <w:ind w:right="-1"/>
        <w:contextualSpacing/>
        <w:jc w:val="center"/>
        <w:rPr>
          <w:rFonts w:ascii="Times New Roman" w:eastAsia="DengXian" w:hAnsi="Times New Roman" w:cs="Times New Roman"/>
          <w:bCs/>
          <w:sz w:val="28"/>
          <w:szCs w:val="28"/>
          <w:lang w:eastAsia="ru-RU"/>
        </w:rPr>
      </w:pPr>
      <w:r w:rsidRPr="00862A1E">
        <w:rPr>
          <w:rFonts w:ascii="Times New Roman" w:eastAsia="DengXian" w:hAnsi="Times New Roman" w:cs="Times New Roman"/>
          <w:bCs/>
          <w:sz w:val="28"/>
          <w:szCs w:val="28"/>
          <w:lang w:eastAsia="ru-RU"/>
        </w:rPr>
        <w:t xml:space="preserve">Рисунок </w:t>
      </w:r>
      <w:r w:rsidR="00F72F78">
        <w:rPr>
          <w:rFonts w:ascii="Times New Roman" w:eastAsia="DengXian" w:hAnsi="Times New Roman" w:cs="Times New Roman"/>
          <w:bCs/>
          <w:sz w:val="28"/>
          <w:szCs w:val="28"/>
          <w:lang w:eastAsia="ru-RU"/>
        </w:rPr>
        <w:t>3.2</w:t>
      </w:r>
      <w:r w:rsidRPr="00862A1E">
        <w:rPr>
          <w:rFonts w:ascii="Times New Roman" w:eastAsia="DengXian" w:hAnsi="Times New Roman" w:cs="Times New Roman"/>
          <w:bCs/>
          <w:sz w:val="28"/>
          <w:szCs w:val="28"/>
          <w:lang w:eastAsia="ru-RU"/>
        </w:rPr>
        <w:t xml:space="preserve"> - </w:t>
      </w:r>
      <w:r w:rsidR="00862A1E" w:rsidRPr="00862A1E">
        <w:rPr>
          <w:rFonts w:ascii="Times New Roman" w:eastAsia="DengXian" w:hAnsi="Times New Roman" w:cs="Times New Roman"/>
          <w:bCs/>
          <w:sz w:val="28"/>
          <w:szCs w:val="28"/>
          <w:lang w:eastAsia="ru-RU"/>
        </w:rPr>
        <w:t>Корреляция между длительностью операции и объёмом кровопотери у пациенток группы ЛАВГ</w:t>
      </w:r>
    </w:p>
    <w:p w14:paraId="62A0CF8F" w14:textId="1FBA8FE5" w:rsidR="00D02976" w:rsidRPr="00382F77" w:rsidRDefault="0056615A" w:rsidP="0052193D">
      <w:pPr>
        <w:spacing w:before="40" w:after="40" w:line="240" w:lineRule="auto"/>
        <w:ind w:right="-1"/>
        <w:contextualSpacing/>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Зависимость объема кровопотери (горизонтальная ось, </w:t>
      </w:r>
      <w:r w:rsidR="00FA1DA7" w:rsidRPr="00382F77">
        <w:rPr>
          <w:rFonts w:ascii="Times New Roman" w:eastAsia="DengXian" w:hAnsi="Times New Roman" w:cs="Times New Roman"/>
          <w:sz w:val="28"/>
          <w:szCs w:val="28"/>
          <w:lang w:eastAsia="ru-RU"/>
        </w:rPr>
        <w:t>цифра,</w:t>
      </w:r>
      <w:r w:rsidRPr="00382F77">
        <w:rPr>
          <w:rFonts w:ascii="Times New Roman" w:eastAsia="DengXian" w:hAnsi="Times New Roman" w:cs="Times New Roman"/>
          <w:sz w:val="28"/>
          <w:szCs w:val="28"/>
          <w:lang w:eastAsia="ru-RU"/>
        </w:rPr>
        <w:t xml:space="preserve"> умноженная на 100 мл) от продолжительности операции (вертикальная ось, в минутах) группы ЛАВГ. Корреляция </w:t>
      </w:r>
      <w:proofErr w:type="spellStart"/>
      <w:r w:rsidRPr="00382F77">
        <w:rPr>
          <w:rFonts w:ascii="Times New Roman" w:eastAsia="DengXian" w:hAnsi="Times New Roman" w:cs="Times New Roman"/>
          <w:sz w:val="28"/>
          <w:szCs w:val="28"/>
          <w:lang w:eastAsia="ru-RU"/>
        </w:rPr>
        <w:t>Спирмена</w:t>
      </w:r>
      <w:proofErr w:type="spellEnd"/>
      <w:r w:rsidRPr="00382F77">
        <w:rPr>
          <w:rFonts w:ascii="Times New Roman" w:eastAsia="DengXian" w:hAnsi="Times New Roman" w:cs="Times New Roman"/>
          <w:sz w:val="28"/>
          <w:szCs w:val="28"/>
          <w:lang w:eastAsia="ru-RU"/>
        </w:rPr>
        <w:t xml:space="preserve"> показывает слабую корреляцию между временю операции и объемом кровопотери (r = 0.332, 95% CI 0.169 </w:t>
      </w:r>
      <w:proofErr w:type="spellStart"/>
      <w:r w:rsidRPr="00382F77">
        <w:rPr>
          <w:rFonts w:ascii="Times New Roman" w:eastAsia="DengXian" w:hAnsi="Times New Roman" w:cs="Times New Roman"/>
          <w:sz w:val="28"/>
          <w:szCs w:val="28"/>
          <w:lang w:eastAsia="ru-RU"/>
        </w:rPr>
        <w:t>to</w:t>
      </w:r>
      <w:proofErr w:type="spellEnd"/>
      <w:r w:rsidRPr="00382F77">
        <w:rPr>
          <w:rFonts w:ascii="Times New Roman" w:eastAsia="DengXian" w:hAnsi="Times New Roman" w:cs="Times New Roman"/>
          <w:sz w:val="28"/>
          <w:szCs w:val="28"/>
          <w:lang w:eastAsia="ru-RU"/>
        </w:rPr>
        <w:t xml:space="preserve"> 0.478).</w:t>
      </w:r>
    </w:p>
    <w:p w14:paraId="4E477CE3"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sz w:val="28"/>
          <w:szCs w:val="28"/>
          <w:lang w:eastAsia="ru-RU"/>
        </w:rPr>
      </w:pPr>
    </w:p>
    <w:p w14:paraId="278EE56F" w14:textId="3AA24334" w:rsidR="00D02976" w:rsidRPr="00382F77" w:rsidRDefault="0034652D" w:rsidP="002D7DB0">
      <w:pPr>
        <w:spacing w:after="0" w:line="240" w:lineRule="auto"/>
        <w:ind w:right="-1"/>
        <w:contextualSpacing/>
        <w:jc w:val="center"/>
        <w:rPr>
          <w:rFonts w:ascii="Times New Roman" w:eastAsia="Times New Roman" w:hAnsi="Times New Roman" w:cs="Times New Roman"/>
          <w:sz w:val="28"/>
          <w:szCs w:val="28"/>
          <w:lang w:eastAsia="ru-RU"/>
        </w:rPr>
      </w:pPr>
      <w:r w:rsidRPr="00382F77">
        <w:rPr>
          <w:rFonts w:ascii="Times New Roman" w:eastAsia="Times New Roman" w:hAnsi="Times New Roman" w:cs="Times New Roman"/>
          <w:noProof/>
          <w:sz w:val="28"/>
          <w:szCs w:val="28"/>
          <w:lang w:eastAsia="ru-RU"/>
        </w:rPr>
        <w:drawing>
          <wp:inline distT="0" distB="0" distL="0" distR="0" wp14:anchorId="1015DF59" wp14:editId="3226095D">
            <wp:extent cx="3924300" cy="288925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25"/>
                    <a:srcRect l="3612" t="5811" r="4687" b="5938"/>
                    <a:stretch>
                      <a:fillRect/>
                    </a:stretch>
                  </pic:blipFill>
                  <pic:spPr>
                    <a:xfrm>
                      <a:off x="0" y="0"/>
                      <a:ext cx="3968462" cy="2922230"/>
                    </a:xfrm>
                    <a:prstGeom prst="rect">
                      <a:avLst/>
                    </a:prstGeom>
                    <a:ln>
                      <a:noFill/>
                    </a:ln>
                  </pic:spPr>
                </pic:pic>
              </a:graphicData>
            </a:graphic>
          </wp:inline>
        </w:drawing>
      </w:r>
    </w:p>
    <w:p w14:paraId="0B7EF46F" w14:textId="77777777" w:rsidR="002D7DB0" w:rsidRPr="00862A1E" w:rsidRDefault="002D7DB0" w:rsidP="002D7DB0">
      <w:pPr>
        <w:spacing w:before="40" w:after="40" w:line="240" w:lineRule="auto"/>
        <w:ind w:right="-1"/>
        <w:contextualSpacing/>
        <w:jc w:val="center"/>
        <w:rPr>
          <w:rFonts w:ascii="Times New Roman" w:eastAsia="DengXian" w:hAnsi="Times New Roman" w:cs="Times New Roman"/>
          <w:bCs/>
          <w:sz w:val="28"/>
          <w:szCs w:val="28"/>
          <w:lang w:eastAsia="ru-RU"/>
        </w:rPr>
      </w:pPr>
    </w:p>
    <w:p w14:paraId="54178405" w14:textId="63DFFDDF" w:rsidR="002D7DB0" w:rsidRPr="002D7DB0" w:rsidRDefault="002D7DB0" w:rsidP="002D7DB0">
      <w:pPr>
        <w:spacing w:before="40" w:after="40" w:line="240" w:lineRule="auto"/>
        <w:ind w:right="-1"/>
        <w:contextualSpacing/>
        <w:jc w:val="center"/>
        <w:rPr>
          <w:rFonts w:ascii="Times New Roman" w:eastAsia="DengXian" w:hAnsi="Times New Roman" w:cs="Times New Roman"/>
          <w:bCs/>
          <w:sz w:val="28"/>
          <w:szCs w:val="28"/>
          <w:lang w:eastAsia="ru-RU"/>
        </w:rPr>
      </w:pPr>
      <w:r w:rsidRPr="00862A1E">
        <w:rPr>
          <w:rFonts w:ascii="Times New Roman" w:eastAsia="DengXian" w:hAnsi="Times New Roman" w:cs="Times New Roman"/>
          <w:bCs/>
          <w:sz w:val="28"/>
          <w:szCs w:val="28"/>
          <w:lang w:eastAsia="ru-RU"/>
        </w:rPr>
        <w:lastRenderedPageBreak/>
        <w:t xml:space="preserve">Рисунок </w:t>
      </w:r>
      <w:r w:rsidR="00F72F78">
        <w:rPr>
          <w:rFonts w:ascii="Times New Roman" w:eastAsia="DengXian" w:hAnsi="Times New Roman" w:cs="Times New Roman"/>
          <w:bCs/>
          <w:sz w:val="28"/>
          <w:szCs w:val="28"/>
          <w:lang w:eastAsia="ru-RU"/>
        </w:rPr>
        <w:t>3.3</w:t>
      </w:r>
      <w:r w:rsidRPr="00862A1E">
        <w:rPr>
          <w:rFonts w:ascii="Times New Roman" w:eastAsia="DengXian" w:hAnsi="Times New Roman" w:cs="Times New Roman"/>
          <w:bCs/>
          <w:sz w:val="28"/>
          <w:szCs w:val="28"/>
          <w:lang w:eastAsia="ru-RU"/>
        </w:rPr>
        <w:t xml:space="preserve"> - </w:t>
      </w:r>
      <w:r w:rsidR="00862A1E" w:rsidRPr="00862A1E">
        <w:rPr>
          <w:rFonts w:ascii="Times New Roman" w:eastAsia="DengXian" w:hAnsi="Times New Roman" w:cs="Times New Roman"/>
          <w:bCs/>
          <w:sz w:val="28"/>
          <w:szCs w:val="28"/>
          <w:lang w:eastAsia="ru-RU"/>
        </w:rPr>
        <w:t>Корреляция между длительностью операции и объёмом кровопотери у пациенток группы ВГ</w:t>
      </w:r>
    </w:p>
    <w:p w14:paraId="2D25CFAE" w14:textId="77777777" w:rsidR="002D7DB0" w:rsidRDefault="002D7DB0" w:rsidP="002D7DB0">
      <w:pPr>
        <w:spacing w:before="40" w:after="40" w:line="240" w:lineRule="auto"/>
        <w:ind w:right="-1"/>
        <w:contextualSpacing/>
        <w:jc w:val="center"/>
        <w:rPr>
          <w:rFonts w:ascii="Times New Roman" w:eastAsia="DengXian" w:hAnsi="Times New Roman" w:cs="Times New Roman"/>
          <w:b/>
          <w:sz w:val="28"/>
          <w:szCs w:val="28"/>
          <w:lang w:eastAsia="ru-RU"/>
        </w:rPr>
      </w:pPr>
    </w:p>
    <w:p w14:paraId="3004AC6A" w14:textId="3A63EC45" w:rsidR="00D02976" w:rsidRPr="00382F77" w:rsidRDefault="0056615A" w:rsidP="0052193D">
      <w:pPr>
        <w:spacing w:before="40" w:after="40" w:line="240" w:lineRule="auto"/>
        <w:ind w:right="-1"/>
        <w:contextualSpacing/>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Зависимость объема кровопотери (горизонтальная ось, </w:t>
      </w:r>
      <w:r w:rsidR="00F000CB" w:rsidRPr="00382F77">
        <w:rPr>
          <w:rFonts w:ascii="Times New Roman" w:eastAsia="DengXian" w:hAnsi="Times New Roman" w:cs="Times New Roman"/>
          <w:sz w:val="28"/>
          <w:szCs w:val="28"/>
          <w:lang w:eastAsia="ru-RU"/>
        </w:rPr>
        <w:t>цифра,</w:t>
      </w:r>
      <w:r w:rsidRPr="00382F77">
        <w:rPr>
          <w:rFonts w:ascii="Times New Roman" w:eastAsia="DengXian" w:hAnsi="Times New Roman" w:cs="Times New Roman"/>
          <w:sz w:val="28"/>
          <w:szCs w:val="28"/>
          <w:lang w:eastAsia="ru-RU"/>
        </w:rPr>
        <w:t xml:space="preserve"> умноженная на 100 мл) от продолжительности операции (вертикальная ось, в минутах) группы ВГ. Распределение точек подчеркивает, что существуют случаи, когда продолжительность операции не соответствует ожидаемому объему кровопотери, что может свидетельствовать о влиянии дополнительных переменных. Корреляция </w:t>
      </w:r>
      <w:proofErr w:type="spellStart"/>
      <w:r w:rsidRPr="00382F77">
        <w:rPr>
          <w:rFonts w:ascii="Times New Roman" w:eastAsia="DengXian" w:hAnsi="Times New Roman" w:cs="Times New Roman"/>
          <w:sz w:val="28"/>
          <w:szCs w:val="28"/>
          <w:lang w:eastAsia="ru-RU"/>
        </w:rPr>
        <w:t>Спирмена</w:t>
      </w:r>
      <w:proofErr w:type="spellEnd"/>
      <w:r w:rsidRPr="00382F77">
        <w:rPr>
          <w:rFonts w:ascii="Times New Roman" w:eastAsia="DengXian" w:hAnsi="Times New Roman" w:cs="Times New Roman"/>
          <w:sz w:val="28"/>
          <w:szCs w:val="28"/>
          <w:lang w:eastAsia="ru-RU"/>
        </w:rPr>
        <w:t xml:space="preserve"> показывает слабую корреляцию между временю операции и объемом кровопотери (r = 0.309, 95% CI 0.047 </w:t>
      </w:r>
      <w:proofErr w:type="spellStart"/>
      <w:r w:rsidRPr="00382F77">
        <w:rPr>
          <w:rFonts w:ascii="Times New Roman" w:eastAsia="DengXian" w:hAnsi="Times New Roman" w:cs="Times New Roman"/>
          <w:sz w:val="28"/>
          <w:szCs w:val="28"/>
          <w:lang w:eastAsia="ru-RU"/>
        </w:rPr>
        <w:t>to</w:t>
      </w:r>
      <w:proofErr w:type="spellEnd"/>
      <w:r w:rsidRPr="00382F77">
        <w:rPr>
          <w:rFonts w:ascii="Times New Roman" w:eastAsia="DengXian" w:hAnsi="Times New Roman" w:cs="Times New Roman"/>
          <w:sz w:val="28"/>
          <w:szCs w:val="28"/>
          <w:lang w:eastAsia="ru-RU"/>
        </w:rPr>
        <w:t xml:space="preserve"> 0.531).</w:t>
      </w:r>
    </w:p>
    <w:p w14:paraId="3E573739" w14:textId="77777777" w:rsidR="00D02976" w:rsidRPr="00382F77" w:rsidRDefault="00D02976" w:rsidP="00172F2F">
      <w:pPr>
        <w:spacing w:after="0" w:line="240" w:lineRule="auto"/>
        <w:ind w:right="-1"/>
        <w:jc w:val="both"/>
        <w:rPr>
          <w:rFonts w:ascii="Times New Roman" w:eastAsia="Times New Roman" w:hAnsi="Times New Roman" w:cs="Times New Roman"/>
          <w:sz w:val="28"/>
          <w:szCs w:val="28"/>
          <w:lang w:eastAsia="ru-RU"/>
        </w:rPr>
      </w:pPr>
    </w:p>
    <w:p w14:paraId="32EE61F2" w14:textId="59DDD9EF"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ab/>
        <w:t>Проведен анализ соматической патологи с ПТО и СНМ у пациенток, так как ряд заболеваний являются факторами риска (таблица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w:t>
      </w:r>
    </w:p>
    <w:p w14:paraId="7E304B64"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1DC92A4D" w14:textId="1AE55B1F" w:rsidR="00D02976" w:rsidRPr="00382F77" w:rsidRDefault="0056615A" w:rsidP="0052193D">
      <w:pPr>
        <w:spacing w:before="40" w:after="40" w:line="240" w:lineRule="auto"/>
        <w:ind w:right="-1"/>
        <w:jc w:val="both"/>
        <w:rPr>
          <w:rFonts w:ascii="Times New Roman" w:eastAsia="Times New Roman" w:hAnsi="Times New Roman" w:cs="Times New Roman"/>
          <w:sz w:val="28"/>
          <w:szCs w:val="28"/>
          <w:lang w:eastAsia="ru-RU"/>
        </w:rPr>
      </w:pPr>
      <w:bookmarkStart w:id="85" w:name="_Hlk197870623"/>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 xml:space="preserve"> - Характер соматической патологии у пациенток с ГП и СИ</w:t>
      </w:r>
    </w:p>
    <w:p w14:paraId="5B52C378" w14:textId="77777777" w:rsidR="0034652D" w:rsidRPr="00382F77" w:rsidRDefault="0034652D" w:rsidP="0052193D">
      <w:pPr>
        <w:spacing w:before="40" w:after="40" w:line="240" w:lineRule="auto"/>
        <w:ind w:right="-1"/>
        <w:jc w:val="both"/>
        <w:rPr>
          <w:rFonts w:ascii="Times New Roman" w:eastAsia="Times New Rom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853"/>
        <w:gridCol w:w="991"/>
        <w:gridCol w:w="993"/>
        <w:gridCol w:w="991"/>
        <w:gridCol w:w="852"/>
        <w:gridCol w:w="991"/>
        <w:gridCol w:w="1414"/>
      </w:tblGrid>
      <w:tr w:rsidR="00DF2F69" w:rsidRPr="00382F77" w14:paraId="1641F7FC" w14:textId="77777777" w:rsidTr="00172F2F">
        <w:trPr>
          <w:trHeight w:val="341"/>
        </w:trPr>
        <w:tc>
          <w:tcPr>
            <w:tcW w:w="1268" w:type="pct"/>
            <w:vMerge w:val="restart"/>
            <w:vAlign w:val="center"/>
          </w:tcPr>
          <w:bookmarkEnd w:id="85"/>
          <w:p w14:paraId="49687FE6" w14:textId="77777777" w:rsidR="00D02976" w:rsidRPr="00DF2F69" w:rsidRDefault="0056615A" w:rsidP="0052193D">
            <w:pPr>
              <w:spacing w:after="0" w:line="240" w:lineRule="auto"/>
              <w:ind w:right="-1"/>
              <w:jc w:val="both"/>
              <w:rPr>
                <w:rFonts w:ascii="Times New Roman" w:eastAsia="Times New Roman" w:hAnsi="Times New Roman" w:cs="Times New Roman"/>
                <w:sz w:val="24"/>
                <w:szCs w:val="24"/>
                <w:lang w:eastAsia="ru-RU"/>
              </w:rPr>
            </w:pPr>
            <w:r w:rsidRPr="00DF2F69">
              <w:rPr>
                <w:rFonts w:ascii="Times New Roman" w:eastAsia="Times New Roman" w:hAnsi="Times New Roman" w:cs="Times New Roman"/>
                <w:sz w:val="24"/>
                <w:szCs w:val="24"/>
                <w:lang w:eastAsia="ru-RU"/>
              </w:rPr>
              <w:t>Соматическая патология</w:t>
            </w:r>
          </w:p>
        </w:tc>
        <w:tc>
          <w:tcPr>
            <w:tcW w:w="971" w:type="pct"/>
            <w:gridSpan w:val="2"/>
            <w:vAlign w:val="center"/>
          </w:tcPr>
          <w:p w14:paraId="48FF6FAC"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eastAsia="ru-RU"/>
              </w:rPr>
            </w:pPr>
            <w:r w:rsidRPr="00DF2F69">
              <w:rPr>
                <w:rFonts w:ascii="Times New Roman" w:eastAsia="Times New Roman" w:hAnsi="Times New Roman" w:cs="Times New Roman"/>
                <w:sz w:val="24"/>
                <w:szCs w:val="24"/>
                <w:lang w:eastAsia="ru-RU"/>
              </w:rPr>
              <w:t>Всего (</w:t>
            </w:r>
            <w:r w:rsidRPr="00DF2F69">
              <w:rPr>
                <w:rFonts w:ascii="Times New Roman" w:eastAsia="Times New Roman" w:hAnsi="Times New Roman" w:cs="Times New Roman"/>
                <w:sz w:val="24"/>
                <w:szCs w:val="24"/>
                <w:lang w:val="en-US" w:eastAsia="ru-RU"/>
              </w:rPr>
              <w:t>n</w:t>
            </w:r>
            <w:r w:rsidRPr="00DF2F69">
              <w:rPr>
                <w:rFonts w:ascii="Times New Roman" w:eastAsia="Times New Roman" w:hAnsi="Times New Roman" w:cs="Times New Roman"/>
                <w:sz w:val="24"/>
                <w:szCs w:val="24"/>
                <w:lang w:eastAsia="ru-RU"/>
              </w:rPr>
              <w:t>=195)</w:t>
            </w:r>
          </w:p>
        </w:tc>
        <w:tc>
          <w:tcPr>
            <w:tcW w:w="1045" w:type="pct"/>
            <w:gridSpan w:val="2"/>
            <w:vAlign w:val="center"/>
          </w:tcPr>
          <w:p w14:paraId="0A6C0084"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kk-KZ" w:eastAsia="ru-RU"/>
              </w:rPr>
              <w:t>ЛАВГ</w:t>
            </w:r>
            <w:r w:rsidRPr="00DF2F69">
              <w:rPr>
                <w:rFonts w:ascii="Times New Roman" w:eastAsia="Times New Roman" w:hAnsi="Times New Roman" w:cs="Times New Roman"/>
                <w:sz w:val="24"/>
                <w:szCs w:val="24"/>
                <w:lang w:val="en-US" w:eastAsia="ru-RU"/>
              </w:rPr>
              <w:t xml:space="preserve"> </w:t>
            </w:r>
            <w:r w:rsidRPr="00DF2F69">
              <w:rPr>
                <w:rFonts w:ascii="Times New Roman" w:eastAsia="Times New Roman" w:hAnsi="Times New Roman" w:cs="Times New Roman"/>
                <w:sz w:val="24"/>
                <w:szCs w:val="24"/>
                <w:lang w:val="kk-KZ" w:eastAsia="ru-RU"/>
              </w:rPr>
              <w:t>(</w:t>
            </w:r>
            <w:r w:rsidRPr="00DF2F69">
              <w:rPr>
                <w:rFonts w:ascii="Times New Roman" w:eastAsia="Times New Roman" w:hAnsi="Times New Roman" w:cs="Times New Roman"/>
                <w:sz w:val="24"/>
                <w:szCs w:val="24"/>
                <w:lang w:val="en-US" w:eastAsia="ru-RU"/>
              </w:rPr>
              <w:t xml:space="preserve">n = </w:t>
            </w:r>
            <w:r w:rsidRPr="00DF2F69">
              <w:rPr>
                <w:rFonts w:ascii="Times New Roman" w:eastAsia="Times New Roman" w:hAnsi="Times New Roman" w:cs="Times New Roman"/>
                <w:sz w:val="24"/>
                <w:szCs w:val="24"/>
                <w:lang w:eastAsia="ru-RU"/>
              </w:rPr>
              <w:t>137</w:t>
            </w:r>
            <w:r w:rsidRPr="00DF2F69">
              <w:rPr>
                <w:rFonts w:ascii="Times New Roman" w:eastAsia="Times New Roman" w:hAnsi="Times New Roman" w:cs="Times New Roman"/>
                <w:sz w:val="24"/>
                <w:szCs w:val="24"/>
                <w:lang w:val="en-US" w:eastAsia="ru-RU"/>
              </w:rPr>
              <w:t>)</w:t>
            </w:r>
          </w:p>
        </w:tc>
        <w:tc>
          <w:tcPr>
            <w:tcW w:w="971" w:type="pct"/>
            <w:gridSpan w:val="2"/>
            <w:vAlign w:val="center"/>
          </w:tcPr>
          <w:p w14:paraId="6C5C720F"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kk-KZ" w:eastAsia="ru-RU"/>
              </w:rPr>
              <w:t>ВГ</w:t>
            </w:r>
            <w:r w:rsidRPr="00DF2F69">
              <w:rPr>
                <w:rFonts w:ascii="Times New Roman" w:eastAsia="Times New Roman" w:hAnsi="Times New Roman" w:cs="Times New Roman"/>
                <w:sz w:val="24"/>
                <w:szCs w:val="24"/>
                <w:lang w:val="en-US" w:eastAsia="ru-RU"/>
              </w:rPr>
              <w:t xml:space="preserve"> </w:t>
            </w:r>
            <w:r w:rsidRPr="00DF2F69">
              <w:rPr>
                <w:rFonts w:ascii="Times New Roman" w:eastAsia="Times New Roman" w:hAnsi="Times New Roman" w:cs="Times New Roman"/>
                <w:sz w:val="24"/>
                <w:szCs w:val="24"/>
                <w:lang w:val="kk-KZ" w:eastAsia="ru-RU"/>
              </w:rPr>
              <w:t>(</w:t>
            </w:r>
            <w:r w:rsidRPr="00DF2F69">
              <w:rPr>
                <w:rFonts w:ascii="Times New Roman" w:eastAsia="Times New Roman" w:hAnsi="Times New Roman" w:cs="Times New Roman"/>
                <w:sz w:val="24"/>
                <w:szCs w:val="24"/>
                <w:lang w:val="en-US" w:eastAsia="ru-RU"/>
              </w:rPr>
              <w:t xml:space="preserve">n = </w:t>
            </w:r>
            <w:r w:rsidRPr="00DF2F69">
              <w:rPr>
                <w:rFonts w:ascii="Times New Roman" w:eastAsia="Times New Roman" w:hAnsi="Times New Roman" w:cs="Times New Roman"/>
                <w:sz w:val="24"/>
                <w:szCs w:val="24"/>
                <w:lang w:eastAsia="ru-RU"/>
              </w:rPr>
              <w:t>58</w:t>
            </w:r>
            <w:r w:rsidRPr="00DF2F69">
              <w:rPr>
                <w:rFonts w:ascii="Times New Roman" w:eastAsia="Times New Roman" w:hAnsi="Times New Roman" w:cs="Times New Roman"/>
                <w:sz w:val="24"/>
                <w:szCs w:val="24"/>
                <w:lang w:val="en-US" w:eastAsia="ru-RU"/>
              </w:rPr>
              <w:t>)</w:t>
            </w:r>
          </w:p>
        </w:tc>
        <w:tc>
          <w:tcPr>
            <w:tcW w:w="745" w:type="pct"/>
            <w:vMerge w:val="restart"/>
            <w:vAlign w:val="center"/>
          </w:tcPr>
          <w:p w14:paraId="3190ACCD"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en-US" w:eastAsia="ru-RU"/>
              </w:rPr>
              <w:t>P – value*</w:t>
            </w:r>
          </w:p>
        </w:tc>
      </w:tr>
      <w:tr w:rsidR="00DF2F69" w:rsidRPr="00382F77" w14:paraId="73EDCF20" w14:textId="77777777" w:rsidTr="00172F2F">
        <w:trPr>
          <w:trHeight w:val="176"/>
        </w:trPr>
        <w:tc>
          <w:tcPr>
            <w:tcW w:w="1268" w:type="pct"/>
            <w:vMerge/>
            <w:vAlign w:val="center"/>
          </w:tcPr>
          <w:p w14:paraId="7BD34B45" w14:textId="77777777" w:rsidR="00D02976" w:rsidRPr="00DF2F69" w:rsidRDefault="00D02976" w:rsidP="0052193D">
            <w:pPr>
              <w:spacing w:after="0" w:line="240" w:lineRule="auto"/>
              <w:ind w:right="-1"/>
              <w:jc w:val="both"/>
              <w:rPr>
                <w:rFonts w:ascii="Times New Roman" w:eastAsia="Times New Roman" w:hAnsi="Times New Roman" w:cs="Times New Roman"/>
                <w:sz w:val="24"/>
                <w:szCs w:val="24"/>
                <w:lang w:eastAsia="ru-RU"/>
              </w:rPr>
            </w:pPr>
          </w:p>
        </w:tc>
        <w:tc>
          <w:tcPr>
            <w:tcW w:w="449" w:type="pct"/>
            <w:vAlign w:val="center"/>
          </w:tcPr>
          <w:p w14:paraId="73FB9644"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en-US" w:eastAsia="ru-RU"/>
              </w:rPr>
              <w:t>n</w:t>
            </w:r>
          </w:p>
        </w:tc>
        <w:tc>
          <w:tcPr>
            <w:tcW w:w="522" w:type="pct"/>
            <w:vAlign w:val="center"/>
          </w:tcPr>
          <w:p w14:paraId="15C0A6D1"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eastAsia="ru-RU"/>
              </w:rPr>
            </w:pPr>
            <w:r w:rsidRPr="00DF2F69">
              <w:rPr>
                <w:rFonts w:ascii="Times New Roman" w:eastAsia="Times New Roman" w:hAnsi="Times New Roman" w:cs="Times New Roman"/>
                <w:sz w:val="24"/>
                <w:szCs w:val="24"/>
                <w:lang w:eastAsia="ru-RU"/>
              </w:rPr>
              <w:t>%</w:t>
            </w:r>
          </w:p>
        </w:tc>
        <w:tc>
          <w:tcPr>
            <w:tcW w:w="523" w:type="pct"/>
            <w:vAlign w:val="center"/>
          </w:tcPr>
          <w:p w14:paraId="1ACC59FF"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en-US" w:eastAsia="ru-RU"/>
              </w:rPr>
              <w:t>n</w:t>
            </w:r>
          </w:p>
        </w:tc>
        <w:tc>
          <w:tcPr>
            <w:tcW w:w="522" w:type="pct"/>
            <w:vAlign w:val="center"/>
          </w:tcPr>
          <w:p w14:paraId="2CA55CB6"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eastAsia="ru-RU"/>
              </w:rPr>
            </w:pPr>
            <w:r w:rsidRPr="00DF2F69">
              <w:rPr>
                <w:rFonts w:ascii="Times New Roman" w:eastAsia="Times New Roman" w:hAnsi="Times New Roman" w:cs="Times New Roman"/>
                <w:sz w:val="24"/>
                <w:szCs w:val="24"/>
                <w:lang w:eastAsia="ru-RU"/>
              </w:rPr>
              <w:t>%</w:t>
            </w:r>
          </w:p>
        </w:tc>
        <w:tc>
          <w:tcPr>
            <w:tcW w:w="449" w:type="pct"/>
            <w:vAlign w:val="center"/>
          </w:tcPr>
          <w:p w14:paraId="5EE27A1F"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val="en-US" w:eastAsia="ru-RU"/>
              </w:rPr>
            </w:pPr>
            <w:r w:rsidRPr="00DF2F69">
              <w:rPr>
                <w:rFonts w:ascii="Times New Roman" w:eastAsia="Times New Roman" w:hAnsi="Times New Roman" w:cs="Times New Roman"/>
                <w:sz w:val="24"/>
                <w:szCs w:val="24"/>
                <w:lang w:val="en-US" w:eastAsia="ru-RU"/>
              </w:rPr>
              <w:t>n</w:t>
            </w:r>
          </w:p>
        </w:tc>
        <w:tc>
          <w:tcPr>
            <w:tcW w:w="522" w:type="pct"/>
            <w:vAlign w:val="center"/>
          </w:tcPr>
          <w:p w14:paraId="3173E675" w14:textId="77777777" w:rsidR="00D02976" w:rsidRPr="00DF2F69" w:rsidRDefault="0056615A" w:rsidP="0052193D">
            <w:pPr>
              <w:tabs>
                <w:tab w:val="left" w:pos="3486"/>
              </w:tabs>
              <w:spacing w:after="0" w:line="240" w:lineRule="auto"/>
              <w:ind w:right="-1"/>
              <w:jc w:val="both"/>
              <w:rPr>
                <w:rFonts w:ascii="Times New Roman" w:eastAsia="Times New Roman" w:hAnsi="Times New Roman" w:cs="Times New Roman"/>
                <w:sz w:val="24"/>
                <w:szCs w:val="24"/>
                <w:lang w:eastAsia="ru-RU"/>
              </w:rPr>
            </w:pPr>
            <w:r w:rsidRPr="00DF2F69">
              <w:rPr>
                <w:rFonts w:ascii="Times New Roman" w:eastAsia="Times New Roman" w:hAnsi="Times New Roman" w:cs="Times New Roman"/>
                <w:sz w:val="24"/>
                <w:szCs w:val="24"/>
                <w:lang w:eastAsia="ru-RU"/>
              </w:rPr>
              <w:t>%</w:t>
            </w:r>
          </w:p>
        </w:tc>
        <w:tc>
          <w:tcPr>
            <w:tcW w:w="745" w:type="pct"/>
            <w:vMerge/>
          </w:tcPr>
          <w:p w14:paraId="465CDF42" w14:textId="77777777" w:rsidR="00D02976" w:rsidRPr="00DF2F69" w:rsidRDefault="00D02976" w:rsidP="0052193D">
            <w:pPr>
              <w:tabs>
                <w:tab w:val="left" w:pos="3486"/>
              </w:tabs>
              <w:spacing w:after="0" w:line="240" w:lineRule="auto"/>
              <w:ind w:right="-1"/>
              <w:jc w:val="both"/>
              <w:rPr>
                <w:rFonts w:ascii="Times New Roman" w:eastAsia="Times New Roman" w:hAnsi="Times New Roman" w:cs="Times New Roman"/>
                <w:sz w:val="24"/>
                <w:szCs w:val="24"/>
                <w:lang w:eastAsia="ru-RU"/>
              </w:rPr>
            </w:pPr>
          </w:p>
        </w:tc>
      </w:tr>
      <w:tr w:rsidR="002D7DB0" w:rsidRPr="00382F77" w14:paraId="1EF80765" w14:textId="77777777" w:rsidTr="00DE5ED3">
        <w:trPr>
          <w:trHeight w:val="285"/>
        </w:trPr>
        <w:tc>
          <w:tcPr>
            <w:tcW w:w="1268" w:type="pct"/>
            <w:tcBorders>
              <w:bottom w:val="single" w:sz="4" w:space="0" w:color="auto"/>
            </w:tcBorders>
            <w:vAlign w:val="center"/>
          </w:tcPr>
          <w:p w14:paraId="373B2E6E" w14:textId="2C408223" w:rsidR="002D7DB0" w:rsidRPr="002D7DB0" w:rsidRDefault="002D7DB0" w:rsidP="002D7DB0">
            <w:pPr>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1</w:t>
            </w:r>
          </w:p>
        </w:tc>
        <w:tc>
          <w:tcPr>
            <w:tcW w:w="449" w:type="pct"/>
            <w:tcBorders>
              <w:bottom w:val="single" w:sz="4" w:space="0" w:color="auto"/>
            </w:tcBorders>
            <w:vAlign w:val="center"/>
          </w:tcPr>
          <w:p w14:paraId="74710341" w14:textId="41CD4764"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2</w:t>
            </w:r>
          </w:p>
        </w:tc>
        <w:tc>
          <w:tcPr>
            <w:tcW w:w="522" w:type="pct"/>
            <w:tcBorders>
              <w:bottom w:val="single" w:sz="4" w:space="0" w:color="auto"/>
            </w:tcBorders>
            <w:vAlign w:val="center"/>
          </w:tcPr>
          <w:p w14:paraId="2E96D7E4" w14:textId="7B389686"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3</w:t>
            </w:r>
          </w:p>
        </w:tc>
        <w:tc>
          <w:tcPr>
            <w:tcW w:w="523" w:type="pct"/>
            <w:tcBorders>
              <w:bottom w:val="single" w:sz="4" w:space="0" w:color="auto"/>
            </w:tcBorders>
            <w:vAlign w:val="center"/>
          </w:tcPr>
          <w:p w14:paraId="6BE5024B" w14:textId="44F392A8"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4</w:t>
            </w:r>
          </w:p>
        </w:tc>
        <w:tc>
          <w:tcPr>
            <w:tcW w:w="522" w:type="pct"/>
            <w:tcBorders>
              <w:bottom w:val="single" w:sz="4" w:space="0" w:color="auto"/>
            </w:tcBorders>
            <w:vAlign w:val="center"/>
          </w:tcPr>
          <w:p w14:paraId="4B95E77D" w14:textId="4F4E1A29"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5</w:t>
            </w:r>
          </w:p>
        </w:tc>
        <w:tc>
          <w:tcPr>
            <w:tcW w:w="449" w:type="pct"/>
            <w:tcBorders>
              <w:bottom w:val="single" w:sz="4" w:space="0" w:color="auto"/>
            </w:tcBorders>
            <w:vAlign w:val="center"/>
          </w:tcPr>
          <w:p w14:paraId="50DE8425" w14:textId="024E7CA7"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6</w:t>
            </w:r>
          </w:p>
        </w:tc>
        <w:tc>
          <w:tcPr>
            <w:tcW w:w="522" w:type="pct"/>
            <w:tcBorders>
              <w:bottom w:val="single" w:sz="4" w:space="0" w:color="auto"/>
            </w:tcBorders>
            <w:vAlign w:val="center"/>
          </w:tcPr>
          <w:p w14:paraId="03806233" w14:textId="71223683"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7</w:t>
            </w:r>
          </w:p>
        </w:tc>
        <w:tc>
          <w:tcPr>
            <w:tcW w:w="745" w:type="pct"/>
            <w:tcBorders>
              <w:bottom w:val="single" w:sz="4" w:space="0" w:color="auto"/>
            </w:tcBorders>
          </w:tcPr>
          <w:p w14:paraId="6F440170" w14:textId="48923826" w:rsidR="002D7DB0" w:rsidRPr="002D7DB0" w:rsidRDefault="002D7DB0" w:rsidP="002D7DB0">
            <w:pPr>
              <w:tabs>
                <w:tab w:val="left" w:pos="3486"/>
              </w:tabs>
              <w:spacing w:after="0" w:line="240" w:lineRule="auto"/>
              <w:ind w:right="-1"/>
              <w:jc w:val="center"/>
              <w:rPr>
                <w:rFonts w:ascii="Times New Roman" w:eastAsia="Times New Roman" w:hAnsi="Times New Roman" w:cs="Times New Roman"/>
                <w:lang w:eastAsia="ru-RU"/>
              </w:rPr>
            </w:pPr>
            <w:r w:rsidRPr="002D7DB0">
              <w:rPr>
                <w:rFonts w:ascii="Times New Roman" w:eastAsia="Times New Roman" w:hAnsi="Times New Roman" w:cs="Times New Roman"/>
                <w:lang w:eastAsia="ru-RU"/>
              </w:rPr>
              <w:t>8</w:t>
            </w:r>
          </w:p>
        </w:tc>
      </w:tr>
      <w:tr w:rsidR="00DF2F69" w:rsidRPr="00382F77" w14:paraId="3EC3EF9C" w14:textId="77777777" w:rsidTr="00DE5ED3">
        <w:trPr>
          <w:trHeight w:val="452"/>
        </w:trPr>
        <w:tc>
          <w:tcPr>
            <w:tcW w:w="1268" w:type="pct"/>
            <w:tcBorders>
              <w:bottom w:val="nil"/>
            </w:tcBorders>
          </w:tcPr>
          <w:p w14:paraId="553E61CF"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Сахарный диабет</w:t>
            </w:r>
          </w:p>
        </w:tc>
        <w:tc>
          <w:tcPr>
            <w:tcW w:w="449" w:type="pct"/>
            <w:tcBorders>
              <w:bottom w:val="nil"/>
            </w:tcBorders>
          </w:tcPr>
          <w:p w14:paraId="553B13DF"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22</w:t>
            </w:r>
          </w:p>
        </w:tc>
        <w:tc>
          <w:tcPr>
            <w:tcW w:w="522" w:type="pct"/>
            <w:tcBorders>
              <w:bottom w:val="nil"/>
            </w:tcBorders>
          </w:tcPr>
          <w:p w14:paraId="56762B66"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kk-KZ" w:eastAsia="ru-RU"/>
              </w:rPr>
            </w:pPr>
            <w:r w:rsidRPr="00DF2F69">
              <w:rPr>
                <w:rFonts w:ascii="Times New Roman" w:eastAsia="Times New Roman" w:hAnsi="Times New Roman" w:cs="Times New Roman"/>
                <w:color w:val="000000"/>
                <w:sz w:val="24"/>
                <w:szCs w:val="24"/>
                <w:lang w:eastAsia="ru-RU"/>
              </w:rPr>
              <w:t>11,28</w:t>
            </w:r>
          </w:p>
        </w:tc>
        <w:tc>
          <w:tcPr>
            <w:tcW w:w="523" w:type="pct"/>
            <w:tcBorders>
              <w:bottom w:val="nil"/>
            </w:tcBorders>
          </w:tcPr>
          <w:p w14:paraId="0E6BDCA5" w14:textId="77777777" w:rsidR="00D02976" w:rsidRPr="00DF2F69" w:rsidRDefault="0056615A" w:rsidP="0052193D">
            <w:pPr>
              <w:tabs>
                <w:tab w:val="left" w:pos="57"/>
              </w:tabs>
              <w:spacing w:after="0" w:line="240" w:lineRule="auto"/>
              <w:ind w:right="-1" w:hanging="58"/>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13</w:t>
            </w:r>
          </w:p>
        </w:tc>
        <w:tc>
          <w:tcPr>
            <w:tcW w:w="522" w:type="pct"/>
            <w:tcBorders>
              <w:bottom w:val="nil"/>
            </w:tcBorders>
          </w:tcPr>
          <w:p w14:paraId="5AFC71B1"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9,49</w:t>
            </w:r>
          </w:p>
        </w:tc>
        <w:tc>
          <w:tcPr>
            <w:tcW w:w="449" w:type="pct"/>
            <w:tcBorders>
              <w:bottom w:val="nil"/>
            </w:tcBorders>
          </w:tcPr>
          <w:p w14:paraId="21A285A5"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9</w:t>
            </w:r>
          </w:p>
        </w:tc>
        <w:tc>
          <w:tcPr>
            <w:tcW w:w="522" w:type="pct"/>
            <w:tcBorders>
              <w:bottom w:val="nil"/>
            </w:tcBorders>
          </w:tcPr>
          <w:p w14:paraId="72EDC575"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15,52</w:t>
            </w:r>
          </w:p>
        </w:tc>
        <w:tc>
          <w:tcPr>
            <w:tcW w:w="745" w:type="pct"/>
            <w:tcBorders>
              <w:bottom w:val="nil"/>
            </w:tcBorders>
          </w:tcPr>
          <w:p w14:paraId="26BD1463"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0.321</w:t>
            </w:r>
          </w:p>
        </w:tc>
      </w:tr>
      <w:tr w:rsidR="00DF2F69" w:rsidRPr="00382F77" w14:paraId="737E4FD4" w14:textId="77777777" w:rsidTr="00DE5ED3">
        <w:trPr>
          <w:trHeight w:val="452"/>
        </w:trPr>
        <w:tc>
          <w:tcPr>
            <w:tcW w:w="1268" w:type="pct"/>
            <w:tcBorders>
              <w:top w:val="nil"/>
              <w:bottom w:val="nil"/>
            </w:tcBorders>
          </w:tcPr>
          <w:p w14:paraId="7DCBFEBF"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Хроническая артериальная гипертензия</w:t>
            </w:r>
          </w:p>
        </w:tc>
        <w:tc>
          <w:tcPr>
            <w:tcW w:w="449" w:type="pct"/>
            <w:tcBorders>
              <w:top w:val="nil"/>
              <w:bottom w:val="nil"/>
            </w:tcBorders>
          </w:tcPr>
          <w:p w14:paraId="15F8E5BE"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91</w:t>
            </w:r>
          </w:p>
        </w:tc>
        <w:tc>
          <w:tcPr>
            <w:tcW w:w="522" w:type="pct"/>
            <w:tcBorders>
              <w:top w:val="nil"/>
              <w:bottom w:val="nil"/>
            </w:tcBorders>
          </w:tcPr>
          <w:p w14:paraId="08926359"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kk-KZ" w:eastAsia="ru-RU"/>
              </w:rPr>
            </w:pPr>
            <w:r w:rsidRPr="00DF2F69">
              <w:rPr>
                <w:rFonts w:ascii="Times New Roman" w:eastAsia="Times New Roman" w:hAnsi="Times New Roman" w:cs="Times New Roman"/>
                <w:color w:val="000000"/>
                <w:sz w:val="24"/>
                <w:szCs w:val="24"/>
                <w:lang w:eastAsia="ru-RU"/>
              </w:rPr>
              <w:t>46,67</w:t>
            </w:r>
          </w:p>
        </w:tc>
        <w:tc>
          <w:tcPr>
            <w:tcW w:w="523" w:type="pct"/>
            <w:tcBorders>
              <w:top w:val="nil"/>
              <w:bottom w:val="nil"/>
            </w:tcBorders>
          </w:tcPr>
          <w:p w14:paraId="72F9FF15" w14:textId="77777777" w:rsidR="00D02976" w:rsidRPr="00DF2F69" w:rsidRDefault="0056615A" w:rsidP="0052193D">
            <w:pPr>
              <w:tabs>
                <w:tab w:val="left" w:pos="57"/>
              </w:tabs>
              <w:spacing w:after="0" w:line="240" w:lineRule="auto"/>
              <w:ind w:right="-1" w:hanging="58"/>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62</w:t>
            </w:r>
          </w:p>
        </w:tc>
        <w:tc>
          <w:tcPr>
            <w:tcW w:w="522" w:type="pct"/>
            <w:tcBorders>
              <w:top w:val="nil"/>
              <w:bottom w:val="nil"/>
            </w:tcBorders>
          </w:tcPr>
          <w:p w14:paraId="7BBBB9D8"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45,26</w:t>
            </w:r>
          </w:p>
        </w:tc>
        <w:tc>
          <w:tcPr>
            <w:tcW w:w="449" w:type="pct"/>
            <w:tcBorders>
              <w:top w:val="nil"/>
              <w:bottom w:val="nil"/>
            </w:tcBorders>
          </w:tcPr>
          <w:p w14:paraId="6BD57EFD"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29</w:t>
            </w:r>
          </w:p>
        </w:tc>
        <w:tc>
          <w:tcPr>
            <w:tcW w:w="522" w:type="pct"/>
            <w:tcBorders>
              <w:top w:val="nil"/>
              <w:bottom w:val="nil"/>
            </w:tcBorders>
          </w:tcPr>
          <w:p w14:paraId="7875A2EC"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50,0</w:t>
            </w:r>
          </w:p>
        </w:tc>
        <w:tc>
          <w:tcPr>
            <w:tcW w:w="745" w:type="pct"/>
            <w:tcBorders>
              <w:top w:val="nil"/>
              <w:bottom w:val="nil"/>
            </w:tcBorders>
          </w:tcPr>
          <w:p w14:paraId="53F8310B"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0.638</w:t>
            </w:r>
          </w:p>
        </w:tc>
      </w:tr>
    </w:tbl>
    <w:p w14:paraId="7E1DF1B8" w14:textId="5DCF248A" w:rsidR="00F72F78" w:rsidRDefault="00F72F78"/>
    <w:p w14:paraId="6EB9B658" w14:textId="790939A9" w:rsidR="00F72F78" w:rsidRDefault="00F72F78" w:rsidP="00F72F78">
      <w:pPr>
        <w:spacing w:after="0" w:line="240" w:lineRule="auto"/>
        <w:rPr>
          <w:rFonts w:ascii="Times New Roman" w:eastAsia="DengXian" w:hAnsi="Times New Roman" w:cs="Times New Roman"/>
          <w:sz w:val="28"/>
          <w:szCs w:val="28"/>
          <w:lang w:eastAsia="ru-RU"/>
        </w:rPr>
      </w:pPr>
      <w:r w:rsidRPr="00F72F78">
        <w:rPr>
          <w:rFonts w:ascii="Times New Roman" w:eastAsia="DengXian" w:hAnsi="Times New Roman" w:cs="Times New Roman"/>
          <w:sz w:val="28"/>
          <w:szCs w:val="28"/>
          <w:lang w:eastAsia="ru-RU"/>
        </w:rPr>
        <w:t>Продолжение таблицы 3.2</w:t>
      </w:r>
      <w:r w:rsidR="00E81BB8">
        <w:rPr>
          <w:rFonts w:ascii="Times New Roman" w:eastAsia="DengXian" w:hAnsi="Times New Roman" w:cs="Times New Roman"/>
          <w:sz w:val="28"/>
          <w:szCs w:val="28"/>
          <w:lang w:eastAsia="ru-RU"/>
        </w:rPr>
        <w:t>5</w:t>
      </w:r>
    </w:p>
    <w:p w14:paraId="3A3BEC54" w14:textId="77777777" w:rsidR="00F72F78" w:rsidRPr="00F72F78" w:rsidRDefault="00F72F78" w:rsidP="00F72F78">
      <w:pPr>
        <w:spacing w:after="0" w:line="240" w:lineRule="auto"/>
        <w:rPr>
          <w:rFonts w:ascii="Times New Roman" w:eastAsia="DengXian" w:hAnsi="Times New Roman" w:cs="Times New Roman"/>
          <w:sz w:val="28"/>
          <w:szCs w:val="28"/>
          <w:lang w:eastAsia="ru-RU"/>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853"/>
        <w:gridCol w:w="991"/>
        <w:gridCol w:w="993"/>
        <w:gridCol w:w="991"/>
        <w:gridCol w:w="852"/>
        <w:gridCol w:w="991"/>
        <w:gridCol w:w="1414"/>
      </w:tblGrid>
      <w:tr w:rsidR="00F72F78" w:rsidRPr="00382F77" w14:paraId="32CAE852" w14:textId="77777777" w:rsidTr="00172F2F">
        <w:trPr>
          <w:trHeight w:val="452"/>
        </w:trPr>
        <w:tc>
          <w:tcPr>
            <w:tcW w:w="1268" w:type="pct"/>
          </w:tcPr>
          <w:p w14:paraId="3A0B8E99" w14:textId="2D3F590C" w:rsidR="00F72F78" w:rsidRPr="00DF2F69"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449" w:type="pct"/>
          </w:tcPr>
          <w:p w14:paraId="686A697B" w14:textId="7247F13B" w:rsidR="00F72F78" w:rsidRPr="00DF2F69"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522" w:type="pct"/>
          </w:tcPr>
          <w:p w14:paraId="555D9515" w14:textId="4CFE5666" w:rsidR="00F72F78" w:rsidRPr="00DF2F69"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523" w:type="pct"/>
          </w:tcPr>
          <w:p w14:paraId="022D3B12" w14:textId="54456B88" w:rsidR="00F72F78" w:rsidRPr="00F72F78" w:rsidRDefault="00F72F78" w:rsidP="00F72F78">
            <w:pPr>
              <w:tabs>
                <w:tab w:val="left" w:pos="57"/>
              </w:tabs>
              <w:spacing w:after="0" w:line="240" w:lineRule="auto"/>
              <w:ind w:right="-1" w:hanging="58"/>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522" w:type="pct"/>
          </w:tcPr>
          <w:p w14:paraId="1C3FDF5B" w14:textId="063B3081" w:rsidR="00F72F78" w:rsidRPr="00F72F78"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449" w:type="pct"/>
          </w:tcPr>
          <w:p w14:paraId="59687A47" w14:textId="27C06E27" w:rsidR="00F72F78" w:rsidRPr="00F72F78"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522" w:type="pct"/>
          </w:tcPr>
          <w:p w14:paraId="1827ECEF" w14:textId="1C4E84DE" w:rsidR="00F72F78" w:rsidRPr="00F72F78"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45" w:type="pct"/>
          </w:tcPr>
          <w:p w14:paraId="4EB938F5" w14:textId="0B4C030E" w:rsidR="00F72F78" w:rsidRPr="00F72F78" w:rsidRDefault="00F72F78" w:rsidP="00F72F78">
            <w:pPr>
              <w:spacing w:after="0" w:line="240" w:lineRule="auto"/>
              <w:ind w:right="-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DF2F69" w:rsidRPr="00382F77" w14:paraId="53A525BC" w14:textId="77777777" w:rsidTr="00172F2F">
        <w:trPr>
          <w:trHeight w:val="452"/>
        </w:trPr>
        <w:tc>
          <w:tcPr>
            <w:tcW w:w="1268" w:type="pct"/>
          </w:tcPr>
          <w:p w14:paraId="4FC97A3E"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Ишемическая болезнь сердца</w:t>
            </w:r>
          </w:p>
        </w:tc>
        <w:tc>
          <w:tcPr>
            <w:tcW w:w="449" w:type="pct"/>
          </w:tcPr>
          <w:p w14:paraId="7F636AAC"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color w:val="000000"/>
                <w:sz w:val="24"/>
                <w:szCs w:val="24"/>
                <w:lang w:eastAsia="ru-RU"/>
              </w:rPr>
              <w:t>26</w:t>
            </w:r>
          </w:p>
        </w:tc>
        <w:tc>
          <w:tcPr>
            <w:tcW w:w="522" w:type="pct"/>
          </w:tcPr>
          <w:p w14:paraId="240033A2"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kk-KZ" w:eastAsia="ru-RU"/>
              </w:rPr>
            </w:pPr>
            <w:r w:rsidRPr="00DF2F69">
              <w:rPr>
                <w:rFonts w:ascii="Times New Roman" w:eastAsia="Times New Roman" w:hAnsi="Times New Roman" w:cs="Times New Roman"/>
                <w:color w:val="000000"/>
                <w:sz w:val="24"/>
                <w:szCs w:val="24"/>
                <w:lang w:eastAsia="ru-RU"/>
              </w:rPr>
              <w:t>13,33</w:t>
            </w:r>
          </w:p>
        </w:tc>
        <w:tc>
          <w:tcPr>
            <w:tcW w:w="523" w:type="pct"/>
          </w:tcPr>
          <w:p w14:paraId="36C99E1A" w14:textId="77777777" w:rsidR="00D02976" w:rsidRPr="00DF2F69" w:rsidRDefault="0056615A" w:rsidP="0052193D">
            <w:pPr>
              <w:tabs>
                <w:tab w:val="left" w:pos="57"/>
              </w:tabs>
              <w:spacing w:after="0" w:line="240" w:lineRule="auto"/>
              <w:ind w:right="-1" w:hanging="58"/>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15</w:t>
            </w:r>
          </w:p>
        </w:tc>
        <w:tc>
          <w:tcPr>
            <w:tcW w:w="522" w:type="pct"/>
          </w:tcPr>
          <w:p w14:paraId="6FC31386"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10,95</w:t>
            </w:r>
          </w:p>
        </w:tc>
        <w:tc>
          <w:tcPr>
            <w:tcW w:w="449" w:type="pct"/>
          </w:tcPr>
          <w:p w14:paraId="29D0F1D8"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11</w:t>
            </w:r>
          </w:p>
        </w:tc>
        <w:tc>
          <w:tcPr>
            <w:tcW w:w="522" w:type="pct"/>
          </w:tcPr>
          <w:p w14:paraId="4FDAB02D"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18,97</w:t>
            </w:r>
          </w:p>
        </w:tc>
        <w:tc>
          <w:tcPr>
            <w:tcW w:w="745" w:type="pct"/>
          </w:tcPr>
          <w:p w14:paraId="13A59DD8" w14:textId="77777777" w:rsidR="00D02976" w:rsidRPr="00DF2F69" w:rsidRDefault="0056615A" w:rsidP="0052193D">
            <w:pPr>
              <w:spacing w:after="0" w:line="240" w:lineRule="auto"/>
              <w:ind w:right="-1"/>
              <w:jc w:val="both"/>
              <w:rPr>
                <w:rFonts w:ascii="Times New Roman" w:eastAsia="Times New Roman" w:hAnsi="Times New Roman" w:cs="Times New Roman"/>
                <w:color w:val="000000"/>
                <w:sz w:val="24"/>
                <w:szCs w:val="24"/>
                <w:lang w:val="en-US" w:eastAsia="ru-RU"/>
              </w:rPr>
            </w:pPr>
            <w:r w:rsidRPr="00DF2F69">
              <w:rPr>
                <w:rFonts w:ascii="Times New Roman" w:eastAsia="Times New Roman" w:hAnsi="Times New Roman" w:cs="Times New Roman"/>
                <w:color w:val="000000"/>
                <w:sz w:val="24"/>
                <w:szCs w:val="24"/>
                <w:lang w:val="en-US" w:eastAsia="ru-RU"/>
              </w:rPr>
              <w:t>0.166</w:t>
            </w:r>
          </w:p>
        </w:tc>
      </w:tr>
      <w:tr w:rsidR="002F6102" w:rsidRPr="00382F77" w14:paraId="36BBF638" w14:textId="77777777" w:rsidTr="00DF2F69">
        <w:trPr>
          <w:trHeight w:val="452"/>
        </w:trPr>
        <w:tc>
          <w:tcPr>
            <w:tcW w:w="5000" w:type="pct"/>
            <w:gridSpan w:val="8"/>
          </w:tcPr>
          <w:p w14:paraId="7EFA4812" w14:textId="39D4FD2E" w:rsidR="002F6102" w:rsidRPr="00DF2F69" w:rsidRDefault="002D7DB0" w:rsidP="002D7DB0">
            <w:pPr>
              <w:spacing w:before="40" w:after="40" w:line="240" w:lineRule="auto"/>
              <w:ind w:right="-1" w:firstLine="58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w:t>
            </w:r>
            <w:r w:rsidR="002F6102" w:rsidRPr="00DF2F69">
              <w:rPr>
                <w:rFonts w:ascii="Times New Roman" w:eastAsia="Times New Roman" w:hAnsi="Times New Roman" w:cs="Times New Roman"/>
                <w:sz w:val="24"/>
                <w:szCs w:val="24"/>
                <w:lang w:eastAsia="ru-RU"/>
              </w:rPr>
              <w:t xml:space="preserve">ЛАВГ </w:t>
            </w:r>
            <w:r w:rsidR="00862A1E" w:rsidRPr="00DF2F69">
              <w:rPr>
                <w:rFonts w:ascii="Times New Roman" w:eastAsia="Times New Roman" w:hAnsi="Times New Roman" w:cs="Times New Roman"/>
                <w:sz w:val="24"/>
                <w:szCs w:val="24"/>
                <w:lang w:eastAsia="ru-RU"/>
              </w:rPr>
              <w:t>–,</w:t>
            </w:r>
            <w:r w:rsidR="002F6102" w:rsidRPr="00DF2F69">
              <w:rPr>
                <w:rFonts w:ascii="Times New Roman" w:eastAsia="Times New Roman" w:hAnsi="Times New Roman" w:cs="Times New Roman"/>
                <w:sz w:val="24"/>
                <w:szCs w:val="24"/>
                <w:lang w:eastAsia="ru-RU"/>
              </w:rPr>
              <w:t xml:space="preserve"> ВГ </w:t>
            </w:r>
            <w:r w:rsidR="00862A1E" w:rsidRPr="00DF2F69">
              <w:rPr>
                <w:rFonts w:ascii="Times New Roman" w:eastAsia="Times New Roman" w:hAnsi="Times New Roman" w:cs="Times New Roman"/>
                <w:sz w:val="24"/>
                <w:szCs w:val="24"/>
                <w:lang w:eastAsia="ru-RU"/>
              </w:rPr>
              <w:t>–,</w:t>
            </w:r>
            <w:r w:rsidR="002F6102" w:rsidRPr="00DF2F69">
              <w:rPr>
                <w:rFonts w:ascii="Times New Roman" w:eastAsia="Times New Roman" w:hAnsi="Times New Roman" w:cs="Times New Roman"/>
                <w:sz w:val="24"/>
                <w:szCs w:val="24"/>
                <w:lang w:eastAsia="ru-RU"/>
              </w:rPr>
              <w:t xml:space="preserve"> </w:t>
            </w:r>
            <w:r w:rsidR="002F6102" w:rsidRPr="00DF2F69">
              <w:rPr>
                <w:rFonts w:ascii="Times New Roman" w:eastAsia="Times New Roman" w:hAnsi="Times New Roman" w:cs="Times New Roman"/>
                <w:sz w:val="24"/>
                <w:szCs w:val="24"/>
                <w:lang w:val="en-US" w:eastAsia="ru-RU"/>
              </w:rPr>
              <w:t>n</w:t>
            </w:r>
            <w:r w:rsidR="002F6102" w:rsidRPr="00DF2F69">
              <w:rPr>
                <w:rFonts w:ascii="Times New Roman" w:eastAsia="Times New Roman" w:hAnsi="Times New Roman" w:cs="Times New Roman"/>
                <w:sz w:val="24"/>
                <w:szCs w:val="24"/>
                <w:lang w:eastAsia="ru-RU"/>
              </w:rPr>
              <w:t xml:space="preserve"> – количество</w:t>
            </w:r>
          </w:p>
          <w:p w14:paraId="503C5CAB" w14:textId="6C4F0B99" w:rsidR="002F6102" w:rsidRPr="00DF2F69" w:rsidRDefault="002F6102" w:rsidP="0052193D">
            <w:pPr>
              <w:spacing w:before="40" w:after="40" w:line="240" w:lineRule="auto"/>
              <w:ind w:right="-1"/>
              <w:contextualSpacing/>
              <w:jc w:val="both"/>
              <w:rPr>
                <w:rFonts w:ascii="Times New Roman" w:eastAsia="Times New Roman" w:hAnsi="Times New Roman" w:cs="Times New Roman"/>
                <w:color w:val="000000"/>
                <w:sz w:val="24"/>
                <w:szCs w:val="24"/>
                <w:lang w:eastAsia="ru-RU"/>
              </w:rPr>
            </w:pPr>
            <w:r w:rsidRPr="00DF2F69">
              <w:rPr>
                <w:rFonts w:ascii="Times New Roman" w:eastAsia="Times New Roman" w:hAnsi="Times New Roman" w:cs="Times New Roman"/>
                <w:sz w:val="24"/>
                <w:szCs w:val="24"/>
                <w:lang w:eastAsia="ru-RU"/>
              </w:rPr>
              <w:t>*Непараметрический критерий U Манна-Уитни был использован для изучения различия между группами ЛАВГ и ВГ</w:t>
            </w:r>
          </w:p>
        </w:tc>
      </w:tr>
    </w:tbl>
    <w:p w14:paraId="1E092AB7" w14:textId="77777777" w:rsidR="002D7DB0" w:rsidRDefault="002D7DB0" w:rsidP="00DF2F69">
      <w:pPr>
        <w:spacing w:before="40" w:after="40" w:line="240" w:lineRule="auto"/>
        <w:ind w:right="-1" w:firstLine="567"/>
        <w:contextualSpacing/>
        <w:jc w:val="both"/>
        <w:rPr>
          <w:rFonts w:ascii="Times New Roman" w:eastAsia="Times New Roman" w:hAnsi="Times New Roman" w:cs="Times New Roman"/>
          <w:sz w:val="28"/>
          <w:szCs w:val="28"/>
          <w:lang w:eastAsia="ru-RU"/>
        </w:rPr>
      </w:pPr>
    </w:p>
    <w:p w14:paraId="19AFDCDF" w14:textId="07A05CBA" w:rsidR="00D02976" w:rsidRPr="00382F77" w:rsidRDefault="0056615A" w:rsidP="00DF2F69">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 xml:space="preserve">, пациентки </w:t>
      </w:r>
      <w:bookmarkStart w:id="86" w:name="_Hlk197870098"/>
      <w:r w:rsidRPr="00382F77">
        <w:rPr>
          <w:rFonts w:ascii="Times New Roman" w:eastAsia="Times New Roman" w:hAnsi="Times New Roman" w:cs="Times New Roman"/>
          <w:sz w:val="28"/>
          <w:szCs w:val="28"/>
          <w:lang w:eastAsia="ru-RU"/>
        </w:rPr>
        <w:t xml:space="preserve">с ПТО и СНМ 53,33% </w:t>
      </w:r>
      <w:bookmarkEnd w:id="86"/>
      <w:r w:rsidRPr="00382F77">
        <w:rPr>
          <w:rFonts w:ascii="Times New Roman" w:eastAsia="Times New Roman" w:hAnsi="Times New Roman" w:cs="Times New Roman"/>
          <w:sz w:val="28"/>
          <w:szCs w:val="28"/>
          <w:lang w:eastAsia="ru-RU"/>
        </w:rPr>
        <w:t xml:space="preserve">(104) </w:t>
      </w:r>
      <w:bookmarkStart w:id="87" w:name="_Hlk197870144"/>
      <w:r w:rsidRPr="00382F77">
        <w:rPr>
          <w:rFonts w:ascii="Times New Roman" w:eastAsia="Times New Roman" w:hAnsi="Times New Roman" w:cs="Times New Roman"/>
          <w:sz w:val="28"/>
          <w:szCs w:val="28"/>
          <w:lang w:eastAsia="ru-RU"/>
        </w:rPr>
        <w:t>имели хроническую соматическую патологию: каждая 2-ая (46,67%) - ХАГ, каждая 8-ая (13,33%) - ИБС, каждая 5-ая (</w:t>
      </w:r>
      <w:r w:rsidR="00BA754D" w:rsidRPr="00382F77">
        <w:rPr>
          <w:rFonts w:ascii="Times New Roman" w:eastAsia="Times New Roman" w:hAnsi="Times New Roman" w:cs="Times New Roman"/>
          <w:sz w:val="28"/>
          <w:szCs w:val="28"/>
          <w:lang w:eastAsia="ru-RU"/>
        </w:rPr>
        <w:t>20.51</w:t>
      </w:r>
      <w:r w:rsidRPr="00382F77">
        <w:rPr>
          <w:rFonts w:ascii="Times New Roman" w:eastAsia="Times New Roman" w:hAnsi="Times New Roman" w:cs="Times New Roman"/>
          <w:sz w:val="28"/>
          <w:szCs w:val="28"/>
          <w:lang w:eastAsia="ru-RU"/>
        </w:rPr>
        <w:t>%) – обменно-эндокринные заболевания (ожирение, сахарный диабет). Следует отметить, что именно обменно-эндокринные нарушения являются фактором риска развития ГП.</w:t>
      </w:r>
    </w:p>
    <w:bookmarkEnd w:id="87"/>
    <w:p w14:paraId="7852A963" w14:textId="781EDC8C" w:rsidR="00D02976" w:rsidRPr="00382F77" w:rsidRDefault="0056615A" w:rsidP="0052193D">
      <w:pPr>
        <w:spacing w:before="40" w:after="40" w:line="240" w:lineRule="auto"/>
        <w:ind w:right="-1"/>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Проведен анализ генитального пролапса с сопутствующими гинекологическими заболеваниями у пациенток в пери- и постменопаузе, так как ряд заболеваний являются факторами риска (таблица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6</w:t>
      </w:r>
      <w:r w:rsidRPr="00382F77">
        <w:rPr>
          <w:rFonts w:ascii="Times New Roman" w:eastAsia="Times New Roman" w:hAnsi="Times New Roman" w:cs="Times New Roman"/>
          <w:sz w:val="28"/>
          <w:szCs w:val="28"/>
          <w:lang w:eastAsia="ru-RU"/>
        </w:rPr>
        <w:t>).</w:t>
      </w:r>
    </w:p>
    <w:p w14:paraId="2E20E10A" w14:textId="77777777" w:rsidR="00D02976" w:rsidRPr="00382F77" w:rsidRDefault="00D02976"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3E660DDB" w14:textId="0588E8FB" w:rsidR="00D02976" w:rsidRPr="00382F77" w:rsidRDefault="0056615A" w:rsidP="00DF2F69">
      <w:pPr>
        <w:spacing w:before="40" w:after="40" w:line="240" w:lineRule="auto"/>
        <w:ind w:right="-1"/>
        <w:contextualSpacing/>
        <w:jc w:val="both"/>
        <w:rPr>
          <w:rFonts w:ascii="Times New Roman" w:eastAsia="Times New Roman" w:hAnsi="Times New Roman" w:cs="Times New Roman"/>
          <w:sz w:val="28"/>
          <w:szCs w:val="28"/>
          <w:lang w:eastAsia="ru-RU"/>
        </w:rPr>
      </w:pPr>
      <w:r w:rsidRPr="00B43EB3">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2</w:t>
      </w:r>
      <w:r w:rsidR="00E81BB8">
        <w:rPr>
          <w:rFonts w:ascii="Times New Roman" w:eastAsia="Times New Roman" w:hAnsi="Times New Roman" w:cs="Times New Roman"/>
          <w:sz w:val="28"/>
          <w:szCs w:val="28"/>
          <w:lang w:eastAsia="ru-RU"/>
        </w:rPr>
        <w:t>6</w:t>
      </w:r>
      <w:r w:rsidRPr="00B43EB3">
        <w:rPr>
          <w:rFonts w:ascii="Times New Roman" w:eastAsia="Times New Roman" w:hAnsi="Times New Roman" w:cs="Times New Roman"/>
          <w:sz w:val="28"/>
          <w:szCs w:val="28"/>
          <w:lang w:eastAsia="ru-RU"/>
        </w:rPr>
        <w:t xml:space="preserve"> - Характер сопутствующей гинекологической патологии у пациенток с ГП и СИ</w:t>
      </w:r>
    </w:p>
    <w:p w14:paraId="6C2E6080" w14:textId="77777777" w:rsidR="00D02976" w:rsidRPr="00382F77" w:rsidRDefault="00D02976" w:rsidP="0052193D">
      <w:pPr>
        <w:spacing w:before="40" w:after="40" w:line="240" w:lineRule="auto"/>
        <w:ind w:right="-1"/>
        <w:contextualSpacing/>
        <w:jc w:val="center"/>
        <w:rPr>
          <w:rFonts w:ascii="Times New Roman" w:eastAsia="Times New Roman" w:hAnsi="Times New Roman" w:cs="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993"/>
        <w:gridCol w:w="1134"/>
        <w:gridCol w:w="992"/>
        <w:gridCol w:w="1134"/>
        <w:gridCol w:w="1417"/>
      </w:tblGrid>
      <w:tr w:rsidR="00D02976" w:rsidRPr="00382F77" w14:paraId="0B30D8B5" w14:textId="77777777" w:rsidTr="002D7DB0">
        <w:trPr>
          <w:trHeight w:val="415"/>
        </w:trPr>
        <w:tc>
          <w:tcPr>
            <w:tcW w:w="3964" w:type="dxa"/>
            <w:vMerge w:val="restart"/>
            <w:noWrap/>
            <w:vAlign w:val="center"/>
          </w:tcPr>
          <w:p w14:paraId="4A38F574"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eastAsia="Times New Roman" w:hAnsi="Times New Roman" w:cs="Times New Roman"/>
                <w:color w:val="000000"/>
                <w:sz w:val="26"/>
                <w:szCs w:val="26"/>
              </w:rPr>
              <w:t>Сопутствующие патологии</w:t>
            </w:r>
          </w:p>
        </w:tc>
        <w:tc>
          <w:tcPr>
            <w:tcW w:w="2127" w:type="dxa"/>
            <w:gridSpan w:val="2"/>
            <w:noWrap/>
            <w:vAlign w:val="center"/>
          </w:tcPr>
          <w:p w14:paraId="062D2CCD" w14:textId="77777777" w:rsidR="00D02976" w:rsidRPr="00172F2F" w:rsidRDefault="0056615A" w:rsidP="0052193D">
            <w:pPr>
              <w:spacing w:after="0" w:line="240" w:lineRule="auto"/>
              <w:ind w:right="-1"/>
              <w:jc w:val="both"/>
              <w:rPr>
                <w:rFonts w:ascii="Times New Roman" w:hAnsi="Times New Roman" w:cs="Times New Roman"/>
                <w:sz w:val="26"/>
                <w:szCs w:val="26"/>
              </w:rPr>
            </w:pPr>
            <w:r w:rsidRPr="00172F2F">
              <w:rPr>
                <w:rFonts w:ascii="Times New Roman" w:hAnsi="Times New Roman" w:cs="Times New Roman"/>
                <w:sz w:val="26"/>
                <w:szCs w:val="26"/>
              </w:rPr>
              <w:t>ЛАВГ (</w:t>
            </w:r>
            <w:r w:rsidRPr="00172F2F">
              <w:rPr>
                <w:rFonts w:ascii="Times New Roman" w:hAnsi="Times New Roman" w:cs="Times New Roman"/>
                <w:sz w:val="26"/>
                <w:szCs w:val="26"/>
                <w:lang w:val="en-US"/>
              </w:rPr>
              <w:t>n</w:t>
            </w:r>
            <w:r w:rsidRPr="00172F2F">
              <w:rPr>
                <w:rFonts w:ascii="Times New Roman" w:hAnsi="Times New Roman" w:cs="Times New Roman"/>
                <w:sz w:val="26"/>
                <w:szCs w:val="26"/>
              </w:rPr>
              <w:t>=137)</w:t>
            </w:r>
          </w:p>
        </w:tc>
        <w:tc>
          <w:tcPr>
            <w:tcW w:w="2126" w:type="dxa"/>
            <w:gridSpan w:val="2"/>
            <w:noWrap/>
            <w:vAlign w:val="center"/>
          </w:tcPr>
          <w:p w14:paraId="0E1C56CB"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hAnsi="Times New Roman" w:cs="Times New Roman"/>
                <w:sz w:val="26"/>
                <w:szCs w:val="26"/>
              </w:rPr>
              <w:t>ВГ (</w:t>
            </w:r>
            <w:r w:rsidRPr="00172F2F">
              <w:rPr>
                <w:rFonts w:ascii="Times New Roman" w:hAnsi="Times New Roman" w:cs="Times New Roman"/>
                <w:sz w:val="26"/>
                <w:szCs w:val="26"/>
                <w:lang w:val="en-US"/>
              </w:rPr>
              <w:t>n</w:t>
            </w:r>
            <w:r w:rsidRPr="00172F2F">
              <w:rPr>
                <w:rFonts w:ascii="Times New Roman" w:hAnsi="Times New Roman" w:cs="Times New Roman"/>
                <w:sz w:val="26"/>
                <w:szCs w:val="26"/>
              </w:rPr>
              <w:t>=58)</w:t>
            </w:r>
          </w:p>
        </w:tc>
        <w:tc>
          <w:tcPr>
            <w:tcW w:w="1417" w:type="dxa"/>
            <w:vMerge w:val="restart"/>
            <w:vAlign w:val="center"/>
          </w:tcPr>
          <w:p w14:paraId="703A6490"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hAnsi="Times New Roman" w:cs="Times New Roman"/>
                <w:sz w:val="26"/>
                <w:szCs w:val="26"/>
              </w:rPr>
              <w:t xml:space="preserve">Р </w:t>
            </w:r>
            <w:r w:rsidRPr="00172F2F">
              <w:rPr>
                <w:rFonts w:ascii="Times New Roman" w:hAnsi="Times New Roman" w:cs="Times New Roman"/>
                <w:sz w:val="26"/>
                <w:szCs w:val="26"/>
                <w:lang w:val="en-US"/>
              </w:rPr>
              <w:t>– value</w:t>
            </w:r>
            <w:r w:rsidRPr="00172F2F">
              <w:rPr>
                <w:rFonts w:ascii="Times New Roman" w:hAnsi="Times New Roman" w:cs="Times New Roman"/>
                <w:sz w:val="26"/>
                <w:szCs w:val="26"/>
              </w:rPr>
              <w:t>*</w:t>
            </w:r>
          </w:p>
        </w:tc>
      </w:tr>
      <w:tr w:rsidR="00D02976" w:rsidRPr="00382F77" w14:paraId="720A2432" w14:textId="77777777" w:rsidTr="00172F2F">
        <w:trPr>
          <w:trHeight w:val="211"/>
        </w:trPr>
        <w:tc>
          <w:tcPr>
            <w:tcW w:w="3964" w:type="dxa"/>
            <w:vMerge/>
            <w:noWrap/>
            <w:vAlign w:val="center"/>
          </w:tcPr>
          <w:p w14:paraId="6BF65CE9"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rPr>
            </w:pPr>
          </w:p>
        </w:tc>
        <w:tc>
          <w:tcPr>
            <w:tcW w:w="993" w:type="dxa"/>
            <w:noWrap/>
            <w:vAlign w:val="center"/>
          </w:tcPr>
          <w:p w14:paraId="65574995" w14:textId="77777777" w:rsidR="00D02976" w:rsidRPr="00172F2F" w:rsidRDefault="0056615A" w:rsidP="0052193D">
            <w:pPr>
              <w:spacing w:after="0" w:line="240" w:lineRule="auto"/>
              <w:ind w:right="-1"/>
              <w:jc w:val="both"/>
              <w:rPr>
                <w:rFonts w:ascii="Times New Roman" w:hAnsi="Times New Roman" w:cs="Times New Roman"/>
                <w:sz w:val="26"/>
                <w:szCs w:val="26"/>
              </w:rPr>
            </w:pPr>
            <w:r w:rsidRPr="00172F2F">
              <w:rPr>
                <w:rFonts w:ascii="Times New Roman" w:eastAsia="Times New Roman" w:hAnsi="Times New Roman" w:cs="Times New Roman"/>
                <w:sz w:val="26"/>
                <w:szCs w:val="26"/>
                <w:lang w:eastAsia="ru-RU"/>
              </w:rPr>
              <w:t>n</w:t>
            </w:r>
          </w:p>
        </w:tc>
        <w:tc>
          <w:tcPr>
            <w:tcW w:w="1134" w:type="dxa"/>
            <w:vAlign w:val="center"/>
          </w:tcPr>
          <w:p w14:paraId="60AECB8B" w14:textId="77777777" w:rsidR="00D02976" w:rsidRPr="00172F2F" w:rsidRDefault="0056615A" w:rsidP="0052193D">
            <w:pPr>
              <w:spacing w:after="0" w:line="240" w:lineRule="auto"/>
              <w:ind w:right="-1"/>
              <w:jc w:val="both"/>
              <w:rPr>
                <w:rFonts w:ascii="Times New Roman" w:hAnsi="Times New Roman" w:cs="Times New Roman"/>
                <w:sz w:val="26"/>
                <w:szCs w:val="26"/>
              </w:rPr>
            </w:pPr>
            <w:r w:rsidRPr="00172F2F">
              <w:rPr>
                <w:rFonts w:ascii="Times New Roman" w:eastAsia="Times New Roman" w:hAnsi="Times New Roman" w:cs="Times New Roman"/>
                <w:sz w:val="26"/>
                <w:szCs w:val="26"/>
                <w:lang w:eastAsia="ru-RU"/>
              </w:rPr>
              <w:t>%</w:t>
            </w:r>
          </w:p>
        </w:tc>
        <w:tc>
          <w:tcPr>
            <w:tcW w:w="992" w:type="dxa"/>
            <w:noWrap/>
            <w:vAlign w:val="center"/>
          </w:tcPr>
          <w:p w14:paraId="2CC37B59" w14:textId="77777777" w:rsidR="00D02976" w:rsidRPr="00172F2F" w:rsidRDefault="0056615A" w:rsidP="0052193D">
            <w:pPr>
              <w:spacing w:after="0" w:line="240" w:lineRule="auto"/>
              <w:ind w:right="-1"/>
              <w:jc w:val="both"/>
              <w:rPr>
                <w:rFonts w:ascii="Times New Roman" w:hAnsi="Times New Roman" w:cs="Times New Roman"/>
                <w:sz w:val="26"/>
                <w:szCs w:val="26"/>
              </w:rPr>
            </w:pPr>
            <w:r w:rsidRPr="00172F2F">
              <w:rPr>
                <w:rFonts w:ascii="Times New Roman" w:eastAsia="Times New Roman" w:hAnsi="Times New Roman" w:cs="Times New Roman"/>
                <w:sz w:val="26"/>
                <w:szCs w:val="26"/>
                <w:lang w:eastAsia="ru-RU"/>
              </w:rPr>
              <w:t>n</w:t>
            </w:r>
          </w:p>
        </w:tc>
        <w:tc>
          <w:tcPr>
            <w:tcW w:w="1134" w:type="dxa"/>
            <w:vAlign w:val="center"/>
          </w:tcPr>
          <w:p w14:paraId="625FD5BA"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en-US" w:eastAsia="ru-RU"/>
              </w:rPr>
            </w:pPr>
            <w:r w:rsidRPr="00172F2F">
              <w:rPr>
                <w:rFonts w:ascii="Times New Roman" w:eastAsia="Times New Roman" w:hAnsi="Times New Roman" w:cs="Times New Roman"/>
                <w:sz w:val="26"/>
                <w:szCs w:val="26"/>
                <w:lang w:eastAsia="ru-RU"/>
              </w:rPr>
              <w:t>%</w:t>
            </w:r>
          </w:p>
        </w:tc>
        <w:tc>
          <w:tcPr>
            <w:tcW w:w="1417" w:type="dxa"/>
            <w:vMerge/>
            <w:vAlign w:val="center"/>
          </w:tcPr>
          <w:p w14:paraId="11973CF4" w14:textId="77777777" w:rsidR="00D02976" w:rsidRPr="00172F2F" w:rsidRDefault="00D02976" w:rsidP="0052193D">
            <w:pPr>
              <w:spacing w:after="0" w:line="240" w:lineRule="auto"/>
              <w:ind w:right="-1"/>
              <w:jc w:val="both"/>
              <w:rPr>
                <w:rFonts w:ascii="Times New Roman" w:eastAsia="Times New Roman" w:hAnsi="Times New Roman" w:cs="Times New Roman"/>
                <w:sz w:val="26"/>
                <w:szCs w:val="26"/>
                <w:lang w:val="en-US" w:eastAsia="ru-RU"/>
              </w:rPr>
            </w:pPr>
          </w:p>
        </w:tc>
      </w:tr>
      <w:tr w:rsidR="00D02976" w:rsidRPr="00382F77" w14:paraId="51F24F12" w14:textId="77777777" w:rsidTr="002D7DB0">
        <w:trPr>
          <w:trHeight w:val="415"/>
        </w:trPr>
        <w:tc>
          <w:tcPr>
            <w:tcW w:w="3964" w:type="dxa"/>
            <w:noWrap/>
            <w:vAlign w:val="center"/>
          </w:tcPr>
          <w:p w14:paraId="0A1B7DEA"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r w:rsidRPr="00172F2F">
              <w:rPr>
                <w:rFonts w:ascii="Times New Roman" w:hAnsi="Times New Roman" w:cs="Times New Roman"/>
                <w:sz w:val="26"/>
                <w:szCs w:val="26"/>
              </w:rPr>
              <w:t>Эндометриоз</w:t>
            </w:r>
          </w:p>
        </w:tc>
        <w:tc>
          <w:tcPr>
            <w:tcW w:w="993" w:type="dxa"/>
            <w:noWrap/>
            <w:vAlign w:val="center"/>
          </w:tcPr>
          <w:p w14:paraId="5BBA354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45</w:t>
            </w:r>
          </w:p>
        </w:tc>
        <w:tc>
          <w:tcPr>
            <w:tcW w:w="1134" w:type="dxa"/>
            <w:vAlign w:val="center"/>
          </w:tcPr>
          <w:p w14:paraId="119AB24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32,85</w:t>
            </w:r>
          </w:p>
        </w:tc>
        <w:tc>
          <w:tcPr>
            <w:tcW w:w="992" w:type="dxa"/>
            <w:noWrap/>
            <w:vAlign w:val="center"/>
          </w:tcPr>
          <w:p w14:paraId="76B5D3DC"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12</w:t>
            </w:r>
          </w:p>
        </w:tc>
        <w:tc>
          <w:tcPr>
            <w:tcW w:w="1134" w:type="dxa"/>
            <w:vAlign w:val="center"/>
          </w:tcPr>
          <w:p w14:paraId="388D941C"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20,69</w:t>
            </w:r>
          </w:p>
        </w:tc>
        <w:tc>
          <w:tcPr>
            <w:tcW w:w="1417" w:type="dxa"/>
            <w:vAlign w:val="center"/>
          </w:tcPr>
          <w:p w14:paraId="2A77D34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0,088</w:t>
            </w:r>
          </w:p>
        </w:tc>
      </w:tr>
      <w:tr w:rsidR="00D02976" w:rsidRPr="00382F77" w14:paraId="0A7C5783" w14:textId="77777777" w:rsidTr="002D7DB0">
        <w:trPr>
          <w:trHeight w:val="415"/>
        </w:trPr>
        <w:tc>
          <w:tcPr>
            <w:tcW w:w="3964" w:type="dxa"/>
            <w:noWrap/>
            <w:vAlign w:val="center"/>
          </w:tcPr>
          <w:p w14:paraId="57D0496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r w:rsidRPr="00172F2F">
              <w:rPr>
                <w:rFonts w:ascii="Times New Roman" w:hAnsi="Times New Roman" w:cs="Times New Roman"/>
                <w:sz w:val="26"/>
                <w:szCs w:val="26"/>
              </w:rPr>
              <w:t>Миома матки</w:t>
            </w:r>
          </w:p>
        </w:tc>
        <w:tc>
          <w:tcPr>
            <w:tcW w:w="993" w:type="dxa"/>
            <w:noWrap/>
            <w:vAlign w:val="center"/>
          </w:tcPr>
          <w:p w14:paraId="6C9D6C94"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80</w:t>
            </w:r>
          </w:p>
        </w:tc>
        <w:tc>
          <w:tcPr>
            <w:tcW w:w="1134" w:type="dxa"/>
            <w:vAlign w:val="center"/>
          </w:tcPr>
          <w:p w14:paraId="6E5B5A61" w14:textId="371389D9" w:rsidR="00D02976" w:rsidRPr="00172F2F" w:rsidRDefault="0034652D"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63,79</w:t>
            </w:r>
          </w:p>
        </w:tc>
        <w:tc>
          <w:tcPr>
            <w:tcW w:w="992" w:type="dxa"/>
            <w:noWrap/>
            <w:vAlign w:val="center"/>
          </w:tcPr>
          <w:p w14:paraId="41A73BBE"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37</w:t>
            </w:r>
          </w:p>
        </w:tc>
        <w:tc>
          <w:tcPr>
            <w:tcW w:w="1134" w:type="dxa"/>
            <w:vAlign w:val="center"/>
          </w:tcPr>
          <w:p w14:paraId="47ABAF48" w14:textId="039C1F1B" w:rsidR="00D02976" w:rsidRPr="00172F2F" w:rsidRDefault="0034652D"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58,39</w:t>
            </w:r>
          </w:p>
        </w:tc>
        <w:tc>
          <w:tcPr>
            <w:tcW w:w="1417" w:type="dxa"/>
            <w:vAlign w:val="center"/>
          </w:tcPr>
          <w:p w14:paraId="20702D08"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0,482</w:t>
            </w:r>
          </w:p>
        </w:tc>
      </w:tr>
      <w:tr w:rsidR="00D02976" w:rsidRPr="00382F77" w14:paraId="5A681FAF" w14:textId="77777777" w:rsidTr="002D7DB0">
        <w:trPr>
          <w:trHeight w:val="415"/>
        </w:trPr>
        <w:tc>
          <w:tcPr>
            <w:tcW w:w="3964" w:type="dxa"/>
            <w:noWrap/>
            <w:vAlign w:val="center"/>
          </w:tcPr>
          <w:p w14:paraId="5F35FAA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r w:rsidRPr="00172F2F">
              <w:rPr>
                <w:rFonts w:ascii="Times New Roman" w:hAnsi="Times New Roman" w:cs="Times New Roman"/>
                <w:sz w:val="26"/>
                <w:szCs w:val="26"/>
              </w:rPr>
              <w:t>Образование яичника</w:t>
            </w:r>
          </w:p>
        </w:tc>
        <w:tc>
          <w:tcPr>
            <w:tcW w:w="993" w:type="dxa"/>
            <w:noWrap/>
            <w:vAlign w:val="center"/>
          </w:tcPr>
          <w:p w14:paraId="34DCDB9D"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22</w:t>
            </w:r>
          </w:p>
        </w:tc>
        <w:tc>
          <w:tcPr>
            <w:tcW w:w="1134" w:type="dxa"/>
            <w:vAlign w:val="center"/>
          </w:tcPr>
          <w:p w14:paraId="17E1E9C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16,06</w:t>
            </w:r>
          </w:p>
        </w:tc>
        <w:tc>
          <w:tcPr>
            <w:tcW w:w="992" w:type="dxa"/>
            <w:noWrap/>
            <w:vAlign w:val="center"/>
          </w:tcPr>
          <w:p w14:paraId="50D3608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7</w:t>
            </w:r>
          </w:p>
        </w:tc>
        <w:tc>
          <w:tcPr>
            <w:tcW w:w="1134" w:type="dxa"/>
            <w:vAlign w:val="center"/>
          </w:tcPr>
          <w:p w14:paraId="582AC29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12,07</w:t>
            </w:r>
          </w:p>
        </w:tc>
        <w:tc>
          <w:tcPr>
            <w:tcW w:w="1417" w:type="dxa"/>
            <w:vAlign w:val="center"/>
          </w:tcPr>
          <w:p w14:paraId="7B788A8C"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0,679</w:t>
            </w:r>
          </w:p>
        </w:tc>
      </w:tr>
      <w:tr w:rsidR="00D02976" w:rsidRPr="00382F77" w14:paraId="36C38435" w14:textId="77777777" w:rsidTr="002D7DB0">
        <w:trPr>
          <w:trHeight w:val="415"/>
        </w:trPr>
        <w:tc>
          <w:tcPr>
            <w:tcW w:w="3964" w:type="dxa"/>
            <w:noWrap/>
            <w:vAlign w:val="center"/>
          </w:tcPr>
          <w:p w14:paraId="67945C1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r w:rsidRPr="00172F2F">
              <w:rPr>
                <w:rFonts w:ascii="Times New Roman" w:hAnsi="Times New Roman" w:cs="Times New Roman"/>
                <w:sz w:val="26"/>
                <w:szCs w:val="26"/>
              </w:rPr>
              <w:t>Гиперплазия эндометрия</w:t>
            </w:r>
          </w:p>
        </w:tc>
        <w:tc>
          <w:tcPr>
            <w:tcW w:w="993" w:type="dxa"/>
            <w:noWrap/>
            <w:vAlign w:val="center"/>
          </w:tcPr>
          <w:p w14:paraId="419E685A"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11</w:t>
            </w:r>
          </w:p>
        </w:tc>
        <w:tc>
          <w:tcPr>
            <w:tcW w:w="1134" w:type="dxa"/>
            <w:vAlign w:val="center"/>
          </w:tcPr>
          <w:p w14:paraId="751617CA"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8,03</w:t>
            </w:r>
          </w:p>
        </w:tc>
        <w:tc>
          <w:tcPr>
            <w:tcW w:w="992" w:type="dxa"/>
            <w:noWrap/>
            <w:vAlign w:val="center"/>
          </w:tcPr>
          <w:p w14:paraId="6B9B8B14"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5</w:t>
            </w:r>
          </w:p>
        </w:tc>
        <w:tc>
          <w:tcPr>
            <w:tcW w:w="1134" w:type="dxa"/>
            <w:vAlign w:val="center"/>
          </w:tcPr>
          <w:p w14:paraId="49337148"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8,62</w:t>
            </w:r>
          </w:p>
        </w:tc>
        <w:tc>
          <w:tcPr>
            <w:tcW w:w="1417" w:type="dxa"/>
            <w:vAlign w:val="center"/>
          </w:tcPr>
          <w:p w14:paraId="558DAA1A"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0,891</w:t>
            </w:r>
          </w:p>
        </w:tc>
      </w:tr>
      <w:tr w:rsidR="00D02976" w:rsidRPr="00382F77" w14:paraId="71C2A764" w14:textId="77777777" w:rsidTr="002D7DB0">
        <w:trPr>
          <w:trHeight w:val="415"/>
        </w:trPr>
        <w:tc>
          <w:tcPr>
            <w:tcW w:w="3964" w:type="dxa"/>
            <w:noWrap/>
            <w:vAlign w:val="center"/>
          </w:tcPr>
          <w:p w14:paraId="05B3BA2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r w:rsidRPr="00172F2F">
              <w:rPr>
                <w:rFonts w:ascii="Times New Roman" w:hAnsi="Times New Roman" w:cs="Times New Roman"/>
                <w:sz w:val="26"/>
                <w:szCs w:val="26"/>
              </w:rPr>
              <w:t>Эндометриоз + Миома</w:t>
            </w:r>
          </w:p>
        </w:tc>
        <w:tc>
          <w:tcPr>
            <w:tcW w:w="993" w:type="dxa"/>
            <w:noWrap/>
            <w:vAlign w:val="center"/>
          </w:tcPr>
          <w:p w14:paraId="5AF915ED"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70</w:t>
            </w:r>
          </w:p>
        </w:tc>
        <w:tc>
          <w:tcPr>
            <w:tcW w:w="1134" w:type="dxa"/>
            <w:vAlign w:val="center"/>
          </w:tcPr>
          <w:p w14:paraId="20CB01F0"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51,09</w:t>
            </w:r>
          </w:p>
        </w:tc>
        <w:tc>
          <w:tcPr>
            <w:tcW w:w="992" w:type="dxa"/>
            <w:noWrap/>
            <w:vAlign w:val="center"/>
          </w:tcPr>
          <w:p w14:paraId="271609B0"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28</w:t>
            </w:r>
          </w:p>
        </w:tc>
        <w:tc>
          <w:tcPr>
            <w:tcW w:w="1134" w:type="dxa"/>
            <w:vAlign w:val="center"/>
          </w:tcPr>
          <w:p w14:paraId="137E72F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48,28</w:t>
            </w:r>
          </w:p>
        </w:tc>
        <w:tc>
          <w:tcPr>
            <w:tcW w:w="1417" w:type="dxa"/>
            <w:vAlign w:val="center"/>
          </w:tcPr>
          <w:p w14:paraId="750C3E6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0,719</w:t>
            </w:r>
          </w:p>
        </w:tc>
      </w:tr>
      <w:tr w:rsidR="00D02976" w:rsidRPr="00382F77" w14:paraId="46C833DD" w14:textId="77777777" w:rsidTr="002D7DB0">
        <w:trPr>
          <w:trHeight w:val="415"/>
        </w:trPr>
        <w:tc>
          <w:tcPr>
            <w:tcW w:w="3964" w:type="dxa"/>
            <w:noWrap/>
            <w:vAlign w:val="center"/>
          </w:tcPr>
          <w:p w14:paraId="539CAD8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proofErr w:type="spellStart"/>
            <w:r w:rsidRPr="00172F2F">
              <w:rPr>
                <w:rFonts w:ascii="Times New Roman" w:eastAsia="Times New Roman" w:hAnsi="Times New Roman" w:cs="Times New Roman"/>
                <w:color w:val="000000"/>
                <w:sz w:val="26"/>
                <w:szCs w:val="26"/>
                <w:lang w:val="en-US"/>
              </w:rPr>
              <w:t>Миома</w:t>
            </w:r>
            <w:proofErr w:type="spellEnd"/>
            <w:r w:rsidRPr="00172F2F">
              <w:rPr>
                <w:rFonts w:ascii="Times New Roman" w:eastAsia="Times New Roman" w:hAnsi="Times New Roman" w:cs="Times New Roman"/>
                <w:color w:val="000000"/>
                <w:sz w:val="26"/>
                <w:szCs w:val="26"/>
                <w:lang w:val="en-US"/>
              </w:rPr>
              <w:t xml:space="preserve"> + </w:t>
            </w:r>
            <w:proofErr w:type="spellStart"/>
            <w:r w:rsidRPr="00172F2F">
              <w:rPr>
                <w:rFonts w:ascii="Times New Roman" w:eastAsia="Times New Roman" w:hAnsi="Times New Roman" w:cs="Times New Roman"/>
                <w:color w:val="000000"/>
                <w:sz w:val="26"/>
                <w:szCs w:val="26"/>
                <w:lang w:val="en-US"/>
              </w:rPr>
              <w:t>Образование</w:t>
            </w:r>
            <w:proofErr w:type="spellEnd"/>
            <w:r w:rsidRPr="00172F2F">
              <w:rPr>
                <w:rFonts w:ascii="Times New Roman" w:eastAsia="Times New Roman" w:hAnsi="Times New Roman" w:cs="Times New Roman"/>
                <w:color w:val="000000"/>
                <w:sz w:val="26"/>
                <w:szCs w:val="26"/>
                <w:lang w:val="en-US"/>
              </w:rPr>
              <w:t xml:space="preserve"> </w:t>
            </w:r>
            <w:proofErr w:type="spellStart"/>
            <w:r w:rsidRPr="00172F2F">
              <w:rPr>
                <w:rFonts w:ascii="Times New Roman" w:eastAsia="Times New Roman" w:hAnsi="Times New Roman" w:cs="Times New Roman"/>
                <w:color w:val="000000"/>
                <w:sz w:val="26"/>
                <w:szCs w:val="26"/>
                <w:lang w:val="en-US"/>
              </w:rPr>
              <w:t>яичника</w:t>
            </w:r>
            <w:proofErr w:type="spellEnd"/>
          </w:p>
        </w:tc>
        <w:tc>
          <w:tcPr>
            <w:tcW w:w="993" w:type="dxa"/>
            <w:noWrap/>
            <w:vAlign w:val="center"/>
          </w:tcPr>
          <w:p w14:paraId="3CB9D3C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18</w:t>
            </w:r>
          </w:p>
        </w:tc>
        <w:tc>
          <w:tcPr>
            <w:tcW w:w="1134" w:type="dxa"/>
            <w:vAlign w:val="center"/>
          </w:tcPr>
          <w:p w14:paraId="3FFF75C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13,14</w:t>
            </w:r>
          </w:p>
        </w:tc>
        <w:tc>
          <w:tcPr>
            <w:tcW w:w="992" w:type="dxa"/>
            <w:noWrap/>
            <w:vAlign w:val="center"/>
          </w:tcPr>
          <w:p w14:paraId="46563B5E"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5</w:t>
            </w:r>
          </w:p>
        </w:tc>
        <w:tc>
          <w:tcPr>
            <w:tcW w:w="1134" w:type="dxa"/>
            <w:vAlign w:val="center"/>
          </w:tcPr>
          <w:p w14:paraId="75306A73"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8,62</w:t>
            </w:r>
          </w:p>
        </w:tc>
        <w:tc>
          <w:tcPr>
            <w:tcW w:w="1417" w:type="dxa"/>
            <w:vAlign w:val="center"/>
          </w:tcPr>
          <w:p w14:paraId="5D70ADC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0,371</w:t>
            </w:r>
          </w:p>
        </w:tc>
      </w:tr>
      <w:tr w:rsidR="00D02976" w:rsidRPr="00382F77" w14:paraId="6E7819A1" w14:textId="77777777" w:rsidTr="002D7DB0">
        <w:trPr>
          <w:trHeight w:val="415"/>
        </w:trPr>
        <w:tc>
          <w:tcPr>
            <w:tcW w:w="3964" w:type="dxa"/>
            <w:noWrap/>
            <w:vAlign w:val="center"/>
          </w:tcPr>
          <w:p w14:paraId="097A8D70"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rPr>
            </w:pPr>
            <w:proofErr w:type="spellStart"/>
            <w:r w:rsidRPr="00172F2F">
              <w:rPr>
                <w:rFonts w:ascii="Times New Roman" w:eastAsia="Times New Roman" w:hAnsi="Times New Roman" w:cs="Times New Roman"/>
                <w:color w:val="000000"/>
                <w:sz w:val="26"/>
                <w:szCs w:val="26"/>
                <w:lang w:val="en-US"/>
              </w:rPr>
              <w:t>Миома</w:t>
            </w:r>
            <w:proofErr w:type="spellEnd"/>
            <w:r w:rsidRPr="00172F2F">
              <w:rPr>
                <w:rFonts w:ascii="Times New Roman" w:eastAsia="Times New Roman" w:hAnsi="Times New Roman" w:cs="Times New Roman"/>
                <w:color w:val="000000"/>
                <w:sz w:val="26"/>
                <w:szCs w:val="26"/>
                <w:lang w:val="en-US"/>
              </w:rPr>
              <w:t xml:space="preserve"> + </w:t>
            </w:r>
            <w:proofErr w:type="spellStart"/>
            <w:r w:rsidRPr="00172F2F">
              <w:rPr>
                <w:rFonts w:ascii="Times New Roman" w:eastAsia="Times New Roman" w:hAnsi="Times New Roman" w:cs="Times New Roman"/>
                <w:color w:val="000000"/>
                <w:sz w:val="26"/>
                <w:szCs w:val="26"/>
                <w:lang w:val="en-US"/>
              </w:rPr>
              <w:t>Гиперплазия</w:t>
            </w:r>
            <w:proofErr w:type="spellEnd"/>
            <w:r w:rsidRPr="00172F2F">
              <w:rPr>
                <w:rFonts w:ascii="Times New Roman" w:eastAsia="Times New Roman" w:hAnsi="Times New Roman" w:cs="Times New Roman"/>
                <w:color w:val="000000"/>
                <w:sz w:val="26"/>
                <w:szCs w:val="26"/>
                <w:lang w:val="en-US"/>
              </w:rPr>
              <w:t xml:space="preserve"> </w:t>
            </w:r>
            <w:proofErr w:type="spellStart"/>
            <w:r w:rsidRPr="00172F2F">
              <w:rPr>
                <w:rFonts w:ascii="Times New Roman" w:eastAsia="Times New Roman" w:hAnsi="Times New Roman" w:cs="Times New Roman"/>
                <w:color w:val="000000"/>
                <w:sz w:val="26"/>
                <w:szCs w:val="26"/>
                <w:lang w:val="en-US"/>
              </w:rPr>
              <w:t>эндометрия</w:t>
            </w:r>
            <w:proofErr w:type="spellEnd"/>
          </w:p>
        </w:tc>
        <w:tc>
          <w:tcPr>
            <w:tcW w:w="993" w:type="dxa"/>
            <w:noWrap/>
            <w:vAlign w:val="center"/>
          </w:tcPr>
          <w:p w14:paraId="3D90C79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9</w:t>
            </w:r>
          </w:p>
        </w:tc>
        <w:tc>
          <w:tcPr>
            <w:tcW w:w="1134" w:type="dxa"/>
            <w:vAlign w:val="center"/>
          </w:tcPr>
          <w:p w14:paraId="7645FE1D"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6,57</w:t>
            </w:r>
          </w:p>
        </w:tc>
        <w:tc>
          <w:tcPr>
            <w:tcW w:w="992" w:type="dxa"/>
            <w:noWrap/>
            <w:vAlign w:val="center"/>
          </w:tcPr>
          <w:p w14:paraId="76328DF3"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rPr>
            </w:pPr>
            <w:r w:rsidRPr="00172F2F">
              <w:rPr>
                <w:rFonts w:ascii="Times New Roman" w:hAnsi="Times New Roman" w:cs="Times New Roman"/>
                <w:color w:val="000000"/>
                <w:sz w:val="26"/>
                <w:szCs w:val="26"/>
              </w:rPr>
              <w:t>3</w:t>
            </w:r>
          </w:p>
        </w:tc>
        <w:tc>
          <w:tcPr>
            <w:tcW w:w="1134" w:type="dxa"/>
            <w:vAlign w:val="center"/>
          </w:tcPr>
          <w:p w14:paraId="0C7CA76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hAnsi="Times New Roman" w:cs="Times New Roman"/>
                <w:color w:val="000000"/>
                <w:sz w:val="26"/>
                <w:szCs w:val="26"/>
              </w:rPr>
              <w:t>5,17</w:t>
            </w:r>
          </w:p>
        </w:tc>
        <w:tc>
          <w:tcPr>
            <w:tcW w:w="1417" w:type="dxa"/>
            <w:vAlign w:val="center"/>
          </w:tcPr>
          <w:p w14:paraId="252DF0B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rPr>
            </w:pPr>
            <w:r w:rsidRPr="00172F2F">
              <w:rPr>
                <w:rFonts w:ascii="Times New Roman" w:eastAsia="Times New Roman" w:hAnsi="Times New Roman" w:cs="Times New Roman"/>
                <w:color w:val="000000"/>
                <w:sz w:val="26"/>
                <w:szCs w:val="26"/>
                <w:lang w:val="kk-KZ"/>
              </w:rPr>
              <w:t>0,694</w:t>
            </w:r>
          </w:p>
        </w:tc>
      </w:tr>
    </w:tbl>
    <w:p w14:paraId="107C3971"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sz w:val="28"/>
          <w:szCs w:val="28"/>
          <w:lang w:eastAsia="ru-RU"/>
        </w:rPr>
      </w:pPr>
    </w:p>
    <w:p w14:paraId="08B45296" w14:textId="4BE22B04" w:rsidR="00D02976" w:rsidRPr="00382F77" w:rsidRDefault="0056615A" w:rsidP="00172F2F">
      <w:pPr>
        <w:spacing w:before="40" w:after="40" w:line="240" w:lineRule="auto"/>
        <w:ind w:right="-1" w:firstLine="567"/>
        <w:contextualSpacing/>
        <w:jc w:val="both"/>
        <w:rPr>
          <w:rFonts w:ascii="Times New Roman" w:eastAsia="Times New Roman" w:hAnsi="Times New Roman" w:cs="Times New Roman"/>
          <w:sz w:val="28"/>
          <w:szCs w:val="28"/>
          <w:lang w:eastAsia="ru-RU"/>
        </w:rPr>
      </w:pPr>
      <w:bookmarkStart w:id="88" w:name="_Hlk197871335"/>
      <w:r w:rsidRPr="00382F77">
        <w:rPr>
          <w:rFonts w:ascii="Times New Roman" w:eastAsia="Times New Roman" w:hAnsi="Times New Roman" w:cs="Times New Roman"/>
          <w:sz w:val="28"/>
          <w:szCs w:val="28"/>
          <w:lang w:eastAsia="ru-RU"/>
        </w:rPr>
        <w:t xml:space="preserve">Среди 195 пациенток с ГП и СИ наиболее часто встречались следующие сопутствующие гинекологические заболевания: </w:t>
      </w:r>
      <w:bookmarkStart w:id="89" w:name="_Hlk198293722"/>
      <w:r w:rsidRPr="00382F77">
        <w:rPr>
          <w:rFonts w:ascii="Times New Roman" w:eastAsia="Times New Roman" w:hAnsi="Times New Roman" w:cs="Times New Roman"/>
          <w:sz w:val="28"/>
          <w:szCs w:val="28"/>
          <w:lang w:eastAsia="ru-RU"/>
        </w:rPr>
        <w:t xml:space="preserve">миома матки — у 117 пациенток (60%), эндометриоз — у 57 пациенток (29,23%), кисты и опухоли яичников — у 29 пациенток (15%), гиперплазия эндометрия — у 16 пациенток (8,21%). </w:t>
      </w:r>
      <w:bookmarkStart w:id="90" w:name="_Hlk198293823"/>
      <w:bookmarkEnd w:id="89"/>
      <w:r w:rsidRPr="00382F77">
        <w:rPr>
          <w:rFonts w:ascii="Times New Roman" w:eastAsia="Times New Roman" w:hAnsi="Times New Roman" w:cs="Times New Roman"/>
          <w:sz w:val="28"/>
          <w:szCs w:val="28"/>
          <w:lang w:eastAsia="ru-RU"/>
        </w:rPr>
        <w:t>Комбинированные патологии были выявлены у 75% пациенток. Из них сочетание эндометриоза и миомы матки было обнаружено у 98 пациенток (50,26%), миомы матки и образований яичников — у 23 пациенток (11,79%), миомы матки и гиперплазии эндометрия — у 12 пациенток (6,15%).</w:t>
      </w:r>
      <w:bookmarkStart w:id="91" w:name="_Hlk198294151"/>
      <w:bookmarkEnd w:id="90"/>
      <w:r w:rsidR="00EE3BFE">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Сравнительный анализ частоты сопутствующих гинекологических патологий у пациенток с ГП, оперированных с использованием ЛАВГ и ВГ, показал, что наиболее часто встречающейся патологией в обеих группах оказалась миома матки: </w:t>
      </w:r>
      <w:r w:rsidR="0034652D" w:rsidRPr="00382F77">
        <w:rPr>
          <w:rFonts w:ascii="Times New Roman" w:eastAsia="Times New Roman" w:hAnsi="Times New Roman" w:cs="Times New Roman"/>
          <w:sz w:val="28"/>
          <w:szCs w:val="28"/>
          <w:lang w:eastAsia="ru-RU"/>
        </w:rPr>
        <w:t xml:space="preserve">63,79% </w:t>
      </w:r>
      <w:r w:rsidRPr="00382F77">
        <w:rPr>
          <w:rFonts w:ascii="Times New Roman" w:eastAsia="Times New Roman" w:hAnsi="Times New Roman" w:cs="Times New Roman"/>
          <w:sz w:val="28"/>
          <w:szCs w:val="28"/>
          <w:lang w:eastAsia="ru-RU"/>
        </w:rPr>
        <w:t xml:space="preserve">пациенток в группе ЛАВГ и </w:t>
      </w:r>
      <w:r w:rsidR="0034652D" w:rsidRPr="00382F77">
        <w:rPr>
          <w:rFonts w:ascii="Times New Roman" w:eastAsia="Times New Roman" w:hAnsi="Times New Roman" w:cs="Times New Roman"/>
          <w:sz w:val="28"/>
          <w:szCs w:val="28"/>
          <w:lang w:eastAsia="ru-RU"/>
        </w:rPr>
        <w:t xml:space="preserve">58,39% </w:t>
      </w:r>
      <w:r w:rsidRPr="00382F77">
        <w:rPr>
          <w:rFonts w:ascii="Times New Roman" w:eastAsia="Times New Roman" w:hAnsi="Times New Roman" w:cs="Times New Roman"/>
          <w:sz w:val="28"/>
          <w:szCs w:val="28"/>
          <w:lang w:eastAsia="ru-RU"/>
        </w:rPr>
        <w:t>в группе ВГ (p = 0,482). Эндометриоз был диагностирован у 32,85% пациенток из группы ЛАВГ и у 20,69% пациенток из группы ВГ (p = 0,088). Образования яичников встречались у 16,06% пациенток в группе ЛАВГ и у 12,07% в группе ВГ (p = 0,679), а гиперплазия эндометрия у 8,03% и 8,62% соответственно (p = 0,891). Комбинированные патологии, такие как эндометриоз с миомой (51,09% в группе ЛАВГ и 48,28% в группе ВГ, p = 0,719), миома с образованием яичника (13,14% и 8,62% соответственно, p = 0,371) и миома с гиперплазией эндометрия (6,57% и 5,17% соответственно, p = 0,694), также не продемонстрировали достоверных различий между группами.</w:t>
      </w:r>
    </w:p>
    <w:bookmarkEnd w:id="91"/>
    <w:p w14:paraId="08D0F041" w14:textId="77777777" w:rsidR="00D02976" w:rsidRPr="00382F77" w:rsidRDefault="0056615A" w:rsidP="0052193D">
      <w:pPr>
        <w:spacing w:before="40" w:after="40" w:line="240" w:lineRule="auto"/>
        <w:ind w:right="-1"/>
        <w:contextualSpacing/>
        <w:jc w:val="both"/>
        <w:rPr>
          <w:rFonts w:ascii="Times New Roman" w:eastAsia="Times New Roman" w:hAnsi="Times New Roman" w:cs="Times New Roman"/>
          <w:sz w:val="28"/>
          <w:szCs w:val="28"/>
          <w:lang w:eastAsia="ru-RU"/>
        </w:rPr>
      </w:pPr>
      <w:r w:rsidRPr="00B43EB3">
        <w:rPr>
          <w:rFonts w:ascii="Times New Roman" w:eastAsia="Times New Roman" w:hAnsi="Times New Roman" w:cs="Times New Roman"/>
          <w:sz w:val="28"/>
          <w:szCs w:val="28"/>
          <w:lang w:eastAsia="ru-RU"/>
        </w:rPr>
        <w:t>Таким образом, различия в частоте сопутствующих патологий между ЛАВГ и ВГ не достигли статистической значимости. Однако несколько более высокая частота эндометриоза и комбинированных форм патологии у пациенток, перенесших ЛАВГ, может отражать предпочтения хирургов в выборе доступа при наличии сложной или многоочаговой гинекологической патологии. Это подчёркивает необходимость индивидуализированного подхода при выборе метода хирургического лечения ГП.</w:t>
      </w:r>
    </w:p>
    <w:bookmarkEnd w:id="88"/>
    <w:p w14:paraId="04ACBBDC" w14:textId="069C630C" w:rsidR="00D02976" w:rsidRPr="00382F77" w:rsidRDefault="0056615A" w:rsidP="0052193D">
      <w:pPr>
        <w:shd w:val="clear" w:color="auto" w:fill="FFFFFF"/>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Степень пролапса тазовых органов (ПТО) определялась по классификации POP-Q (</w:t>
      </w:r>
      <w:bookmarkStart w:id="92" w:name="_Hlk197878691"/>
      <w:proofErr w:type="spellStart"/>
      <w:r w:rsidRPr="00382F77">
        <w:rPr>
          <w:rFonts w:ascii="Times New Roman" w:eastAsia="Times New Roman" w:hAnsi="Times New Roman" w:cs="Times New Roman"/>
          <w:sz w:val="28"/>
          <w:szCs w:val="28"/>
          <w:lang w:eastAsia="ru-RU"/>
        </w:rPr>
        <w:t>Pelvic</w:t>
      </w:r>
      <w:proofErr w:type="spellEnd"/>
      <w:r w:rsidRPr="00382F77">
        <w:rPr>
          <w:rFonts w:ascii="Times New Roman" w:eastAsia="Times New Roman" w:hAnsi="Times New Roman" w:cs="Times New Roman"/>
          <w:sz w:val="28"/>
          <w:szCs w:val="28"/>
          <w:lang w:eastAsia="ru-RU"/>
        </w:rPr>
        <w:t xml:space="preserve"> </w:t>
      </w:r>
      <w:proofErr w:type="spellStart"/>
      <w:r w:rsidRPr="00382F77">
        <w:rPr>
          <w:rFonts w:ascii="Times New Roman" w:eastAsia="Times New Roman" w:hAnsi="Times New Roman" w:cs="Times New Roman"/>
          <w:sz w:val="28"/>
          <w:szCs w:val="28"/>
          <w:lang w:eastAsia="ru-RU"/>
        </w:rPr>
        <w:t>Organ</w:t>
      </w:r>
      <w:proofErr w:type="spellEnd"/>
      <w:r w:rsidRPr="00382F77">
        <w:rPr>
          <w:rFonts w:ascii="Times New Roman" w:eastAsia="Times New Roman" w:hAnsi="Times New Roman" w:cs="Times New Roman"/>
          <w:sz w:val="28"/>
          <w:szCs w:val="28"/>
          <w:lang w:eastAsia="ru-RU"/>
        </w:rPr>
        <w:t xml:space="preserve"> </w:t>
      </w:r>
      <w:proofErr w:type="spellStart"/>
      <w:r w:rsidRPr="00382F77">
        <w:rPr>
          <w:rFonts w:ascii="Times New Roman" w:eastAsia="Times New Roman" w:hAnsi="Times New Roman" w:cs="Times New Roman"/>
          <w:sz w:val="28"/>
          <w:szCs w:val="28"/>
          <w:lang w:eastAsia="ru-RU"/>
        </w:rPr>
        <w:t>Prolapse</w:t>
      </w:r>
      <w:proofErr w:type="spellEnd"/>
      <w:r w:rsidRPr="00382F77">
        <w:rPr>
          <w:rFonts w:ascii="Times New Roman" w:eastAsia="Times New Roman" w:hAnsi="Times New Roman" w:cs="Times New Roman"/>
          <w:sz w:val="28"/>
          <w:szCs w:val="28"/>
          <w:lang w:eastAsia="ru-RU"/>
        </w:rPr>
        <w:t xml:space="preserve"> </w:t>
      </w:r>
      <w:proofErr w:type="spellStart"/>
      <w:r w:rsidRPr="00382F77">
        <w:rPr>
          <w:rFonts w:ascii="Times New Roman" w:eastAsia="Times New Roman" w:hAnsi="Times New Roman" w:cs="Times New Roman"/>
          <w:sz w:val="28"/>
          <w:szCs w:val="28"/>
          <w:lang w:eastAsia="ru-RU"/>
        </w:rPr>
        <w:t>Quantification</w:t>
      </w:r>
      <w:bookmarkEnd w:id="92"/>
      <w:proofErr w:type="spellEnd"/>
      <w:r w:rsidRPr="00382F77">
        <w:rPr>
          <w:rFonts w:ascii="Times New Roman" w:eastAsia="Times New Roman" w:hAnsi="Times New Roman" w:cs="Times New Roman"/>
          <w:sz w:val="28"/>
          <w:szCs w:val="28"/>
          <w:lang w:eastAsia="ru-RU"/>
        </w:rPr>
        <w:t xml:space="preserve">), которая предоставляет точные данные </w:t>
      </w:r>
      <w:r w:rsidRPr="00382F77">
        <w:rPr>
          <w:rFonts w:ascii="Times New Roman" w:eastAsia="Times New Roman" w:hAnsi="Times New Roman" w:cs="Times New Roman"/>
          <w:sz w:val="28"/>
          <w:szCs w:val="28"/>
          <w:lang w:eastAsia="ru-RU"/>
        </w:rPr>
        <w:lastRenderedPageBreak/>
        <w:t>для оценки степени опущения органов малого таза (1996) и представлена в таблице 3.</w:t>
      </w:r>
      <w:r w:rsidR="00E81BB8">
        <w:rPr>
          <w:rFonts w:ascii="Times New Roman" w:eastAsia="Times New Roman" w:hAnsi="Times New Roman" w:cs="Times New Roman"/>
          <w:sz w:val="28"/>
          <w:szCs w:val="28"/>
          <w:lang w:eastAsia="ru-RU"/>
        </w:rPr>
        <w:t>27</w:t>
      </w:r>
      <w:r w:rsidRPr="00382F77">
        <w:rPr>
          <w:rFonts w:ascii="Times New Roman" w:eastAsia="Times New Roman" w:hAnsi="Times New Roman" w:cs="Times New Roman"/>
          <w:sz w:val="28"/>
          <w:szCs w:val="28"/>
          <w:lang w:eastAsia="ru-RU"/>
        </w:rPr>
        <w:t>.</w:t>
      </w:r>
    </w:p>
    <w:p w14:paraId="71AF8E8E" w14:textId="77777777" w:rsidR="00D02976" w:rsidRPr="00382F77" w:rsidRDefault="00D02976" w:rsidP="0052193D">
      <w:pPr>
        <w:spacing w:before="40" w:after="40" w:line="240" w:lineRule="auto"/>
        <w:ind w:right="-1"/>
        <w:jc w:val="both"/>
        <w:rPr>
          <w:rFonts w:ascii="Times New Roman" w:eastAsia="Times New Roman" w:hAnsi="Times New Roman" w:cs="Times New Roman"/>
          <w:sz w:val="28"/>
          <w:szCs w:val="28"/>
          <w:lang w:eastAsia="ru-RU"/>
        </w:rPr>
      </w:pPr>
    </w:p>
    <w:p w14:paraId="76FCE128" w14:textId="7C9B811E" w:rsidR="00D02976" w:rsidRPr="00382F77" w:rsidRDefault="0056615A" w:rsidP="0052193D">
      <w:pPr>
        <w:spacing w:before="40" w:after="40" w:line="240" w:lineRule="auto"/>
        <w:ind w:right="-1"/>
        <w:jc w:val="both"/>
        <w:rPr>
          <w:rFonts w:ascii="Times New Roman" w:eastAsia="Times New Roman" w:hAnsi="Times New Roman" w:cs="Times New Roman"/>
          <w:bCs/>
          <w:color w:val="000000"/>
          <w:sz w:val="28"/>
          <w:szCs w:val="28"/>
          <w:lang w:eastAsia="ru-RU"/>
        </w:rPr>
      </w:pPr>
      <w:r w:rsidRPr="00382F77">
        <w:rPr>
          <w:rFonts w:ascii="Times New Roman" w:eastAsia="Times New Roman" w:hAnsi="Times New Roman" w:cs="Times New Roman"/>
          <w:sz w:val="28"/>
          <w:szCs w:val="28"/>
          <w:lang w:eastAsia="ru-RU"/>
        </w:rPr>
        <w:t>Таблица 3.</w:t>
      </w:r>
      <w:r w:rsidR="00E81BB8">
        <w:rPr>
          <w:rFonts w:ascii="Times New Roman" w:eastAsia="Times New Roman" w:hAnsi="Times New Roman" w:cs="Times New Roman"/>
          <w:sz w:val="28"/>
          <w:szCs w:val="28"/>
          <w:lang w:eastAsia="ru-RU"/>
        </w:rPr>
        <w:t>27</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color w:val="000000"/>
          <w:sz w:val="28"/>
          <w:szCs w:val="28"/>
          <w:lang w:eastAsia="ru-RU"/>
        </w:rPr>
        <w:t xml:space="preserve"> </w:t>
      </w:r>
      <w:r w:rsidRPr="00382F77">
        <w:rPr>
          <w:rFonts w:ascii="Times New Roman" w:eastAsia="Times New Roman" w:hAnsi="Times New Roman" w:cs="Times New Roman"/>
          <w:color w:val="000000"/>
          <w:sz w:val="28"/>
          <w:szCs w:val="28"/>
          <w:lang w:eastAsia="ru-RU"/>
        </w:rPr>
        <w:t>Степень опущения женских половых органов у</w:t>
      </w:r>
      <w:r w:rsidRPr="00382F77">
        <w:rPr>
          <w:rFonts w:ascii="Times New Roman" w:eastAsia="Times New Roman" w:hAnsi="Times New Roman" w:cs="Times New Roman"/>
          <w:bCs/>
          <w:color w:val="000000"/>
          <w:sz w:val="28"/>
          <w:szCs w:val="28"/>
          <w:lang w:eastAsia="ru-RU"/>
        </w:rPr>
        <w:t xml:space="preserve"> пациенток с ГП и СИ</w:t>
      </w:r>
    </w:p>
    <w:p w14:paraId="253B67DE"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7"/>
        <w:gridCol w:w="849"/>
        <w:gridCol w:w="851"/>
        <w:gridCol w:w="849"/>
        <w:gridCol w:w="851"/>
        <w:gridCol w:w="709"/>
        <w:gridCol w:w="851"/>
        <w:gridCol w:w="1411"/>
      </w:tblGrid>
      <w:tr w:rsidR="00E74611" w:rsidRPr="00382F77" w14:paraId="19F16F4B" w14:textId="77777777" w:rsidTr="00E74611">
        <w:trPr>
          <w:trHeight w:val="331"/>
        </w:trPr>
        <w:tc>
          <w:tcPr>
            <w:tcW w:w="1691" w:type="pct"/>
            <w:vMerge w:val="restart"/>
          </w:tcPr>
          <w:p w14:paraId="5E56BA3C"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Степень</w:t>
            </w:r>
            <w:r w:rsidRPr="00172F2F">
              <w:rPr>
                <w:rFonts w:ascii="Times New Roman" w:eastAsia="Times New Roman" w:hAnsi="Times New Roman" w:cs="Times New Roman"/>
                <w:color w:val="000000"/>
                <w:sz w:val="26"/>
                <w:szCs w:val="26"/>
                <w:lang w:val="kk-KZ" w:eastAsia="ru-RU"/>
              </w:rPr>
              <w:t xml:space="preserve"> </w:t>
            </w:r>
            <w:r w:rsidRPr="00172F2F">
              <w:rPr>
                <w:rFonts w:ascii="Times New Roman" w:eastAsia="Times New Roman" w:hAnsi="Times New Roman" w:cs="Times New Roman"/>
                <w:color w:val="000000"/>
                <w:sz w:val="26"/>
                <w:szCs w:val="26"/>
                <w:lang w:eastAsia="ru-RU"/>
              </w:rPr>
              <w:t xml:space="preserve">опущения женских половых органов </w:t>
            </w:r>
          </w:p>
        </w:tc>
        <w:tc>
          <w:tcPr>
            <w:tcW w:w="883" w:type="pct"/>
            <w:gridSpan w:val="2"/>
            <w:vAlign w:val="center"/>
          </w:tcPr>
          <w:p w14:paraId="40336FA1"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eastAsia="ru-RU"/>
              </w:rPr>
              <w:t>Всего</w:t>
            </w:r>
          </w:p>
        </w:tc>
        <w:tc>
          <w:tcPr>
            <w:tcW w:w="883" w:type="pct"/>
            <w:gridSpan w:val="2"/>
            <w:vAlign w:val="center"/>
          </w:tcPr>
          <w:p w14:paraId="104E598B"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val="kk-KZ" w:eastAsia="ru-RU"/>
              </w:rPr>
              <w:t>ЛАВГ</w:t>
            </w:r>
          </w:p>
        </w:tc>
        <w:tc>
          <w:tcPr>
            <w:tcW w:w="810" w:type="pct"/>
            <w:gridSpan w:val="2"/>
            <w:vAlign w:val="center"/>
          </w:tcPr>
          <w:p w14:paraId="28CDEC1C"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val="kk-KZ" w:eastAsia="ru-RU"/>
              </w:rPr>
              <w:t>ВГ</w:t>
            </w:r>
          </w:p>
        </w:tc>
        <w:tc>
          <w:tcPr>
            <w:tcW w:w="733" w:type="pct"/>
            <w:vAlign w:val="center"/>
          </w:tcPr>
          <w:p w14:paraId="7EE7B400"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val="kk-KZ" w:eastAsia="ru-RU"/>
              </w:rPr>
              <w:t>P – value**</w:t>
            </w:r>
          </w:p>
        </w:tc>
      </w:tr>
      <w:tr w:rsidR="00172F2F" w:rsidRPr="00382F77" w14:paraId="518C8121" w14:textId="77777777" w:rsidTr="00E74611">
        <w:trPr>
          <w:trHeight w:val="445"/>
        </w:trPr>
        <w:tc>
          <w:tcPr>
            <w:tcW w:w="1691" w:type="pct"/>
            <w:vMerge/>
          </w:tcPr>
          <w:p w14:paraId="5E475D7F"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lang w:eastAsia="ru-RU"/>
              </w:rPr>
            </w:pPr>
          </w:p>
        </w:tc>
        <w:tc>
          <w:tcPr>
            <w:tcW w:w="441" w:type="pct"/>
            <w:vAlign w:val="center"/>
          </w:tcPr>
          <w:p w14:paraId="72DAB563"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val="en-US" w:eastAsia="ru-RU"/>
              </w:rPr>
              <w:t>n</w:t>
            </w:r>
          </w:p>
        </w:tc>
        <w:tc>
          <w:tcPr>
            <w:tcW w:w="442" w:type="pct"/>
            <w:vAlign w:val="center"/>
          </w:tcPr>
          <w:p w14:paraId="4B6D9884"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eastAsia="ru-RU"/>
              </w:rPr>
              <w:t>%</w:t>
            </w:r>
          </w:p>
        </w:tc>
        <w:tc>
          <w:tcPr>
            <w:tcW w:w="441" w:type="pct"/>
            <w:vAlign w:val="center"/>
          </w:tcPr>
          <w:p w14:paraId="4680DC0A"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val="en-US" w:eastAsia="ru-RU"/>
              </w:rPr>
              <w:t>n</w:t>
            </w:r>
          </w:p>
        </w:tc>
        <w:tc>
          <w:tcPr>
            <w:tcW w:w="442" w:type="pct"/>
            <w:vAlign w:val="center"/>
          </w:tcPr>
          <w:p w14:paraId="58864E89"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eastAsia="ru-RU"/>
              </w:rPr>
              <w:t>%</w:t>
            </w:r>
          </w:p>
        </w:tc>
        <w:tc>
          <w:tcPr>
            <w:tcW w:w="368" w:type="pct"/>
            <w:vAlign w:val="center"/>
          </w:tcPr>
          <w:p w14:paraId="337FD4FB"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val="en-US" w:eastAsia="ru-RU"/>
              </w:rPr>
              <w:t>n</w:t>
            </w:r>
          </w:p>
        </w:tc>
        <w:tc>
          <w:tcPr>
            <w:tcW w:w="442" w:type="pct"/>
            <w:vAlign w:val="center"/>
          </w:tcPr>
          <w:p w14:paraId="4A1A7AA6" w14:textId="77777777" w:rsidR="00D02976" w:rsidRPr="00172F2F" w:rsidRDefault="0056615A" w:rsidP="0052193D">
            <w:pPr>
              <w:spacing w:after="0" w:line="240" w:lineRule="auto"/>
              <w:ind w:right="-1"/>
              <w:jc w:val="both"/>
              <w:rPr>
                <w:rFonts w:ascii="Times New Roman" w:eastAsia="Times New Roman" w:hAnsi="Times New Roman" w:cs="Times New Roman"/>
                <w:sz w:val="26"/>
                <w:szCs w:val="26"/>
                <w:lang w:val="kk-KZ" w:eastAsia="ru-RU"/>
              </w:rPr>
            </w:pPr>
            <w:r w:rsidRPr="00172F2F">
              <w:rPr>
                <w:rFonts w:ascii="Times New Roman" w:eastAsia="Times New Roman" w:hAnsi="Times New Roman" w:cs="Times New Roman"/>
                <w:sz w:val="26"/>
                <w:szCs w:val="26"/>
                <w:lang w:eastAsia="ru-RU"/>
              </w:rPr>
              <w:t>%</w:t>
            </w:r>
          </w:p>
        </w:tc>
        <w:tc>
          <w:tcPr>
            <w:tcW w:w="733" w:type="pct"/>
          </w:tcPr>
          <w:p w14:paraId="74E0077F" w14:textId="77777777" w:rsidR="00D02976" w:rsidRPr="00172F2F" w:rsidRDefault="00D02976" w:rsidP="0052193D">
            <w:pPr>
              <w:spacing w:after="0" w:line="240" w:lineRule="auto"/>
              <w:ind w:right="-1"/>
              <w:jc w:val="both"/>
              <w:rPr>
                <w:rFonts w:ascii="Times New Roman" w:eastAsia="Times New Roman" w:hAnsi="Times New Roman" w:cs="Times New Roman"/>
                <w:sz w:val="26"/>
                <w:szCs w:val="26"/>
                <w:lang w:val="kk-KZ" w:eastAsia="ru-RU"/>
              </w:rPr>
            </w:pPr>
          </w:p>
        </w:tc>
      </w:tr>
      <w:tr w:rsidR="00172F2F" w:rsidRPr="00382F77" w14:paraId="2297D6A2" w14:textId="77777777" w:rsidTr="00E74611">
        <w:trPr>
          <w:trHeight w:val="454"/>
        </w:trPr>
        <w:tc>
          <w:tcPr>
            <w:tcW w:w="1691" w:type="pct"/>
          </w:tcPr>
          <w:p w14:paraId="1642C1B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val="en-US" w:eastAsia="ru-RU"/>
              </w:rPr>
              <w:t>1</w:t>
            </w:r>
            <w:r w:rsidRPr="00172F2F">
              <w:rPr>
                <w:rFonts w:ascii="Times New Roman" w:eastAsia="Times New Roman" w:hAnsi="Times New Roman" w:cs="Times New Roman"/>
                <w:color w:val="000000"/>
                <w:sz w:val="26"/>
                <w:szCs w:val="26"/>
                <w:lang w:eastAsia="ru-RU"/>
              </w:rPr>
              <w:t>степень</w:t>
            </w:r>
          </w:p>
        </w:tc>
        <w:tc>
          <w:tcPr>
            <w:tcW w:w="441" w:type="pct"/>
            <w:vAlign w:val="center"/>
          </w:tcPr>
          <w:p w14:paraId="1A0DF3C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kk-KZ" w:eastAsia="ru-RU"/>
              </w:rPr>
              <w:t>6</w:t>
            </w:r>
          </w:p>
        </w:tc>
        <w:tc>
          <w:tcPr>
            <w:tcW w:w="442" w:type="pct"/>
            <w:vAlign w:val="center"/>
          </w:tcPr>
          <w:p w14:paraId="244CF30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3</w:t>
            </w:r>
            <w:r w:rsidRPr="00172F2F">
              <w:rPr>
                <w:rFonts w:ascii="Times New Roman" w:eastAsia="Times New Roman" w:hAnsi="Times New Roman" w:cs="Times New Roman"/>
                <w:color w:val="000000"/>
                <w:sz w:val="26"/>
                <w:szCs w:val="26"/>
                <w:lang w:val="en-US" w:eastAsia="ru-RU"/>
              </w:rPr>
              <w:t>.</w:t>
            </w:r>
            <w:r w:rsidRPr="00172F2F">
              <w:rPr>
                <w:rFonts w:ascii="Times New Roman" w:eastAsia="Times New Roman" w:hAnsi="Times New Roman" w:cs="Times New Roman"/>
                <w:color w:val="000000"/>
                <w:sz w:val="26"/>
                <w:szCs w:val="26"/>
                <w:lang w:eastAsia="ru-RU"/>
              </w:rPr>
              <w:t>1</w:t>
            </w:r>
          </w:p>
        </w:tc>
        <w:tc>
          <w:tcPr>
            <w:tcW w:w="441" w:type="pct"/>
            <w:vAlign w:val="center"/>
          </w:tcPr>
          <w:p w14:paraId="37142B0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kk-KZ" w:eastAsia="ru-RU"/>
              </w:rPr>
              <w:t>4</w:t>
            </w:r>
          </w:p>
        </w:tc>
        <w:tc>
          <w:tcPr>
            <w:tcW w:w="442" w:type="pct"/>
            <w:vAlign w:val="center"/>
          </w:tcPr>
          <w:p w14:paraId="1BC4BE4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2</w:t>
            </w:r>
            <w:r w:rsidRPr="00172F2F">
              <w:rPr>
                <w:rFonts w:ascii="Times New Roman" w:eastAsia="Times New Roman" w:hAnsi="Times New Roman" w:cs="Times New Roman"/>
                <w:color w:val="000000"/>
                <w:sz w:val="26"/>
                <w:szCs w:val="26"/>
                <w:lang w:val="en-US" w:eastAsia="ru-RU"/>
              </w:rPr>
              <w:t>.</w:t>
            </w:r>
            <w:r w:rsidRPr="00172F2F">
              <w:rPr>
                <w:rFonts w:ascii="Times New Roman" w:eastAsia="Times New Roman" w:hAnsi="Times New Roman" w:cs="Times New Roman"/>
                <w:color w:val="000000"/>
                <w:sz w:val="26"/>
                <w:szCs w:val="26"/>
                <w:lang w:eastAsia="ru-RU"/>
              </w:rPr>
              <w:t>9</w:t>
            </w:r>
          </w:p>
        </w:tc>
        <w:tc>
          <w:tcPr>
            <w:tcW w:w="368" w:type="pct"/>
            <w:vAlign w:val="center"/>
          </w:tcPr>
          <w:p w14:paraId="65C4B63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kk-KZ" w:eastAsia="ru-RU"/>
              </w:rPr>
              <w:t>2</w:t>
            </w:r>
          </w:p>
        </w:tc>
        <w:tc>
          <w:tcPr>
            <w:tcW w:w="442" w:type="pct"/>
            <w:vAlign w:val="center"/>
          </w:tcPr>
          <w:p w14:paraId="468EF83A"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3</w:t>
            </w:r>
            <w:r w:rsidRPr="00172F2F">
              <w:rPr>
                <w:rFonts w:ascii="Times New Roman" w:eastAsia="Times New Roman" w:hAnsi="Times New Roman" w:cs="Times New Roman"/>
                <w:color w:val="000000"/>
                <w:sz w:val="26"/>
                <w:szCs w:val="26"/>
                <w:lang w:val="en-US" w:eastAsia="ru-RU"/>
              </w:rPr>
              <w:t>.</w:t>
            </w:r>
            <w:r w:rsidRPr="00172F2F">
              <w:rPr>
                <w:rFonts w:ascii="Times New Roman" w:eastAsia="Times New Roman" w:hAnsi="Times New Roman" w:cs="Times New Roman"/>
                <w:color w:val="000000"/>
                <w:sz w:val="26"/>
                <w:szCs w:val="26"/>
                <w:lang w:eastAsia="ru-RU"/>
              </w:rPr>
              <w:t>4</w:t>
            </w:r>
          </w:p>
        </w:tc>
        <w:tc>
          <w:tcPr>
            <w:tcW w:w="733" w:type="pct"/>
            <w:vMerge w:val="restart"/>
            <w:vAlign w:val="center"/>
          </w:tcPr>
          <w:p w14:paraId="75D5B544"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sz w:val="26"/>
                <w:szCs w:val="26"/>
                <w:lang w:val="kk-KZ" w:eastAsia="ru-RU"/>
              </w:rPr>
              <w:t>&lt; 0,001*</w:t>
            </w:r>
          </w:p>
        </w:tc>
      </w:tr>
      <w:tr w:rsidR="00172F2F" w:rsidRPr="00382F77" w14:paraId="60BF5BB4" w14:textId="77777777" w:rsidTr="00E74611">
        <w:trPr>
          <w:trHeight w:val="454"/>
        </w:trPr>
        <w:tc>
          <w:tcPr>
            <w:tcW w:w="1691" w:type="pct"/>
          </w:tcPr>
          <w:p w14:paraId="3611D21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2 степень</w:t>
            </w:r>
          </w:p>
        </w:tc>
        <w:tc>
          <w:tcPr>
            <w:tcW w:w="441" w:type="pct"/>
            <w:vAlign w:val="center"/>
          </w:tcPr>
          <w:p w14:paraId="64B613B3"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8</w:t>
            </w:r>
          </w:p>
        </w:tc>
        <w:tc>
          <w:tcPr>
            <w:tcW w:w="442" w:type="pct"/>
            <w:vAlign w:val="center"/>
          </w:tcPr>
          <w:p w14:paraId="381E953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4.1</w:t>
            </w:r>
          </w:p>
        </w:tc>
        <w:tc>
          <w:tcPr>
            <w:tcW w:w="441" w:type="pct"/>
            <w:vAlign w:val="center"/>
          </w:tcPr>
          <w:p w14:paraId="084F3AF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8</w:t>
            </w:r>
          </w:p>
        </w:tc>
        <w:tc>
          <w:tcPr>
            <w:tcW w:w="442" w:type="pct"/>
            <w:vAlign w:val="center"/>
          </w:tcPr>
          <w:p w14:paraId="6296FE3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5.8</w:t>
            </w:r>
          </w:p>
        </w:tc>
        <w:tc>
          <w:tcPr>
            <w:tcW w:w="368" w:type="pct"/>
            <w:vAlign w:val="center"/>
          </w:tcPr>
          <w:p w14:paraId="55A3329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0</w:t>
            </w:r>
          </w:p>
        </w:tc>
        <w:tc>
          <w:tcPr>
            <w:tcW w:w="442" w:type="pct"/>
            <w:vAlign w:val="center"/>
          </w:tcPr>
          <w:p w14:paraId="70D87D94"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0</w:t>
            </w:r>
          </w:p>
        </w:tc>
        <w:tc>
          <w:tcPr>
            <w:tcW w:w="733" w:type="pct"/>
            <w:vMerge/>
          </w:tcPr>
          <w:p w14:paraId="3C5695D8"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lang w:val="en-US" w:eastAsia="ru-RU"/>
              </w:rPr>
            </w:pPr>
          </w:p>
        </w:tc>
      </w:tr>
      <w:tr w:rsidR="00172F2F" w:rsidRPr="00382F77" w14:paraId="73533ED4" w14:textId="77777777" w:rsidTr="00E74611">
        <w:trPr>
          <w:trHeight w:val="454"/>
        </w:trPr>
        <w:tc>
          <w:tcPr>
            <w:tcW w:w="1691" w:type="pct"/>
          </w:tcPr>
          <w:p w14:paraId="282DF93C"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 xml:space="preserve">3степень </w:t>
            </w:r>
          </w:p>
        </w:tc>
        <w:tc>
          <w:tcPr>
            <w:tcW w:w="441" w:type="pct"/>
            <w:vAlign w:val="center"/>
          </w:tcPr>
          <w:p w14:paraId="06BF3B68"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62</w:t>
            </w:r>
          </w:p>
        </w:tc>
        <w:tc>
          <w:tcPr>
            <w:tcW w:w="442" w:type="pct"/>
            <w:vAlign w:val="center"/>
          </w:tcPr>
          <w:p w14:paraId="7156B8A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31.8</w:t>
            </w:r>
          </w:p>
        </w:tc>
        <w:tc>
          <w:tcPr>
            <w:tcW w:w="441" w:type="pct"/>
            <w:vAlign w:val="center"/>
          </w:tcPr>
          <w:p w14:paraId="26F5ED0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55</w:t>
            </w:r>
          </w:p>
        </w:tc>
        <w:tc>
          <w:tcPr>
            <w:tcW w:w="442" w:type="pct"/>
            <w:vAlign w:val="center"/>
          </w:tcPr>
          <w:p w14:paraId="4392043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40.1</w:t>
            </w:r>
          </w:p>
        </w:tc>
        <w:tc>
          <w:tcPr>
            <w:tcW w:w="368" w:type="pct"/>
            <w:vAlign w:val="center"/>
          </w:tcPr>
          <w:p w14:paraId="53B8D5C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7</w:t>
            </w:r>
          </w:p>
        </w:tc>
        <w:tc>
          <w:tcPr>
            <w:tcW w:w="442" w:type="pct"/>
            <w:vAlign w:val="center"/>
          </w:tcPr>
          <w:p w14:paraId="74EDE950"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12.1</w:t>
            </w:r>
          </w:p>
        </w:tc>
        <w:tc>
          <w:tcPr>
            <w:tcW w:w="733" w:type="pct"/>
            <w:vMerge/>
          </w:tcPr>
          <w:p w14:paraId="661CA0D7"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lang w:val="en-US" w:eastAsia="ru-RU"/>
              </w:rPr>
            </w:pPr>
          </w:p>
        </w:tc>
      </w:tr>
      <w:tr w:rsidR="00172F2F" w:rsidRPr="00382F77" w14:paraId="0E182376" w14:textId="77777777" w:rsidTr="00E74611">
        <w:trPr>
          <w:trHeight w:val="454"/>
        </w:trPr>
        <w:tc>
          <w:tcPr>
            <w:tcW w:w="1691" w:type="pct"/>
          </w:tcPr>
          <w:p w14:paraId="5B9E4C5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4 степень</w:t>
            </w:r>
          </w:p>
        </w:tc>
        <w:tc>
          <w:tcPr>
            <w:tcW w:w="441" w:type="pct"/>
            <w:vAlign w:val="center"/>
          </w:tcPr>
          <w:p w14:paraId="62E3933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119</w:t>
            </w:r>
          </w:p>
        </w:tc>
        <w:tc>
          <w:tcPr>
            <w:tcW w:w="442" w:type="pct"/>
            <w:vAlign w:val="center"/>
          </w:tcPr>
          <w:p w14:paraId="4F93E7F1"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61.0</w:t>
            </w:r>
          </w:p>
        </w:tc>
        <w:tc>
          <w:tcPr>
            <w:tcW w:w="441" w:type="pct"/>
            <w:vAlign w:val="center"/>
          </w:tcPr>
          <w:p w14:paraId="7835FA83"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70</w:t>
            </w:r>
          </w:p>
        </w:tc>
        <w:tc>
          <w:tcPr>
            <w:tcW w:w="442" w:type="pct"/>
            <w:vAlign w:val="center"/>
          </w:tcPr>
          <w:p w14:paraId="49D87E5B"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51.1</w:t>
            </w:r>
          </w:p>
        </w:tc>
        <w:tc>
          <w:tcPr>
            <w:tcW w:w="368" w:type="pct"/>
            <w:vAlign w:val="center"/>
          </w:tcPr>
          <w:p w14:paraId="11745230"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49</w:t>
            </w:r>
          </w:p>
        </w:tc>
        <w:tc>
          <w:tcPr>
            <w:tcW w:w="442" w:type="pct"/>
            <w:vAlign w:val="center"/>
          </w:tcPr>
          <w:p w14:paraId="3681A8D8"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en-US" w:eastAsia="ru-RU"/>
              </w:rPr>
            </w:pPr>
            <w:r w:rsidRPr="00172F2F">
              <w:rPr>
                <w:rFonts w:ascii="Times New Roman" w:eastAsia="Times New Roman" w:hAnsi="Times New Roman" w:cs="Times New Roman"/>
                <w:color w:val="000000"/>
                <w:sz w:val="26"/>
                <w:szCs w:val="26"/>
                <w:lang w:val="en-US" w:eastAsia="ru-RU"/>
              </w:rPr>
              <w:t>84.5</w:t>
            </w:r>
          </w:p>
        </w:tc>
        <w:tc>
          <w:tcPr>
            <w:tcW w:w="733" w:type="pct"/>
            <w:vMerge/>
          </w:tcPr>
          <w:p w14:paraId="27374328"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lang w:val="en-US" w:eastAsia="ru-RU"/>
              </w:rPr>
            </w:pPr>
          </w:p>
        </w:tc>
      </w:tr>
      <w:tr w:rsidR="00172F2F" w:rsidRPr="00382F77" w14:paraId="2CE8D89F" w14:textId="77777777" w:rsidTr="00E74611">
        <w:trPr>
          <w:trHeight w:val="454"/>
        </w:trPr>
        <w:tc>
          <w:tcPr>
            <w:tcW w:w="1691" w:type="pct"/>
          </w:tcPr>
          <w:p w14:paraId="4F1515BF"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Общее</w:t>
            </w:r>
          </w:p>
        </w:tc>
        <w:tc>
          <w:tcPr>
            <w:tcW w:w="441" w:type="pct"/>
            <w:vAlign w:val="center"/>
          </w:tcPr>
          <w:p w14:paraId="76F01CD8"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195</w:t>
            </w:r>
          </w:p>
        </w:tc>
        <w:tc>
          <w:tcPr>
            <w:tcW w:w="442" w:type="pct"/>
            <w:vAlign w:val="center"/>
          </w:tcPr>
          <w:p w14:paraId="748F9036"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100</w:t>
            </w:r>
          </w:p>
        </w:tc>
        <w:tc>
          <w:tcPr>
            <w:tcW w:w="441" w:type="pct"/>
            <w:vAlign w:val="center"/>
          </w:tcPr>
          <w:p w14:paraId="429C70A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137</w:t>
            </w:r>
          </w:p>
        </w:tc>
        <w:tc>
          <w:tcPr>
            <w:tcW w:w="442" w:type="pct"/>
            <w:vAlign w:val="center"/>
          </w:tcPr>
          <w:p w14:paraId="069AE5C7"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100</w:t>
            </w:r>
          </w:p>
        </w:tc>
        <w:tc>
          <w:tcPr>
            <w:tcW w:w="368" w:type="pct"/>
            <w:vAlign w:val="center"/>
          </w:tcPr>
          <w:p w14:paraId="7F6DC9B9"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72F2F">
              <w:rPr>
                <w:rFonts w:ascii="Times New Roman" w:eastAsia="Times New Roman" w:hAnsi="Times New Roman" w:cs="Times New Roman"/>
                <w:color w:val="000000"/>
                <w:sz w:val="26"/>
                <w:szCs w:val="26"/>
                <w:lang w:val="kk-KZ" w:eastAsia="ru-RU"/>
              </w:rPr>
              <w:t>58</w:t>
            </w:r>
          </w:p>
        </w:tc>
        <w:tc>
          <w:tcPr>
            <w:tcW w:w="442" w:type="pct"/>
            <w:vAlign w:val="center"/>
          </w:tcPr>
          <w:p w14:paraId="31E0B485" w14:textId="77777777" w:rsidR="00D02976" w:rsidRPr="00172F2F"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color w:val="000000"/>
                <w:sz w:val="26"/>
                <w:szCs w:val="26"/>
                <w:lang w:eastAsia="ru-RU"/>
              </w:rPr>
              <w:t>100</w:t>
            </w:r>
          </w:p>
        </w:tc>
        <w:tc>
          <w:tcPr>
            <w:tcW w:w="733" w:type="pct"/>
            <w:vMerge/>
          </w:tcPr>
          <w:p w14:paraId="147A24F7" w14:textId="77777777" w:rsidR="00D02976" w:rsidRPr="00172F2F" w:rsidRDefault="00D02976" w:rsidP="0052193D">
            <w:pPr>
              <w:spacing w:after="0" w:line="240" w:lineRule="auto"/>
              <w:ind w:right="-1"/>
              <w:jc w:val="both"/>
              <w:rPr>
                <w:rFonts w:ascii="Times New Roman" w:eastAsia="Times New Roman" w:hAnsi="Times New Roman" w:cs="Times New Roman"/>
                <w:color w:val="000000"/>
                <w:sz w:val="26"/>
                <w:szCs w:val="26"/>
                <w:lang w:val="en-US" w:eastAsia="ru-RU"/>
              </w:rPr>
            </w:pPr>
          </w:p>
        </w:tc>
      </w:tr>
      <w:tr w:rsidR="002F6102" w:rsidRPr="00382F77" w14:paraId="7348F2B3" w14:textId="77777777" w:rsidTr="00E74611">
        <w:trPr>
          <w:trHeight w:val="454"/>
        </w:trPr>
        <w:tc>
          <w:tcPr>
            <w:tcW w:w="5000" w:type="pct"/>
            <w:gridSpan w:val="8"/>
          </w:tcPr>
          <w:p w14:paraId="03DA9313" w14:textId="6EB6D92A" w:rsidR="002F6102" w:rsidRPr="00172F2F" w:rsidRDefault="00172F2F" w:rsidP="00F72F78">
            <w:pPr>
              <w:spacing w:before="40" w:after="40" w:line="240" w:lineRule="auto"/>
              <w:ind w:right="-1" w:firstLine="589"/>
              <w:jc w:val="both"/>
              <w:rPr>
                <w:rFonts w:ascii="Times New Roman" w:eastAsia="Times New Roman" w:hAnsi="Times New Roman" w:cs="Times New Roman"/>
                <w:color w:val="000000"/>
                <w:sz w:val="26"/>
                <w:szCs w:val="26"/>
                <w:lang w:eastAsia="ru-RU"/>
              </w:rPr>
            </w:pPr>
            <w:r w:rsidRPr="00172F2F">
              <w:rPr>
                <w:rFonts w:ascii="Times New Roman" w:eastAsia="Times New Roman" w:hAnsi="Times New Roman" w:cs="Times New Roman"/>
                <w:sz w:val="26"/>
                <w:szCs w:val="26"/>
                <w:lang w:eastAsia="ru-RU"/>
              </w:rPr>
              <w:t xml:space="preserve">Примечание: </w:t>
            </w:r>
            <w:r w:rsidR="002F6102" w:rsidRPr="00172F2F">
              <w:rPr>
                <w:rFonts w:ascii="Times New Roman" w:eastAsia="Times New Roman" w:hAnsi="Times New Roman" w:cs="Times New Roman"/>
                <w:sz w:val="26"/>
                <w:szCs w:val="26"/>
                <w:lang w:eastAsia="ru-RU"/>
              </w:rPr>
              <w:t>*</w:t>
            </w:r>
            <w:r w:rsidR="002F6102" w:rsidRPr="00172F2F">
              <w:rPr>
                <w:rFonts w:ascii="Times New Roman" w:eastAsia="Times New Roman" w:hAnsi="Times New Roman" w:cs="Times New Roman"/>
                <w:sz w:val="26"/>
                <w:szCs w:val="26"/>
                <w:lang w:val="kk-KZ" w:eastAsia="ru-RU"/>
              </w:rPr>
              <w:t>*</w:t>
            </w:r>
            <w:r w:rsidR="002F6102" w:rsidRPr="00172F2F">
              <w:rPr>
                <w:rFonts w:ascii="Times New Roman" w:eastAsia="Times New Roman" w:hAnsi="Times New Roman" w:cs="Times New Roman"/>
                <w:sz w:val="26"/>
                <w:szCs w:val="26"/>
                <w:lang w:eastAsia="ru-RU"/>
              </w:rPr>
              <w:t xml:space="preserve">Тест </w:t>
            </w:r>
            <w:r w:rsidR="002F6102" w:rsidRPr="00172F2F">
              <w:rPr>
                <w:rFonts w:ascii="Times New Roman" w:eastAsia="Times New Roman" w:hAnsi="Times New Roman" w:cs="Times New Roman"/>
                <w:sz w:val="26"/>
                <w:szCs w:val="26"/>
                <w:lang w:val="en-US" w:eastAsia="ru-RU"/>
              </w:rPr>
              <w:t>χ</w:t>
            </w:r>
            <w:r w:rsidR="002F6102" w:rsidRPr="00172F2F">
              <w:rPr>
                <w:rFonts w:ascii="Times New Roman" w:eastAsia="Times New Roman" w:hAnsi="Times New Roman" w:cs="Times New Roman"/>
                <w:sz w:val="26"/>
                <w:szCs w:val="26"/>
                <w:lang w:eastAsia="ru-RU"/>
              </w:rPr>
              <w:t>² (хи-квадрат)</w:t>
            </w:r>
            <w:r w:rsidR="00F72F78">
              <w:rPr>
                <w:rFonts w:ascii="Times New Roman" w:eastAsia="Times New Roman" w:hAnsi="Times New Roman" w:cs="Times New Roman"/>
                <w:sz w:val="26"/>
                <w:szCs w:val="26"/>
                <w:lang w:eastAsia="ru-RU"/>
              </w:rPr>
              <w:t xml:space="preserve">, </w:t>
            </w:r>
            <w:r w:rsidR="002F6102" w:rsidRPr="00172F2F">
              <w:rPr>
                <w:rFonts w:ascii="Times New Roman" w:eastAsia="Times New Roman" w:hAnsi="Times New Roman" w:cs="Times New Roman"/>
                <w:sz w:val="26"/>
                <w:szCs w:val="26"/>
                <w:lang w:eastAsia="ru-RU"/>
              </w:rPr>
              <w:t>*статистически значимый</w:t>
            </w:r>
            <w:r w:rsidR="00F72F78">
              <w:rPr>
                <w:rFonts w:ascii="Times New Roman" w:eastAsia="Times New Roman" w:hAnsi="Times New Roman" w:cs="Times New Roman"/>
                <w:sz w:val="26"/>
                <w:szCs w:val="26"/>
                <w:lang w:eastAsia="ru-RU"/>
              </w:rPr>
              <w:t>.</w:t>
            </w:r>
          </w:p>
        </w:tc>
      </w:tr>
    </w:tbl>
    <w:p w14:paraId="5C85AFEE" w14:textId="77777777" w:rsidR="00D02976" w:rsidRPr="00382F77" w:rsidRDefault="00D02976" w:rsidP="0052193D">
      <w:pPr>
        <w:spacing w:after="0" w:line="240" w:lineRule="auto"/>
        <w:ind w:right="-1"/>
        <w:jc w:val="both"/>
        <w:rPr>
          <w:rFonts w:ascii="Times New Roman" w:eastAsia="Times New Roman" w:hAnsi="Times New Roman" w:cs="Times New Roman"/>
          <w:sz w:val="28"/>
          <w:szCs w:val="28"/>
          <w:lang w:eastAsia="ru-RU"/>
        </w:rPr>
      </w:pPr>
    </w:p>
    <w:p w14:paraId="0FBB1F05" w14:textId="3BA7B4E1" w:rsidR="00D02976" w:rsidRPr="00382F77" w:rsidRDefault="0056615A" w:rsidP="00E74611">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В таблице 3.</w:t>
      </w:r>
      <w:r w:rsidR="00E81BB8">
        <w:rPr>
          <w:rFonts w:ascii="Times New Roman" w:eastAsia="Times New Roman" w:hAnsi="Times New Roman" w:cs="Times New Roman"/>
          <w:sz w:val="28"/>
          <w:szCs w:val="28"/>
          <w:lang w:eastAsia="ru-RU"/>
        </w:rPr>
        <w:t>27</w:t>
      </w:r>
      <w:r w:rsidR="00F72F78">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sz w:val="28"/>
          <w:szCs w:val="28"/>
          <w:lang w:eastAsia="ru-RU"/>
        </w:rPr>
        <w:t xml:space="preserve">также представлены данные о распределении степеней опущения женских половых органов среди двух групп. </w:t>
      </w:r>
      <w:bookmarkStart w:id="93" w:name="_Hlk197878734"/>
      <w:r w:rsidRPr="00382F77">
        <w:rPr>
          <w:rFonts w:ascii="Times New Roman" w:eastAsia="Times New Roman" w:hAnsi="Times New Roman" w:cs="Times New Roman"/>
          <w:sz w:val="28"/>
          <w:szCs w:val="28"/>
          <w:lang w:eastAsia="ru-RU"/>
        </w:rPr>
        <w:t xml:space="preserve">ГП 1 степени наблюдался у 6 пациентов (3,1% от общего числа), из которых 4-м пациентам (2,9%) произвели ЛАВГ, а 2-м пациентам (3,4%) - ВГ. ГП 2 степени опущения отмечалась у 8 пациентов (4,1% от общего числа), все они принадлежат группе ЛАВГ (5,8%). 3 степень опущения выявлена у 62 пациентов (31,8% от общего числа), из которых 55 пациентов (40,1%) находятся в группе ЛАВГ, а 7 пациентов (12,1%) в группе ВГ. 4 степень опущения наблюдается у 119 пациентов (61% от общего числа). Из них 70 пациентов (51,1%) принадлежат группе ЛАВГ, а 49 пациентов (84,5%) к группе ВГ. </w:t>
      </w:r>
    </w:p>
    <w:bookmarkEnd w:id="93"/>
    <w:p w14:paraId="18A1C954" w14:textId="77777777" w:rsidR="00D02976" w:rsidRDefault="0056615A" w:rsidP="0052193D">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P-значение &lt;0,001 указывает на наличие статистически значимых различий между группами ЛАВГ и ВГ по степени опущения женских половых органов. Опущение женских половых органов в более тяжелых степенях (3 и 4 степени) преобладает в группе ВГ: 84,5% пациентов имеют 4 степень опущения, что значительно выше, чем в группе ЛАВГ (51,1%). Также в группе ВГ 12,1% пациентов имеют 3 степень опущения, в то время как в группе ЛАВГ — 40,1%. Однако более высокая частота 4 степени в группе ВГ указывает на тенденцию к более выраженному опущению. Таким образом, можно сделать вывод, что именно в группе ВГ наблюдается более выраженное опущение женских половых органов.</w:t>
      </w:r>
    </w:p>
    <w:p w14:paraId="1362AA57" w14:textId="77777777" w:rsidR="002C04B0" w:rsidRDefault="002C04B0" w:rsidP="0052193D">
      <w:pPr>
        <w:spacing w:before="40" w:after="40" w:line="240" w:lineRule="auto"/>
        <w:ind w:right="-1"/>
        <w:jc w:val="both"/>
        <w:rPr>
          <w:rFonts w:ascii="Times New Roman" w:eastAsia="Times New Roman" w:hAnsi="Times New Roman" w:cs="Times New Roman"/>
          <w:sz w:val="28"/>
          <w:szCs w:val="28"/>
          <w:lang w:eastAsia="ru-RU"/>
        </w:rPr>
      </w:pPr>
    </w:p>
    <w:p w14:paraId="2CE9A95C" w14:textId="5F89ACA1" w:rsidR="002C04B0" w:rsidRDefault="002C04B0" w:rsidP="00172F2F">
      <w:pPr>
        <w:spacing w:before="40" w:after="40" w:line="240" w:lineRule="auto"/>
        <w:ind w:right="-1"/>
        <w:jc w:val="both"/>
        <w:rPr>
          <w:rFonts w:ascii="Times New Roman" w:eastAsia="Times New Roman" w:hAnsi="Times New Roman" w:cs="Times New Roman"/>
          <w:sz w:val="28"/>
          <w:szCs w:val="28"/>
          <w:lang w:eastAsia="ru-RU"/>
        </w:rPr>
      </w:pPr>
      <w:r w:rsidRPr="009C2027">
        <w:rPr>
          <w:rFonts w:ascii="Times New Roman" w:eastAsia="Times New Roman" w:hAnsi="Times New Roman" w:cs="Times New Roman"/>
          <w:sz w:val="28"/>
          <w:szCs w:val="28"/>
          <w:lang w:eastAsia="ru-RU"/>
        </w:rPr>
        <w:t>Таблица 3.</w:t>
      </w:r>
      <w:r w:rsidR="0025245B">
        <w:rPr>
          <w:rFonts w:ascii="Times New Roman" w:eastAsia="Times New Roman" w:hAnsi="Times New Roman" w:cs="Times New Roman"/>
          <w:sz w:val="28"/>
          <w:szCs w:val="28"/>
          <w:lang w:eastAsia="ru-RU"/>
        </w:rPr>
        <w:t>28</w:t>
      </w:r>
      <w:r>
        <w:rPr>
          <w:rFonts w:ascii="Times New Roman" w:eastAsia="Times New Roman" w:hAnsi="Times New Roman" w:cs="Times New Roman"/>
          <w:sz w:val="28"/>
          <w:szCs w:val="28"/>
          <w:lang w:eastAsia="ru-RU"/>
        </w:rPr>
        <w:t xml:space="preserve"> - </w:t>
      </w:r>
      <w:r w:rsidRPr="002C04B0">
        <w:rPr>
          <w:rFonts w:ascii="Times New Roman" w:eastAsia="Times New Roman" w:hAnsi="Times New Roman" w:cs="Times New Roman"/>
          <w:sz w:val="28"/>
          <w:szCs w:val="28"/>
          <w:lang w:eastAsia="ru-RU"/>
        </w:rPr>
        <w:t>Частота выявления нарушений по данным УЗИ тазового дна у пациенток</w:t>
      </w:r>
      <w:r>
        <w:rPr>
          <w:rFonts w:ascii="Times New Roman" w:eastAsia="Times New Roman" w:hAnsi="Times New Roman" w:cs="Times New Roman"/>
          <w:sz w:val="28"/>
          <w:szCs w:val="28"/>
          <w:lang w:eastAsia="ru-RU"/>
        </w:rPr>
        <w:t xml:space="preserve"> с ГП и СИ</w:t>
      </w:r>
    </w:p>
    <w:p w14:paraId="11B54C13" w14:textId="77777777" w:rsidR="00D02976" w:rsidRDefault="00D02976" w:rsidP="0052193D">
      <w:pPr>
        <w:spacing w:after="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7508"/>
        <w:gridCol w:w="992"/>
        <w:gridCol w:w="993"/>
      </w:tblGrid>
      <w:tr w:rsidR="002645A1" w:rsidRPr="00172F2F" w14:paraId="269D43B4" w14:textId="77777777" w:rsidTr="00172F2F">
        <w:tc>
          <w:tcPr>
            <w:tcW w:w="7508" w:type="dxa"/>
          </w:tcPr>
          <w:p w14:paraId="11F2F552" w14:textId="7880CF05" w:rsidR="002645A1" w:rsidRPr="00172F2F" w:rsidRDefault="002645A1"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Параметр исследования</w:t>
            </w:r>
          </w:p>
        </w:tc>
        <w:tc>
          <w:tcPr>
            <w:tcW w:w="1985" w:type="dxa"/>
            <w:gridSpan w:val="2"/>
          </w:tcPr>
          <w:p w14:paraId="6998D12B" w14:textId="32AB1752" w:rsidR="002645A1" w:rsidRPr="00172F2F" w:rsidRDefault="002645A1"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Всего (n=50)</w:t>
            </w:r>
          </w:p>
        </w:tc>
      </w:tr>
      <w:tr w:rsidR="002645A1" w:rsidRPr="00172F2F" w14:paraId="2467F241" w14:textId="77777777" w:rsidTr="00172F2F">
        <w:tc>
          <w:tcPr>
            <w:tcW w:w="7508" w:type="dxa"/>
          </w:tcPr>
          <w:p w14:paraId="7A3B0523" w14:textId="603AC270" w:rsidR="002645A1" w:rsidRPr="00172F2F" w:rsidRDefault="002645A1" w:rsidP="0052193D">
            <w:pPr>
              <w:spacing w:after="0" w:line="240" w:lineRule="auto"/>
              <w:ind w:right="-1"/>
              <w:jc w:val="both"/>
              <w:rPr>
                <w:rFonts w:ascii="Times New Roman" w:eastAsia="Times New Roman" w:hAnsi="Times New Roman" w:cs="Times New Roman"/>
                <w:sz w:val="26"/>
                <w:szCs w:val="26"/>
                <w:lang w:eastAsia="ru-RU"/>
              </w:rPr>
            </w:pPr>
          </w:p>
        </w:tc>
        <w:tc>
          <w:tcPr>
            <w:tcW w:w="992" w:type="dxa"/>
          </w:tcPr>
          <w:p w14:paraId="45410B1F" w14:textId="11DBDC08" w:rsidR="002645A1" w:rsidRPr="00172F2F" w:rsidRDefault="002645A1" w:rsidP="0052193D">
            <w:pPr>
              <w:spacing w:after="0" w:line="240" w:lineRule="auto"/>
              <w:ind w:right="-1"/>
              <w:jc w:val="both"/>
              <w:rPr>
                <w:rFonts w:ascii="Times New Roman" w:eastAsia="Times New Roman" w:hAnsi="Times New Roman" w:cs="Times New Roman"/>
                <w:sz w:val="26"/>
                <w:szCs w:val="26"/>
                <w:lang w:eastAsia="ru-RU"/>
              </w:rPr>
            </w:pPr>
            <w:proofErr w:type="spellStart"/>
            <w:r w:rsidRPr="00172F2F">
              <w:rPr>
                <w:rFonts w:ascii="Times New Roman" w:hAnsi="Times New Roman" w:cs="Times New Roman"/>
                <w:sz w:val="26"/>
                <w:szCs w:val="26"/>
              </w:rPr>
              <w:t>абс</w:t>
            </w:r>
            <w:proofErr w:type="spellEnd"/>
            <w:r w:rsidRPr="00172F2F">
              <w:rPr>
                <w:rFonts w:ascii="Times New Roman" w:hAnsi="Times New Roman" w:cs="Times New Roman"/>
                <w:sz w:val="26"/>
                <w:szCs w:val="26"/>
              </w:rPr>
              <w:t>.</w:t>
            </w:r>
          </w:p>
        </w:tc>
        <w:tc>
          <w:tcPr>
            <w:tcW w:w="993" w:type="dxa"/>
          </w:tcPr>
          <w:p w14:paraId="6B548464" w14:textId="3A94C798" w:rsidR="002645A1" w:rsidRPr="00172F2F" w:rsidRDefault="002645A1"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hAnsi="Times New Roman" w:cs="Times New Roman"/>
                <w:sz w:val="26"/>
                <w:szCs w:val="26"/>
              </w:rPr>
              <w:t>%</w:t>
            </w:r>
          </w:p>
        </w:tc>
      </w:tr>
      <w:tr w:rsidR="002645A1" w:rsidRPr="00172F2F" w14:paraId="5F025F9F" w14:textId="77777777" w:rsidTr="00172F2F">
        <w:tc>
          <w:tcPr>
            <w:tcW w:w="7508" w:type="dxa"/>
          </w:tcPr>
          <w:p w14:paraId="42C58041" w14:textId="1FAE00F2"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lastRenderedPageBreak/>
              <w:t>Нарушение структуры с</w:t>
            </w:r>
            <w:r w:rsidR="002645A1" w:rsidRPr="00172F2F">
              <w:rPr>
                <w:rFonts w:ascii="Times New Roman" w:eastAsia="Times New Roman" w:hAnsi="Times New Roman" w:cs="Times New Roman"/>
                <w:sz w:val="26"/>
                <w:szCs w:val="26"/>
                <w:lang w:eastAsia="ru-RU"/>
              </w:rPr>
              <w:t>ухожильн</w:t>
            </w:r>
            <w:r w:rsidRPr="00172F2F">
              <w:rPr>
                <w:rFonts w:ascii="Times New Roman" w:eastAsia="Times New Roman" w:hAnsi="Times New Roman" w:cs="Times New Roman"/>
                <w:sz w:val="26"/>
                <w:szCs w:val="26"/>
                <w:lang w:eastAsia="ru-RU"/>
              </w:rPr>
              <w:t>ого</w:t>
            </w:r>
            <w:r w:rsidR="002645A1" w:rsidRPr="00172F2F">
              <w:rPr>
                <w:rFonts w:ascii="Times New Roman" w:eastAsia="Times New Roman" w:hAnsi="Times New Roman" w:cs="Times New Roman"/>
                <w:sz w:val="26"/>
                <w:szCs w:val="26"/>
                <w:lang w:eastAsia="ru-RU"/>
              </w:rPr>
              <w:t xml:space="preserve"> центр</w:t>
            </w:r>
            <w:r w:rsidRPr="00172F2F">
              <w:rPr>
                <w:rFonts w:ascii="Times New Roman" w:eastAsia="Times New Roman" w:hAnsi="Times New Roman" w:cs="Times New Roman"/>
                <w:sz w:val="26"/>
                <w:szCs w:val="26"/>
                <w:lang w:eastAsia="ru-RU"/>
              </w:rPr>
              <w:t>а</w:t>
            </w:r>
          </w:p>
        </w:tc>
        <w:tc>
          <w:tcPr>
            <w:tcW w:w="992" w:type="dxa"/>
          </w:tcPr>
          <w:p w14:paraId="2DD612E2" w14:textId="4CF1CDAC"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17</w:t>
            </w:r>
          </w:p>
        </w:tc>
        <w:tc>
          <w:tcPr>
            <w:tcW w:w="993" w:type="dxa"/>
          </w:tcPr>
          <w:p w14:paraId="089F36B4" w14:textId="16E4FDC3"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34</w:t>
            </w:r>
          </w:p>
        </w:tc>
      </w:tr>
      <w:tr w:rsidR="002645A1" w:rsidRPr="00172F2F" w14:paraId="642188E4" w14:textId="77777777" w:rsidTr="00172F2F">
        <w:tc>
          <w:tcPr>
            <w:tcW w:w="7508" w:type="dxa"/>
          </w:tcPr>
          <w:p w14:paraId="791B347E" w14:textId="5897ADCF"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Деформация а</w:t>
            </w:r>
            <w:r w:rsidR="002645A1" w:rsidRPr="00172F2F">
              <w:rPr>
                <w:rFonts w:ascii="Times New Roman" w:eastAsia="Times New Roman" w:hAnsi="Times New Roman" w:cs="Times New Roman"/>
                <w:sz w:val="26"/>
                <w:szCs w:val="26"/>
                <w:lang w:eastAsia="ru-RU"/>
              </w:rPr>
              <w:t>нальны</w:t>
            </w:r>
            <w:r w:rsidRPr="00172F2F">
              <w:rPr>
                <w:rFonts w:ascii="Times New Roman" w:eastAsia="Times New Roman" w:hAnsi="Times New Roman" w:cs="Times New Roman"/>
                <w:sz w:val="26"/>
                <w:szCs w:val="26"/>
                <w:lang w:eastAsia="ru-RU"/>
              </w:rPr>
              <w:t>х</w:t>
            </w:r>
            <w:r w:rsidR="002645A1" w:rsidRPr="00172F2F">
              <w:rPr>
                <w:rFonts w:ascii="Times New Roman" w:eastAsia="Times New Roman" w:hAnsi="Times New Roman" w:cs="Times New Roman"/>
                <w:sz w:val="26"/>
                <w:szCs w:val="26"/>
                <w:lang w:eastAsia="ru-RU"/>
              </w:rPr>
              <w:t xml:space="preserve"> сфинктер</w:t>
            </w:r>
            <w:r w:rsidRPr="00172F2F">
              <w:rPr>
                <w:rFonts w:ascii="Times New Roman" w:eastAsia="Times New Roman" w:hAnsi="Times New Roman" w:cs="Times New Roman"/>
                <w:sz w:val="26"/>
                <w:szCs w:val="26"/>
                <w:lang w:eastAsia="ru-RU"/>
              </w:rPr>
              <w:t>ов</w:t>
            </w:r>
          </w:p>
        </w:tc>
        <w:tc>
          <w:tcPr>
            <w:tcW w:w="992" w:type="dxa"/>
          </w:tcPr>
          <w:p w14:paraId="23B9CEE5" w14:textId="08254B6C"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20</w:t>
            </w:r>
          </w:p>
        </w:tc>
        <w:tc>
          <w:tcPr>
            <w:tcW w:w="993" w:type="dxa"/>
          </w:tcPr>
          <w:p w14:paraId="2A42EA41" w14:textId="3EAEEA0E"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40</w:t>
            </w:r>
          </w:p>
        </w:tc>
      </w:tr>
      <w:tr w:rsidR="002645A1" w:rsidRPr="00172F2F" w14:paraId="742655DA" w14:textId="77777777" w:rsidTr="00172F2F">
        <w:tc>
          <w:tcPr>
            <w:tcW w:w="7508" w:type="dxa"/>
          </w:tcPr>
          <w:p w14:paraId="758D8564" w14:textId="6EDBA15A"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Нарушение структуры б</w:t>
            </w:r>
            <w:r w:rsidR="002645A1" w:rsidRPr="00172F2F">
              <w:rPr>
                <w:rFonts w:ascii="Times New Roman" w:eastAsia="Times New Roman" w:hAnsi="Times New Roman" w:cs="Times New Roman"/>
                <w:sz w:val="26"/>
                <w:szCs w:val="26"/>
                <w:lang w:eastAsia="ru-RU"/>
              </w:rPr>
              <w:t>ульбокавернозны</w:t>
            </w:r>
            <w:r w:rsidRPr="00172F2F">
              <w:rPr>
                <w:rFonts w:ascii="Times New Roman" w:eastAsia="Times New Roman" w:hAnsi="Times New Roman" w:cs="Times New Roman"/>
                <w:sz w:val="26"/>
                <w:szCs w:val="26"/>
                <w:lang w:eastAsia="ru-RU"/>
              </w:rPr>
              <w:t>х</w:t>
            </w:r>
            <w:r w:rsidR="002645A1" w:rsidRPr="00172F2F">
              <w:rPr>
                <w:rFonts w:ascii="Times New Roman" w:eastAsia="Times New Roman" w:hAnsi="Times New Roman" w:cs="Times New Roman"/>
                <w:sz w:val="26"/>
                <w:szCs w:val="26"/>
                <w:lang w:eastAsia="ru-RU"/>
              </w:rPr>
              <w:t xml:space="preserve"> мышц</w:t>
            </w:r>
          </w:p>
        </w:tc>
        <w:tc>
          <w:tcPr>
            <w:tcW w:w="992" w:type="dxa"/>
          </w:tcPr>
          <w:p w14:paraId="5143431D" w14:textId="529E0F08"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15</w:t>
            </w:r>
          </w:p>
        </w:tc>
        <w:tc>
          <w:tcPr>
            <w:tcW w:w="993" w:type="dxa"/>
          </w:tcPr>
          <w:p w14:paraId="1C729E0F" w14:textId="3D4122EC"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30</w:t>
            </w:r>
          </w:p>
        </w:tc>
      </w:tr>
      <w:tr w:rsidR="002645A1" w:rsidRPr="00172F2F" w14:paraId="7CF485C6" w14:textId="77777777" w:rsidTr="00172F2F">
        <w:tc>
          <w:tcPr>
            <w:tcW w:w="7508" w:type="dxa"/>
          </w:tcPr>
          <w:p w14:paraId="78B075CE" w14:textId="4788D4C9"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 xml:space="preserve">Толщина </w:t>
            </w:r>
            <w:proofErr w:type="spellStart"/>
            <w:r w:rsidRPr="00172F2F">
              <w:rPr>
                <w:rFonts w:ascii="Times New Roman" w:eastAsia="Times New Roman" w:hAnsi="Times New Roman" w:cs="Times New Roman"/>
                <w:sz w:val="26"/>
                <w:szCs w:val="26"/>
                <w:lang w:eastAsia="ru-RU"/>
              </w:rPr>
              <w:t>пуборектальной</w:t>
            </w:r>
            <w:proofErr w:type="spellEnd"/>
            <w:r w:rsidRPr="00172F2F">
              <w:rPr>
                <w:rFonts w:ascii="Times New Roman" w:eastAsia="Times New Roman" w:hAnsi="Times New Roman" w:cs="Times New Roman"/>
                <w:sz w:val="26"/>
                <w:szCs w:val="26"/>
                <w:lang w:eastAsia="ru-RU"/>
              </w:rPr>
              <w:t xml:space="preserve"> мышцы </w:t>
            </w:r>
            <w:r w:rsidR="00862A1E" w:rsidRPr="00172F2F">
              <w:rPr>
                <w:rFonts w:ascii="Times New Roman" w:eastAsia="Times New Roman" w:hAnsi="Times New Roman" w:cs="Times New Roman"/>
                <w:sz w:val="26"/>
                <w:szCs w:val="26"/>
                <w:lang w:eastAsia="ru-RU"/>
              </w:rPr>
              <w:t>&lt;7</w:t>
            </w:r>
            <w:r w:rsidRPr="00172F2F">
              <w:rPr>
                <w:rFonts w:ascii="Times New Roman" w:eastAsia="Times New Roman" w:hAnsi="Times New Roman" w:cs="Times New Roman"/>
                <w:sz w:val="26"/>
                <w:szCs w:val="26"/>
                <w:lang w:eastAsia="ru-RU"/>
              </w:rPr>
              <w:t xml:space="preserve"> мм</w:t>
            </w:r>
          </w:p>
        </w:tc>
        <w:tc>
          <w:tcPr>
            <w:tcW w:w="992" w:type="dxa"/>
          </w:tcPr>
          <w:p w14:paraId="24A45028" w14:textId="2DCF9FF1"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31</w:t>
            </w:r>
          </w:p>
        </w:tc>
        <w:tc>
          <w:tcPr>
            <w:tcW w:w="993" w:type="dxa"/>
          </w:tcPr>
          <w:p w14:paraId="4EA3CCCC" w14:textId="1EEE42EC"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62</w:t>
            </w:r>
          </w:p>
        </w:tc>
      </w:tr>
      <w:tr w:rsidR="002645A1" w:rsidRPr="00172F2F" w14:paraId="0C110ED2" w14:textId="77777777" w:rsidTr="00172F2F">
        <w:tc>
          <w:tcPr>
            <w:tcW w:w="7508" w:type="dxa"/>
          </w:tcPr>
          <w:p w14:paraId="7DB87312" w14:textId="358F3577"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 xml:space="preserve">Отклонение уретры в </w:t>
            </w:r>
            <w:r w:rsidR="00862A1E" w:rsidRPr="00172F2F">
              <w:rPr>
                <w:rFonts w:ascii="Times New Roman" w:eastAsia="Times New Roman" w:hAnsi="Times New Roman" w:cs="Times New Roman"/>
                <w:sz w:val="26"/>
                <w:szCs w:val="26"/>
                <w:lang w:eastAsia="ru-RU"/>
              </w:rPr>
              <w:t>покое&gt;</w:t>
            </w:r>
            <w:r w:rsidRPr="00172F2F">
              <w:rPr>
                <w:rFonts w:ascii="Times New Roman" w:eastAsia="Times New Roman" w:hAnsi="Times New Roman" w:cs="Times New Roman"/>
                <w:sz w:val="26"/>
                <w:szCs w:val="26"/>
                <w:lang w:eastAsia="ru-RU"/>
              </w:rPr>
              <w:t xml:space="preserve"> 25°</w:t>
            </w:r>
          </w:p>
        </w:tc>
        <w:tc>
          <w:tcPr>
            <w:tcW w:w="992" w:type="dxa"/>
          </w:tcPr>
          <w:p w14:paraId="28236284" w14:textId="0BD168CF"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31</w:t>
            </w:r>
          </w:p>
        </w:tc>
        <w:tc>
          <w:tcPr>
            <w:tcW w:w="993" w:type="dxa"/>
          </w:tcPr>
          <w:p w14:paraId="708727DC" w14:textId="72F262D7"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62</w:t>
            </w:r>
          </w:p>
        </w:tc>
      </w:tr>
      <w:tr w:rsidR="00FF3C45" w:rsidRPr="00172F2F" w14:paraId="1DF0ADCE" w14:textId="77777777" w:rsidTr="00172F2F">
        <w:tc>
          <w:tcPr>
            <w:tcW w:w="7508" w:type="dxa"/>
          </w:tcPr>
          <w:p w14:paraId="48BC76DC" w14:textId="767E7BB1" w:rsidR="00FF3C45"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proofErr w:type="spellStart"/>
            <w:r w:rsidRPr="00172F2F">
              <w:rPr>
                <w:rFonts w:ascii="Times New Roman" w:eastAsia="Times New Roman" w:hAnsi="Times New Roman" w:cs="Times New Roman"/>
                <w:sz w:val="26"/>
                <w:szCs w:val="26"/>
                <w:lang w:eastAsia="ru-RU"/>
              </w:rPr>
              <w:t>Цистоцеле</w:t>
            </w:r>
            <w:proofErr w:type="spellEnd"/>
            <w:r w:rsidRPr="00172F2F">
              <w:rPr>
                <w:rFonts w:ascii="Times New Roman" w:eastAsia="Times New Roman" w:hAnsi="Times New Roman" w:cs="Times New Roman"/>
                <w:sz w:val="26"/>
                <w:szCs w:val="26"/>
                <w:lang w:eastAsia="ru-RU"/>
              </w:rPr>
              <w:t xml:space="preserve"> при натуживании (II–IV степень)</w:t>
            </w:r>
          </w:p>
        </w:tc>
        <w:tc>
          <w:tcPr>
            <w:tcW w:w="992" w:type="dxa"/>
          </w:tcPr>
          <w:p w14:paraId="0128C472" w14:textId="0D1CAFF2" w:rsidR="00FF3C45"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32</w:t>
            </w:r>
          </w:p>
        </w:tc>
        <w:tc>
          <w:tcPr>
            <w:tcW w:w="993" w:type="dxa"/>
          </w:tcPr>
          <w:p w14:paraId="1404F9D2" w14:textId="4D27CEE4" w:rsidR="00FF3C45"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64</w:t>
            </w:r>
          </w:p>
        </w:tc>
      </w:tr>
      <w:tr w:rsidR="002645A1" w:rsidRPr="00172F2F" w14:paraId="5126BCB4" w14:textId="77777777" w:rsidTr="00172F2F">
        <w:tc>
          <w:tcPr>
            <w:tcW w:w="7508" w:type="dxa"/>
          </w:tcPr>
          <w:p w14:paraId="691D7C23" w14:textId="55115C19"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 xml:space="preserve">Ротация уретры при </w:t>
            </w:r>
            <w:r w:rsidR="00862A1E" w:rsidRPr="00172F2F">
              <w:rPr>
                <w:rFonts w:ascii="Times New Roman" w:eastAsia="Times New Roman" w:hAnsi="Times New Roman" w:cs="Times New Roman"/>
                <w:sz w:val="26"/>
                <w:szCs w:val="26"/>
                <w:lang w:eastAsia="ru-RU"/>
              </w:rPr>
              <w:t>натуживании&gt;</w:t>
            </w:r>
            <w:r w:rsidRPr="00172F2F">
              <w:rPr>
                <w:rFonts w:ascii="Times New Roman" w:eastAsia="Times New Roman" w:hAnsi="Times New Roman" w:cs="Times New Roman"/>
                <w:sz w:val="26"/>
                <w:szCs w:val="26"/>
                <w:lang w:eastAsia="ru-RU"/>
              </w:rPr>
              <w:t xml:space="preserve"> 20°</w:t>
            </w:r>
          </w:p>
        </w:tc>
        <w:tc>
          <w:tcPr>
            <w:tcW w:w="992" w:type="dxa"/>
          </w:tcPr>
          <w:p w14:paraId="2B303783" w14:textId="21F84377"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27</w:t>
            </w:r>
          </w:p>
        </w:tc>
        <w:tc>
          <w:tcPr>
            <w:tcW w:w="993" w:type="dxa"/>
          </w:tcPr>
          <w:p w14:paraId="73CE6C89" w14:textId="70966BA1" w:rsidR="002645A1" w:rsidRPr="00172F2F" w:rsidRDefault="00FF3C45" w:rsidP="0052193D">
            <w:pPr>
              <w:spacing w:after="0" w:line="240" w:lineRule="auto"/>
              <w:ind w:right="-1"/>
              <w:jc w:val="both"/>
              <w:rPr>
                <w:rFonts w:ascii="Times New Roman" w:eastAsia="Times New Roman" w:hAnsi="Times New Roman" w:cs="Times New Roman"/>
                <w:sz w:val="26"/>
                <w:szCs w:val="26"/>
                <w:lang w:eastAsia="ru-RU"/>
              </w:rPr>
            </w:pPr>
            <w:r w:rsidRPr="00172F2F">
              <w:rPr>
                <w:rFonts w:ascii="Times New Roman" w:eastAsia="Times New Roman" w:hAnsi="Times New Roman" w:cs="Times New Roman"/>
                <w:sz w:val="26"/>
                <w:szCs w:val="26"/>
                <w:lang w:eastAsia="ru-RU"/>
              </w:rPr>
              <w:t>54</w:t>
            </w:r>
          </w:p>
        </w:tc>
      </w:tr>
    </w:tbl>
    <w:p w14:paraId="0734C1AA" w14:textId="77777777" w:rsidR="002C04B0" w:rsidRPr="00172F2F" w:rsidRDefault="002C04B0" w:rsidP="0052193D">
      <w:pPr>
        <w:spacing w:after="0" w:line="240" w:lineRule="auto"/>
        <w:ind w:right="-1"/>
        <w:jc w:val="both"/>
        <w:rPr>
          <w:rFonts w:ascii="Times New Roman" w:eastAsia="Times New Roman" w:hAnsi="Times New Roman" w:cs="Times New Roman"/>
          <w:sz w:val="26"/>
          <w:szCs w:val="26"/>
          <w:lang w:eastAsia="ru-RU"/>
        </w:rPr>
      </w:pPr>
    </w:p>
    <w:p w14:paraId="650D0039" w14:textId="703F7C60" w:rsidR="00D31C38" w:rsidRPr="00D31C38" w:rsidRDefault="00D31C38" w:rsidP="00172F2F">
      <w:pPr>
        <w:pStyle w:val="27"/>
        <w:spacing w:before="40" w:after="40"/>
        <w:ind w:right="-1" w:firstLine="567"/>
      </w:pPr>
      <w:bookmarkStart w:id="94" w:name="_Hlk198647093"/>
      <w:r w:rsidRPr="00D31C38">
        <w:t>По результатам ультразвукового исследования тазового дна у 50 пациенток выявлены следующие изменения в анатомической и функциональной структуре тазового дна:</w:t>
      </w:r>
      <w:r>
        <w:t xml:space="preserve"> </w:t>
      </w:r>
      <w:r w:rsidRPr="00D31C38">
        <w:t xml:space="preserve">Нарушение структуры сухожильного центра было обнаружено у 17 пациенток (34%), </w:t>
      </w:r>
      <w:r>
        <w:t>д</w:t>
      </w:r>
      <w:r w:rsidRPr="00D31C38">
        <w:t xml:space="preserve">еформация анальных сфинктеров у 20 пациенток (40%), </w:t>
      </w:r>
      <w:r>
        <w:t>н</w:t>
      </w:r>
      <w:r w:rsidRPr="00D31C38">
        <w:t>арушение структуры бульбокавернозных мышц</w:t>
      </w:r>
      <w:r>
        <w:t xml:space="preserve"> </w:t>
      </w:r>
      <w:r w:rsidRPr="00D31C38">
        <w:t xml:space="preserve">у 15 пациенток (30%), </w:t>
      </w:r>
      <w:r>
        <w:t>т</w:t>
      </w:r>
      <w:r w:rsidRPr="00D31C38">
        <w:t xml:space="preserve">олщина </w:t>
      </w:r>
      <w:proofErr w:type="spellStart"/>
      <w:r w:rsidRPr="00D31C38">
        <w:t>пуборектальной</w:t>
      </w:r>
      <w:proofErr w:type="spellEnd"/>
      <w:r w:rsidRPr="00D31C38">
        <w:t xml:space="preserve"> мышцы &lt; 7 мм зарегистрирована у 31 пациентки (62%).</w:t>
      </w:r>
      <w:r>
        <w:t xml:space="preserve"> </w:t>
      </w:r>
      <w:r w:rsidRPr="00D31C38">
        <w:t xml:space="preserve">Отклонение уретры в </w:t>
      </w:r>
      <w:r w:rsidR="00862A1E" w:rsidRPr="00D31C38">
        <w:t>покое&gt;</w:t>
      </w:r>
      <w:r w:rsidRPr="00D31C38">
        <w:t xml:space="preserve"> 25° наблюдается у 31 пациентки (62%),</w:t>
      </w:r>
      <w:r>
        <w:t xml:space="preserve"> </w:t>
      </w:r>
      <w:proofErr w:type="spellStart"/>
      <w:r>
        <w:t>цистоцеле</w:t>
      </w:r>
      <w:proofErr w:type="spellEnd"/>
      <w:r>
        <w:t xml:space="preserve"> </w:t>
      </w:r>
      <w:r w:rsidRPr="00D31C38">
        <w:t xml:space="preserve">при натуживании (II–IV степень) было выявлено у 32 пациенток (64%), </w:t>
      </w:r>
      <w:r>
        <w:t>р</w:t>
      </w:r>
      <w:r w:rsidRPr="00D31C38">
        <w:t xml:space="preserve">отация уретры при </w:t>
      </w:r>
      <w:r w:rsidR="00862A1E" w:rsidRPr="00D31C38">
        <w:t>натуживании&gt;</w:t>
      </w:r>
      <w:r w:rsidRPr="00D31C38">
        <w:t xml:space="preserve"> 20° зафиксирована у 27 пациенток (54%).</w:t>
      </w:r>
    </w:p>
    <w:p w14:paraId="3A37AC3D" w14:textId="7D404FF7" w:rsidR="002C04B0" w:rsidRPr="00382F77" w:rsidRDefault="00D31C38" w:rsidP="00172F2F">
      <w:pPr>
        <w:pStyle w:val="27"/>
        <w:spacing w:before="40" w:after="40"/>
        <w:ind w:right="-1" w:firstLine="567"/>
      </w:pPr>
      <w:r>
        <w:t>Таким образом</w:t>
      </w:r>
      <w:r w:rsidRPr="00D31C38">
        <w:t xml:space="preserve">, у большинства пациенток наблюдается выраженная степень деформации и патологической подвижности структур тазового дна, что может требовать дальнейшего </w:t>
      </w:r>
      <w:r>
        <w:t>хирургического</w:t>
      </w:r>
      <w:r w:rsidRPr="00D31C38">
        <w:t xml:space="preserve"> вмешательства. Наиболее распространёнными нарушениями являются недостаточность </w:t>
      </w:r>
      <w:proofErr w:type="spellStart"/>
      <w:r w:rsidRPr="00D31C38">
        <w:t>пуборектальной</w:t>
      </w:r>
      <w:proofErr w:type="spellEnd"/>
      <w:r w:rsidRPr="00D31C38">
        <w:t xml:space="preserve"> мышцы и различные формы </w:t>
      </w:r>
      <w:proofErr w:type="spellStart"/>
      <w:r w:rsidRPr="00D31C38">
        <w:t>цистоцеле</w:t>
      </w:r>
      <w:proofErr w:type="spellEnd"/>
      <w:r w:rsidRPr="00D31C38">
        <w:t>, а также нарушения, связанные с гипермобильностью уретры.</w:t>
      </w:r>
    </w:p>
    <w:p w14:paraId="4FC5C4C3" w14:textId="77777777" w:rsidR="00D31C38" w:rsidRDefault="00D31C38" w:rsidP="0052193D">
      <w:pPr>
        <w:spacing w:before="40" w:after="40" w:line="240" w:lineRule="auto"/>
        <w:ind w:right="-1"/>
        <w:jc w:val="center"/>
        <w:rPr>
          <w:rFonts w:ascii="Times New Roman" w:eastAsia="Times New Roman" w:hAnsi="Times New Roman" w:cs="Times New Roman"/>
          <w:sz w:val="28"/>
          <w:szCs w:val="28"/>
          <w:highlight w:val="yellow"/>
          <w:lang w:eastAsia="ru-RU"/>
        </w:rPr>
      </w:pPr>
      <w:bookmarkStart w:id="95" w:name="_Hlk198627089"/>
      <w:bookmarkEnd w:id="94"/>
    </w:p>
    <w:p w14:paraId="32E0397B" w14:textId="328B5011" w:rsidR="00D02976" w:rsidRPr="00382F77" w:rsidRDefault="0056615A" w:rsidP="00E74611">
      <w:pPr>
        <w:spacing w:before="40" w:after="40" w:line="240" w:lineRule="auto"/>
        <w:ind w:right="-1"/>
        <w:jc w:val="both"/>
        <w:rPr>
          <w:rFonts w:ascii="Times New Roman" w:eastAsia="Times New Roman" w:hAnsi="Times New Roman" w:cs="Times New Roman"/>
          <w:sz w:val="28"/>
          <w:szCs w:val="28"/>
          <w:lang w:eastAsia="ru-RU"/>
        </w:rPr>
      </w:pPr>
      <w:r w:rsidRPr="00D31C38">
        <w:rPr>
          <w:rFonts w:ascii="Times New Roman" w:eastAsia="Times New Roman" w:hAnsi="Times New Roman" w:cs="Times New Roman"/>
          <w:sz w:val="28"/>
          <w:szCs w:val="28"/>
          <w:lang w:eastAsia="ru-RU"/>
        </w:rPr>
        <w:t>Таблица 3.</w:t>
      </w:r>
      <w:r w:rsidR="0025245B">
        <w:rPr>
          <w:rFonts w:ascii="Times New Roman" w:eastAsia="Times New Roman" w:hAnsi="Times New Roman" w:cs="Times New Roman"/>
          <w:sz w:val="28"/>
          <w:szCs w:val="28"/>
          <w:lang w:eastAsia="ru-RU"/>
        </w:rPr>
        <w:t>29</w:t>
      </w:r>
      <w:r w:rsidRPr="00D31C38">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color w:val="000000"/>
          <w:sz w:val="28"/>
          <w:szCs w:val="28"/>
          <w:lang w:eastAsia="ru-RU"/>
        </w:rPr>
        <w:t xml:space="preserve"> Вид анестезии при хирургическом лечении пациенток </w:t>
      </w:r>
      <w:proofErr w:type="gramStart"/>
      <w:r w:rsidRPr="00382F77">
        <w:rPr>
          <w:rFonts w:ascii="Times New Roman" w:eastAsia="Times New Roman" w:hAnsi="Times New Roman" w:cs="Times New Roman"/>
          <w:bCs/>
          <w:color w:val="000000"/>
          <w:sz w:val="28"/>
          <w:szCs w:val="28"/>
          <w:lang w:eastAsia="ru-RU"/>
        </w:rPr>
        <w:t>с  ГП</w:t>
      </w:r>
      <w:proofErr w:type="gramEnd"/>
      <w:r w:rsidRPr="00382F77">
        <w:rPr>
          <w:rFonts w:ascii="Times New Roman" w:eastAsia="Times New Roman" w:hAnsi="Times New Roman" w:cs="Times New Roman"/>
          <w:bCs/>
          <w:color w:val="000000"/>
          <w:sz w:val="28"/>
          <w:szCs w:val="28"/>
          <w:lang w:eastAsia="ru-RU"/>
        </w:rPr>
        <w:t xml:space="preserve"> и СИ</w:t>
      </w:r>
    </w:p>
    <w:bookmarkEnd w:id="95"/>
    <w:p w14:paraId="5F09F37B" w14:textId="77777777" w:rsidR="00D02976" w:rsidRPr="00382F77" w:rsidRDefault="00D02976" w:rsidP="0052193D">
      <w:pPr>
        <w:spacing w:after="0" w:line="240" w:lineRule="auto"/>
        <w:ind w:right="-1"/>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4"/>
        <w:gridCol w:w="1843"/>
        <w:gridCol w:w="1841"/>
      </w:tblGrid>
      <w:tr w:rsidR="00D02976" w:rsidRPr="00382F77" w14:paraId="02EFE40D" w14:textId="77777777" w:rsidTr="0019791D">
        <w:trPr>
          <w:trHeight w:val="384"/>
        </w:trPr>
        <w:tc>
          <w:tcPr>
            <w:tcW w:w="3087" w:type="pct"/>
            <w:vMerge w:val="restart"/>
          </w:tcPr>
          <w:p w14:paraId="1BCEA0AF" w14:textId="77777777" w:rsidR="00D02976" w:rsidRPr="00E74611" w:rsidRDefault="0056615A"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Вид анестезии</w:t>
            </w:r>
          </w:p>
        </w:tc>
        <w:tc>
          <w:tcPr>
            <w:tcW w:w="1913" w:type="pct"/>
            <w:gridSpan w:val="2"/>
            <w:vAlign w:val="center"/>
          </w:tcPr>
          <w:p w14:paraId="60F71BBC" w14:textId="42C167B2"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r w:rsidRPr="00E74611">
              <w:rPr>
                <w:rFonts w:ascii="Times New Roman" w:eastAsia="Times New Roman" w:hAnsi="Times New Roman" w:cs="Times New Roman"/>
                <w:sz w:val="26"/>
                <w:szCs w:val="26"/>
                <w:lang w:eastAsia="ru-RU"/>
              </w:rPr>
              <w:t>Всего (</w:t>
            </w:r>
            <w:r w:rsidRPr="00E74611">
              <w:rPr>
                <w:rFonts w:ascii="Times New Roman" w:eastAsia="Times New Roman" w:hAnsi="Times New Roman" w:cs="Times New Roman"/>
                <w:sz w:val="26"/>
                <w:szCs w:val="26"/>
                <w:lang w:val="en-US" w:eastAsia="ru-RU"/>
              </w:rPr>
              <w:t>n</w:t>
            </w:r>
            <w:r w:rsidRPr="00E74611">
              <w:rPr>
                <w:rFonts w:ascii="Times New Roman" w:eastAsia="Times New Roman" w:hAnsi="Times New Roman" w:cs="Times New Roman"/>
                <w:sz w:val="26"/>
                <w:szCs w:val="26"/>
                <w:lang w:eastAsia="ru-RU"/>
              </w:rPr>
              <w:t>=</w:t>
            </w:r>
            <w:r w:rsidR="00D33C5E" w:rsidRPr="00E74611">
              <w:rPr>
                <w:rFonts w:ascii="Times New Roman" w:eastAsia="Times New Roman" w:hAnsi="Times New Roman" w:cs="Times New Roman"/>
                <w:sz w:val="26"/>
                <w:szCs w:val="26"/>
                <w:lang w:eastAsia="ru-RU"/>
              </w:rPr>
              <w:t>195</w:t>
            </w:r>
            <w:r w:rsidRPr="00E74611">
              <w:rPr>
                <w:rFonts w:ascii="Times New Roman" w:eastAsia="Times New Roman" w:hAnsi="Times New Roman" w:cs="Times New Roman"/>
                <w:sz w:val="26"/>
                <w:szCs w:val="26"/>
                <w:lang w:eastAsia="ru-RU"/>
              </w:rPr>
              <w:t>)</w:t>
            </w:r>
          </w:p>
        </w:tc>
      </w:tr>
      <w:tr w:rsidR="00D02976" w:rsidRPr="00382F77" w14:paraId="2D3C4800" w14:textId="77777777" w:rsidTr="0019791D">
        <w:trPr>
          <w:trHeight w:val="292"/>
        </w:trPr>
        <w:tc>
          <w:tcPr>
            <w:tcW w:w="3087" w:type="pct"/>
            <w:vMerge/>
            <w:vAlign w:val="center"/>
          </w:tcPr>
          <w:p w14:paraId="480C77A7" w14:textId="77777777" w:rsidR="00D02976" w:rsidRPr="00E74611" w:rsidRDefault="00D02976" w:rsidP="0052193D">
            <w:pPr>
              <w:spacing w:after="0" w:line="240" w:lineRule="auto"/>
              <w:ind w:right="-1"/>
              <w:rPr>
                <w:rFonts w:ascii="Times New Roman" w:eastAsia="Times New Roman" w:hAnsi="Times New Roman" w:cs="Times New Roman"/>
                <w:sz w:val="26"/>
                <w:szCs w:val="26"/>
                <w:lang w:eastAsia="ru-RU"/>
              </w:rPr>
            </w:pPr>
          </w:p>
        </w:tc>
        <w:tc>
          <w:tcPr>
            <w:tcW w:w="957" w:type="pct"/>
            <w:vAlign w:val="center"/>
          </w:tcPr>
          <w:p w14:paraId="21570C9A" w14:textId="77777777"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proofErr w:type="spellStart"/>
            <w:r w:rsidRPr="00E74611">
              <w:rPr>
                <w:rFonts w:ascii="Times New Roman" w:eastAsia="Times New Roman" w:hAnsi="Times New Roman" w:cs="Times New Roman"/>
                <w:sz w:val="26"/>
                <w:szCs w:val="26"/>
                <w:lang w:eastAsia="ru-RU"/>
              </w:rPr>
              <w:t>абс</w:t>
            </w:r>
            <w:proofErr w:type="spellEnd"/>
            <w:r w:rsidRPr="00E74611">
              <w:rPr>
                <w:rFonts w:ascii="Times New Roman" w:eastAsia="Times New Roman" w:hAnsi="Times New Roman" w:cs="Times New Roman"/>
                <w:sz w:val="26"/>
                <w:szCs w:val="26"/>
                <w:lang w:eastAsia="ru-RU"/>
              </w:rPr>
              <w:t>.</w:t>
            </w:r>
          </w:p>
        </w:tc>
        <w:tc>
          <w:tcPr>
            <w:tcW w:w="956" w:type="pct"/>
            <w:vAlign w:val="center"/>
          </w:tcPr>
          <w:p w14:paraId="238B2CA4" w14:textId="77777777"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r w:rsidRPr="00E74611">
              <w:rPr>
                <w:rFonts w:ascii="Times New Roman" w:eastAsia="Times New Roman" w:hAnsi="Times New Roman" w:cs="Times New Roman"/>
                <w:sz w:val="26"/>
                <w:szCs w:val="26"/>
                <w:lang w:eastAsia="ru-RU"/>
              </w:rPr>
              <w:t>%</w:t>
            </w:r>
          </w:p>
        </w:tc>
      </w:tr>
      <w:tr w:rsidR="009B7556" w:rsidRPr="00382F77" w14:paraId="3BBC155A" w14:textId="77777777" w:rsidTr="0019791D">
        <w:trPr>
          <w:trHeight w:val="463"/>
        </w:trPr>
        <w:tc>
          <w:tcPr>
            <w:tcW w:w="3087" w:type="pct"/>
          </w:tcPr>
          <w:p w14:paraId="7CA2F938" w14:textId="77777777" w:rsidR="009B7556" w:rsidRPr="00E74611" w:rsidRDefault="009B7556" w:rsidP="0052193D">
            <w:pPr>
              <w:spacing w:after="0" w:line="240" w:lineRule="auto"/>
              <w:ind w:right="-1"/>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Интубационный</w:t>
            </w:r>
          </w:p>
        </w:tc>
        <w:tc>
          <w:tcPr>
            <w:tcW w:w="957" w:type="pct"/>
          </w:tcPr>
          <w:p w14:paraId="133FD5A7" w14:textId="1DC9098A"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hAnsi="Times New Roman" w:cs="Times New Roman"/>
                <w:sz w:val="26"/>
                <w:szCs w:val="26"/>
              </w:rPr>
              <w:t>132</w:t>
            </w:r>
          </w:p>
        </w:tc>
        <w:tc>
          <w:tcPr>
            <w:tcW w:w="956" w:type="pct"/>
          </w:tcPr>
          <w:p w14:paraId="12F42856" w14:textId="74B3ABF7"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val="kk-KZ" w:eastAsia="ru-RU"/>
              </w:rPr>
            </w:pPr>
            <w:r w:rsidRPr="00E74611">
              <w:rPr>
                <w:rFonts w:ascii="Times New Roman" w:hAnsi="Times New Roman" w:cs="Times New Roman"/>
                <w:sz w:val="26"/>
                <w:szCs w:val="26"/>
              </w:rPr>
              <w:t>67,69</w:t>
            </w:r>
          </w:p>
        </w:tc>
      </w:tr>
      <w:tr w:rsidR="009B7556" w:rsidRPr="00382F77" w14:paraId="4BBC41CB" w14:textId="77777777" w:rsidTr="0019791D">
        <w:trPr>
          <w:trHeight w:val="463"/>
        </w:trPr>
        <w:tc>
          <w:tcPr>
            <w:tcW w:w="3087" w:type="pct"/>
          </w:tcPr>
          <w:p w14:paraId="398BFAAF" w14:textId="77777777" w:rsidR="009B7556" w:rsidRPr="00E74611" w:rsidRDefault="009B7556" w:rsidP="0052193D">
            <w:pPr>
              <w:spacing w:after="0" w:line="240" w:lineRule="auto"/>
              <w:ind w:right="-1"/>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Спинномозговая анестезия</w:t>
            </w:r>
          </w:p>
        </w:tc>
        <w:tc>
          <w:tcPr>
            <w:tcW w:w="957" w:type="pct"/>
          </w:tcPr>
          <w:p w14:paraId="4A1CCF02" w14:textId="24FF110F"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hAnsi="Times New Roman" w:cs="Times New Roman"/>
                <w:sz w:val="26"/>
                <w:szCs w:val="26"/>
              </w:rPr>
              <w:t>25</w:t>
            </w:r>
          </w:p>
        </w:tc>
        <w:tc>
          <w:tcPr>
            <w:tcW w:w="956" w:type="pct"/>
          </w:tcPr>
          <w:p w14:paraId="4E3E6BD9" w14:textId="36638A58"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val="kk-KZ" w:eastAsia="ru-RU"/>
              </w:rPr>
            </w:pPr>
            <w:r w:rsidRPr="00E74611">
              <w:rPr>
                <w:rFonts w:ascii="Times New Roman" w:hAnsi="Times New Roman" w:cs="Times New Roman"/>
                <w:sz w:val="26"/>
                <w:szCs w:val="26"/>
              </w:rPr>
              <w:t>14,36</w:t>
            </w:r>
          </w:p>
        </w:tc>
      </w:tr>
      <w:tr w:rsidR="009B7556" w:rsidRPr="00382F77" w14:paraId="49E1216A" w14:textId="77777777" w:rsidTr="0019791D">
        <w:trPr>
          <w:trHeight w:val="463"/>
        </w:trPr>
        <w:tc>
          <w:tcPr>
            <w:tcW w:w="3087" w:type="pct"/>
          </w:tcPr>
          <w:p w14:paraId="1034DA0C" w14:textId="77777777" w:rsidR="009B7556" w:rsidRPr="00E74611" w:rsidRDefault="009B7556" w:rsidP="0052193D">
            <w:pPr>
              <w:spacing w:after="0" w:line="240" w:lineRule="auto"/>
              <w:ind w:right="-1"/>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Эпидуральная анестезия</w:t>
            </w:r>
          </w:p>
        </w:tc>
        <w:tc>
          <w:tcPr>
            <w:tcW w:w="957" w:type="pct"/>
          </w:tcPr>
          <w:p w14:paraId="569DB4E8" w14:textId="345329B0"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hAnsi="Times New Roman" w:cs="Times New Roman"/>
                <w:sz w:val="26"/>
                <w:szCs w:val="26"/>
              </w:rPr>
              <w:t>18</w:t>
            </w:r>
          </w:p>
        </w:tc>
        <w:tc>
          <w:tcPr>
            <w:tcW w:w="956" w:type="pct"/>
          </w:tcPr>
          <w:p w14:paraId="7B320B1C" w14:textId="58405A34"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val="kk-KZ" w:eastAsia="ru-RU"/>
              </w:rPr>
            </w:pPr>
            <w:r w:rsidRPr="00E74611">
              <w:rPr>
                <w:rFonts w:ascii="Times New Roman" w:hAnsi="Times New Roman" w:cs="Times New Roman"/>
                <w:sz w:val="26"/>
                <w:szCs w:val="26"/>
              </w:rPr>
              <w:t>9,23</w:t>
            </w:r>
          </w:p>
        </w:tc>
      </w:tr>
      <w:tr w:rsidR="009B7556" w:rsidRPr="00382F77" w14:paraId="6AD0ACE1" w14:textId="77777777" w:rsidTr="0019791D">
        <w:trPr>
          <w:trHeight w:val="463"/>
        </w:trPr>
        <w:tc>
          <w:tcPr>
            <w:tcW w:w="3087" w:type="pct"/>
          </w:tcPr>
          <w:p w14:paraId="5CCBBD3E" w14:textId="2352BC03" w:rsidR="009B7556" w:rsidRPr="00E74611" w:rsidRDefault="009B7556" w:rsidP="0052193D">
            <w:pPr>
              <w:spacing w:after="0" w:line="240" w:lineRule="auto"/>
              <w:ind w:right="-1"/>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Комбинированная (СМА+ЭДА)</w:t>
            </w:r>
          </w:p>
        </w:tc>
        <w:tc>
          <w:tcPr>
            <w:tcW w:w="957" w:type="pct"/>
          </w:tcPr>
          <w:p w14:paraId="0F27D648" w14:textId="1856BBD7"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hAnsi="Times New Roman" w:cs="Times New Roman"/>
                <w:sz w:val="26"/>
                <w:szCs w:val="26"/>
              </w:rPr>
              <w:t>20</w:t>
            </w:r>
          </w:p>
        </w:tc>
        <w:tc>
          <w:tcPr>
            <w:tcW w:w="956" w:type="pct"/>
          </w:tcPr>
          <w:p w14:paraId="06544B12" w14:textId="50921FE0" w:rsidR="009B7556" w:rsidRPr="00E74611" w:rsidRDefault="009B7556" w:rsidP="0052193D">
            <w:pPr>
              <w:spacing w:after="0" w:line="240" w:lineRule="auto"/>
              <w:ind w:right="-1"/>
              <w:jc w:val="center"/>
              <w:rPr>
                <w:rFonts w:ascii="Times New Roman" w:eastAsia="Times New Roman" w:hAnsi="Times New Roman" w:cs="Times New Roman"/>
                <w:color w:val="000000"/>
                <w:sz w:val="26"/>
                <w:szCs w:val="26"/>
                <w:lang w:val="kk-KZ" w:eastAsia="ru-RU"/>
              </w:rPr>
            </w:pPr>
            <w:r w:rsidRPr="00E74611">
              <w:rPr>
                <w:rFonts w:ascii="Times New Roman" w:hAnsi="Times New Roman" w:cs="Times New Roman"/>
                <w:sz w:val="26"/>
                <w:szCs w:val="26"/>
              </w:rPr>
              <w:t>10,26</w:t>
            </w:r>
          </w:p>
        </w:tc>
      </w:tr>
    </w:tbl>
    <w:p w14:paraId="62852E8B"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
          <w:sz w:val="28"/>
          <w:szCs w:val="28"/>
          <w:lang w:val="kk-KZ" w:eastAsia="ru-RU"/>
        </w:rPr>
      </w:pPr>
    </w:p>
    <w:p w14:paraId="3A035910" w14:textId="72524816" w:rsidR="009B7556" w:rsidRDefault="009B7556" w:rsidP="0052193D">
      <w:pPr>
        <w:spacing w:before="40" w:after="40" w:line="240" w:lineRule="auto"/>
        <w:ind w:right="-1"/>
        <w:jc w:val="both"/>
        <w:rPr>
          <w:rFonts w:ascii="Times New Roman" w:eastAsia="Times New Roman" w:hAnsi="Times New Roman" w:cs="Times New Roman"/>
          <w:sz w:val="28"/>
          <w:szCs w:val="28"/>
          <w:lang w:val="kk-KZ" w:eastAsia="ru-RU"/>
        </w:rPr>
      </w:pPr>
      <w:r w:rsidRPr="009B7556">
        <w:rPr>
          <w:rFonts w:ascii="Times New Roman" w:eastAsia="Times New Roman" w:hAnsi="Times New Roman" w:cs="Times New Roman"/>
          <w:sz w:val="28"/>
          <w:szCs w:val="28"/>
          <w:lang w:val="kk-KZ" w:eastAsia="ru-RU"/>
        </w:rPr>
        <w:t>Таблица 3.</w:t>
      </w:r>
      <w:r w:rsidR="00F72F78">
        <w:rPr>
          <w:rFonts w:ascii="Times New Roman" w:eastAsia="Times New Roman" w:hAnsi="Times New Roman" w:cs="Times New Roman"/>
          <w:sz w:val="28"/>
          <w:szCs w:val="28"/>
          <w:lang w:val="kk-KZ" w:eastAsia="ru-RU"/>
        </w:rPr>
        <w:t>3</w:t>
      </w:r>
      <w:r w:rsidR="0025245B">
        <w:rPr>
          <w:rFonts w:ascii="Times New Roman" w:eastAsia="Times New Roman" w:hAnsi="Times New Roman" w:cs="Times New Roman"/>
          <w:sz w:val="28"/>
          <w:szCs w:val="28"/>
          <w:lang w:val="kk-KZ" w:eastAsia="ru-RU"/>
        </w:rPr>
        <w:t>0</w:t>
      </w:r>
      <w:r w:rsidRPr="009B7556">
        <w:rPr>
          <w:rFonts w:ascii="Times New Roman" w:eastAsia="Times New Roman" w:hAnsi="Times New Roman" w:cs="Times New Roman"/>
          <w:sz w:val="28"/>
          <w:szCs w:val="28"/>
          <w:lang w:val="kk-KZ" w:eastAsia="ru-RU"/>
        </w:rPr>
        <w:t xml:space="preserve"> – Вид анестезии при хирургическом лечении пациенток с  ГП и СИ</w:t>
      </w:r>
      <w:r>
        <w:rPr>
          <w:rFonts w:ascii="Times New Roman" w:eastAsia="Times New Roman" w:hAnsi="Times New Roman" w:cs="Times New Roman"/>
          <w:sz w:val="28"/>
          <w:szCs w:val="28"/>
          <w:lang w:val="kk-KZ" w:eastAsia="ru-RU"/>
        </w:rPr>
        <w:t xml:space="preserve"> по группам ЛАВГ и ВГ</w:t>
      </w:r>
    </w:p>
    <w:p w14:paraId="34F3C105" w14:textId="77777777" w:rsidR="009B7556" w:rsidRDefault="009B7556" w:rsidP="0052193D">
      <w:pPr>
        <w:spacing w:before="40" w:after="40" w:line="240" w:lineRule="auto"/>
        <w:ind w:right="-1"/>
        <w:jc w:val="both"/>
        <w:rPr>
          <w:rFonts w:ascii="Times New Roman" w:eastAsia="Times New Roman" w:hAnsi="Times New Roman" w:cs="Times New Roman"/>
          <w:sz w:val="28"/>
          <w:szCs w:val="28"/>
          <w:lang w:val="kk-KZ"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992"/>
        <w:gridCol w:w="1134"/>
        <w:gridCol w:w="1134"/>
        <w:gridCol w:w="1417"/>
      </w:tblGrid>
      <w:tr w:rsidR="009B7556" w14:paraId="4865DEDC" w14:textId="77777777" w:rsidTr="0019791D">
        <w:trPr>
          <w:trHeight w:val="415"/>
        </w:trPr>
        <w:tc>
          <w:tcPr>
            <w:tcW w:w="4957" w:type="dxa"/>
            <w:vMerge w:val="restart"/>
            <w:noWrap/>
            <w:vAlign w:val="center"/>
          </w:tcPr>
          <w:p w14:paraId="3BE72924" w14:textId="77777777" w:rsidR="009B7556" w:rsidRPr="00E74611" w:rsidRDefault="009B7556" w:rsidP="00E74611">
            <w:pPr>
              <w:spacing w:before="40" w:after="40" w:line="240" w:lineRule="auto"/>
              <w:ind w:right="-1"/>
              <w:jc w:val="center"/>
              <w:rPr>
                <w:rFonts w:ascii="Times New Roman" w:eastAsia="Times New Roman" w:hAnsi="Times New Roman" w:cs="Times New Roman"/>
                <w:color w:val="000000"/>
                <w:sz w:val="26"/>
                <w:szCs w:val="26"/>
              </w:rPr>
            </w:pPr>
            <w:r w:rsidRPr="00E74611">
              <w:rPr>
                <w:rFonts w:ascii="Times New Roman" w:eastAsia="Times New Roman" w:hAnsi="Times New Roman" w:cs="Times New Roman"/>
                <w:color w:val="000000"/>
                <w:sz w:val="26"/>
                <w:szCs w:val="26"/>
                <w:lang w:eastAsia="ru-RU"/>
              </w:rPr>
              <w:t>Вид анестезии</w:t>
            </w:r>
          </w:p>
        </w:tc>
        <w:tc>
          <w:tcPr>
            <w:tcW w:w="2126" w:type="dxa"/>
            <w:gridSpan w:val="2"/>
            <w:noWrap/>
            <w:vAlign w:val="center"/>
          </w:tcPr>
          <w:p w14:paraId="2E221276" w14:textId="77777777" w:rsidR="009B7556" w:rsidRPr="00E74611" w:rsidRDefault="009B7556" w:rsidP="0052193D">
            <w:pPr>
              <w:spacing w:before="40" w:after="40" w:line="240" w:lineRule="auto"/>
              <w:ind w:right="-1"/>
              <w:jc w:val="both"/>
              <w:rPr>
                <w:rFonts w:ascii="Times New Roman" w:hAnsi="Times New Roman" w:cs="Times New Roman"/>
                <w:sz w:val="26"/>
                <w:szCs w:val="26"/>
              </w:rPr>
            </w:pPr>
            <w:r w:rsidRPr="00E74611">
              <w:rPr>
                <w:rFonts w:ascii="Times New Roman" w:hAnsi="Times New Roman" w:cs="Times New Roman"/>
                <w:sz w:val="26"/>
                <w:szCs w:val="26"/>
              </w:rPr>
              <w:t>ЛАВГ (</w:t>
            </w:r>
            <w:r w:rsidRPr="00E74611">
              <w:rPr>
                <w:rFonts w:ascii="Times New Roman" w:hAnsi="Times New Roman" w:cs="Times New Roman"/>
                <w:sz w:val="26"/>
                <w:szCs w:val="26"/>
                <w:lang w:val="en-US"/>
              </w:rPr>
              <w:t>n</w:t>
            </w:r>
            <w:r w:rsidRPr="00E74611">
              <w:rPr>
                <w:rFonts w:ascii="Times New Roman" w:hAnsi="Times New Roman" w:cs="Times New Roman"/>
                <w:sz w:val="26"/>
                <w:szCs w:val="26"/>
              </w:rPr>
              <w:t>=137)</w:t>
            </w:r>
          </w:p>
        </w:tc>
        <w:tc>
          <w:tcPr>
            <w:tcW w:w="2551" w:type="dxa"/>
            <w:gridSpan w:val="2"/>
            <w:noWrap/>
            <w:vAlign w:val="center"/>
          </w:tcPr>
          <w:p w14:paraId="6C2AFE2C" w14:textId="77777777" w:rsidR="009B7556" w:rsidRPr="00E74611" w:rsidRDefault="009B7556" w:rsidP="00E74611">
            <w:pPr>
              <w:spacing w:before="40" w:after="40" w:line="240" w:lineRule="auto"/>
              <w:ind w:right="-1"/>
              <w:jc w:val="center"/>
              <w:rPr>
                <w:rFonts w:ascii="Times New Roman" w:eastAsia="Times New Roman" w:hAnsi="Times New Roman" w:cs="Times New Roman"/>
                <w:sz w:val="26"/>
                <w:szCs w:val="26"/>
                <w:lang w:val="en-US" w:eastAsia="ru-RU"/>
              </w:rPr>
            </w:pPr>
            <w:r w:rsidRPr="00E74611">
              <w:rPr>
                <w:rFonts w:ascii="Times New Roman" w:hAnsi="Times New Roman" w:cs="Times New Roman"/>
                <w:sz w:val="26"/>
                <w:szCs w:val="26"/>
              </w:rPr>
              <w:t>ВГ (</w:t>
            </w:r>
            <w:r w:rsidRPr="00E74611">
              <w:rPr>
                <w:rFonts w:ascii="Times New Roman" w:hAnsi="Times New Roman" w:cs="Times New Roman"/>
                <w:sz w:val="26"/>
                <w:szCs w:val="26"/>
                <w:lang w:val="en-US"/>
              </w:rPr>
              <w:t>n</w:t>
            </w:r>
            <w:r w:rsidRPr="00E74611">
              <w:rPr>
                <w:rFonts w:ascii="Times New Roman" w:hAnsi="Times New Roman" w:cs="Times New Roman"/>
                <w:sz w:val="26"/>
                <w:szCs w:val="26"/>
              </w:rPr>
              <w:t>=58)</w:t>
            </w:r>
          </w:p>
        </w:tc>
      </w:tr>
      <w:tr w:rsidR="009B7556" w14:paraId="733DE636" w14:textId="77777777" w:rsidTr="0019791D">
        <w:trPr>
          <w:trHeight w:val="222"/>
        </w:trPr>
        <w:tc>
          <w:tcPr>
            <w:tcW w:w="4957" w:type="dxa"/>
            <w:vMerge/>
            <w:noWrap/>
            <w:vAlign w:val="center"/>
          </w:tcPr>
          <w:p w14:paraId="072387F3"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p>
        </w:tc>
        <w:tc>
          <w:tcPr>
            <w:tcW w:w="992" w:type="dxa"/>
            <w:noWrap/>
            <w:vAlign w:val="center"/>
          </w:tcPr>
          <w:p w14:paraId="79232993" w14:textId="77777777" w:rsidR="009B7556" w:rsidRPr="00E74611" w:rsidRDefault="009B7556" w:rsidP="0052193D">
            <w:pPr>
              <w:spacing w:before="40" w:after="40" w:line="240" w:lineRule="auto"/>
              <w:ind w:right="-1"/>
              <w:jc w:val="both"/>
              <w:rPr>
                <w:rFonts w:ascii="Times New Roman" w:hAnsi="Times New Roman" w:cs="Times New Roman"/>
                <w:sz w:val="26"/>
                <w:szCs w:val="26"/>
              </w:rPr>
            </w:pPr>
            <w:r w:rsidRPr="00E74611">
              <w:rPr>
                <w:rFonts w:ascii="Times New Roman" w:eastAsia="Times New Roman" w:hAnsi="Times New Roman" w:cs="Times New Roman"/>
                <w:sz w:val="26"/>
                <w:szCs w:val="26"/>
                <w:lang w:eastAsia="ru-RU"/>
              </w:rPr>
              <w:t>n</w:t>
            </w:r>
          </w:p>
        </w:tc>
        <w:tc>
          <w:tcPr>
            <w:tcW w:w="1134" w:type="dxa"/>
            <w:vAlign w:val="center"/>
          </w:tcPr>
          <w:p w14:paraId="54FEE45D" w14:textId="77777777" w:rsidR="009B7556" w:rsidRPr="00E74611" w:rsidRDefault="009B7556" w:rsidP="0052193D">
            <w:pPr>
              <w:spacing w:before="40" w:after="40" w:line="240" w:lineRule="auto"/>
              <w:ind w:right="-1"/>
              <w:jc w:val="both"/>
              <w:rPr>
                <w:rFonts w:ascii="Times New Roman" w:hAnsi="Times New Roman" w:cs="Times New Roman"/>
                <w:sz w:val="26"/>
                <w:szCs w:val="26"/>
              </w:rPr>
            </w:pPr>
            <w:r w:rsidRPr="00E74611">
              <w:rPr>
                <w:rFonts w:ascii="Times New Roman" w:eastAsia="Times New Roman" w:hAnsi="Times New Roman" w:cs="Times New Roman"/>
                <w:sz w:val="26"/>
                <w:szCs w:val="26"/>
                <w:lang w:eastAsia="ru-RU"/>
              </w:rPr>
              <w:t>%</w:t>
            </w:r>
          </w:p>
        </w:tc>
        <w:tc>
          <w:tcPr>
            <w:tcW w:w="1134" w:type="dxa"/>
            <w:noWrap/>
            <w:vAlign w:val="center"/>
          </w:tcPr>
          <w:p w14:paraId="518B9648" w14:textId="77777777" w:rsidR="009B7556" w:rsidRPr="00E74611" w:rsidRDefault="009B7556" w:rsidP="0052193D">
            <w:pPr>
              <w:spacing w:before="40" w:after="40" w:line="240" w:lineRule="auto"/>
              <w:ind w:right="-1"/>
              <w:jc w:val="both"/>
              <w:rPr>
                <w:rFonts w:ascii="Times New Roman" w:hAnsi="Times New Roman" w:cs="Times New Roman"/>
                <w:sz w:val="26"/>
                <w:szCs w:val="26"/>
              </w:rPr>
            </w:pPr>
            <w:r w:rsidRPr="00E74611">
              <w:rPr>
                <w:rFonts w:ascii="Times New Roman" w:eastAsia="Times New Roman" w:hAnsi="Times New Roman" w:cs="Times New Roman"/>
                <w:sz w:val="26"/>
                <w:szCs w:val="26"/>
                <w:lang w:eastAsia="ru-RU"/>
              </w:rPr>
              <w:t>n</w:t>
            </w:r>
          </w:p>
        </w:tc>
        <w:tc>
          <w:tcPr>
            <w:tcW w:w="1417" w:type="dxa"/>
            <w:vAlign w:val="center"/>
          </w:tcPr>
          <w:p w14:paraId="73112178" w14:textId="77777777" w:rsidR="009B7556" w:rsidRPr="00E74611" w:rsidRDefault="009B7556" w:rsidP="0052193D">
            <w:pPr>
              <w:spacing w:before="40" w:after="40" w:line="240" w:lineRule="auto"/>
              <w:ind w:right="-1"/>
              <w:jc w:val="both"/>
              <w:rPr>
                <w:rFonts w:ascii="Times New Roman" w:eastAsia="Times New Roman" w:hAnsi="Times New Roman" w:cs="Times New Roman"/>
                <w:sz w:val="26"/>
                <w:szCs w:val="26"/>
                <w:lang w:val="en-US" w:eastAsia="ru-RU"/>
              </w:rPr>
            </w:pPr>
            <w:r w:rsidRPr="00E74611">
              <w:rPr>
                <w:rFonts w:ascii="Times New Roman" w:eastAsia="Times New Roman" w:hAnsi="Times New Roman" w:cs="Times New Roman"/>
                <w:sz w:val="26"/>
                <w:szCs w:val="26"/>
                <w:lang w:eastAsia="ru-RU"/>
              </w:rPr>
              <w:t>%</w:t>
            </w:r>
          </w:p>
        </w:tc>
      </w:tr>
      <w:tr w:rsidR="009B7556" w14:paraId="2BEF0824" w14:textId="77777777" w:rsidTr="0019791D">
        <w:trPr>
          <w:trHeight w:val="415"/>
        </w:trPr>
        <w:tc>
          <w:tcPr>
            <w:tcW w:w="4957" w:type="dxa"/>
            <w:noWrap/>
          </w:tcPr>
          <w:p w14:paraId="28B59BEE"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eastAsia="Times New Roman" w:hAnsi="Times New Roman" w:cs="Times New Roman"/>
                <w:color w:val="000000"/>
                <w:sz w:val="26"/>
                <w:szCs w:val="26"/>
                <w:lang w:eastAsia="ru-RU"/>
              </w:rPr>
              <w:t>Интубационный</w:t>
            </w:r>
          </w:p>
        </w:tc>
        <w:tc>
          <w:tcPr>
            <w:tcW w:w="992" w:type="dxa"/>
            <w:noWrap/>
            <w:vAlign w:val="center"/>
          </w:tcPr>
          <w:p w14:paraId="5A2BCC1B"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106</w:t>
            </w:r>
          </w:p>
        </w:tc>
        <w:tc>
          <w:tcPr>
            <w:tcW w:w="1134" w:type="dxa"/>
            <w:vAlign w:val="center"/>
          </w:tcPr>
          <w:p w14:paraId="5D420F0F"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lang w:val="en-US"/>
              </w:rPr>
              <w:t>77</w:t>
            </w:r>
            <w:r w:rsidRPr="00E74611">
              <w:rPr>
                <w:rFonts w:ascii="Times New Roman" w:hAnsi="Times New Roman" w:cs="Times New Roman"/>
                <w:color w:val="000000"/>
                <w:sz w:val="26"/>
                <w:szCs w:val="26"/>
              </w:rPr>
              <w:t>,</w:t>
            </w:r>
            <w:r w:rsidRPr="00E74611">
              <w:rPr>
                <w:rFonts w:ascii="Times New Roman" w:hAnsi="Times New Roman" w:cs="Times New Roman"/>
                <w:color w:val="000000"/>
                <w:sz w:val="26"/>
                <w:szCs w:val="26"/>
                <w:lang w:val="en-US"/>
              </w:rPr>
              <w:t>37</w:t>
            </w:r>
          </w:p>
        </w:tc>
        <w:tc>
          <w:tcPr>
            <w:tcW w:w="1134" w:type="dxa"/>
            <w:noWrap/>
            <w:vAlign w:val="center"/>
          </w:tcPr>
          <w:p w14:paraId="4A4897D4"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26</w:t>
            </w:r>
          </w:p>
        </w:tc>
        <w:tc>
          <w:tcPr>
            <w:tcW w:w="1417" w:type="dxa"/>
            <w:vAlign w:val="center"/>
          </w:tcPr>
          <w:p w14:paraId="5DF570A3"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44,83</w:t>
            </w:r>
          </w:p>
        </w:tc>
      </w:tr>
      <w:tr w:rsidR="009B7556" w14:paraId="3FA5ABD4" w14:textId="77777777" w:rsidTr="0019791D">
        <w:trPr>
          <w:trHeight w:val="415"/>
        </w:trPr>
        <w:tc>
          <w:tcPr>
            <w:tcW w:w="4957" w:type="dxa"/>
            <w:noWrap/>
          </w:tcPr>
          <w:p w14:paraId="0C180846"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eastAsia="Times New Roman" w:hAnsi="Times New Roman" w:cs="Times New Roman"/>
                <w:color w:val="000000"/>
                <w:sz w:val="26"/>
                <w:szCs w:val="26"/>
                <w:lang w:eastAsia="ru-RU"/>
              </w:rPr>
              <w:t>Спинномозговая анестезия</w:t>
            </w:r>
          </w:p>
        </w:tc>
        <w:tc>
          <w:tcPr>
            <w:tcW w:w="992" w:type="dxa"/>
            <w:noWrap/>
            <w:vAlign w:val="center"/>
          </w:tcPr>
          <w:p w14:paraId="11022BF1"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13</w:t>
            </w:r>
          </w:p>
        </w:tc>
        <w:tc>
          <w:tcPr>
            <w:tcW w:w="1134" w:type="dxa"/>
            <w:vAlign w:val="center"/>
          </w:tcPr>
          <w:p w14:paraId="1B5C6D1B"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lang w:val="en-US"/>
              </w:rPr>
              <w:t>9</w:t>
            </w:r>
            <w:r w:rsidRPr="00E74611">
              <w:rPr>
                <w:rFonts w:ascii="Times New Roman" w:hAnsi="Times New Roman" w:cs="Times New Roman"/>
                <w:color w:val="000000"/>
                <w:sz w:val="26"/>
                <w:szCs w:val="26"/>
              </w:rPr>
              <w:t>,49</w:t>
            </w:r>
          </w:p>
        </w:tc>
        <w:tc>
          <w:tcPr>
            <w:tcW w:w="1134" w:type="dxa"/>
            <w:noWrap/>
            <w:vAlign w:val="center"/>
          </w:tcPr>
          <w:p w14:paraId="43D27342"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12</w:t>
            </w:r>
          </w:p>
        </w:tc>
        <w:tc>
          <w:tcPr>
            <w:tcW w:w="1417" w:type="dxa"/>
            <w:vAlign w:val="center"/>
          </w:tcPr>
          <w:p w14:paraId="7B9C8BA1"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20,69</w:t>
            </w:r>
          </w:p>
        </w:tc>
      </w:tr>
      <w:tr w:rsidR="009B7556" w14:paraId="1182B65A" w14:textId="77777777" w:rsidTr="0019791D">
        <w:trPr>
          <w:trHeight w:val="415"/>
        </w:trPr>
        <w:tc>
          <w:tcPr>
            <w:tcW w:w="4957" w:type="dxa"/>
            <w:noWrap/>
          </w:tcPr>
          <w:p w14:paraId="51BDC619"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eastAsia="Times New Roman" w:hAnsi="Times New Roman" w:cs="Times New Roman"/>
                <w:color w:val="000000"/>
                <w:sz w:val="26"/>
                <w:szCs w:val="26"/>
                <w:lang w:eastAsia="ru-RU"/>
              </w:rPr>
              <w:t>Эпидуральная анестезия</w:t>
            </w:r>
          </w:p>
        </w:tc>
        <w:tc>
          <w:tcPr>
            <w:tcW w:w="992" w:type="dxa"/>
            <w:noWrap/>
            <w:vAlign w:val="center"/>
          </w:tcPr>
          <w:p w14:paraId="78657E00"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11</w:t>
            </w:r>
          </w:p>
        </w:tc>
        <w:tc>
          <w:tcPr>
            <w:tcW w:w="1134" w:type="dxa"/>
            <w:vAlign w:val="center"/>
          </w:tcPr>
          <w:p w14:paraId="689FCCCB"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8,03</w:t>
            </w:r>
          </w:p>
        </w:tc>
        <w:tc>
          <w:tcPr>
            <w:tcW w:w="1134" w:type="dxa"/>
            <w:noWrap/>
            <w:vAlign w:val="center"/>
          </w:tcPr>
          <w:p w14:paraId="55807F41"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7</w:t>
            </w:r>
          </w:p>
        </w:tc>
        <w:tc>
          <w:tcPr>
            <w:tcW w:w="1417" w:type="dxa"/>
            <w:vAlign w:val="center"/>
          </w:tcPr>
          <w:p w14:paraId="3D9ED5F4"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12,07</w:t>
            </w:r>
          </w:p>
        </w:tc>
      </w:tr>
      <w:tr w:rsidR="009B7556" w14:paraId="4CF82BB3" w14:textId="77777777" w:rsidTr="0019791D">
        <w:trPr>
          <w:trHeight w:val="415"/>
        </w:trPr>
        <w:tc>
          <w:tcPr>
            <w:tcW w:w="4957" w:type="dxa"/>
            <w:noWrap/>
          </w:tcPr>
          <w:p w14:paraId="5E9A63D3" w14:textId="04873894" w:rsidR="009B7556" w:rsidRPr="00E74611" w:rsidRDefault="00862A1E"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eastAsia="Times New Roman" w:hAnsi="Times New Roman" w:cs="Times New Roman"/>
                <w:color w:val="000000"/>
                <w:sz w:val="26"/>
                <w:szCs w:val="26"/>
                <w:lang w:eastAsia="ru-RU"/>
              </w:rPr>
              <w:lastRenderedPageBreak/>
              <w:t>Комбинированная (</w:t>
            </w:r>
            <w:r w:rsidR="009B7556" w:rsidRPr="00E74611">
              <w:rPr>
                <w:rFonts w:ascii="Times New Roman" w:eastAsia="Times New Roman" w:hAnsi="Times New Roman" w:cs="Times New Roman"/>
                <w:color w:val="000000"/>
                <w:sz w:val="26"/>
                <w:szCs w:val="26"/>
                <w:lang w:eastAsia="ru-RU"/>
              </w:rPr>
              <w:t>СМА+ЭДА)</w:t>
            </w:r>
          </w:p>
        </w:tc>
        <w:tc>
          <w:tcPr>
            <w:tcW w:w="992" w:type="dxa"/>
            <w:noWrap/>
            <w:vAlign w:val="center"/>
          </w:tcPr>
          <w:p w14:paraId="63F47A47"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8</w:t>
            </w:r>
          </w:p>
        </w:tc>
        <w:tc>
          <w:tcPr>
            <w:tcW w:w="1134" w:type="dxa"/>
            <w:vAlign w:val="center"/>
          </w:tcPr>
          <w:p w14:paraId="3503F3D3"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5,84</w:t>
            </w:r>
          </w:p>
        </w:tc>
        <w:tc>
          <w:tcPr>
            <w:tcW w:w="1134" w:type="dxa"/>
            <w:noWrap/>
            <w:vAlign w:val="center"/>
          </w:tcPr>
          <w:p w14:paraId="73ADAD0E"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lang w:val="en-US"/>
              </w:rPr>
            </w:pPr>
            <w:r w:rsidRPr="00E74611">
              <w:rPr>
                <w:rFonts w:ascii="Times New Roman" w:hAnsi="Times New Roman" w:cs="Times New Roman"/>
                <w:color w:val="000000"/>
                <w:sz w:val="26"/>
                <w:szCs w:val="26"/>
                <w:lang w:val="en-US"/>
              </w:rPr>
              <w:t>12</w:t>
            </w:r>
          </w:p>
        </w:tc>
        <w:tc>
          <w:tcPr>
            <w:tcW w:w="1417" w:type="dxa"/>
            <w:vAlign w:val="center"/>
          </w:tcPr>
          <w:p w14:paraId="68D4F642" w14:textId="77777777" w:rsidR="009B7556" w:rsidRPr="00E74611" w:rsidRDefault="009B7556" w:rsidP="0052193D">
            <w:pPr>
              <w:spacing w:before="40" w:after="40" w:line="240" w:lineRule="auto"/>
              <w:ind w:right="-1"/>
              <w:jc w:val="both"/>
              <w:rPr>
                <w:rFonts w:ascii="Times New Roman" w:eastAsia="Times New Roman" w:hAnsi="Times New Roman" w:cs="Times New Roman"/>
                <w:color w:val="000000"/>
                <w:sz w:val="26"/>
                <w:szCs w:val="26"/>
              </w:rPr>
            </w:pPr>
            <w:r w:rsidRPr="00E74611">
              <w:rPr>
                <w:rFonts w:ascii="Times New Roman" w:hAnsi="Times New Roman" w:cs="Times New Roman"/>
                <w:color w:val="000000"/>
                <w:sz w:val="26"/>
                <w:szCs w:val="26"/>
              </w:rPr>
              <w:t>20,69</w:t>
            </w:r>
          </w:p>
        </w:tc>
      </w:tr>
      <w:tr w:rsidR="009B7556" w14:paraId="226B4997" w14:textId="77777777" w:rsidTr="0019791D">
        <w:trPr>
          <w:trHeight w:val="415"/>
        </w:trPr>
        <w:tc>
          <w:tcPr>
            <w:tcW w:w="9634" w:type="dxa"/>
            <w:gridSpan w:val="5"/>
            <w:noWrap/>
          </w:tcPr>
          <w:p w14:paraId="24E93A38" w14:textId="5A701B99" w:rsidR="009B7556" w:rsidRPr="00E74611" w:rsidRDefault="00E74611" w:rsidP="00E74611">
            <w:pPr>
              <w:spacing w:before="40" w:after="40" w:line="240" w:lineRule="auto"/>
              <w:ind w:right="-1" w:firstLine="589"/>
              <w:jc w:val="both"/>
              <w:rPr>
                <w:rFonts w:ascii="Times New Roman" w:hAnsi="Times New Roman" w:cs="Times New Roman"/>
                <w:color w:val="000000"/>
                <w:sz w:val="26"/>
                <w:szCs w:val="26"/>
              </w:rPr>
            </w:pPr>
            <w:r>
              <w:rPr>
                <w:rFonts w:ascii="Times New Roman" w:hAnsi="Times New Roman" w:cs="Times New Roman"/>
                <w:color w:val="000000"/>
                <w:sz w:val="26"/>
                <w:szCs w:val="26"/>
              </w:rPr>
              <w:t xml:space="preserve">Примечание: </w:t>
            </w:r>
            <w:r w:rsidR="009B7556" w:rsidRPr="00E74611">
              <w:rPr>
                <w:rFonts w:ascii="Times New Roman" w:hAnsi="Times New Roman" w:cs="Times New Roman"/>
                <w:color w:val="000000"/>
                <w:sz w:val="26"/>
                <w:szCs w:val="26"/>
              </w:rPr>
              <w:t xml:space="preserve">ЛАВГ </w:t>
            </w:r>
            <w:r w:rsidR="00862A1E" w:rsidRPr="00E74611">
              <w:rPr>
                <w:rFonts w:ascii="Times New Roman" w:hAnsi="Times New Roman" w:cs="Times New Roman"/>
                <w:color w:val="000000"/>
                <w:sz w:val="26"/>
                <w:szCs w:val="26"/>
              </w:rPr>
              <w:t>–,</w:t>
            </w:r>
            <w:r w:rsidR="009B7556" w:rsidRPr="00E74611">
              <w:rPr>
                <w:rFonts w:ascii="Times New Roman" w:hAnsi="Times New Roman" w:cs="Times New Roman"/>
                <w:color w:val="000000"/>
                <w:sz w:val="26"/>
                <w:szCs w:val="26"/>
              </w:rPr>
              <w:t xml:space="preserve"> ВГ </w:t>
            </w:r>
            <w:r w:rsidR="00862A1E" w:rsidRPr="00E74611">
              <w:rPr>
                <w:rFonts w:ascii="Times New Roman" w:hAnsi="Times New Roman" w:cs="Times New Roman"/>
                <w:color w:val="000000"/>
                <w:sz w:val="26"/>
                <w:szCs w:val="26"/>
              </w:rPr>
              <w:t>–,</w:t>
            </w:r>
            <w:r w:rsidR="009B7556" w:rsidRPr="00E74611">
              <w:rPr>
                <w:rFonts w:ascii="Times New Roman" w:hAnsi="Times New Roman" w:cs="Times New Roman"/>
                <w:color w:val="000000"/>
                <w:sz w:val="26"/>
                <w:szCs w:val="26"/>
              </w:rPr>
              <w:t xml:space="preserve"> n – количество</w:t>
            </w:r>
          </w:p>
        </w:tc>
      </w:tr>
    </w:tbl>
    <w:p w14:paraId="211488AF" w14:textId="77777777" w:rsidR="009B7556" w:rsidRDefault="009B7556" w:rsidP="0052193D">
      <w:pPr>
        <w:spacing w:before="40" w:after="40" w:line="240" w:lineRule="auto"/>
        <w:ind w:right="-1"/>
        <w:jc w:val="both"/>
        <w:rPr>
          <w:rFonts w:ascii="Times New Roman" w:eastAsia="Times New Roman" w:hAnsi="Times New Roman" w:cs="Times New Roman"/>
          <w:sz w:val="28"/>
          <w:szCs w:val="28"/>
          <w:lang w:val="kk-KZ" w:eastAsia="ru-RU"/>
        </w:rPr>
      </w:pPr>
    </w:p>
    <w:p w14:paraId="2A577F9C" w14:textId="15C82B61" w:rsidR="00D02976" w:rsidRPr="00382F77" w:rsidRDefault="0056615A" w:rsidP="00E74611">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val="kk-KZ" w:eastAsia="ru-RU"/>
        </w:rPr>
        <w:tab/>
        <w:t>Для достижения клинического эффекта нами использовались различные виды хиругической коррекции ГП и СИ, зачастую их комбинация.</w:t>
      </w:r>
      <w:r w:rsidRPr="00382F77">
        <w:rPr>
          <w:rFonts w:ascii="Times New Roman" w:eastAsia="Times New Roman" w:hAnsi="Times New Roman" w:cs="Times New Roman"/>
          <w:sz w:val="28"/>
          <w:szCs w:val="28"/>
          <w:lang w:eastAsia="ru-RU"/>
        </w:rPr>
        <w:t xml:space="preserve"> Структура реконструктивно-пластических операций у пациенток с ГП </w:t>
      </w:r>
      <w:bookmarkStart w:id="96" w:name="_Hlk200969592"/>
      <w:r w:rsidRPr="00382F77">
        <w:rPr>
          <w:rFonts w:ascii="Times New Roman" w:eastAsia="Times New Roman" w:hAnsi="Times New Roman" w:cs="Times New Roman"/>
          <w:sz w:val="28"/>
          <w:szCs w:val="28"/>
          <w:lang w:eastAsia="ru-RU"/>
        </w:rPr>
        <w:t>представлена в таблице 3.</w:t>
      </w:r>
      <w:r w:rsidR="00F72F78">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1</w:t>
      </w:r>
      <w:r w:rsidRPr="00382F77">
        <w:rPr>
          <w:rFonts w:ascii="Times New Roman" w:eastAsia="Times New Roman" w:hAnsi="Times New Roman" w:cs="Times New Roman"/>
          <w:sz w:val="28"/>
          <w:szCs w:val="28"/>
          <w:lang w:eastAsia="ru-RU"/>
        </w:rPr>
        <w:t>.</w:t>
      </w:r>
      <w:bookmarkEnd w:id="96"/>
    </w:p>
    <w:p w14:paraId="79C759D6" w14:textId="77777777" w:rsidR="00D02976" w:rsidRPr="00382F77" w:rsidRDefault="00D02976" w:rsidP="0052193D">
      <w:pPr>
        <w:spacing w:before="40" w:after="40" w:line="240" w:lineRule="auto"/>
        <w:ind w:right="-1"/>
        <w:rPr>
          <w:rFonts w:ascii="Times New Roman" w:eastAsia="Times New Roman" w:hAnsi="Times New Roman" w:cs="Times New Roman"/>
          <w:sz w:val="28"/>
          <w:szCs w:val="28"/>
          <w:lang w:eastAsia="ru-RU"/>
        </w:rPr>
      </w:pPr>
    </w:p>
    <w:p w14:paraId="6FCE6299" w14:textId="7653A7D9" w:rsidR="00D02976" w:rsidRPr="00382F77" w:rsidRDefault="0056615A" w:rsidP="00E74611">
      <w:pPr>
        <w:spacing w:before="40" w:after="40" w:line="240" w:lineRule="auto"/>
        <w:ind w:right="-1"/>
        <w:jc w:val="both"/>
        <w:rPr>
          <w:rFonts w:ascii="Times New Roman" w:eastAsia="Times New Roman" w:hAnsi="Times New Roman" w:cs="Times New Roman"/>
          <w:sz w:val="28"/>
          <w:szCs w:val="28"/>
          <w:lang w:eastAsia="ru-RU"/>
        </w:rPr>
      </w:pPr>
      <w:r w:rsidRPr="002F6102">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1</w:t>
      </w:r>
      <w:r w:rsidRPr="002F6102">
        <w:rPr>
          <w:rFonts w:ascii="Times New Roman" w:eastAsia="Times New Roman" w:hAnsi="Times New Roman" w:cs="Times New Roman"/>
          <w:sz w:val="28"/>
          <w:szCs w:val="28"/>
          <w:lang w:eastAsia="ru-RU"/>
        </w:rPr>
        <w:t xml:space="preserve"> –</w:t>
      </w:r>
      <w:r w:rsidRPr="002F6102">
        <w:rPr>
          <w:rFonts w:eastAsia="Times New Roman"/>
          <w:b/>
          <w:bCs/>
          <w:color w:val="000000"/>
          <w:sz w:val="28"/>
          <w:szCs w:val="28"/>
          <w:lang w:eastAsia="ru-RU"/>
        </w:rPr>
        <w:t xml:space="preserve"> </w:t>
      </w:r>
      <w:r w:rsidRPr="002F6102">
        <w:rPr>
          <w:rFonts w:ascii="Times New Roman" w:eastAsia="Times New Roman" w:hAnsi="Times New Roman" w:cs="Times New Roman"/>
          <w:sz w:val="28"/>
          <w:szCs w:val="28"/>
          <w:lang w:eastAsia="ru-RU"/>
        </w:rPr>
        <w:t>Структура реконструктивно-пластических операций у пациенток с ГП</w:t>
      </w:r>
    </w:p>
    <w:p w14:paraId="5BA96B29" w14:textId="77777777" w:rsidR="00D02976" w:rsidRPr="00382F77" w:rsidRDefault="00D02976" w:rsidP="0052193D">
      <w:pPr>
        <w:spacing w:before="40" w:after="40" w:line="240" w:lineRule="auto"/>
        <w:ind w:right="-1"/>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1"/>
        <w:gridCol w:w="1417"/>
        <w:gridCol w:w="1700"/>
      </w:tblGrid>
      <w:tr w:rsidR="00D02976" w:rsidRPr="00382F77" w14:paraId="6BA3A6F5" w14:textId="77777777" w:rsidTr="0019791D">
        <w:trPr>
          <w:trHeight w:val="377"/>
        </w:trPr>
        <w:tc>
          <w:tcPr>
            <w:tcW w:w="3381" w:type="pct"/>
            <w:vMerge w:val="restart"/>
            <w:vAlign w:val="center"/>
          </w:tcPr>
          <w:p w14:paraId="0D80ED2C" w14:textId="77777777" w:rsidR="00D02976" w:rsidRPr="00E74611" w:rsidRDefault="0056615A" w:rsidP="0052193D">
            <w:pPr>
              <w:spacing w:after="0" w:line="240" w:lineRule="auto"/>
              <w:ind w:right="-1"/>
              <w:jc w:val="center"/>
              <w:rPr>
                <w:rFonts w:ascii="Times New Roman" w:eastAsia="Times New Roman" w:hAnsi="Times New Roman" w:cs="Times New Roman"/>
                <w:sz w:val="26"/>
                <w:szCs w:val="26"/>
                <w:lang w:eastAsia="ru-RU"/>
              </w:rPr>
            </w:pPr>
            <w:bookmarkStart w:id="97" w:name="_Hlk198627397"/>
            <w:r w:rsidRPr="00E74611">
              <w:rPr>
                <w:rFonts w:ascii="Times New Roman" w:eastAsia="Times New Roman" w:hAnsi="Times New Roman" w:cs="Times New Roman"/>
                <w:sz w:val="26"/>
                <w:szCs w:val="26"/>
                <w:lang w:eastAsia="ru-RU"/>
              </w:rPr>
              <w:t>Вид операции</w:t>
            </w:r>
          </w:p>
        </w:tc>
        <w:tc>
          <w:tcPr>
            <w:tcW w:w="1619" w:type="pct"/>
            <w:gridSpan w:val="2"/>
            <w:vAlign w:val="center"/>
          </w:tcPr>
          <w:p w14:paraId="26176C54" w14:textId="2BEB7EB3"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r w:rsidRPr="00E74611">
              <w:rPr>
                <w:rFonts w:ascii="Times New Roman" w:eastAsia="Times New Roman" w:hAnsi="Times New Roman" w:cs="Times New Roman"/>
                <w:sz w:val="26"/>
                <w:szCs w:val="26"/>
                <w:lang w:eastAsia="ru-RU"/>
              </w:rPr>
              <w:t>Всего (</w:t>
            </w:r>
            <w:r w:rsidRPr="00E74611">
              <w:rPr>
                <w:rFonts w:ascii="Times New Roman" w:eastAsia="Times New Roman" w:hAnsi="Times New Roman" w:cs="Times New Roman"/>
                <w:sz w:val="26"/>
                <w:szCs w:val="26"/>
                <w:lang w:val="en-US" w:eastAsia="ru-RU"/>
              </w:rPr>
              <w:t>n</w:t>
            </w:r>
            <w:r w:rsidRPr="00E74611">
              <w:rPr>
                <w:rFonts w:ascii="Times New Roman" w:eastAsia="Times New Roman" w:hAnsi="Times New Roman" w:cs="Times New Roman"/>
                <w:sz w:val="26"/>
                <w:szCs w:val="26"/>
                <w:lang w:eastAsia="ru-RU"/>
              </w:rPr>
              <w:t>=</w:t>
            </w:r>
            <w:r w:rsidR="00DB1390" w:rsidRPr="00E74611">
              <w:rPr>
                <w:rFonts w:ascii="Times New Roman" w:eastAsia="Times New Roman" w:hAnsi="Times New Roman" w:cs="Times New Roman"/>
                <w:sz w:val="26"/>
                <w:szCs w:val="26"/>
                <w:lang w:eastAsia="ru-RU"/>
              </w:rPr>
              <w:t>195</w:t>
            </w:r>
            <w:r w:rsidRPr="00E74611">
              <w:rPr>
                <w:rFonts w:ascii="Times New Roman" w:eastAsia="Times New Roman" w:hAnsi="Times New Roman" w:cs="Times New Roman"/>
                <w:sz w:val="26"/>
                <w:szCs w:val="26"/>
                <w:lang w:eastAsia="ru-RU"/>
              </w:rPr>
              <w:t>)</w:t>
            </w:r>
          </w:p>
        </w:tc>
      </w:tr>
      <w:tr w:rsidR="00D02976" w:rsidRPr="00382F77" w14:paraId="1B7CF195" w14:textId="77777777" w:rsidTr="0019791D">
        <w:trPr>
          <w:trHeight w:val="267"/>
        </w:trPr>
        <w:tc>
          <w:tcPr>
            <w:tcW w:w="3381" w:type="pct"/>
            <w:vMerge/>
            <w:vAlign w:val="center"/>
          </w:tcPr>
          <w:p w14:paraId="0048FA0C" w14:textId="77777777" w:rsidR="00D02976" w:rsidRPr="00E74611" w:rsidRDefault="00D02976" w:rsidP="0052193D">
            <w:pPr>
              <w:spacing w:after="0" w:line="240" w:lineRule="auto"/>
              <w:ind w:right="-1"/>
              <w:rPr>
                <w:rFonts w:ascii="Times New Roman" w:eastAsia="Times New Roman" w:hAnsi="Times New Roman" w:cs="Times New Roman"/>
                <w:sz w:val="26"/>
                <w:szCs w:val="26"/>
                <w:lang w:eastAsia="ru-RU"/>
              </w:rPr>
            </w:pPr>
          </w:p>
        </w:tc>
        <w:tc>
          <w:tcPr>
            <w:tcW w:w="736" w:type="pct"/>
            <w:vAlign w:val="center"/>
          </w:tcPr>
          <w:p w14:paraId="0AAD4759" w14:textId="77777777"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proofErr w:type="spellStart"/>
            <w:r w:rsidRPr="00E74611">
              <w:rPr>
                <w:rFonts w:ascii="Times New Roman" w:eastAsia="Times New Roman" w:hAnsi="Times New Roman" w:cs="Times New Roman"/>
                <w:sz w:val="26"/>
                <w:szCs w:val="26"/>
                <w:lang w:eastAsia="ru-RU"/>
              </w:rPr>
              <w:t>абс</w:t>
            </w:r>
            <w:proofErr w:type="spellEnd"/>
            <w:r w:rsidRPr="00E74611">
              <w:rPr>
                <w:rFonts w:ascii="Times New Roman" w:eastAsia="Times New Roman" w:hAnsi="Times New Roman" w:cs="Times New Roman"/>
                <w:sz w:val="26"/>
                <w:szCs w:val="26"/>
                <w:lang w:eastAsia="ru-RU"/>
              </w:rPr>
              <w:t>.</w:t>
            </w:r>
          </w:p>
        </w:tc>
        <w:tc>
          <w:tcPr>
            <w:tcW w:w="883" w:type="pct"/>
            <w:vAlign w:val="center"/>
          </w:tcPr>
          <w:p w14:paraId="3496E286" w14:textId="77777777" w:rsidR="00D02976" w:rsidRPr="00E74611" w:rsidRDefault="0056615A" w:rsidP="0052193D">
            <w:pPr>
              <w:tabs>
                <w:tab w:val="left" w:pos="3486"/>
              </w:tabs>
              <w:spacing w:after="0" w:line="240" w:lineRule="auto"/>
              <w:ind w:right="-1"/>
              <w:jc w:val="center"/>
              <w:rPr>
                <w:rFonts w:ascii="Times New Roman" w:eastAsia="Times New Roman" w:hAnsi="Times New Roman" w:cs="Times New Roman"/>
                <w:sz w:val="26"/>
                <w:szCs w:val="26"/>
                <w:lang w:eastAsia="ru-RU"/>
              </w:rPr>
            </w:pPr>
            <w:r w:rsidRPr="00E74611">
              <w:rPr>
                <w:rFonts w:ascii="Times New Roman" w:eastAsia="Times New Roman" w:hAnsi="Times New Roman" w:cs="Times New Roman"/>
                <w:sz w:val="26"/>
                <w:szCs w:val="26"/>
                <w:lang w:eastAsia="ru-RU"/>
              </w:rPr>
              <w:t>%</w:t>
            </w:r>
          </w:p>
        </w:tc>
      </w:tr>
      <w:tr w:rsidR="00E74611" w:rsidRPr="00382F77" w14:paraId="7D43A71F" w14:textId="77777777" w:rsidTr="0019791D">
        <w:trPr>
          <w:trHeight w:val="267"/>
        </w:trPr>
        <w:tc>
          <w:tcPr>
            <w:tcW w:w="3381" w:type="pct"/>
            <w:vAlign w:val="center"/>
          </w:tcPr>
          <w:p w14:paraId="56302E5E" w14:textId="276F39EA" w:rsidR="00E74611" w:rsidRPr="00E74611" w:rsidRDefault="00E74611" w:rsidP="00E74611">
            <w:pPr>
              <w:spacing w:after="0" w:line="240" w:lineRule="auto"/>
              <w:ind w:right="-1"/>
              <w:jc w:val="center"/>
              <w:rPr>
                <w:rFonts w:ascii="Times New Roman" w:eastAsia="Times New Roman" w:hAnsi="Times New Roman" w:cs="Times New Roman"/>
                <w:sz w:val="24"/>
                <w:szCs w:val="24"/>
                <w:lang w:eastAsia="ru-RU"/>
              </w:rPr>
            </w:pPr>
            <w:r w:rsidRPr="00E74611">
              <w:rPr>
                <w:rFonts w:ascii="Times New Roman" w:eastAsia="Times New Roman" w:hAnsi="Times New Roman" w:cs="Times New Roman"/>
                <w:sz w:val="24"/>
                <w:szCs w:val="24"/>
                <w:lang w:eastAsia="ru-RU"/>
              </w:rPr>
              <w:t>1</w:t>
            </w:r>
          </w:p>
        </w:tc>
        <w:tc>
          <w:tcPr>
            <w:tcW w:w="736" w:type="pct"/>
            <w:vAlign w:val="center"/>
          </w:tcPr>
          <w:p w14:paraId="116FBAD2" w14:textId="710D7DFA" w:rsidR="00E74611" w:rsidRPr="00E74611" w:rsidRDefault="00E74611" w:rsidP="00E74611">
            <w:pPr>
              <w:tabs>
                <w:tab w:val="left" w:pos="3486"/>
              </w:tabs>
              <w:spacing w:after="0" w:line="240" w:lineRule="auto"/>
              <w:ind w:right="-1"/>
              <w:jc w:val="center"/>
              <w:rPr>
                <w:rFonts w:ascii="Times New Roman" w:eastAsia="Times New Roman" w:hAnsi="Times New Roman" w:cs="Times New Roman"/>
                <w:sz w:val="24"/>
                <w:szCs w:val="24"/>
                <w:lang w:eastAsia="ru-RU"/>
              </w:rPr>
            </w:pPr>
            <w:r w:rsidRPr="00E74611">
              <w:rPr>
                <w:rFonts w:ascii="Times New Roman" w:eastAsia="Times New Roman" w:hAnsi="Times New Roman" w:cs="Times New Roman"/>
                <w:sz w:val="24"/>
                <w:szCs w:val="24"/>
                <w:lang w:eastAsia="ru-RU"/>
              </w:rPr>
              <w:t>2</w:t>
            </w:r>
          </w:p>
        </w:tc>
        <w:tc>
          <w:tcPr>
            <w:tcW w:w="883" w:type="pct"/>
            <w:vAlign w:val="center"/>
          </w:tcPr>
          <w:p w14:paraId="065EC8A2" w14:textId="2DA6D3F6" w:rsidR="00E74611" w:rsidRPr="00E74611" w:rsidRDefault="00E74611" w:rsidP="00E74611">
            <w:pPr>
              <w:tabs>
                <w:tab w:val="left" w:pos="3486"/>
              </w:tabs>
              <w:spacing w:after="0" w:line="240" w:lineRule="auto"/>
              <w:ind w:right="-1"/>
              <w:jc w:val="center"/>
              <w:rPr>
                <w:rFonts w:ascii="Times New Roman" w:eastAsia="Times New Roman" w:hAnsi="Times New Roman" w:cs="Times New Roman"/>
                <w:sz w:val="24"/>
                <w:szCs w:val="24"/>
                <w:lang w:eastAsia="ru-RU"/>
              </w:rPr>
            </w:pPr>
            <w:r w:rsidRPr="00E74611">
              <w:rPr>
                <w:rFonts w:ascii="Times New Roman" w:eastAsia="Times New Roman" w:hAnsi="Times New Roman" w:cs="Times New Roman"/>
                <w:sz w:val="24"/>
                <w:szCs w:val="24"/>
                <w:lang w:eastAsia="ru-RU"/>
              </w:rPr>
              <w:t>3</w:t>
            </w:r>
          </w:p>
        </w:tc>
      </w:tr>
      <w:tr w:rsidR="00D02976" w:rsidRPr="00382F77" w14:paraId="2E49C683" w14:textId="77777777" w:rsidTr="0019791D">
        <w:trPr>
          <w:trHeight w:val="458"/>
        </w:trPr>
        <w:tc>
          <w:tcPr>
            <w:tcW w:w="3381" w:type="pct"/>
          </w:tcPr>
          <w:p w14:paraId="234CB397"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 xml:space="preserve">ЛАВГ с придатками  </w:t>
            </w:r>
          </w:p>
        </w:tc>
        <w:tc>
          <w:tcPr>
            <w:tcW w:w="736" w:type="pct"/>
          </w:tcPr>
          <w:p w14:paraId="50926A81" w14:textId="52E8F9A8" w:rsidR="00D02976" w:rsidRPr="00E74611" w:rsidRDefault="00DB139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7</w:t>
            </w:r>
            <w:r w:rsidR="00810930" w:rsidRPr="00E74611">
              <w:rPr>
                <w:rFonts w:ascii="Times New Roman" w:eastAsia="Times New Roman" w:hAnsi="Times New Roman" w:cs="Times New Roman"/>
                <w:color w:val="000000"/>
                <w:sz w:val="26"/>
                <w:szCs w:val="26"/>
                <w:lang w:eastAsia="ru-RU"/>
              </w:rPr>
              <w:t>0,26</w:t>
            </w:r>
          </w:p>
        </w:tc>
        <w:tc>
          <w:tcPr>
            <w:tcW w:w="883" w:type="pct"/>
          </w:tcPr>
          <w:p w14:paraId="1C0CB35D" w14:textId="19353A9D" w:rsidR="00D02976" w:rsidRPr="00E74611" w:rsidRDefault="00DB139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w:t>
            </w:r>
            <w:r w:rsidR="00810930" w:rsidRPr="00E74611">
              <w:rPr>
                <w:rFonts w:ascii="Times New Roman" w:eastAsia="Times New Roman" w:hAnsi="Times New Roman" w:cs="Times New Roman"/>
                <w:color w:val="000000"/>
                <w:sz w:val="26"/>
                <w:szCs w:val="26"/>
                <w:lang w:eastAsia="ru-RU"/>
              </w:rPr>
              <w:t>37</w:t>
            </w:r>
          </w:p>
        </w:tc>
      </w:tr>
      <w:tr w:rsidR="00D02976" w:rsidRPr="00382F77" w14:paraId="02B66E83" w14:textId="77777777" w:rsidTr="0019791D">
        <w:trPr>
          <w:trHeight w:val="458"/>
        </w:trPr>
        <w:tc>
          <w:tcPr>
            <w:tcW w:w="3381" w:type="pct"/>
          </w:tcPr>
          <w:p w14:paraId="5F514D41"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ВГ без придатков</w:t>
            </w:r>
          </w:p>
        </w:tc>
        <w:tc>
          <w:tcPr>
            <w:tcW w:w="736" w:type="pct"/>
          </w:tcPr>
          <w:p w14:paraId="4D0DA342" w14:textId="5C5E91C7" w:rsidR="00D02976" w:rsidRPr="00E74611" w:rsidRDefault="00DB139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2</w:t>
            </w:r>
            <w:r w:rsidR="00810930" w:rsidRPr="00E74611">
              <w:rPr>
                <w:rFonts w:ascii="Times New Roman" w:eastAsia="Times New Roman" w:hAnsi="Times New Roman" w:cs="Times New Roman"/>
                <w:color w:val="000000"/>
                <w:sz w:val="26"/>
                <w:szCs w:val="26"/>
                <w:lang w:eastAsia="ru-RU"/>
              </w:rPr>
              <w:t>9,75</w:t>
            </w:r>
          </w:p>
        </w:tc>
        <w:tc>
          <w:tcPr>
            <w:tcW w:w="883" w:type="pct"/>
          </w:tcPr>
          <w:p w14:paraId="1F3D035B" w14:textId="339659DE" w:rsidR="00D02976" w:rsidRPr="00E74611" w:rsidRDefault="00DB139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5</w:t>
            </w:r>
            <w:r w:rsidR="00810930" w:rsidRPr="00E74611">
              <w:rPr>
                <w:rFonts w:ascii="Times New Roman" w:eastAsia="Times New Roman" w:hAnsi="Times New Roman" w:cs="Times New Roman"/>
                <w:color w:val="000000"/>
                <w:sz w:val="26"/>
                <w:szCs w:val="26"/>
                <w:lang w:eastAsia="ru-RU"/>
              </w:rPr>
              <w:t>8</w:t>
            </w:r>
          </w:p>
        </w:tc>
      </w:tr>
      <w:tr w:rsidR="00D02976" w:rsidRPr="00382F77" w14:paraId="4A2C32C6" w14:textId="77777777" w:rsidTr="0019791D">
        <w:trPr>
          <w:trHeight w:val="458"/>
        </w:trPr>
        <w:tc>
          <w:tcPr>
            <w:tcW w:w="3381" w:type="pct"/>
          </w:tcPr>
          <w:p w14:paraId="00705B0F" w14:textId="77777777" w:rsidR="00D02976" w:rsidRPr="00E74611" w:rsidRDefault="0056615A" w:rsidP="0052193D">
            <w:pPr>
              <w:spacing w:after="0" w:line="240" w:lineRule="auto"/>
              <w:ind w:right="-1"/>
              <w:rPr>
                <w:rFonts w:ascii="Times New Roman" w:eastAsia="Times New Roman" w:hAnsi="Times New Roman" w:cs="Times New Roman"/>
                <w:color w:val="000000"/>
                <w:sz w:val="26"/>
                <w:szCs w:val="26"/>
                <w:lang w:eastAsia="ru-RU"/>
              </w:rPr>
            </w:pPr>
            <w:proofErr w:type="spellStart"/>
            <w:r w:rsidRPr="00E74611">
              <w:rPr>
                <w:rFonts w:ascii="Times New Roman" w:eastAsia="Times New Roman" w:hAnsi="Times New Roman" w:cs="Times New Roman"/>
                <w:color w:val="000000"/>
                <w:sz w:val="26"/>
                <w:szCs w:val="26"/>
                <w:lang w:eastAsia="ru-RU"/>
              </w:rPr>
              <w:t>Пликация</w:t>
            </w:r>
            <w:proofErr w:type="spellEnd"/>
            <w:r w:rsidRPr="00E74611">
              <w:rPr>
                <w:rFonts w:ascii="Times New Roman" w:eastAsia="Times New Roman" w:hAnsi="Times New Roman" w:cs="Times New Roman"/>
                <w:color w:val="000000"/>
                <w:sz w:val="26"/>
                <w:szCs w:val="26"/>
                <w:lang w:eastAsia="ru-RU"/>
              </w:rPr>
              <w:t xml:space="preserve"> культи влагалища по </w:t>
            </w:r>
            <w:r w:rsidRPr="00E74611">
              <w:rPr>
                <w:rFonts w:ascii="Times New Roman" w:eastAsia="Times New Roman" w:hAnsi="Times New Roman" w:cs="Times New Roman"/>
                <w:sz w:val="26"/>
                <w:szCs w:val="26"/>
                <w:lang w:val="kk-KZ" w:eastAsia="ru-RU"/>
              </w:rPr>
              <w:t>Mc-Callow</w:t>
            </w:r>
          </w:p>
        </w:tc>
        <w:tc>
          <w:tcPr>
            <w:tcW w:w="736" w:type="pct"/>
          </w:tcPr>
          <w:p w14:paraId="7161FAE1" w14:textId="21C9FB92" w:rsidR="00D02976" w:rsidRPr="00E74611" w:rsidRDefault="00DB139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86,67</w:t>
            </w:r>
          </w:p>
        </w:tc>
        <w:tc>
          <w:tcPr>
            <w:tcW w:w="883" w:type="pct"/>
          </w:tcPr>
          <w:p w14:paraId="56E27EED" w14:textId="77777777" w:rsidR="00D02976" w:rsidRPr="00E74611" w:rsidRDefault="0056615A"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169</w:t>
            </w:r>
          </w:p>
        </w:tc>
      </w:tr>
      <w:tr w:rsidR="00D02976" w:rsidRPr="00382F77" w14:paraId="0739C8DA" w14:textId="77777777" w:rsidTr="0019791D">
        <w:trPr>
          <w:trHeight w:val="458"/>
        </w:trPr>
        <w:tc>
          <w:tcPr>
            <w:tcW w:w="3381" w:type="pct"/>
            <w:tcBorders>
              <w:bottom w:val="nil"/>
            </w:tcBorders>
          </w:tcPr>
          <w:p w14:paraId="16E4C45D" w14:textId="77777777" w:rsidR="00D02976"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 xml:space="preserve">Передняя </w:t>
            </w:r>
            <w:proofErr w:type="spellStart"/>
            <w:r w:rsidRPr="00E74611">
              <w:rPr>
                <w:rFonts w:ascii="Times New Roman" w:eastAsia="Times New Roman" w:hAnsi="Times New Roman" w:cs="Times New Roman"/>
                <w:color w:val="000000"/>
                <w:sz w:val="26"/>
                <w:szCs w:val="26"/>
                <w:lang w:eastAsia="ru-RU"/>
              </w:rPr>
              <w:t>кольпотомия</w:t>
            </w:r>
            <w:proofErr w:type="spellEnd"/>
            <w:r w:rsidRPr="00E74611">
              <w:rPr>
                <w:rFonts w:ascii="Times New Roman" w:eastAsia="Times New Roman" w:hAnsi="Times New Roman" w:cs="Times New Roman"/>
                <w:color w:val="000000"/>
                <w:sz w:val="26"/>
                <w:szCs w:val="26"/>
                <w:lang w:eastAsia="ru-RU"/>
              </w:rPr>
              <w:t xml:space="preserve">  </w:t>
            </w:r>
          </w:p>
          <w:p w14:paraId="1CA4A641" w14:textId="0B56AAD8" w:rsidR="00E74611" w:rsidRPr="00E74611" w:rsidRDefault="00E74611" w:rsidP="0052193D">
            <w:pPr>
              <w:spacing w:after="0" w:line="240" w:lineRule="auto"/>
              <w:ind w:right="-1"/>
              <w:jc w:val="both"/>
              <w:rPr>
                <w:rFonts w:ascii="Times New Roman" w:eastAsia="Times New Roman" w:hAnsi="Times New Roman" w:cs="Times New Roman"/>
                <w:color w:val="000000"/>
                <w:sz w:val="26"/>
                <w:szCs w:val="26"/>
                <w:lang w:eastAsia="ru-RU"/>
              </w:rPr>
            </w:pPr>
          </w:p>
        </w:tc>
        <w:tc>
          <w:tcPr>
            <w:tcW w:w="736" w:type="pct"/>
            <w:tcBorders>
              <w:bottom w:val="nil"/>
            </w:tcBorders>
          </w:tcPr>
          <w:p w14:paraId="738ADAA9" w14:textId="576B8398" w:rsidR="00D02976" w:rsidRPr="00E74611" w:rsidRDefault="0056615A"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8</w:t>
            </w:r>
            <w:r w:rsidR="00810930" w:rsidRPr="00E74611">
              <w:rPr>
                <w:rFonts w:ascii="Times New Roman" w:eastAsia="Times New Roman" w:hAnsi="Times New Roman" w:cs="Times New Roman"/>
                <w:color w:val="000000"/>
                <w:sz w:val="26"/>
                <w:szCs w:val="26"/>
                <w:lang w:eastAsia="ru-RU"/>
              </w:rPr>
              <w:t>6,67</w:t>
            </w:r>
          </w:p>
        </w:tc>
        <w:tc>
          <w:tcPr>
            <w:tcW w:w="883" w:type="pct"/>
            <w:tcBorders>
              <w:bottom w:val="nil"/>
            </w:tcBorders>
          </w:tcPr>
          <w:p w14:paraId="30F37770" w14:textId="32F5C4B9"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169</w:t>
            </w:r>
          </w:p>
        </w:tc>
      </w:tr>
    </w:tbl>
    <w:p w14:paraId="3BB50663" w14:textId="77777777" w:rsidR="00F72F78" w:rsidRDefault="00F72F78"/>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2"/>
        <w:gridCol w:w="1398"/>
        <w:gridCol w:w="1818"/>
      </w:tblGrid>
      <w:tr w:rsidR="00E74611" w:rsidRPr="00382F77" w14:paraId="35C16B52" w14:textId="77777777" w:rsidTr="0019791D">
        <w:trPr>
          <w:trHeight w:val="458"/>
        </w:trPr>
        <w:tc>
          <w:tcPr>
            <w:tcW w:w="5000" w:type="pct"/>
            <w:gridSpan w:val="3"/>
            <w:tcBorders>
              <w:top w:val="nil"/>
              <w:left w:val="nil"/>
              <w:right w:val="nil"/>
            </w:tcBorders>
          </w:tcPr>
          <w:p w14:paraId="6433E412" w14:textId="7CEA56A2" w:rsidR="00E74611" w:rsidRPr="00E74611" w:rsidRDefault="00E74611" w:rsidP="00E74611">
            <w:pPr>
              <w:spacing w:after="0" w:line="240" w:lineRule="auto"/>
              <w:ind w:right="-1"/>
              <w:rPr>
                <w:rFonts w:ascii="Times New Roman" w:eastAsia="Times New Roman" w:hAnsi="Times New Roman" w:cs="Times New Roman"/>
                <w:color w:val="000000"/>
                <w:sz w:val="28"/>
                <w:szCs w:val="28"/>
                <w:lang w:eastAsia="ru-RU"/>
              </w:rPr>
            </w:pPr>
            <w:r w:rsidRPr="00E74611">
              <w:rPr>
                <w:rFonts w:ascii="Times New Roman" w:eastAsia="Times New Roman" w:hAnsi="Times New Roman" w:cs="Times New Roman"/>
                <w:color w:val="000000"/>
                <w:sz w:val="28"/>
                <w:szCs w:val="28"/>
                <w:lang w:eastAsia="ru-RU"/>
              </w:rPr>
              <w:t>Продолжение таблицы 3.</w:t>
            </w:r>
            <w:r w:rsidR="00F72F78">
              <w:rPr>
                <w:rFonts w:ascii="Times New Roman" w:eastAsia="Times New Roman" w:hAnsi="Times New Roman" w:cs="Times New Roman"/>
                <w:color w:val="000000"/>
                <w:sz w:val="28"/>
                <w:szCs w:val="28"/>
                <w:lang w:eastAsia="ru-RU"/>
              </w:rPr>
              <w:t>3</w:t>
            </w:r>
            <w:r w:rsidR="0025245B">
              <w:rPr>
                <w:rFonts w:ascii="Times New Roman" w:eastAsia="Times New Roman" w:hAnsi="Times New Roman" w:cs="Times New Roman"/>
                <w:color w:val="000000"/>
                <w:sz w:val="28"/>
                <w:szCs w:val="28"/>
                <w:lang w:eastAsia="ru-RU"/>
              </w:rPr>
              <w:t>1</w:t>
            </w:r>
          </w:p>
        </w:tc>
      </w:tr>
      <w:tr w:rsidR="00E74611" w:rsidRPr="00382F77" w14:paraId="5F54B632" w14:textId="77777777" w:rsidTr="0019791D">
        <w:trPr>
          <w:trHeight w:val="222"/>
        </w:trPr>
        <w:tc>
          <w:tcPr>
            <w:tcW w:w="3332" w:type="pct"/>
            <w:vAlign w:val="center"/>
          </w:tcPr>
          <w:p w14:paraId="78EA8B55" w14:textId="70AD0B3B" w:rsidR="00E74611" w:rsidRPr="00E74611" w:rsidRDefault="00E74611" w:rsidP="00E74611">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sz w:val="24"/>
                <w:szCs w:val="24"/>
                <w:lang w:eastAsia="ru-RU"/>
              </w:rPr>
              <w:t>1</w:t>
            </w:r>
          </w:p>
        </w:tc>
        <w:tc>
          <w:tcPr>
            <w:tcW w:w="725" w:type="pct"/>
            <w:vAlign w:val="center"/>
          </w:tcPr>
          <w:p w14:paraId="58F03124" w14:textId="3994D0A4" w:rsidR="00E74611" w:rsidRPr="00E74611" w:rsidRDefault="00E74611" w:rsidP="00E74611">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sz w:val="24"/>
                <w:szCs w:val="24"/>
                <w:lang w:eastAsia="ru-RU"/>
              </w:rPr>
              <w:t>2</w:t>
            </w:r>
          </w:p>
        </w:tc>
        <w:tc>
          <w:tcPr>
            <w:tcW w:w="943" w:type="pct"/>
            <w:vAlign w:val="center"/>
          </w:tcPr>
          <w:p w14:paraId="119A1643" w14:textId="1D15074F" w:rsidR="00E74611" w:rsidRPr="00E74611" w:rsidRDefault="00E74611" w:rsidP="00E74611">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sz w:val="24"/>
                <w:szCs w:val="24"/>
                <w:lang w:eastAsia="ru-RU"/>
              </w:rPr>
              <w:t>3</w:t>
            </w:r>
          </w:p>
        </w:tc>
      </w:tr>
      <w:tr w:rsidR="00D02976" w:rsidRPr="00382F77" w14:paraId="45AB4912" w14:textId="77777777" w:rsidTr="0019791D">
        <w:trPr>
          <w:trHeight w:val="458"/>
        </w:trPr>
        <w:tc>
          <w:tcPr>
            <w:tcW w:w="3332" w:type="pct"/>
          </w:tcPr>
          <w:p w14:paraId="4EDAF968"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proofErr w:type="spellStart"/>
            <w:r w:rsidRPr="00E74611">
              <w:rPr>
                <w:rFonts w:ascii="Times New Roman" w:eastAsia="Times New Roman" w:hAnsi="Times New Roman" w:cs="Times New Roman"/>
                <w:color w:val="000000"/>
                <w:sz w:val="26"/>
                <w:szCs w:val="26"/>
                <w:lang w:eastAsia="ru-RU"/>
              </w:rPr>
              <w:t>Леваторопластика</w:t>
            </w:r>
            <w:proofErr w:type="spellEnd"/>
            <w:r w:rsidRPr="00E74611">
              <w:rPr>
                <w:rFonts w:ascii="Times New Roman" w:eastAsia="Times New Roman" w:hAnsi="Times New Roman" w:cs="Times New Roman"/>
                <w:color w:val="000000"/>
                <w:sz w:val="26"/>
                <w:szCs w:val="26"/>
                <w:lang w:eastAsia="ru-RU"/>
              </w:rPr>
              <w:t xml:space="preserve">, </w:t>
            </w:r>
            <w:proofErr w:type="spellStart"/>
            <w:r w:rsidRPr="00E74611">
              <w:rPr>
                <w:rFonts w:ascii="Times New Roman" w:eastAsia="Times New Roman" w:hAnsi="Times New Roman" w:cs="Times New Roman"/>
                <w:color w:val="000000"/>
                <w:sz w:val="26"/>
                <w:szCs w:val="26"/>
                <w:lang w:eastAsia="ru-RU"/>
              </w:rPr>
              <w:t>перинеопластика</w:t>
            </w:r>
            <w:proofErr w:type="spellEnd"/>
          </w:p>
        </w:tc>
        <w:tc>
          <w:tcPr>
            <w:tcW w:w="725" w:type="pct"/>
          </w:tcPr>
          <w:p w14:paraId="419EFD0C" w14:textId="52B0DB69"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90,26</w:t>
            </w:r>
          </w:p>
        </w:tc>
        <w:tc>
          <w:tcPr>
            <w:tcW w:w="943" w:type="pct"/>
          </w:tcPr>
          <w:p w14:paraId="0B5E8F47" w14:textId="446A43CC"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176</w:t>
            </w:r>
          </w:p>
        </w:tc>
      </w:tr>
      <w:tr w:rsidR="00D02976" w:rsidRPr="00382F77" w14:paraId="65203E20" w14:textId="77777777" w:rsidTr="0019791D">
        <w:trPr>
          <w:trHeight w:val="458"/>
        </w:trPr>
        <w:tc>
          <w:tcPr>
            <w:tcW w:w="3332" w:type="pct"/>
          </w:tcPr>
          <w:p w14:paraId="571F0CCE"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 xml:space="preserve">Задняя </w:t>
            </w:r>
            <w:proofErr w:type="spellStart"/>
            <w:r w:rsidRPr="00E74611">
              <w:rPr>
                <w:rFonts w:ascii="Times New Roman" w:eastAsia="Times New Roman" w:hAnsi="Times New Roman" w:cs="Times New Roman"/>
                <w:color w:val="000000"/>
                <w:sz w:val="26"/>
                <w:szCs w:val="26"/>
                <w:lang w:eastAsia="ru-RU"/>
              </w:rPr>
              <w:t>кольпотомия</w:t>
            </w:r>
            <w:proofErr w:type="spellEnd"/>
          </w:p>
        </w:tc>
        <w:tc>
          <w:tcPr>
            <w:tcW w:w="725" w:type="pct"/>
          </w:tcPr>
          <w:p w14:paraId="5D3B2FCC" w14:textId="3FB98D01"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89,23</w:t>
            </w:r>
          </w:p>
        </w:tc>
        <w:tc>
          <w:tcPr>
            <w:tcW w:w="943" w:type="pct"/>
          </w:tcPr>
          <w:p w14:paraId="42A593B4" w14:textId="214EF428"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174</w:t>
            </w:r>
          </w:p>
        </w:tc>
      </w:tr>
      <w:tr w:rsidR="00D02976" w:rsidRPr="00382F77" w14:paraId="6C9D550D" w14:textId="77777777" w:rsidTr="0019791D">
        <w:trPr>
          <w:trHeight w:val="458"/>
        </w:trPr>
        <w:tc>
          <w:tcPr>
            <w:tcW w:w="3332" w:type="pct"/>
          </w:tcPr>
          <w:p w14:paraId="20FC3462"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Транспозиция мочевого пузыря</w:t>
            </w:r>
          </w:p>
        </w:tc>
        <w:tc>
          <w:tcPr>
            <w:tcW w:w="725" w:type="pct"/>
          </w:tcPr>
          <w:p w14:paraId="06725684" w14:textId="69E2C5C0"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58,98</w:t>
            </w:r>
          </w:p>
        </w:tc>
        <w:tc>
          <w:tcPr>
            <w:tcW w:w="943" w:type="pct"/>
          </w:tcPr>
          <w:p w14:paraId="6B6DC14B" w14:textId="152BF65A" w:rsidR="00D02976" w:rsidRPr="00E74611" w:rsidRDefault="0056615A"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w:t>
            </w:r>
            <w:r w:rsidR="00810930" w:rsidRPr="00E74611">
              <w:rPr>
                <w:rFonts w:ascii="Times New Roman" w:eastAsia="Times New Roman" w:hAnsi="Times New Roman" w:cs="Times New Roman"/>
                <w:color w:val="000000"/>
                <w:sz w:val="26"/>
                <w:szCs w:val="26"/>
                <w:lang w:eastAsia="ru-RU"/>
              </w:rPr>
              <w:t>1</w:t>
            </w:r>
            <w:r w:rsidRPr="00E74611">
              <w:rPr>
                <w:rFonts w:ascii="Times New Roman" w:eastAsia="Times New Roman" w:hAnsi="Times New Roman" w:cs="Times New Roman"/>
                <w:color w:val="000000"/>
                <w:sz w:val="26"/>
                <w:szCs w:val="26"/>
                <w:lang w:eastAsia="ru-RU"/>
              </w:rPr>
              <w:t>5</w:t>
            </w:r>
          </w:p>
        </w:tc>
      </w:tr>
      <w:tr w:rsidR="00D02976" w:rsidRPr="00382F77" w14:paraId="006872FD" w14:textId="77777777" w:rsidTr="0019791D">
        <w:trPr>
          <w:trHeight w:val="458"/>
        </w:trPr>
        <w:tc>
          <w:tcPr>
            <w:tcW w:w="3332" w:type="pct"/>
          </w:tcPr>
          <w:p w14:paraId="6AD4C8D5" w14:textId="77777777" w:rsidR="00D02976" w:rsidRPr="00E74611"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proofErr w:type="spellStart"/>
            <w:r w:rsidRPr="00E74611">
              <w:rPr>
                <w:rFonts w:ascii="Times New Roman" w:eastAsia="Times New Roman" w:hAnsi="Times New Roman" w:cs="Times New Roman"/>
                <w:color w:val="000000"/>
                <w:sz w:val="26"/>
                <w:szCs w:val="26"/>
                <w:lang w:eastAsia="ru-RU"/>
              </w:rPr>
              <w:t>Субуретральная</w:t>
            </w:r>
            <w:proofErr w:type="spellEnd"/>
            <w:r w:rsidRPr="00E74611">
              <w:rPr>
                <w:rFonts w:ascii="Times New Roman" w:eastAsia="Times New Roman" w:hAnsi="Times New Roman" w:cs="Times New Roman"/>
                <w:color w:val="000000"/>
                <w:sz w:val="26"/>
                <w:szCs w:val="26"/>
                <w:lang w:eastAsia="ru-RU"/>
              </w:rPr>
              <w:t xml:space="preserve"> </w:t>
            </w:r>
            <w:proofErr w:type="spellStart"/>
            <w:r w:rsidRPr="00E74611">
              <w:rPr>
                <w:rFonts w:ascii="Times New Roman" w:eastAsia="Times New Roman" w:hAnsi="Times New Roman" w:cs="Times New Roman"/>
                <w:color w:val="000000"/>
                <w:sz w:val="26"/>
                <w:szCs w:val="26"/>
                <w:lang w:eastAsia="ru-RU"/>
              </w:rPr>
              <w:t>пликация</w:t>
            </w:r>
            <w:proofErr w:type="spellEnd"/>
            <w:r w:rsidRPr="00E74611">
              <w:rPr>
                <w:rFonts w:ascii="Times New Roman" w:eastAsia="Times New Roman" w:hAnsi="Times New Roman" w:cs="Times New Roman"/>
                <w:color w:val="000000"/>
                <w:sz w:val="26"/>
                <w:szCs w:val="26"/>
                <w:lang w:eastAsia="ru-RU"/>
              </w:rPr>
              <w:t xml:space="preserve"> по </w:t>
            </w:r>
            <w:r w:rsidRPr="00E74611">
              <w:rPr>
                <w:rFonts w:ascii="Times New Roman" w:eastAsia="Times New Roman" w:hAnsi="Times New Roman" w:cs="Times New Roman"/>
                <w:sz w:val="26"/>
                <w:szCs w:val="26"/>
                <w:lang w:val="kk-KZ" w:eastAsia="ru-RU"/>
              </w:rPr>
              <w:t>Kelly</w:t>
            </w:r>
          </w:p>
        </w:tc>
        <w:tc>
          <w:tcPr>
            <w:tcW w:w="725" w:type="pct"/>
          </w:tcPr>
          <w:p w14:paraId="00298FFD" w14:textId="13DAD7B6" w:rsidR="00D02976"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58,98</w:t>
            </w:r>
          </w:p>
        </w:tc>
        <w:tc>
          <w:tcPr>
            <w:tcW w:w="943" w:type="pct"/>
          </w:tcPr>
          <w:p w14:paraId="55859315" w14:textId="30C71D9D" w:rsidR="00D02976" w:rsidRPr="00E74611" w:rsidRDefault="0056615A"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11</w:t>
            </w:r>
            <w:r w:rsidR="00810930" w:rsidRPr="00E74611">
              <w:rPr>
                <w:rFonts w:ascii="Times New Roman" w:eastAsia="Times New Roman" w:hAnsi="Times New Roman" w:cs="Times New Roman"/>
                <w:color w:val="000000"/>
                <w:sz w:val="26"/>
                <w:szCs w:val="26"/>
                <w:lang w:eastAsia="ru-RU"/>
              </w:rPr>
              <w:t>5</w:t>
            </w:r>
          </w:p>
        </w:tc>
      </w:tr>
      <w:tr w:rsidR="00810930" w:rsidRPr="00382F77" w14:paraId="4635C324" w14:textId="77777777" w:rsidTr="0019791D">
        <w:trPr>
          <w:trHeight w:val="458"/>
        </w:trPr>
        <w:tc>
          <w:tcPr>
            <w:tcW w:w="3332" w:type="pct"/>
          </w:tcPr>
          <w:p w14:paraId="209C0345" w14:textId="41950FFC" w:rsidR="00810930" w:rsidRPr="00E74611" w:rsidRDefault="00810930" w:rsidP="0052193D">
            <w:pPr>
              <w:spacing w:after="0" w:line="240" w:lineRule="auto"/>
              <w:ind w:right="-1"/>
              <w:jc w:val="both"/>
              <w:rPr>
                <w:rFonts w:ascii="Times New Roman" w:eastAsia="Times New Roman" w:hAnsi="Times New Roman" w:cs="Times New Roman"/>
                <w:color w:val="000000"/>
                <w:sz w:val="26"/>
                <w:szCs w:val="26"/>
                <w:lang w:eastAsia="ru-RU"/>
              </w:rPr>
            </w:pPr>
            <w:proofErr w:type="spellStart"/>
            <w:r w:rsidRPr="00E74611">
              <w:rPr>
                <w:rFonts w:ascii="Times New Roman" w:eastAsia="Times New Roman" w:hAnsi="Times New Roman" w:cs="Times New Roman"/>
                <w:color w:val="000000"/>
                <w:sz w:val="26"/>
                <w:szCs w:val="26"/>
                <w:lang w:eastAsia="ru-RU"/>
              </w:rPr>
              <w:t>Лабиопластика</w:t>
            </w:r>
            <w:proofErr w:type="spellEnd"/>
          </w:p>
        </w:tc>
        <w:tc>
          <w:tcPr>
            <w:tcW w:w="725" w:type="pct"/>
          </w:tcPr>
          <w:p w14:paraId="1C362BBC" w14:textId="45672210"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1,54</w:t>
            </w:r>
          </w:p>
        </w:tc>
        <w:tc>
          <w:tcPr>
            <w:tcW w:w="943" w:type="pct"/>
          </w:tcPr>
          <w:p w14:paraId="65389194" w14:textId="42EE3348"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3</w:t>
            </w:r>
          </w:p>
        </w:tc>
      </w:tr>
      <w:tr w:rsidR="00810930" w:rsidRPr="00382F77" w14:paraId="07ECE26D" w14:textId="77777777" w:rsidTr="0019791D">
        <w:trPr>
          <w:trHeight w:val="458"/>
        </w:trPr>
        <w:tc>
          <w:tcPr>
            <w:tcW w:w="3332" w:type="pct"/>
          </w:tcPr>
          <w:p w14:paraId="7CF5E6CD" w14:textId="5F961883" w:rsidR="00810930" w:rsidRPr="00E74611" w:rsidRDefault="00810930"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Экстирпация шейки матки</w:t>
            </w:r>
          </w:p>
        </w:tc>
        <w:tc>
          <w:tcPr>
            <w:tcW w:w="725" w:type="pct"/>
          </w:tcPr>
          <w:p w14:paraId="00A444BB" w14:textId="1C374603"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1,54</w:t>
            </w:r>
          </w:p>
        </w:tc>
        <w:tc>
          <w:tcPr>
            <w:tcW w:w="943" w:type="pct"/>
          </w:tcPr>
          <w:p w14:paraId="38ED6FF5" w14:textId="0F85B490"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3</w:t>
            </w:r>
          </w:p>
        </w:tc>
      </w:tr>
      <w:tr w:rsidR="00810930" w:rsidRPr="00382F77" w14:paraId="46EA61C8" w14:textId="77777777" w:rsidTr="0019791D">
        <w:trPr>
          <w:trHeight w:val="458"/>
        </w:trPr>
        <w:tc>
          <w:tcPr>
            <w:tcW w:w="3332" w:type="pct"/>
          </w:tcPr>
          <w:p w14:paraId="3EC3D74A" w14:textId="27A4D8A4" w:rsidR="00810930" w:rsidRPr="00E74611" w:rsidRDefault="00810930" w:rsidP="0052193D">
            <w:pPr>
              <w:spacing w:after="0" w:line="240" w:lineRule="auto"/>
              <w:ind w:right="-1"/>
              <w:jc w:val="both"/>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Манчестерская операция</w:t>
            </w:r>
          </w:p>
        </w:tc>
        <w:tc>
          <w:tcPr>
            <w:tcW w:w="725" w:type="pct"/>
          </w:tcPr>
          <w:p w14:paraId="7A270679" w14:textId="00A7D36D"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0,52</w:t>
            </w:r>
          </w:p>
        </w:tc>
        <w:tc>
          <w:tcPr>
            <w:tcW w:w="943" w:type="pct"/>
          </w:tcPr>
          <w:p w14:paraId="463052EE" w14:textId="7F2E298B" w:rsidR="00810930" w:rsidRPr="00E74611" w:rsidRDefault="00810930" w:rsidP="0052193D">
            <w:pPr>
              <w:spacing w:after="0" w:line="240" w:lineRule="auto"/>
              <w:ind w:right="-1"/>
              <w:jc w:val="center"/>
              <w:rPr>
                <w:rFonts w:ascii="Times New Roman" w:eastAsia="Times New Roman" w:hAnsi="Times New Roman" w:cs="Times New Roman"/>
                <w:color w:val="000000"/>
                <w:sz w:val="26"/>
                <w:szCs w:val="26"/>
                <w:lang w:eastAsia="ru-RU"/>
              </w:rPr>
            </w:pPr>
            <w:r w:rsidRPr="00E74611">
              <w:rPr>
                <w:rFonts w:ascii="Times New Roman" w:eastAsia="Times New Roman" w:hAnsi="Times New Roman" w:cs="Times New Roman"/>
                <w:color w:val="000000"/>
                <w:sz w:val="26"/>
                <w:szCs w:val="26"/>
                <w:lang w:eastAsia="ru-RU"/>
              </w:rPr>
              <w:t>1</w:t>
            </w:r>
          </w:p>
        </w:tc>
      </w:tr>
      <w:tr w:rsidR="00810930" w:rsidRPr="00382F77" w14:paraId="0A17E10C" w14:textId="77777777" w:rsidTr="0019791D">
        <w:trPr>
          <w:trHeight w:val="458"/>
        </w:trPr>
        <w:tc>
          <w:tcPr>
            <w:tcW w:w="5000" w:type="pct"/>
            <w:gridSpan w:val="3"/>
            <w:vAlign w:val="center"/>
          </w:tcPr>
          <w:p w14:paraId="5525115C" w14:textId="0CBF284A" w:rsidR="00810930" w:rsidRPr="00E74611" w:rsidRDefault="00810930" w:rsidP="00E74611">
            <w:pPr>
              <w:spacing w:after="0" w:line="240" w:lineRule="auto"/>
              <w:ind w:right="-1" w:firstLine="589"/>
              <w:jc w:val="both"/>
              <w:rPr>
                <w:rFonts w:ascii="Times New Roman" w:eastAsia="Times New Roman" w:hAnsi="Times New Roman" w:cs="Times New Roman"/>
                <w:sz w:val="26"/>
                <w:szCs w:val="26"/>
                <w:lang w:eastAsia="ru-RU"/>
              </w:rPr>
            </w:pPr>
            <w:r w:rsidRPr="00E74611">
              <w:rPr>
                <w:rFonts w:ascii="Times New Roman" w:eastAsia="Times New Roman" w:hAnsi="Times New Roman" w:cs="Times New Roman"/>
                <w:sz w:val="26"/>
                <w:szCs w:val="26"/>
                <w:lang w:eastAsia="ru-RU"/>
              </w:rPr>
              <w:t xml:space="preserve">Примечание: р – достоверность различий + - </w:t>
            </w:r>
            <w:r w:rsidR="00862A1E" w:rsidRPr="00E74611">
              <w:rPr>
                <w:rFonts w:ascii="Times New Roman" w:eastAsia="Times New Roman" w:hAnsi="Times New Roman" w:cs="Times New Roman"/>
                <w:sz w:val="26"/>
                <w:szCs w:val="26"/>
                <w:lang w:eastAsia="ru-RU"/>
              </w:rPr>
              <w:t>р &lt;</w:t>
            </w:r>
            <w:r w:rsidRPr="00E74611">
              <w:rPr>
                <w:rFonts w:ascii="Times New Roman" w:eastAsia="Times New Roman" w:hAnsi="Times New Roman" w:cs="Times New Roman"/>
                <w:sz w:val="26"/>
                <w:szCs w:val="26"/>
                <w:lang w:eastAsia="ru-RU"/>
              </w:rPr>
              <w:t>0,05</w:t>
            </w:r>
          </w:p>
        </w:tc>
      </w:tr>
      <w:bookmarkEnd w:id="97"/>
    </w:tbl>
    <w:p w14:paraId="51214F0B"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
          <w:sz w:val="28"/>
          <w:szCs w:val="28"/>
          <w:lang w:val="kk-KZ" w:eastAsia="ru-RU"/>
        </w:rPr>
      </w:pPr>
    </w:p>
    <w:p w14:paraId="05E22FFE" w14:textId="40F56372" w:rsidR="00D02976" w:rsidRPr="00382F77" w:rsidRDefault="0056615A" w:rsidP="00E74611">
      <w:pPr>
        <w:spacing w:before="40" w:after="40" w:line="240" w:lineRule="auto"/>
        <w:ind w:right="-1" w:firstLine="567"/>
        <w:contextualSpacing/>
        <w:jc w:val="both"/>
        <w:rPr>
          <w:rFonts w:ascii="Times New Roman" w:eastAsia="Times New Roman" w:hAnsi="Times New Roman" w:cs="Times New Roman"/>
          <w:sz w:val="28"/>
          <w:szCs w:val="28"/>
          <w:lang w:eastAsia="ru-RU"/>
        </w:rPr>
      </w:pPr>
      <w:bookmarkStart w:id="98" w:name="_Hlk198651539"/>
      <w:r w:rsidRPr="00382F77">
        <w:rPr>
          <w:rFonts w:ascii="Times New Roman" w:eastAsia="Times New Roman" w:hAnsi="Times New Roman" w:cs="Times New Roman"/>
          <w:sz w:val="28"/>
          <w:szCs w:val="28"/>
          <w:lang w:eastAsia="ru-RU"/>
        </w:rPr>
        <w:t>Как видно из таблицы 3.</w:t>
      </w:r>
      <w:bookmarkEnd w:id="98"/>
      <w:r w:rsidR="00F72F78">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1</w:t>
      </w:r>
      <w:r w:rsidRPr="00382F77">
        <w:rPr>
          <w:rFonts w:ascii="Times New Roman" w:eastAsia="Times New Roman" w:hAnsi="Times New Roman" w:cs="Times New Roman"/>
          <w:sz w:val="28"/>
          <w:szCs w:val="28"/>
          <w:lang w:eastAsia="ru-RU"/>
        </w:rPr>
        <w:t xml:space="preserve">, гистерэктомия проведена у </w:t>
      </w:r>
      <w:r w:rsidR="00810930">
        <w:rPr>
          <w:rFonts w:ascii="Times New Roman" w:eastAsia="Times New Roman" w:hAnsi="Times New Roman" w:cs="Times New Roman"/>
          <w:sz w:val="28"/>
          <w:szCs w:val="28"/>
          <w:lang w:eastAsia="ru-RU"/>
        </w:rPr>
        <w:t xml:space="preserve">100 </w:t>
      </w:r>
      <w:r w:rsidRPr="00382F77">
        <w:rPr>
          <w:rFonts w:ascii="Times New Roman" w:eastAsia="Times New Roman" w:hAnsi="Times New Roman" w:cs="Times New Roman"/>
          <w:sz w:val="28"/>
          <w:szCs w:val="28"/>
          <w:lang w:eastAsia="ru-RU"/>
        </w:rPr>
        <w:t>% (1</w:t>
      </w:r>
      <w:r w:rsidR="00810930">
        <w:rPr>
          <w:rFonts w:ascii="Times New Roman" w:eastAsia="Times New Roman" w:hAnsi="Times New Roman" w:cs="Times New Roman"/>
          <w:sz w:val="28"/>
          <w:szCs w:val="28"/>
          <w:lang w:eastAsia="ru-RU"/>
        </w:rPr>
        <w:t>95</w:t>
      </w:r>
      <w:r w:rsidRPr="00382F77">
        <w:rPr>
          <w:rFonts w:ascii="Times New Roman" w:eastAsia="Times New Roman" w:hAnsi="Times New Roman" w:cs="Times New Roman"/>
          <w:sz w:val="28"/>
          <w:szCs w:val="28"/>
          <w:lang w:eastAsia="ru-RU"/>
        </w:rPr>
        <w:t xml:space="preserve">) пациенток с ГП, причем у </w:t>
      </w:r>
      <w:r w:rsidR="00810930">
        <w:rPr>
          <w:rFonts w:ascii="Times New Roman" w:eastAsia="Times New Roman" w:hAnsi="Times New Roman" w:cs="Times New Roman"/>
          <w:sz w:val="28"/>
          <w:szCs w:val="28"/>
          <w:lang w:eastAsia="ru-RU"/>
        </w:rPr>
        <w:t>70,3</w:t>
      </w:r>
      <w:r w:rsidRPr="00382F77">
        <w:rPr>
          <w:rFonts w:ascii="Times New Roman" w:eastAsia="Times New Roman" w:hAnsi="Times New Roman" w:cs="Times New Roman"/>
          <w:sz w:val="28"/>
          <w:szCs w:val="28"/>
          <w:lang w:eastAsia="ru-RU"/>
        </w:rPr>
        <w:t>% (1</w:t>
      </w:r>
      <w:r w:rsidR="00810930">
        <w:rPr>
          <w:rFonts w:ascii="Times New Roman" w:eastAsia="Times New Roman" w:hAnsi="Times New Roman" w:cs="Times New Roman"/>
          <w:sz w:val="28"/>
          <w:szCs w:val="28"/>
          <w:lang w:eastAsia="ru-RU"/>
        </w:rPr>
        <w:t>37</w:t>
      </w:r>
      <w:r w:rsidRPr="00382F77">
        <w:rPr>
          <w:rFonts w:ascii="Times New Roman" w:eastAsia="Times New Roman" w:hAnsi="Times New Roman" w:cs="Times New Roman"/>
          <w:sz w:val="28"/>
          <w:szCs w:val="28"/>
          <w:lang w:eastAsia="ru-RU"/>
        </w:rPr>
        <w:t xml:space="preserve">) - ЛАВГ с придатками, </w:t>
      </w:r>
      <w:r w:rsidR="00810930">
        <w:rPr>
          <w:rFonts w:ascii="Times New Roman" w:eastAsia="Times New Roman" w:hAnsi="Times New Roman" w:cs="Times New Roman"/>
          <w:sz w:val="28"/>
          <w:szCs w:val="28"/>
          <w:lang w:eastAsia="ru-RU"/>
        </w:rPr>
        <w:t>29,8</w:t>
      </w:r>
      <w:r w:rsidRPr="00382F77">
        <w:rPr>
          <w:rFonts w:ascii="Times New Roman" w:eastAsia="Times New Roman" w:hAnsi="Times New Roman" w:cs="Times New Roman"/>
          <w:sz w:val="28"/>
          <w:szCs w:val="28"/>
          <w:lang w:eastAsia="ru-RU"/>
        </w:rPr>
        <w:t>% (</w:t>
      </w:r>
      <w:r w:rsidR="00810930">
        <w:rPr>
          <w:rFonts w:ascii="Times New Roman" w:eastAsia="Times New Roman" w:hAnsi="Times New Roman" w:cs="Times New Roman"/>
          <w:sz w:val="28"/>
          <w:szCs w:val="28"/>
          <w:lang w:eastAsia="ru-RU"/>
        </w:rPr>
        <w:t>58</w:t>
      </w:r>
      <w:r w:rsidRPr="00382F77">
        <w:rPr>
          <w:rFonts w:ascii="Times New Roman" w:eastAsia="Times New Roman" w:hAnsi="Times New Roman" w:cs="Times New Roman"/>
          <w:sz w:val="28"/>
          <w:szCs w:val="28"/>
          <w:lang w:eastAsia="ru-RU"/>
        </w:rPr>
        <w:t>) - ВГ без придатков. Для исключения возможных рецидивов ГП у каждой 2-ой пациентки произведена фиксация</w:t>
      </w:r>
      <w:r w:rsidRPr="00382F77">
        <w:rPr>
          <w:rFonts w:ascii="Times New Roman" w:eastAsia="Times New Roman" w:hAnsi="Times New Roman" w:cs="Times New Roman"/>
          <w:sz w:val="28"/>
          <w:szCs w:val="28"/>
          <w:lang w:val="kk-KZ" w:eastAsia="ru-RU"/>
        </w:rPr>
        <w:t xml:space="preserve">  </w:t>
      </w:r>
      <w:r w:rsidRPr="00382F77">
        <w:rPr>
          <w:rFonts w:ascii="Times New Roman" w:eastAsia="Times New Roman" w:hAnsi="Times New Roman" w:cs="Times New Roman"/>
          <w:sz w:val="28"/>
          <w:szCs w:val="28"/>
          <w:lang w:eastAsia="ru-RU"/>
        </w:rPr>
        <w:t xml:space="preserve"> культи влагалища к крестцово-маточным связкам по </w:t>
      </w:r>
      <w:r w:rsidRPr="00382F77">
        <w:rPr>
          <w:rFonts w:ascii="Times New Roman" w:eastAsia="Times New Roman" w:hAnsi="Times New Roman" w:cs="Times New Roman"/>
          <w:sz w:val="28"/>
          <w:szCs w:val="28"/>
          <w:lang w:val="kk-KZ" w:eastAsia="ru-RU"/>
        </w:rPr>
        <w:t>Mc-Callow</w:t>
      </w:r>
      <w:r w:rsidRPr="00382F77">
        <w:rPr>
          <w:rFonts w:ascii="Times New Roman" w:eastAsia="Times New Roman" w:hAnsi="Times New Roman" w:cs="Times New Roman"/>
          <w:sz w:val="28"/>
          <w:szCs w:val="28"/>
          <w:lang w:eastAsia="ru-RU"/>
        </w:rPr>
        <w:t xml:space="preserve">, у каждой 3-ей - </w:t>
      </w:r>
      <w:proofErr w:type="spellStart"/>
      <w:r w:rsidRPr="00382F77">
        <w:rPr>
          <w:rFonts w:ascii="Times New Roman" w:eastAsia="Times New Roman" w:hAnsi="Times New Roman" w:cs="Times New Roman"/>
          <w:sz w:val="28"/>
          <w:szCs w:val="28"/>
          <w:lang w:eastAsia="ru-RU"/>
        </w:rPr>
        <w:t>субуретральная</w:t>
      </w:r>
      <w:proofErr w:type="spellEnd"/>
      <w:r w:rsidRPr="00382F77">
        <w:rPr>
          <w:rFonts w:ascii="Times New Roman" w:eastAsia="Times New Roman" w:hAnsi="Times New Roman" w:cs="Times New Roman"/>
          <w:sz w:val="28"/>
          <w:szCs w:val="28"/>
          <w:lang w:eastAsia="ru-RU"/>
        </w:rPr>
        <w:t xml:space="preserve"> </w:t>
      </w:r>
      <w:proofErr w:type="spellStart"/>
      <w:r w:rsidRPr="00382F77">
        <w:rPr>
          <w:rFonts w:ascii="Times New Roman" w:eastAsia="Times New Roman" w:hAnsi="Times New Roman" w:cs="Times New Roman"/>
          <w:sz w:val="28"/>
          <w:szCs w:val="28"/>
          <w:lang w:eastAsia="ru-RU"/>
        </w:rPr>
        <w:t>пликация</w:t>
      </w:r>
      <w:proofErr w:type="spellEnd"/>
      <w:r w:rsidRPr="00382F77">
        <w:rPr>
          <w:rFonts w:ascii="Times New Roman" w:eastAsia="Times New Roman" w:hAnsi="Times New Roman" w:cs="Times New Roman"/>
          <w:sz w:val="28"/>
          <w:szCs w:val="28"/>
          <w:lang w:eastAsia="ru-RU"/>
        </w:rPr>
        <w:t xml:space="preserve"> по </w:t>
      </w:r>
      <w:r w:rsidRPr="00382F77">
        <w:rPr>
          <w:rFonts w:ascii="Times New Roman" w:eastAsia="Times New Roman" w:hAnsi="Times New Roman" w:cs="Times New Roman"/>
          <w:sz w:val="28"/>
          <w:szCs w:val="28"/>
          <w:lang w:val="kk-KZ" w:eastAsia="ru-RU"/>
        </w:rPr>
        <w:t>Kelly</w:t>
      </w:r>
      <w:r w:rsidRPr="00382F77">
        <w:rPr>
          <w:rFonts w:ascii="Times New Roman" w:eastAsia="Times New Roman" w:hAnsi="Times New Roman" w:cs="Times New Roman"/>
          <w:sz w:val="28"/>
          <w:szCs w:val="28"/>
          <w:lang w:eastAsia="ru-RU"/>
        </w:rPr>
        <w:t xml:space="preserve">. </w:t>
      </w:r>
    </w:p>
    <w:p w14:paraId="5157D254" w14:textId="1CCE18F1" w:rsidR="00D02976" w:rsidRPr="00382F77" w:rsidRDefault="0056615A" w:rsidP="00C94066">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Анализ проведенного хирургического лечения выявил, что у 93,5% пациенток с ГП использовались комбинированные реконструктивно-</w:t>
      </w:r>
      <w:r w:rsidRPr="00382F77">
        <w:rPr>
          <w:rFonts w:ascii="Times New Roman" w:eastAsia="Times New Roman" w:hAnsi="Times New Roman" w:cs="Times New Roman"/>
          <w:sz w:val="28"/>
          <w:szCs w:val="28"/>
          <w:lang w:eastAsia="ru-RU"/>
        </w:rPr>
        <w:lastRenderedPageBreak/>
        <w:t xml:space="preserve">пластические операции на органах малого таза, включающие от 2-х до 8-и операций в зависимости от стадии ГП. Следует отметить, что комбинация из 2-х операций проведена у  20,6% (66) пациенток,   3-х операций - у 18,1% (58), 4-х операций -  у 15,3% (49), 5-и операций  - у 9% (29),  6-и операций - у 15% (45),  7-8-и  - у 16,6% (53).  </w:t>
      </w:r>
    </w:p>
    <w:p w14:paraId="55A0A55D" w14:textId="77777777" w:rsidR="00E050C8" w:rsidRDefault="00E050C8" w:rsidP="0052193D">
      <w:pPr>
        <w:spacing w:before="40" w:after="40" w:line="240" w:lineRule="auto"/>
        <w:ind w:right="-1"/>
        <w:jc w:val="both"/>
        <w:rPr>
          <w:rFonts w:ascii="Times New Roman" w:eastAsia="Times New Roman" w:hAnsi="Times New Roman" w:cs="Times New Roman"/>
          <w:sz w:val="28"/>
          <w:szCs w:val="28"/>
          <w:lang w:eastAsia="ru-RU"/>
        </w:rPr>
      </w:pPr>
    </w:p>
    <w:p w14:paraId="73341CFC" w14:textId="6F0F7353" w:rsidR="00D02976" w:rsidRPr="00382F77" w:rsidRDefault="0056615A" w:rsidP="00C94066">
      <w:pPr>
        <w:spacing w:before="40" w:after="40" w:line="240" w:lineRule="auto"/>
        <w:ind w:right="-1"/>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Таблица 3.</w:t>
      </w:r>
      <w:r w:rsidR="00F72F78">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color w:val="000000"/>
          <w:sz w:val="28"/>
          <w:szCs w:val="28"/>
          <w:lang w:eastAsia="ru-RU"/>
        </w:rPr>
        <w:t xml:space="preserve"> </w:t>
      </w:r>
      <w:r w:rsidRPr="00382F77">
        <w:rPr>
          <w:rFonts w:ascii="Times New Roman" w:eastAsia="Times New Roman" w:hAnsi="Times New Roman" w:cs="Times New Roman"/>
          <w:sz w:val="28"/>
          <w:szCs w:val="28"/>
          <w:lang w:eastAsia="ru-RU"/>
        </w:rPr>
        <w:t>Структура реконструктивно-пластических операций у пациенток с ГП</w:t>
      </w:r>
    </w:p>
    <w:p w14:paraId="0C21F45C" w14:textId="77777777" w:rsidR="00CE6740" w:rsidRPr="00382F77" w:rsidRDefault="00CE6740" w:rsidP="0052193D">
      <w:pPr>
        <w:spacing w:after="0" w:line="240" w:lineRule="auto"/>
        <w:ind w:right="-1"/>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8"/>
        <w:gridCol w:w="1985"/>
        <w:gridCol w:w="1835"/>
      </w:tblGrid>
      <w:tr w:rsidR="00D02976" w:rsidRPr="00382F77" w14:paraId="3466EE6B" w14:textId="77777777" w:rsidTr="00C94066">
        <w:trPr>
          <w:trHeight w:val="395"/>
        </w:trPr>
        <w:tc>
          <w:tcPr>
            <w:tcW w:w="3016" w:type="pct"/>
            <w:vMerge w:val="restart"/>
            <w:vAlign w:val="center"/>
          </w:tcPr>
          <w:p w14:paraId="3148F692" w14:textId="77777777" w:rsidR="00D02976" w:rsidRPr="0014309D" w:rsidRDefault="0056615A" w:rsidP="0052193D">
            <w:pPr>
              <w:spacing w:after="0" w:line="240" w:lineRule="auto"/>
              <w:ind w:right="-1"/>
              <w:jc w:val="both"/>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Вид операции</w:t>
            </w:r>
          </w:p>
        </w:tc>
        <w:tc>
          <w:tcPr>
            <w:tcW w:w="1984" w:type="pct"/>
            <w:gridSpan w:val="2"/>
            <w:vAlign w:val="center"/>
          </w:tcPr>
          <w:p w14:paraId="5727FECD" w14:textId="77777777" w:rsidR="00D02976" w:rsidRPr="0014309D" w:rsidRDefault="0056615A" w:rsidP="0014309D">
            <w:pPr>
              <w:tabs>
                <w:tab w:val="left" w:pos="3486"/>
              </w:tabs>
              <w:spacing w:after="0" w:line="240" w:lineRule="auto"/>
              <w:ind w:right="-1"/>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Всего (</w:t>
            </w:r>
            <w:r w:rsidRPr="0014309D">
              <w:rPr>
                <w:rFonts w:ascii="Times New Roman" w:eastAsia="Times New Roman" w:hAnsi="Times New Roman" w:cs="Times New Roman"/>
                <w:sz w:val="26"/>
                <w:szCs w:val="26"/>
                <w:lang w:val="en-US" w:eastAsia="ru-RU"/>
              </w:rPr>
              <w:t>n</w:t>
            </w:r>
            <w:r w:rsidRPr="0014309D">
              <w:rPr>
                <w:rFonts w:ascii="Times New Roman" w:eastAsia="Times New Roman" w:hAnsi="Times New Roman" w:cs="Times New Roman"/>
                <w:sz w:val="26"/>
                <w:szCs w:val="26"/>
                <w:lang w:eastAsia="ru-RU"/>
              </w:rPr>
              <w:t>=</w:t>
            </w:r>
            <w:r w:rsidRPr="0014309D">
              <w:rPr>
                <w:rFonts w:ascii="Times New Roman" w:eastAsia="Times New Roman" w:hAnsi="Times New Roman" w:cs="Times New Roman"/>
                <w:sz w:val="26"/>
                <w:szCs w:val="26"/>
                <w:lang w:val="kk-KZ" w:eastAsia="ru-RU"/>
              </w:rPr>
              <w:t>195</w:t>
            </w:r>
            <w:r w:rsidRPr="0014309D">
              <w:rPr>
                <w:rFonts w:ascii="Times New Roman" w:eastAsia="Times New Roman" w:hAnsi="Times New Roman" w:cs="Times New Roman"/>
                <w:sz w:val="26"/>
                <w:szCs w:val="26"/>
                <w:lang w:eastAsia="ru-RU"/>
              </w:rPr>
              <w:t>)</w:t>
            </w:r>
          </w:p>
        </w:tc>
      </w:tr>
      <w:tr w:rsidR="00D02976" w:rsidRPr="00382F77" w14:paraId="1EAB45F1" w14:textId="77777777" w:rsidTr="00C94066">
        <w:trPr>
          <w:trHeight w:val="280"/>
        </w:trPr>
        <w:tc>
          <w:tcPr>
            <w:tcW w:w="3016" w:type="pct"/>
            <w:vMerge/>
            <w:vAlign w:val="center"/>
          </w:tcPr>
          <w:p w14:paraId="6BD54095" w14:textId="77777777" w:rsidR="00D02976" w:rsidRPr="0014309D" w:rsidRDefault="00D02976" w:rsidP="0052193D">
            <w:pPr>
              <w:spacing w:after="0" w:line="240" w:lineRule="auto"/>
              <w:ind w:right="-1"/>
              <w:jc w:val="both"/>
              <w:rPr>
                <w:rFonts w:ascii="Times New Roman" w:eastAsia="Times New Roman" w:hAnsi="Times New Roman" w:cs="Times New Roman"/>
                <w:sz w:val="26"/>
                <w:szCs w:val="26"/>
                <w:lang w:eastAsia="ru-RU"/>
              </w:rPr>
            </w:pPr>
          </w:p>
        </w:tc>
        <w:tc>
          <w:tcPr>
            <w:tcW w:w="1031" w:type="pct"/>
            <w:vAlign w:val="center"/>
          </w:tcPr>
          <w:p w14:paraId="6F1B796E" w14:textId="77777777" w:rsidR="00D02976" w:rsidRPr="0014309D"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n</w:t>
            </w:r>
          </w:p>
        </w:tc>
        <w:tc>
          <w:tcPr>
            <w:tcW w:w="953" w:type="pct"/>
            <w:vAlign w:val="center"/>
          </w:tcPr>
          <w:p w14:paraId="0C0E60FB" w14:textId="77777777" w:rsidR="00D02976" w:rsidRPr="0014309D" w:rsidRDefault="0056615A" w:rsidP="0052193D">
            <w:pPr>
              <w:tabs>
                <w:tab w:val="left" w:pos="3486"/>
              </w:tabs>
              <w:spacing w:after="0" w:line="240" w:lineRule="auto"/>
              <w:ind w:right="-1"/>
              <w:jc w:val="both"/>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w:t>
            </w:r>
          </w:p>
        </w:tc>
      </w:tr>
      <w:tr w:rsidR="00D02976" w:rsidRPr="00382F77" w14:paraId="26B9F478" w14:textId="77777777" w:rsidTr="0014309D">
        <w:trPr>
          <w:trHeight w:val="270"/>
        </w:trPr>
        <w:tc>
          <w:tcPr>
            <w:tcW w:w="3016" w:type="pct"/>
          </w:tcPr>
          <w:p w14:paraId="2BA6F057"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4309D">
              <w:rPr>
                <w:rFonts w:ascii="Times New Roman" w:eastAsia="Times New Roman" w:hAnsi="Times New Roman" w:cs="Times New Roman"/>
                <w:color w:val="000000"/>
                <w:sz w:val="26"/>
                <w:szCs w:val="26"/>
                <w:lang w:eastAsia="ru-RU"/>
              </w:rPr>
              <w:t xml:space="preserve">ЛАВГ </w:t>
            </w:r>
          </w:p>
        </w:tc>
        <w:tc>
          <w:tcPr>
            <w:tcW w:w="1031" w:type="pct"/>
          </w:tcPr>
          <w:p w14:paraId="3E5EFF84"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4309D">
              <w:rPr>
                <w:rFonts w:ascii="Times New Roman" w:eastAsia="Times New Roman" w:hAnsi="Times New Roman" w:cs="Times New Roman"/>
                <w:color w:val="000000"/>
                <w:sz w:val="26"/>
                <w:szCs w:val="26"/>
                <w:lang w:val="kk-KZ" w:eastAsia="ru-RU"/>
              </w:rPr>
              <w:t>137</w:t>
            </w:r>
          </w:p>
        </w:tc>
        <w:tc>
          <w:tcPr>
            <w:tcW w:w="953" w:type="pct"/>
          </w:tcPr>
          <w:p w14:paraId="5D7D307C"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4309D">
              <w:rPr>
                <w:rFonts w:ascii="Times New Roman" w:eastAsia="Times New Roman" w:hAnsi="Times New Roman" w:cs="Times New Roman"/>
                <w:color w:val="000000"/>
                <w:sz w:val="26"/>
                <w:szCs w:val="26"/>
                <w:lang w:val="kk-KZ" w:eastAsia="ru-RU"/>
              </w:rPr>
              <w:t>70,26</w:t>
            </w:r>
          </w:p>
        </w:tc>
      </w:tr>
      <w:tr w:rsidR="00D02976" w:rsidRPr="00382F77" w14:paraId="1192E54C" w14:textId="77777777" w:rsidTr="0014309D">
        <w:trPr>
          <w:trHeight w:val="260"/>
        </w:trPr>
        <w:tc>
          <w:tcPr>
            <w:tcW w:w="3016" w:type="pct"/>
          </w:tcPr>
          <w:p w14:paraId="46E456E4"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eastAsia="ru-RU"/>
              </w:rPr>
            </w:pPr>
            <w:r w:rsidRPr="0014309D">
              <w:rPr>
                <w:rFonts w:ascii="Times New Roman" w:eastAsia="Times New Roman" w:hAnsi="Times New Roman" w:cs="Times New Roman"/>
                <w:color w:val="000000"/>
                <w:sz w:val="26"/>
                <w:szCs w:val="26"/>
                <w:lang w:eastAsia="ru-RU"/>
              </w:rPr>
              <w:t xml:space="preserve">ВГ </w:t>
            </w:r>
          </w:p>
        </w:tc>
        <w:tc>
          <w:tcPr>
            <w:tcW w:w="1031" w:type="pct"/>
          </w:tcPr>
          <w:p w14:paraId="40E6449E"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4309D">
              <w:rPr>
                <w:rFonts w:ascii="Times New Roman" w:eastAsia="Times New Roman" w:hAnsi="Times New Roman" w:cs="Times New Roman"/>
                <w:color w:val="000000"/>
                <w:sz w:val="26"/>
                <w:szCs w:val="26"/>
                <w:lang w:val="kk-KZ" w:eastAsia="ru-RU"/>
              </w:rPr>
              <w:t>58</w:t>
            </w:r>
          </w:p>
        </w:tc>
        <w:tc>
          <w:tcPr>
            <w:tcW w:w="953" w:type="pct"/>
          </w:tcPr>
          <w:p w14:paraId="5CE3286E" w14:textId="77777777" w:rsidR="00D02976" w:rsidRPr="0014309D" w:rsidRDefault="0056615A" w:rsidP="0052193D">
            <w:pPr>
              <w:spacing w:after="0" w:line="240" w:lineRule="auto"/>
              <w:ind w:right="-1"/>
              <w:jc w:val="both"/>
              <w:rPr>
                <w:rFonts w:ascii="Times New Roman" w:eastAsia="Times New Roman" w:hAnsi="Times New Roman" w:cs="Times New Roman"/>
                <w:color w:val="000000"/>
                <w:sz w:val="26"/>
                <w:szCs w:val="26"/>
                <w:lang w:val="kk-KZ" w:eastAsia="ru-RU"/>
              </w:rPr>
            </w:pPr>
            <w:r w:rsidRPr="0014309D">
              <w:rPr>
                <w:rFonts w:ascii="Times New Roman" w:eastAsia="Times New Roman" w:hAnsi="Times New Roman" w:cs="Times New Roman"/>
                <w:color w:val="000000"/>
                <w:sz w:val="26"/>
                <w:szCs w:val="26"/>
                <w:lang w:val="kk-KZ" w:eastAsia="ru-RU"/>
              </w:rPr>
              <w:t>29,74</w:t>
            </w:r>
          </w:p>
        </w:tc>
      </w:tr>
    </w:tbl>
    <w:p w14:paraId="4B734636"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sz w:val="28"/>
          <w:szCs w:val="28"/>
          <w:lang w:eastAsia="ru-RU"/>
        </w:rPr>
      </w:pPr>
    </w:p>
    <w:p w14:paraId="205968E6" w14:textId="205FA2A3" w:rsidR="00D02976" w:rsidRPr="00382F77" w:rsidRDefault="0056615A" w:rsidP="00C94066">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Как видно из таблицы 3.</w:t>
      </w:r>
      <w:r w:rsidR="00F72F78">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2</w:t>
      </w:r>
      <w:r w:rsidRPr="00382F77">
        <w:rPr>
          <w:rFonts w:ascii="Times New Roman" w:eastAsia="Times New Roman" w:hAnsi="Times New Roman" w:cs="Times New Roman"/>
          <w:sz w:val="28"/>
          <w:szCs w:val="28"/>
          <w:lang w:eastAsia="ru-RU"/>
        </w:rPr>
        <w:t xml:space="preserve">, </w:t>
      </w:r>
      <w:bookmarkStart w:id="99" w:name="_Hlk197879902"/>
      <w:r w:rsidRPr="00382F77">
        <w:rPr>
          <w:rFonts w:ascii="Times New Roman" w:eastAsia="Times New Roman" w:hAnsi="Times New Roman" w:cs="Times New Roman"/>
          <w:sz w:val="28"/>
          <w:szCs w:val="28"/>
          <w:lang w:eastAsia="ru-RU"/>
        </w:rPr>
        <w:t>ЛАВГ было проведено в 70,26% случаев (137), а ВГ было проведено в 29,74% случаев (58).</w:t>
      </w:r>
    </w:p>
    <w:bookmarkEnd w:id="99"/>
    <w:p w14:paraId="1CA2C4E4" w14:textId="6B6FDAA8" w:rsidR="00954B1E" w:rsidRDefault="0056615A" w:rsidP="00C94066">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 </w:t>
      </w:r>
      <w:r w:rsidR="00954B1E" w:rsidRPr="00954B1E">
        <w:rPr>
          <w:rFonts w:ascii="Times New Roman" w:eastAsia="Times New Roman" w:hAnsi="Times New Roman" w:cs="Times New Roman"/>
          <w:sz w:val="28"/>
          <w:szCs w:val="28"/>
          <w:lang w:eastAsia="ru-RU"/>
        </w:rPr>
        <w:t>Для оценки выраженности симптомов, связанных с нарушения</w:t>
      </w:r>
      <w:r w:rsidR="00954B1E">
        <w:rPr>
          <w:rFonts w:ascii="Times New Roman" w:eastAsia="Times New Roman" w:hAnsi="Times New Roman" w:cs="Times New Roman"/>
          <w:sz w:val="28"/>
          <w:szCs w:val="28"/>
          <w:lang w:eastAsia="ru-RU"/>
        </w:rPr>
        <w:t>ми</w:t>
      </w:r>
      <w:r w:rsidR="00954B1E" w:rsidRPr="00954B1E">
        <w:rPr>
          <w:rFonts w:ascii="Times New Roman" w:eastAsia="Times New Roman" w:hAnsi="Times New Roman" w:cs="Times New Roman"/>
          <w:sz w:val="28"/>
          <w:szCs w:val="28"/>
          <w:lang w:eastAsia="ru-RU"/>
        </w:rPr>
        <w:t xml:space="preserve"> функции тазового дна, </w:t>
      </w:r>
      <w:r w:rsidR="00954B1E">
        <w:rPr>
          <w:rFonts w:ascii="Times New Roman" w:eastAsia="Times New Roman" w:hAnsi="Times New Roman" w:cs="Times New Roman"/>
          <w:sz w:val="28"/>
          <w:szCs w:val="28"/>
          <w:lang w:eastAsia="ru-RU"/>
        </w:rPr>
        <w:t>м</w:t>
      </w:r>
      <w:r w:rsidR="00954B1E" w:rsidRPr="00954B1E">
        <w:rPr>
          <w:rFonts w:ascii="Times New Roman" w:eastAsia="Times New Roman" w:hAnsi="Times New Roman" w:cs="Times New Roman"/>
          <w:sz w:val="28"/>
          <w:szCs w:val="28"/>
          <w:lang w:eastAsia="ru-RU"/>
        </w:rPr>
        <w:t>очеиспускания и кишечной функции, применял</w:t>
      </w:r>
      <w:r w:rsidR="008346C2">
        <w:rPr>
          <w:rFonts w:ascii="Times New Roman" w:eastAsia="Times New Roman" w:hAnsi="Times New Roman" w:cs="Times New Roman"/>
          <w:sz w:val="28"/>
          <w:szCs w:val="28"/>
          <w:lang w:eastAsia="ru-RU"/>
        </w:rPr>
        <w:t>ись</w:t>
      </w:r>
      <w:r w:rsidR="00954B1E" w:rsidRPr="00954B1E">
        <w:rPr>
          <w:rFonts w:ascii="Times New Roman" w:eastAsia="Times New Roman" w:hAnsi="Times New Roman" w:cs="Times New Roman"/>
          <w:sz w:val="28"/>
          <w:szCs w:val="28"/>
          <w:lang w:eastAsia="ru-RU"/>
        </w:rPr>
        <w:t xml:space="preserve"> опросник</w:t>
      </w:r>
      <w:r w:rsidR="008346C2">
        <w:rPr>
          <w:rFonts w:ascii="Times New Roman" w:eastAsia="Times New Roman" w:hAnsi="Times New Roman" w:cs="Times New Roman"/>
          <w:sz w:val="28"/>
          <w:szCs w:val="28"/>
          <w:lang w:eastAsia="ru-RU"/>
        </w:rPr>
        <w:t xml:space="preserve">и </w:t>
      </w:r>
      <w:r w:rsidR="00954B1E" w:rsidRPr="00954B1E">
        <w:rPr>
          <w:rFonts w:ascii="Times New Roman" w:eastAsia="Times New Roman" w:hAnsi="Times New Roman" w:cs="Times New Roman"/>
          <w:sz w:val="28"/>
          <w:szCs w:val="28"/>
          <w:lang w:val="en-US" w:eastAsia="ru-RU"/>
        </w:rPr>
        <w:t>PFDI</w:t>
      </w:r>
      <w:r w:rsidR="00954B1E" w:rsidRPr="00954B1E">
        <w:rPr>
          <w:rFonts w:ascii="Times New Roman" w:eastAsia="Times New Roman" w:hAnsi="Times New Roman" w:cs="Times New Roman"/>
          <w:sz w:val="28"/>
          <w:szCs w:val="28"/>
          <w:lang w:eastAsia="ru-RU"/>
        </w:rPr>
        <w:t>-2</w:t>
      </w:r>
      <w:r w:rsidR="00954B1E">
        <w:rPr>
          <w:rFonts w:ascii="Times New Roman" w:eastAsia="Times New Roman" w:hAnsi="Times New Roman" w:cs="Times New Roman"/>
          <w:sz w:val="28"/>
          <w:szCs w:val="28"/>
          <w:lang w:eastAsia="ru-RU"/>
        </w:rPr>
        <w:t>0</w:t>
      </w:r>
      <w:r w:rsidR="00954B1E" w:rsidRPr="00954B1E">
        <w:rPr>
          <w:rFonts w:ascii="Times New Roman" w:eastAsia="Times New Roman" w:hAnsi="Times New Roman" w:cs="Times New Roman"/>
          <w:sz w:val="28"/>
          <w:szCs w:val="28"/>
          <w:lang w:eastAsia="ru-RU"/>
        </w:rPr>
        <w:t xml:space="preserve"> (</w:t>
      </w:r>
      <w:r w:rsidR="00954B1E" w:rsidRPr="00954B1E">
        <w:rPr>
          <w:rFonts w:ascii="Times New Roman" w:eastAsia="Times New Roman" w:hAnsi="Times New Roman" w:cs="Times New Roman"/>
          <w:sz w:val="28"/>
          <w:szCs w:val="28"/>
          <w:lang w:val="en-US" w:eastAsia="ru-RU"/>
        </w:rPr>
        <w:t>Pelvic</w:t>
      </w:r>
      <w:r w:rsidR="00954B1E" w:rsidRPr="00954B1E">
        <w:rPr>
          <w:rFonts w:ascii="Times New Roman" w:eastAsia="Times New Roman" w:hAnsi="Times New Roman" w:cs="Times New Roman"/>
          <w:sz w:val="28"/>
          <w:szCs w:val="28"/>
          <w:lang w:eastAsia="ru-RU"/>
        </w:rPr>
        <w:t xml:space="preserve"> </w:t>
      </w:r>
      <w:r w:rsidR="00954B1E" w:rsidRPr="00954B1E">
        <w:rPr>
          <w:rFonts w:ascii="Times New Roman" w:eastAsia="Times New Roman" w:hAnsi="Times New Roman" w:cs="Times New Roman"/>
          <w:sz w:val="28"/>
          <w:szCs w:val="28"/>
          <w:lang w:val="en-US" w:eastAsia="ru-RU"/>
        </w:rPr>
        <w:t>Floor</w:t>
      </w:r>
      <w:r w:rsidR="00954B1E" w:rsidRPr="00954B1E">
        <w:rPr>
          <w:rFonts w:ascii="Times New Roman" w:eastAsia="Times New Roman" w:hAnsi="Times New Roman" w:cs="Times New Roman"/>
          <w:sz w:val="28"/>
          <w:szCs w:val="28"/>
          <w:lang w:eastAsia="ru-RU"/>
        </w:rPr>
        <w:t xml:space="preserve"> </w:t>
      </w:r>
      <w:r w:rsidR="00954B1E" w:rsidRPr="00954B1E">
        <w:rPr>
          <w:rFonts w:ascii="Times New Roman" w:eastAsia="Times New Roman" w:hAnsi="Times New Roman" w:cs="Times New Roman"/>
          <w:sz w:val="28"/>
          <w:szCs w:val="28"/>
          <w:lang w:val="en-US" w:eastAsia="ru-RU"/>
        </w:rPr>
        <w:t>Distress</w:t>
      </w:r>
      <w:r w:rsidR="00954B1E" w:rsidRPr="00954B1E">
        <w:rPr>
          <w:rFonts w:ascii="Times New Roman" w:eastAsia="Times New Roman" w:hAnsi="Times New Roman" w:cs="Times New Roman"/>
          <w:sz w:val="28"/>
          <w:szCs w:val="28"/>
          <w:lang w:eastAsia="ru-RU"/>
        </w:rPr>
        <w:t xml:space="preserve"> </w:t>
      </w:r>
      <w:r w:rsidR="00954B1E" w:rsidRPr="00954B1E">
        <w:rPr>
          <w:rFonts w:ascii="Times New Roman" w:eastAsia="Times New Roman" w:hAnsi="Times New Roman" w:cs="Times New Roman"/>
          <w:sz w:val="28"/>
          <w:szCs w:val="28"/>
          <w:lang w:val="en-US" w:eastAsia="ru-RU"/>
        </w:rPr>
        <w:t>Inventory</w:t>
      </w:r>
      <w:r w:rsidR="00954B1E" w:rsidRPr="00954B1E">
        <w:rPr>
          <w:rFonts w:ascii="Times New Roman" w:eastAsia="Times New Roman" w:hAnsi="Times New Roman" w:cs="Times New Roman"/>
          <w:sz w:val="28"/>
          <w:szCs w:val="28"/>
          <w:lang w:eastAsia="ru-RU"/>
        </w:rPr>
        <w:t>)</w:t>
      </w:r>
      <w:r w:rsidR="008346C2">
        <w:rPr>
          <w:rFonts w:ascii="Times New Roman" w:eastAsia="Times New Roman" w:hAnsi="Times New Roman" w:cs="Times New Roman"/>
          <w:sz w:val="28"/>
          <w:szCs w:val="28"/>
          <w:lang w:eastAsia="ru-RU"/>
        </w:rPr>
        <w:t xml:space="preserve"> и </w:t>
      </w:r>
      <w:r w:rsidR="008346C2" w:rsidRPr="008346C2">
        <w:rPr>
          <w:rFonts w:ascii="Times New Roman" w:eastAsia="Times New Roman" w:hAnsi="Times New Roman" w:cs="Times New Roman"/>
          <w:sz w:val="28"/>
          <w:szCs w:val="28"/>
          <w:lang w:eastAsia="ru-RU"/>
        </w:rPr>
        <w:t xml:space="preserve">I-QOL </w:t>
      </w:r>
      <w:r w:rsidR="008346C2">
        <w:rPr>
          <w:rFonts w:ascii="Times New Roman" w:eastAsia="Times New Roman" w:hAnsi="Times New Roman" w:cs="Times New Roman"/>
          <w:sz w:val="28"/>
          <w:szCs w:val="28"/>
          <w:lang w:eastAsia="ru-RU"/>
        </w:rPr>
        <w:t>(</w:t>
      </w:r>
      <w:proofErr w:type="spellStart"/>
      <w:r w:rsidR="008346C2" w:rsidRPr="008346C2">
        <w:rPr>
          <w:rFonts w:ascii="Times New Roman" w:eastAsia="Times New Roman" w:hAnsi="Times New Roman" w:cs="Times New Roman"/>
          <w:sz w:val="28"/>
          <w:szCs w:val="28"/>
          <w:lang w:eastAsia="ru-RU"/>
        </w:rPr>
        <w:t>Incontinence</w:t>
      </w:r>
      <w:proofErr w:type="spellEnd"/>
      <w:r w:rsidR="008346C2" w:rsidRPr="008346C2">
        <w:rPr>
          <w:rFonts w:ascii="Times New Roman" w:eastAsia="Times New Roman" w:hAnsi="Times New Roman" w:cs="Times New Roman"/>
          <w:sz w:val="28"/>
          <w:szCs w:val="28"/>
          <w:lang w:eastAsia="ru-RU"/>
        </w:rPr>
        <w:t xml:space="preserve"> Quality </w:t>
      </w:r>
      <w:proofErr w:type="spellStart"/>
      <w:r w:rsidR="008346C2" w:rsidRPr="008346C2">
        <w:rPr>
          <w:rFonts w:ascii="Times New Roman" w:eastAsia="Times New Roman" w:hAnsi="Times New Roman" w:cs="Times New Roman"/>
          <w:sz w:val="28"/>
          <w:szCs w:val="28"/>
          <w:lang w:eastAsia="ru-RU"/>
        </w:rPr>
        <w:t>of</w:t>
      </w:r>
      <w:proofErr w:type="spellEnd"/>
      <w:r w:rsidR="008346C2" w:rsidRPr="008346C2">
        <w:rPr>
          <w:rFonts w:ascii="Times New Roman" w:eastAsia="Times New Roman" w:hAnsi="Times New Roman" w:cs="Times New Roman"/>
          <w:sz w:val="28"/>
          <w:szCs w:val="28"/>
          <w:lang w:eastAsia="ru-RU"/>
        </w:rPr>
        <w:t xml:space="preserve"> Life </w:t>
      </w:r>
      <w:proofErr w:type="spellStart"/>
      <w:r w:rsidR="008346C2" w:rsidRPr="008346C2">
        <w:rPr>
          <w:rFonts w:ascii="Times New Roman" w:eastAsia="Times New Roman" w:hAnsi="Times New Roman" w:cs="Times New Roman"/>
          <w:sz w:val="28"/>
          <w:szCs w:val="28"/>
          <w:lang w:eastAsia="ru-RU"/>
        </w:rPr>
        <w:t>Questionnaire</w:t>
      </w:r>
      <w:proofErr w:type="spellEnd"/>
      <w:r w:rsidR="008346C2" w:rsidRPr="008346C2">
        <w:rPr>
          <w:rFonts w:ascii="Times New Roman" w:eastAsia="Times New Roman" w:hAnsi="Times New Roman" w:cs="Times New Roman"/>
          <w:sz w:val="28"/>
          <w:szCs w:val="28"/>
          <w:lang w:eastAsia="ru-RU"/>
        </w:rPr>
        <w:t>)</w:t>
      </w:r>
      <w:r w:rsidR="00954B1E">
        <w:rPr>
          <w:rFonts w:ascii="Times New Roman" w:eastAsia="Times New Roman" w:hAnsi="Times New Roman" w:cs="Times New Roman"/>
          <w:sz w:val="28"/>
          <w:szCs w:val="28"/>
          <w:lang w:eastAsia="ru-RU"/>
        </w:rPr>
        <w:t>, опросник</w:t>
      </w:r>
      <w:r w:rsidR="008346C2">
        <w:rPr>
          <w:rFonts w:ascii="Times New Roman" w:eastAsia="Times New Roman" w:hAnsi="Times New Roman" w:cs="Times New Roman"/>
          <w:sz w:val="28"/>
          <w:szCs w:val="28"/>
          <w:lang w:eastAsia="ru-RU"/>
        </w:rPr>
        <w:t>и</w:t>
      </w:r>
      <w:r w:rsidR="00954B1E">
        <w:rPr>
          <w:rFonts w:ascii="Times New Roman" w:eastAsia="Times New Roman" w:hAnsi="Times New Roman" w:cs="Times New Roman"/>
          <w:sz w:val="28"/>
          <w:szCs w:val="28"/>
          <w:lang w:eastAsia="ru-RU"/>
        </w:rPr>
        <w:t xml:space="preserve"> представлен в таблице 3.</w:t>
      </w:r>
      <w:r w:rsidR="00F72F78">
        <w:rPr>
          <w:rFonts w:ascii="Times New Roman" w:eastAsia="Times New Roman" w:hAnsi="Times New Roman" w:cs="Times New Roman"/>
          <w:sz w:val="28"/>
          <w:szCs w:val="28"/>
          <w:lang w:eastAsia="ru-RU"/>
        </w:rPr>
        <w:t>35</w:t>
      </w:r>
      <w:r w:rsidR="00954B1E">
        <w:rPr>
          <w:rFonts w:ascii="Times New Roman" w:eastAsia="Times New Roman" w:hAnsi="Times New Roman" w:cs="Times New Roman"/>
          <w:sz w:val="28"/>
          <w:szCs w:val="28"/>
          <w:lang w:eastAsia="ru-RU"/>
        </w:rPr>
        <w:t xml:space="preserve"> </w:t>
      </w:r>
      <w:r w:rsidR="009B6A57">
        <w:rPr>
          <w:rFonts w:ascii="Times New Roman" w:eastAsia="Times New Roman" w:hAnsi="Times New Roman" w:cs="Times New Roman"/>
          <w:sz w:val="28"/>
          <w:szCs w:val="28"/>
          <w:lang w:eastAsia="ru-RU"/>
        </w:rPr>
        <w:t xml:space="preserve">и </w:t>
      </w:r>
      <w:r w:rsidR="008346C2">
        <w:rPr>
          <w:rFonts w:ascii="Times New Roman" w:eastAsia="Times New Roman" w:hAnsi="Times New Roman" w:cs="Times New Roman"/>
          <w:sz w:val="28"/>
          <w:szCs w:val="28"/>
          <w:lang w:eastAsia="ru-RU"/>
        </w:rPr>
        <w:t>3.</w:t>
      </w:r>
      <w:r w:rsidR="00F72F78">
        <w:rPr>
          <w:rFonts w:ascii="Times New Roman" w:eastAsia="Times New Roman" w:hAnsi="Times New Roman" w:cs="Times New Roman"/>
          <w:sz w:val="28"/>
          <w:szCs w:val="28"/>
          <w:lang w:eastAsia="ru-RU"/>
        </w:rPr>
        <w:t>36</w:t>
      </w:r>
      <w:r w:rsidR="003F3D6E">
        <w:rPr>
          <w:rFonts w:ascii="Times New Roman" w:eastAsia="Times New Roman" w:hAnsi="Times New Roman" w:cs="Times New Roman"/>
          <w:sz w:val="28"/>
          <w:szCs w:val="28"/>
          <w:lang w:eastAsia="ru-RU"/>
        </w:rPr>
        <w:t>.</w:t>
      </w:r>
    </w:p>
    <w:p w14:paraId="521CC06E" w14:textId="23380B63" w:rsidR="0014309D" w:rsidRDefault="0014309D" w:rsidP="0052193D">
      <w:pPr>
        <w:spacing w:before="40" w:after="40" w:line="240" w:lineRule="auto"/>
        <w:ind w:right="-1"/>
        <w:jc w:val="both"/>
        <w:rPr>
          <w:rFonts w:ascii="Times New Roman" w:eastAsia="Times New Roman" w:hAnsi="Times New Roman" w:cs="Times New Roman"/>
          <w:sz w:val="28"/>
          <w:szCs w:val="28"/>
          <w:lang w:eastAsia="ru-RU"/>
        </w:rPr>
      </w:pPr>
    </w:p>
    <w:p w14:paraId="3819951B" w14:textId="77777777" w:rsidR="00F72F78" w:rsidRDefault="00F72F78" w:rsidP="0052193D">
      <w:pPr>
        <w:spacing w:before="40" w:after="40" w:line="240" w:lineRule="auto"/>
        <w:ind w:right="-1"/>
        <w:jc w:val="both"/>
        <w:rPr>
          <w:rFonts w:ascii="Times New Roman" w:eastAsia="Times New Roman" w:hAnsi="Times New Roman" w:cs="Times New Roman"/>
          <w:sz w:val="28"/>
          <w:szCs w:val="28"/>
          <w:lang w:eastAsia="ru-RU"/>
        </w:rPr>
      </w:pPr>
    </w:p>
    <w:p w14:paraId="574A55B1" w14:textId="5DA9CEC2" w:rsidR="00954B1E" w:rsidRDefault="009B6A57" w:rsidP="0052193D">
      <w:pPr>
        <w:spacing w:before="40" w:after="40" w:line="240" w:lineRule="auto"/>
        <w:ind w:right="-1"/>
        <w:jc w:val="both"/>
        <w:rPr>
          <w:rFonts w:ascii="Times New Roman" w:eastAsia="Times New Roman" w:hAnsi="Times New Roman" w:cs="Times New Roman"/>
          <w:sz w:val="28"/>
          <w:szCs w:val="28"/>
          <w:lang w:eastAsia="ru-RU"/>
        </w:rPr>
      </w:pPr>
      <w:r w:rsidRPr="009B6A57">
        <w:rPr>
          <w:rFonts w:ascii="Times New Roman" w:eastAsia="Times New Roman" w:hAnsi="Times New Roman" w:cs="Times New Roman"/>
          <w:sz w:val="28"/>
          <w:szCs w:val="28"/>
          <w:lang w:eastAsia="ru-RU"/>
        </w:rPr>
        <w:t>Таблица 3.</w:t>
      </w:r>
      <w:r w:rsidR="00E963CB">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3</w:t>
      </w:r>
      <w:r w:rsidRPr="009B6A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bookmarkStart w:id="100" w:name="_Hlk201003623"/>
      <w:r>
        <w:rPr>
          <w:rFonts w:ascii="Times New Roman" w:eastAsia="Times New Roman" w:hAnsi="Times New Roman" w:cs="Times New Roman"/>
          <w:sz w:val="28"/>
          <w:szCs w:val="28"/>
          <w:lang w:eastAsia="ru-RU"/>
        </w:rPr>
        <w:t xml:space="preserve">Оценка </w:t>
      </w:r>
      <w:r w:rsidRPr="009B6A57">
        <w:rPr>
          <w:rFonts w:ascii="Times New Roman" w:eastAsia="Times New Roman" w:hAnsi="Times New Roman" w:cs="Times New Roman"/>
          <w:sz w:val="28"/>
          <w:szCs w:val="28"/>
          <w:lang w:eastAsia="ru-RU"/>
        </w:rPr>
        <w:t>нарушения функции тазового дна - (PFDI-20)</w:t>
      </w:r>
    </w:p>
    <w:tbl>
      <w:tblPr>
        <w:tblStyle w:val="91"/>
        <w:tblpPr w:leftFromText="180" w:rightFromText="180" w:vertAnchor="text" w:horzAnchor="margin" w:tblpY="281"/>
        <w:tblW w:w="0" w:type="auto"/>
        <w:tblLook w:val="04A0" w:firstRow="1" w:lastRow="0" w:firstColumn="1" w:lastColumn="0" w:noHBand="0" w:noVBand="1"/>
      </w:tblPr>
      <w:tblGrid>
        <w:gridCol w:w="4957"/>
        <w:gridCol w:w="992"/>
        <w:gridCol w:w="1134"/>
        <w:gridCol w:w="1134"/>
        <w:gridCol w:w="1276"/>
      </w:tblGrid>
      <w:tr w:rsidR="009B6A57" w:rsidRPr="009B6A57" w14:paraId="20A8D1E0" w14:textId="77777777" w:rsidTr="0014309D">
        <w:tc>
          <w:tcPr>
            <w:tcW w:w="4957" w:type="dxa"/>
            <w:vMerge w:val="restart"/>
          </w:tcPr>
          <w:p w14:paraId="104F422A"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bookmarkStart w:id="101" w:name="_Hlk201003645"/>
            <w:bookmarkEnd w:id="100"/>
            <w:r w:rsidRPr="0014309D">
              <w:rPr>
                <w:rFonts w:ascii="Times New Roman" w:eastAsia="SimSun" w:hAnsi="Times New Roman" w:cs="Times New Roman"/>
                <w:sz w:val="26"/>
                <w:szCs w:val="26"/>
                <w:lang w:eastAsia="zh-CN"/>
              </w:rPr>
              <w:t>Значения</w:t>
            </w:r>
          </w:p>
        </w:tc>
        <w:tc>
          <w:tcPr>
            <w:tcW w:w="2126" w:type="dxa"/>
            <w:gridSpan w:val="2"/>
          </w:tcPr>
          <w:p w14:paraId="4BA9F669" w14:textId="6E54A8BA"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До опер</w:t>
            </w:r>
            <w:r w:rsidR="00A7156A" w:rsidRPr="0014309D">
              <w:rPr>
                <w:rFonts w:ascii="Times New Roman" w:eastAsia="SimSun" w:hAnsi="Times New Roman" w:cs="Times New Roman"/>
                <w:sz w:val="26"/>
                <w:szCs w:val="26"/>
                <w:lang w:eastAsia="zh-CN"/>
              </w:rPr>
              <w:t>а</w:t>
            </w:r>
            <w:r w:rsidRPr="0014309D">
              <w:rPr>
                <w:rFonts w:ascii="Times New Roman" w:eastAsia="SimSun" w:hAnsi="Times New Roman" w:cs="Times New Roman"/>
                <w:sz w:val="26"/>
                <w:szCs w:val="26"/>
                <w:lang w:eastAsia="zh-CN"/>
              </w:rPr>
              <w:t>ции</w:t>
            </w:r>
          </w:p>
        </w:tc>
        <w:tc>
          <w:tcPr>
            <w:tcW w:w="2410" w:type="dxa"/>
            <w:gridSpan w:val="2"/>
          </w:tcPr>
          <w:p w14:paraId="525EF9FA" w14:textId="77777777"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Поле операции</w:t>
            </w:r>
          </w:p>
        </w:tc>
      </w:tr>
      <w:tr w:rsidR="009B6A57" w:rsidRPr="009B6A57" w14:paraId="37EAFEED" w14:textId="77777777" w:rsidTr="0014309D">
        <w:tc>
          <w:tcPr>
            <w:tcW w:w="4957" w:type="dxa"/>
            <w:vMerge/>
          </w:tcPr>
          <w:p w14:paraId="078840FD"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p>
        </w:tc>
        <w:tc>
          <w:tcPr>
            <w:tcW w:w="992" w:type="dxa"/>
          </w:tcPr>
          <w:p w14:paraId="1131EFBF" w14:textId="77777777"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val="en-US" w:eastAsia="zh-CN"/>
              </w:rPr>
              <w:t>n</w:t>
            </w:r>
          </w:p>
        </w:tc>
        <w:tc>
          <w:tcPr>
            <w:tcW w:w="1134" w:type="dxa"/>
          </w:tcPr>
          <w:p w14:paraId="43C730F4" w14:textId="77777777"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val="en-US" w:eastAsia="zh-CN"/>
              </w:rPr>
              <w:t>%</w:t>
            </w:r>
          </w:p>
        </w:tc>
        <w:tc>
          <w:tcPr>
            <w:tcW w:w="1134" w:type="dxa"/>
          </w:tcPr>
          <w:p w14:paraId="4BADCDD1" w14:textId="77777777"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val="en-US" w:eastAsia="zh-CN"/>
              </w:rPr>
              <w:t>n</w:t>
            </w:r>
          </w:p>
        </w:tc>
        <w:tc>
          <w:tcPr>
            <w:tcW w:w="1276" w:type="dxa"/>
          </w:tcPr>
          <w:p w14:paraId="65BDA836" w14:textId="77777777" w:rsidR="009B6A57" w:rsidRPr="0014309D" w:rsidRDefault="009B6A57" w:rsidP="0052193D">
            <w:pPr>
              <w:spacing w:after="0" w:line="240" w:lineRule="auto"/>
              <w:ind w:right="-1"/>
              <w:jc w:val="center"/>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val="en-US" w:eastAsia="zh-CN"/>
              </w:rPr>
              <w:t>%</w:t>
            </w:r>
          </w:p>
        </w:tc>
      </w:tr>
      <w:tr w:rsidR="009B6A57" w:rsidRPr="009B6A57" w14:paraId="7B283FF2" w14:textId="77777777" w:rsidTr="0014309D">
        <w:tc>
          <w:tcPr>
            <w:tcW w:w="4957" w:type="dxa"/>
          </w:tcPr>
          <w:p w14:paraId="4D42A5BC"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Легкая степень</w:t>
            </w:r>
          </w:p>
        </w:tc>
        <w:tc>
          <w:tcPr>
            <w:tcW w:w="992" w:type="dxa"/>
          </w:tcPr>
          <w:p w14:paraId="10DCFCC2"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1</w:t>
            </w:r>
          </w:p>
        </w:tc>
        <w:tc>
          <w:tcPr>
            <w:tcW w:w="1134" w:type="dxa"/>
          </w:tcPr>
          <w:p w14:paraId="08D961B1"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0,5</w:t>
            </w:r>
          </w:p>
        </w:tc>
        <w:tc>
          <w:tcPr>
            <w:tcW w:w="1134" w:type="dxa"/>
          </w:tcPr>
          <w:p w14:paraId="16857428"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25</w:t>
            </w:r>
          </w:p>
        </w:tc>
        <w:tc>
          <w:tcPr>
            <w:tcW w:w="1276" w:type="dxa"/>
          </w:tcPr>
          <w:p w14:paraId="18C5E67E"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83,3</w:t>
            </w:r>
          </w:p>
        </w:tc>
      </w:tr>
      <w:tr w:rsidR="009B6A57" w:rsidRPr="009B6A57" w14:paraId="4A4ECC05" w14:textId="77777777" w:rsidTr="0014309D">
        <w:tc>
          <w:tcPr>
            <w:tcW w:w="4957" w:type="dxa"/>
          </w:tcPr>
          <w:p w14:paraId="522A0E64"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Умеренная степень</w:t>
            </w:r>
          </w:p>
        </w:tc>
        <w:tc>
          <w:tcPr>
            <w:tcW w:w="992" w:type="dxa"/>
          </w:tcPr>
          <w:p w14:paraId="3276E653"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57</w:t>
            </w:r>
          </w:p>
        </w:tc>
        <w:tc>
          <w:tcPr>
            <w:tcW w:w="1134" w:type="dxa"/>
          </w:tcPr>
          <w:p w14:paraId="166EC962"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29,2</w:t>
            </w:r>
          </w:p>
        </w:tc>
        <w:tc>
          <w:tcPr>
            <w:tcW w:w="1134" w:type="dxa"/>
          </w:tcPr>
          <w:p w14:paraId="3330762A"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5</w:t>
            </w:r>
          </w:p>
        </w:tc>
        <w:tc>
          <w:tcPr>
            <w:tcW w:w="1276" w:type="dxa"/>
          </w:tcPr>
          <w:p w14:paraId="6532009F"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16,7</w:t>
            </w:r>
          </w:p>
        </w:tc>
      </w:tr>
      <w:tr w:rsidR="009B6A57" w:rsidRPr="009B6A57" w14:paraId="7679DAFE" w14:textId="77777777" w:rsidTr="0014309D">
        <w:tc>
          <w:tcPr>
            <w:tcW w:w="4957" w:type="dxa"/>
          </w:tcPr>
          <w:p w14:paraId="4BF5CA1C"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 xml:space="preserve">Выраженная степень </w:t>
            </w:r>
          </w:p>
        </w:tc>
        <w:tc>
          <w:tcPr>
            <w:tcW w:w="992" w:type="dxa"/>
          </w:tcPr>
          <w:p w14:paraId="2F577C66"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137</w:t>
            </w:r>
          </w:p>
        </w:tc>
        <w:tc>
          <w:tcPr>
            <w:tcW w:w="1134" w:type="dxa"/>
          </w:tcPr>
          <w:p w14:paraId="4A4C21EE"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70,3</w:t>
            </w:r>
          </w:p>
        </w:tc>
        <w:tc>
          <w:tcPr>
            <w:tcW w:w="1134" w:type="dxa"/>
          </w:tcPr>
          <w:p w14:paraId="65BE8F3C"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0</w:t>
            </w:r>
          </w:p>
        </w:tc>
        <w:tc>
          <w:tcPr>
            <w:tcW w:w="1276" w:type="dxa"/>
          </w:tcPr>
          <w:p w14:paraId="5A89E097" w14:textId="77777777" w:rsidR="009B6A57" w:rsidRPr="0014309D" w:rsidRDefault="009B6A57" w:rsidP="0052193D">
            <w:pPr>
              <w:spacing w:after="0" w:line="240" w:lineRule="auto"/>
              <w:ind w:right="-1"/>
              <w:rPr>
                <w:rFonts w:ascii="Times New Roman" w:eastAsia="SimSun" w:hAnsi="Times New Roman" w:cs="Times New Roman"/>
                <w:sz w:val="26"/>
                <w:szCs w:val="26"/>
                <w:lang w:eastAsia="zh-CN"/>
              </w:rPr>
            </w:pPr>
            <w:r w:rsidRPr="0014309D">
              <w:rPr>
                <w:rFonts w:ascii="Times New Roman" w:eastAsia="SimSun" w:hAnsi="Times New Roman" w:cs="Times New Roman"/>
                <w:sz w:val="26"/>
                <w:szCs w:val="26"/>
                <w:lang w:eastAsia="zh-CN"/>
              </w:rPr>
              <w:t>0</w:t>
            </w:r>
          </w:p>
        </w:tc>
      </w:tr>
      <w:bookmarkEnd w:id="101"/>
    </w:tbl>
    <w:p w14:paraId="01223F70" w14:textId="77777777" w:rsidR="009B6A57" w:rsidRDefault="009B6A57" w:rsidP="0052193D">
      <w:pPr>
        <w:spacing w:before="40" w:after="40" w:line="240" w:lineRule="auto"/>
        <w:ind w:right="-1"/>
        <w:jc w:val="both"/>
        <w:rPr>
          <w:rFonts w:ascii="Times New Roman" w:eastAsia="Times New Roman" w:hAnsi="Times New Roman" w:cs="Times New Roman"/>
          <w:sz w:val="28"/>
          <w:szCs w:val="28"/>
          <w:lang w:eastAsia="ru-RU"/>
        </w:rPr>
      </w:pPr>
    </w:p>
    <w:p w14:paraId="037ED01A" w14:textId="4B8DD18E" w:rsidR="008346C2" w:rsidRPr="00EE6313" w:rsidRDefault="008346C2" w:rsidP="0052193D">
      <w:pPr>
        <w:spacing w:before="40" w:after="4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w:t>
      </w:r>
      <w:r w:rsidR="00E963CB">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bookmarkStart w:id="102" w:name="_Hlk201003696"/>
      <w:r w:rsidR="00C94066">
        <w:rPr>
          <w:rFonts w:ascii="Times New Roman" w:eastAsia="Times New Roman" w:hAnsi="Times New Roman" w:cs="Times New Roman"/>
          <w:sz w:val="28"/>
          <w:szCs w:val="28"/>
          <w:lang w:eastAsia="ru-RU"/>
        </w:rPr>
        <w:t xml:space="preserve">- </w:t>
      </w:r>
      <w:r w:rsidRPr="009B6A57">
        <w:rPr>
          <w:rFonts w:ascii="Times New Roman" w:eastAsia="Times New Roman" w:hAnsi="Times New Roman" w:cs="Times New Roman"/>
          <w:sz w:val="28"/>
          <w:szCs w:val="28"/>
          <w:lang w:eastAsia="ru-RU"/>
        </w:rPr>
        <w:t>влияние недержания мочи на качество жизни пациента</w:t>
      </w:r>
      <w:r>
        <w:rPr>
          <w:rFonts w:ascii="Times New Roman" w:eastAsia="Times New Roman" w:hAnsi="Times New Roman" w:cs="Times New Roman"/>
          <w:sz w:val="28"/>
          <w:szCs w:val="28"/>
          <w:lang w:eastAsia="ru-RU"/>
        </w:rPr>
        <w:t xml:space="preserve"> </w:t>
      </w:r>
      <w:r w:rsidR="00EE6313">
        <w:rPr>
          <w:rFonts w:ascii="Times New Roman" w:eastAsia="Times New Roman" w:hAnsi="Times New Roman" w:cs="Times New Roman"/>
          <w:sz w:val="28"/>
          <w:szCs w:val="28"/>
          <w:lang w:eastAsia="ru-RU"/>
        </w:rPr>
        <w:t>(</w:t>
      </w:r>
      <w:r w:rsidR="00262CAB">
        <w:rPr>
          <w:rFonts w:ascii="Times New Roman" w:eastAsia="Times New Roman" w:hAnsi="Times New Roman" w:cs="Times New Roman"/>
          <w:sz w:val="28"/>
          <w:szCs w:val="28"/>
          <w:lang w:val="en-US" w:eastAsia="ru-RU"/>
        </w:rPr>
        <w:t>I</w:t>
      </w:r>
      <w:r w:rsidR="00262CAB" w:rsidRPr="00262CAB">
        <w:rPr>
          <w:rFonts w:ascii="Times New Roman" w:eastAsia="Times New Roman" w:hAnsi="Times New Roman" w:cs="Times New Roman"/>
          <w:sz w:val="28"/>
          <w:szCs w:val="28"/>
          <w:lang w:eastAsia="ru-RU"/>
        </w:rPr>
        <w:t>-</w:t>
      </w:r>
      <w:r w:rsidR="00262CAB">
        <w:rPr>
          <w:rFonts w:ascii="Times New Roman" w:eastAsia="Times New Roman" w:hAnsi="Times New Roman" w:cs="Times New Roman"/>
          <w:sz w:val="28"/>
          <w:szCs w:val="28"/>
          <w:lang w:val="en-US" w:eastAsia="ru-RU"/>
        </w:rPr>
        <w:t>COL</w:t>
      </w:r>
      <w:r w:rsidR="00EE6313">
        <w:rPr>
          <w:rFonts w:ascii="Times New Roman" w:eastAsia="Times New Roman" w:hAnsi="Times New Roman" w:cs="Times New Roman"/>
          <w:sz w:val="28"/>
          <w:szCs w:val="28"/>
          <w:lang w:eastAsia="ru-RU"/>
        </w:rPr>
        <w:t>)</w:t>
      </w:r>
    </w:p>
    <w:bookmarkEnd w:id="102"/>
    <w:p w14:paraId="371DA947" w14:textId="77777777" w:rsidR="009B6A57" w:rsidRDefault="009B6A57" w:rsidP="0052193D">
      <w:pPr>
        <w:spacing w:before="40" w:after="40" w:line="240" w:lineRule="auto"/>
        <w:ind w:right="-1"/>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3118"/>
        <w:gridCol w:w="1205"/>
        <w:gridCol w:w="1274"/>
        <w:gridCol w:w="1488"/>
        <w:gridCol w:w="2408"/>
      </w:tblGrid>
      <w:tr w:rsidR="00C6376A" w14:paraId="430C730F" w14:textId="77777777" w:rsidTr="0014309D">
        <w:tc>
          <w:tcPr>
            <w:tcW w:w="3118" w:type="dxa"/>
            <w:vMerge w:val="restart"/>
          </w:tcPr>
          <w:p w14:paraId="5276245A" w14:textId="6DC18578"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bookmarkStart w:id="103" w:name="_Hlk201003732"/>
            <w:r w:rsidRPr="0014309D">
              <w:rPr>
                <w:rFonts w:ascii="Times New Roman" w:eastAsia="SimSun" w:hAnsi="Times New Roman" w:cs="Times New Roman"/>
                <w:sz w:val="26"/>
                <w:szCs w:val="26"/>
                <w:lang w:eastAsia="zh-CN"/>
              </w:rPr>
              <w:t>Значения</w:t>
            </w:r>
          </w:p>
        </w:tc>
        <w:tc>
          <w:tcPr>
            <w:tcW w:w="2479" w:type="dxa"/>
            <w:gridSpan w:val="2"/>
          </w:tcPr>
          <w:p w14:paraId="195D7A59" w14:textId="222E8944"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До операции</w:t>
            </w:r>
          </w:p>
        </w:tc>
        <w:tc>
          <w:tcPr>
            <w:tcW w:w="3896" w:type="dxa"/>
            <w:gridSpan w:val="2"/>
          </w:tcPr>
          <w:p w14:paraId="322B6028" w14:textId="565DD971"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Поле операции</w:t>
            </w:r>
          </w:p>
        </w:tc>
      </w:tr>
      <w:tr w:rsidR="00C6376A" w14:paraId="68E0C3ED" w14:textId="77777777" w:rsidTr="0014309D">
        <w:tc>
          <w:tcPr>
            <w:tcW w:w="3118" w:type="dxa"/>
            <w:vMerge/>
          </w:tcPr>
          <w:p w14:paraId="4FA6EA67" w14:textId="77777777" w:rsidR="00C6376A" w:rsidRPr="0014309D" w:rsidRDefault="00C6376A" w:rsidP="0052193D">
            <w:pPr>
              <w:tabs>
                <w:tab w:val="num" w:pos="720"/>
              </w:tabs>
              <w:spacing w:before="40" w:after="40" w:line="240" w:lineRule="auto"/>
              <w:ind w:right="-1"/>
              <w:jc w:val="both"/>
              <w:rPr>
                <w:rFonts w:ascii="Times New Roman" w:eastAsia="Times New Roman" w:hAnsi="Times New Roman" w:cs="Times New Roman"/>
                <w:sz w:val="26"/>
                <w:szCs w:val="26"/>
                <w:lang w:eastAsia="ru-RU"/>
              </w:rPr>
            </w:pPr>
          </w:p>
        </w:tc>
        <w:tc>
          <w:tcPr>
            <w:tcW w:w="1205" w:type="dxa"/>
          </w:tcPr>
          <w:p w14:paraId="38BC2FEC" w14:textId="798CE170"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val="en-US" w:eastAsia="zh-CN"/>
              </w:rPr>
              <w:t>n</w:t>
            </w:r>
          </w:p>
        </w:tc>
        <w:tc>
          <w:tcPr>
            <w:tcW w:w="1274" w:type="dxa"/>
          </w:tcPr>
          <w:p w14:paraId="517B5718" w14:textId="2CB173E9"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val="en-US" w:eastAsia="zh-CN"/>
              </w:rPr>
              <w:t>%</w:t>
            </w:r>
          </w:p>
        </w:tc>
        <w:tc>
          <w:tcPr>
            <w:tcW w:w="1488" w:type="dxa"/>
          </w:tcPr>
          <w:p w14:paraId="10F11888" w14:textId="2EB86C9D"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val="en-US" w:eastAsia="zh-CN"/>
              </w:rPr>
              <w:t>n</w:t>
            </w:r>
          </w:p>
        </w:tc>
        <w:tc>
          <w:tcPr>
            <w:tcW w:w="2408" w:type="dxa"/>
          </w:tcPr>
          <w:p w14:paraId="03C92038" w14:textId="742B9B00" w:rsidR="00C6376A" w:rsidRPr="0014309D" w:rsidRDefault="00C637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val="en-US" w:eastAsia="zh-CN"/>
              </w:rPr>
              <w:t>%</w:t>
            </w:r>
          </w:p>
        </w:tc>
      </w:tr>
      <w:tr w:rsidR="00A7156A" w14:paraId="655F7CEF" w14:textId="77777777" w:rsidTr="0014309D">
        <w:tc>
          <w:tcPr>
            <w:tcW w:w="3118" w:type="dxa"/>
          </w:tcPr>
          <w:p w14:paraId="11C939E3" w14:textId="4DF5B3B5" w:rsidR="00A7156A" w:rsidRPr="0014309D" w:rsidRDefault="00A7156A" w:rsidP="0052193D">
            <w:pPr>
              <w:tabs>
                <w:tab w:val="num" w:pos="720"/>
              </w:tabs>
              <w:spacing w:before="40" w:after="40" w:line="240" w:lineRule="auto"/>
              <w:ind w:right="-1"/>
              <w:jc w:val="both"/>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Легкая степень</w:t>
            </w:r>
          </w:p>
        </w:tc>
        <w:tc>
          <w:tcPr>
            <w:tcW w:w="1205" w:type="dxa"/>
          </w:tcPr>
          <w:p w14:paraId="222C62D1" w14:textId="65FC169F"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1</w:t>
            </w:r>
          </w:p>
        </w:tc>
        <w:tc>
          <w:tcPr>
            <w:tcW w:w="1274" w:type="dxa"/>
          </w:tcPr>
          <w:p w14:paraId="6FBE6452" w14:textId="12FCB2DF"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0,5</w:t>
            </w:r>
          </w:p>
        </w:tc>
        <w:tc>
          <w:tcPr>
            <w:tcW w:w="1488" w:type="dxa"/>
          </w:tcPr>
          <w:p w14:paraId="040E48BA" w14:textId="0366D814"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24</w:t>
            </w:r>
          </w:p>
        </w:tc>
        <w:tc>
          <w:tcPr>
            <w:tcW w:w="2408" w:type="dxa"/>
          </w:tcPr>
          <w:p w14:paraId="761B9A18" w14:textId="1B7C1A2F"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80</w:t>
            </w:r>
          </w:p>
        </w:tc>
      </w:tr>
      <w:tr w:rsidR="00A7156A" w14:paraId="4141684D" w14:textId="77777777" w:rsidTr="0014309D">
        <w:tc>
          <w:tcPr>
            <w:tcW w:w="3118" w:type="dxa"/>
          </w:tcPr>
          <w:p w14:paraId="1B48C0C8" w14:textId="03054948" w:rsidR="00A7156A" w:rsidRPr="0014309D" w:rsidRDefault="00A7156A" w:rsidP="0052193D">
            <w:pPr>
              <w:tabs>
                <w:tab w:val="num" w:pos="720"/>
              </w:tabs>
              <w:spacing w:before="40" w:after="40" w:line="240" w:lineRule="auto"/>
              <w:ind w:right="-1"/>
              <w:jc w:val="both"/>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Умеренная</w:t>
            </w:r>
          </w:p>
        </w:tc>
        <w:tc>
          <w:tcPr>
            <w:tcW w:w="1205" w:type="dxa"/>
          </w:tcPr>
          <w:p w14:paraId="535BEA7A" w14:textId="7CD8F837"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7</w:t>
            </w:r>
          </w:p>
        </w:tc>
        <w:tc>
          <w:tcPr>
            <w:tcW w:w="1274" w:type="dxa"/>
          </w:tcPr>
          <w:p w14:paraId="511877F8" w14:textId="2AB74481"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3,6</w:t>
            </w:r>
          </w:p>
        </w:tc>
        <w:tc>
          <w:tcPr>
            <w:tcW w:w="1488" w:type="dxa"/>
          </w:tcPr>
          <w:p w14:paraId="64FBDF87" w14:textId="53CBD045"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5</w:t>
            </w:r>
          </w:p>
        </w:tc>
        <w:tc>
          <w:tcPr>
            <w:tcW w:w="2408" w:type="dxa"/>
          </w:tcPr>
          <w:p w14:paraId="32BF5197" w14:textId="4D01C4E0"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16,7</w:t>
            </w:r>
          </w:p>
        </w:tc>
      </w:tr>
      <w:tr w:rsidR="00A7156A" w14:paraId="560CF89A" w14:textId="77777777" w:rsidTr="0014309D">
        <w:tc>
          <w:tcPr>
            <w:tcW w:w="3118" w:type="dxa"/>
          </w:tcPr>
          <w:p w14:paraId="054B30E9" w14:textId="57EAAF19" w:rsidR="00A7156A" w:rsidRPr="0014309D" w:rsidRDefault="00A7156A" w:rsidP="0052193D">
            <w:pPr>
              <w:tabs>
                <w:tab w:val="num" w:pos="720"/>
              </w:tabs>
              <w:spacing w:before="40" w:after="40" w:line="240" w:lineRule="auto"/>
              <w:ind w:right="-1"/>
              <w:jc w:val="both"/>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 xml:space="preserve">Значительная </w:t>
            </w:r>
          </w:p>
        </w:tc>
        <w:tc>
          <w:tcPr>
            <w:tcW w:w="1205" w:type="dxa"/>
          </w:tcPr>
          <w:p w14:paraId="4B1AAEA7" w14:textId="614C373C"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50</w:t>
            </w:r>
          </w:p>
        </w:tc>
        <w:tc>
          <w:tcPr>
            <w:tcW w:w="1274" w:type="dxa"/>
          </w:tcPr>
          <w:p w14:paraId="30A01371" w14:textId="43EFDAE1"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25,6</w:t>
            </w:r>
          </w:p>
        </w:tc>
        <w:tc>
          <w:tcPr>
            <w:tcW w:w="1488" w:type="dxa"/>
          </w:tcPr>
          <w:p w14:paraId="60E3AB81" w14:textId="63ACBAA9"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1</w:t>
            </w:r>
          </w:p>
        </w:tc>
        <w:tc>
          <w:tcPr>
            <w:tcW w:w="2408" w:type="dxa"/>
          </w:tcPr>
          <w:p w14:paraId="0816A3C1" w14:textId="7481C5D3"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3,3</w:t>
            </w:r>
          </w:p>
        </w:tc>
      </w:tr>
      <w:tr w:rsidR="00A7156A" w14:paraId="2334EE15" w14:textId="77777777" w:rsidTr="0014309D">
        <w:tc>
          <w:tcPr>
            <w:tcW w:w="3118" w:type="dxa"/>
          </w:tcPr>
          <w:p w14:paraId="71C8775A" w14:textId="318F2717" w:rsidR="00A7156A" w:rsidRPr="0014309D" w:rsidRDefault="00A7156A" w:rsidP="0052193D">
            <w:pPr>
              <w:tabs>
                <w:tab w:val="num" w:pos="720"/>
              </w:tabs>
              <w:spacing w:before="40" w:after="40" w:line="240" w:lineRule="auto"/>
              <w:ind w:right="-1"/>
              <w:jc w:val="both"/>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Выраженная</w:t>
            </w:r>
          </w:p>
        </w:tc>
        <w:tc>
          <w:tcPr>
            <w:tcW w:w="1205" w:type="dxa"/>
          </w:tcPr>
          <w:p w14:paraId="3297BB45" w14:textId="5BDB6583"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137</w:t>
            </w:r>
          </w:p>
        </w:tc>
        <w:tc>
          <w:tcPr>
            <w:tcW w:w="1274" w:type="dxa"/>
          </w:tcPr>
          <w:p w14:paraId="01F81E69" w14:textId="0AD2295C"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70,3</w:t>
            </w:r>
          </w:p>
        </w:tc>
        <w:tc>
          <w:tcPr>
            <w:tcW w:w="1488" w:type="dxa"/>
          </w:tcPr>
          <w:p w14:paraId="26B35B8B" w14:textId="3B896EF0"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0</w:t>
            </w:r>
          </w:p>
        </w:tc>
        <w:tc>
          <w:tcPr>
            <w:tcW w:w="2408" w:type="dxa"/>
          </w:tcPr>
          <w:p w14:paraId="49CB9C38" w14:textId="2271AFBA" w:rsidR="00A7156A" w:rsidRPr="0014309D" w:rsidRDefault="00A7156A" w:rsidP="0052193D">
            <w:pPr>
              <w:tabs>
                <w:tab w:val="num" w:pos="720"/>
              </w:tabs>
              <w:spacing w:before="40" w:after="40" w:line="240" w:lineRule="auto"/>
              <w:ind w:right="-1"/>
              <w:jc w:val="center"/>
              <w:rPr>
                <w:rFonts w:ascii="Times New Roman" w:eastAsia="Times New Roman" w:hAnsi="Times New Roman" w:cs="Times New Roman"/>
                <w:sz w:val="26"/>
                <w:szCs w:val="26"/>
                <w:lang w:eastAsia="ru-RU"/>
              </w:rPr>
            </w:pPr>
            <w:r w:rsidRPr="0014309D">
              <w:rPr>
                <w:rFonts w:ascii="Times New Roman" w:eastAsia="SimSun" w:hAnsi="Times New Roman" w:cs="Times New Roman"/>
                <w:sz w:val="26"/>
                <w:szCs w:val="26"/>
                <w:lang w:eastAsia="zh-CN"/>
              </w:rPr>
              <w:t>-</w:t>
            </w:r>
          </w:p>
        </w:tc>
      </w:tr>
      <w:bookmarkEnd w:id="103"/>
    </w:tbl>
    <w:p w14:paraId="6E551E25" w14:textId="77777777" w:rsidR="00A7156A" w:rsidRDefault="00A7156A" w:rsidP="0052193D">
      <w:pPr>
        <w:tabs>
          <w:tab w:val="num" w:pos="720"/>
        </w:tabs>
        <w:spacing w:before="40" w:after="40" w:line="240" w:lineRule="auto"/>
        <w:ind w:right="-1" w:firstLine="425"/>
        <w:jc w:val="both"/>
        <w:rPr>
          <w:rFonts w:ascii="Times New Roman" w:eastAsia="Times New Roman" w:hAnsi="Times New Roman" w:cs="Times New Roman"/>
          <w:sz w:val="28"/>
          <w:szCs w:val="28"/>
          <w:lang w:eastAsia="ru-RU"/>
        </w:rPr>
      </w:pPr>
    </w:p>
    <w:p w14:paraId="599C4C11" w14:textId="1281C885" w:rsidR="008346C2" w:rsidRDefault="009B6A57" w:rsidP="0014309D">
      <w:pPr>
        <w:tabs>
          <w:tab w:val="num" w:pos="720"/>
        </w:tabs>
        <w:spacing w:before="40" w:after="40" w:line="240" w:lineRule="auto"/>
        <w:ind w:right="-1" w:firstLine="567"/>
        <w:jc w:val="both"/>
        <w:rPr>
          <w:rFonts w:ascii="Times New Roman" w:eastAsia="Times New Roman" w:hAnsi="Times New Roman" w:cs="Times New Roman"/>
          <w:sz w:val="28"/>
          <w:szCs w:val="28"/>
          <w:lang w:eastAsia="ru-RU"/>
        </w:rPr>
      </w:pPr>
      <w:bookmarkStart w:id="104" w:name="_Hlk201003777"/>
      <w:r w:rsidRPr="009B6A57">
        <w:rPr>
          <w:rFonts w:ascii="Times New Roman" w:eastAsia="Times New Roman" w:hAnsi="Times New Roman" w:cs="Times New Roman"/>
          <w:sz w:val="28"/>
          <w:szCs w:val="28"/>
          <w:lang w:eastAsia="ru-RU"/>
        </w:rPr>
        <w:t>В опросе приняли участие</w:t>
      </w:r>
      <w:r>
        <w:rPr>
          <w:rFonts w:ascii="Times New Roman" w:eastAsia="Times New Roman" w:hAnsi="Times New Roman" w:cs="Times New Roman"/>
          <w:sz w:val="28"/>
          <w:szCs w:val="28"/>
          <w:lang w:eastAsia="ru-RU"/>
        </w:rPr>
        <w:t xml:space="preserve"> 195 женщин до операции, 30 женщин после операции через 3 месяцев.</w:t>
      </w:r>
      <w:bookmarkEnd w:id="104"/>
      <w:r>
        <w:rPr>
          <w:rFonts w:ascii="Times New Roman" w:eastAsia="Times New Roman" w:hAnsi="Times New Roman" w:cs="Times New Roman"/>
          <w:sz w:val="28"/>
          <w:szCs w:val="28"/>
          <w:lang w:eastAsia="ru-RU"/>
        </w:rPr>
        <w:t xml:space="preserve">  О</w:t>
      </w:r>
      <w:r w:rsidRPr="009B6A57">
        <w:rPr>
          <w:rFonts w:ascii="Times New Roman" w:eastAsia="Times New Roman" w:hAnsi="Times New Roman" w:cs="Times New Roman"/>
          <w:sz w:val="28"/>
          <w:szCs w:val="28"/>
          <w:lang w:eastAsia="ru-RU"/>
        </w:rPr>
        <w:t xml:space="preserve">просник </w:t>
      </w:r>
      <w:r w:rsidRPr="009B6A57">
        <w:rPr>
          <w:rFonts w:ascii="Times New Roman" w:eastAsia="Times New Roman" w:hAnsi="Times New Roman" w:cs="Times New Roman"/>
          <w:sz w:val="28"/>
          <w:szCs w:val="28"/>
          <w:lang w:val="en-US" w:eastAsia="ru-RU"/>
        </w:rPr>
        <w:t>PFDI</w:t>
      </w:r>
      <w:r w:rsidRPr="009B6A57">
        <w:rPr>
          <w:rFonts w:ascii="Times New Roman" w:eastAsia="Times New Roman" w:hAnsi="Times New Roman" w:cs="Times New Roman"/>
          <w:sz w:val="28"/>
          <w:szCs w:val="28"/>
          <w:lang w:eastAsia="ru-RU"/>
        </w:rPr>
        <w:t xml:space="preserve">-20 </w:t>
      </w:r>
      <w:r>
        <w:rPr>
          <w:rFonts w:ascii="Times New Roman" w:eastAsia="Times New Roman" w:hAnsi="Times New Roman" w:cs="Times New Roman"/>
          <w:sz w:val="28"/>
          <w:szCs w:val="28"/>
          <w:lang w:eastAsia="ru-RU"/>
        </w:rPr>
        <w:t>включает</w:t>
      </w:r>
      <w:r w:rsidRPr="009B6A57">
        <w:rPr>
          <w:rFonts w:ascii="Times New Roman" w:eastAsia="Times New Roman" w:hAnsi="Times New Roman" w:cs="Times New Roman"/>
          <w:sz w:val="28"/>
          <w:szCs w:val="28"/>
          <w:lang w:eastAsia="ru-RU"/>
        </w:rPr>
        <w:t xml:space="preserve"> 3 </w:t>
      </w:r>
      <w:r>
        <w:rPr>
          <w:rFonts w:ascii="Times New Roman" w:eastAsia="Times New Roman" w:hAnsi="Times New Roman" w:cs="Times New Roman"/>
          <w:sz w:val="28"/>
          <w:szCs w:val="28"/>
          <w:lang w:eastAsia="ru-RU"/>
        </w:rPr>
        <w:t>шкалы</w:t>
      </w:r>
      <w:r w:rsidRPr="009B6A57">
        <w:rPr>
          <w:rFonts w:ascii="Times New Roman" w:eastAsia="Times New Roman" w:hAnsi="Times New Roman" w:cs="Times New Roman"/>
          <w:sz w:val="28"/>
          <w:szCs w:val="28"/>
          <w:lang w:eastAsia="ru-RU"/>
        </w:rPr>
        <w:t xml:space="preserve"> (</w:t>
      </w:r>
      <w:r w:rsidRPr="009B6A57">
        <w:rPr>
          <w:rFonts w:ascii="Times New Roman" w:eastAsia="Times New Roman" w:hAnsi="Times New Roman" w:cs="Times New Roman"/>
          <w:sz w:val="28"/>
          <w:szCs w:val="28"/>
          <w:lang w:val="en-US" w:eastAsia="ru-RU"/>
        </w:rPr>
        <w:t>POPDI</w:t>
      </w:r>
      <w:r w:rsidRPr="009B6A57">
        <w:rPr>
          <w:rFonts w:ascii="Times New Roman" w:eastAsia="Times New Roman" w:hAnsi="Times New Roman" w:cs="Times New Roman"/>
          <w:sz w:val="28"/>
          <w:szCs w:val="28"/>
          <w:lang w:eastAsia="ru-RU"/>
        </w:rPr>
        <w:t xml:space="preserve">, </w:t>
      </w:r>
      <w:r w:rsidRPr="009B6A57">
        <w:rPr>
          <w:rFonts w:ascii="Times New Roman" w:eastAsia="Times New Roman" w:hAnsi="Times New Roman" w:cs="Times New Roman"/>
          <w:sz w:val="28"/>
          <w:szCs w:val="28"/>
          <w:lang w:val="en-US" w:eastAsia="ru-RU"/>
        </w:rPr>
        <w:t>CRADI</w:t>
      </w:r>
      <w:r>
        <w:rPr>
          <w:rFonts w:ascii="Times New Roman" w:eastAsia="Times New Roman" w:hAnsi="Times New Roman" w:cs="Times New Roman"/>
          <w:sz w:val="28"/>
          <w:szCs w:val="28"/>
          <w:lang w:eastAsia="ru-RU"/>
        </w:rPr>
        <w:t xml:space="preserve">, </w:t>
      </w:r>
      <w:r w:rsidRPr="009B6A57">
        <w:rPr>
          <w:rFonts w:ascii="Times New Roman" w:eastAsia="Times New Roman" w:hAnsi="Times New Roman" w:cs="Times New Roman"/>
          <w:sz w:val="28"/>
          <w:szCs w:val="28"/>
          <w:lang w:eastAsia="ru-RU"/>
        </w:rPr>
        <w:t>UDI</w:t>
      </w:r>
      <w:r>
        <w:rPr>
          <w:rFonts w:ascii="Times New Roman" w:eastAsia="Times New Roman" w:hAnsi="Times New Roman" w:cs="Times New Roman"/>
          <w:sz w:val="28"/>
          <w:szCs w:val="28"/>
          <w:lang w:eastAsia="ru-RU"/>
        </w:rPr>
        <w:t xml:space="preserve">). </w:t>
      </w:r>
      <w:r w:rsidRPr="009B6A57">
        <w:rPr>
          <w:rFonts w:ascii="Times New Roman" w:eastAsia="Times New Roman" w:hAnsi="Times New Roman" w:cs="Times New Roman"/>
          <w:sz w:val="28"/>
          <w:szCs w:val="28"/>
          <w:lang w:eastAsia="ru-RU"/>
        </w:rPr>
        <w:t xml:space="preserve">До проведения </w:t>
      </w:r>
      <w:bookmarkStart w:id="105" w:name="_Hlk200970432"/>
      <w:r>
        <w:rPr>
          <w:rFonts w:ascii="Times New Roman" w:eastAsia="Times New Roman" w:hAnsi="Times New Roman" w:cs="Times New Roman"/>
          <w:sz w:val="28"/>
          <w:szCs w:val="28"/>
          <w:lang w:eastAsia="ru-RU"/>
        </w:rPr>
        <w:t>реконструктивно-пластической хирургии</w:t>
      </w:r>
      <w:r w:rsidRPr="009B6A57">
        <w:rPr>
          <w:rFonts w:ascii="Times New Roman" w:eastAsia="Times New Roman" w:hAnsi="Times New Roman" w:cs="Times New Roman"/>
          <w:sz w:val="28"/>
          <w:szCs w:val="28"/>
          <w:lang w:eastAsia="ru-RU"/>
        </w:rPr>
        <w:t xml:space="preserve"> </w:t>
      </w:r>
      <w:bookmarkEnd w:id="105"/>
      <w:r w:rsidRPr="009B6A57">
        <w:rPr>
          <w:rFonts w:ascii="Times New Roman" w:eastAsia="Times New Roman" w:hAnsi="Times New Roman" w:cs="Times New Roman"/>
          <w:sz w:val="28"/>
          <w:szCs w:val="28"/>
          <w:lang w:eastAsia="ru-RU"/>
        </w:rPr>
        <w:t xml:space="preserve">у </w:t>
      </w:r>
      <w:r>
        <w:rPr>
          <w:rFonts w:ascii="Times New Roman" w:eastAsia="Times New Roman" w:hAnsi="Times New Roman" w:cs="Times New Roman"/>
          <w:sz w:val="28"/>
          <w:szCs w:val="28"/>
          <w:lang w:eastAsia="ru-RU"/>
        </w:rPr>
        <w:t xml:space="preserve">137 </w:t>
      </w:r>
      <w:r w:rsidRPr="009B6A57">
        <w:rPr>
          <w:rFonts w:ascii="Times New Roman" w:eastAsia="Times New Roman" w:hAnsi="Times New Roman" w:cs="Times New Roman"/>
          <w:sz w:val="28"/>
          <w:szCs w:val="28"/>
          <w:lang w:eastAsia="ru-RU"/>
        </w:rPr>
        <w:t>пациенток</w:t>
      </w:r>
      <w:r>
        <w:rPr>
          <w:rFonts w:ascii="Times New Roman" w:eastAsia="Times New Roman" w:hAnsi="Times New Roman" w:cs="Times New Roman"/>
          <w:sz w:val="28"/>
          <w:szCs w:val="28"/>
          <w:lang w:eastAsia="ru-RU"/>
        </w:rPr>
        <w:t xml:space="preserve"> (70,3%) </w:t>
      </w:r>
      <w:r w:rsidR="008346C2" w:rsidRPr="009B6A57">
        <w:rPr>
          <w:rFonts w:ascii="Times New Roman" w:eastAsia="Times New Roman" w:hAnsi="Times New Roman" w:cs="Times New Roman"/>
          <w:sz w:val="28"/>
          <w:szCs w:val="28"/>
          <w:lang w:eastAsia="ru-RU"/>
        </w:rPr>
        <w:t>имели выраженную степень нарушений</w:t>
      </w:r>
      <w:r w:rsidR="008346C2">
        <w:rPr>
          <w:rFonts w:ascii="Times New Roman" w:eastAsia="Times New Roman" w:hAnsi="Times New Roman" w:cs="Times New Roman"/>
          <w:sz w:val="28"/>
          <w:szCs w:val="28"/>
          <w:lang w:eastAsia="ru-RU"/>
        </w:rPr>
        <w:t>, у 5</w:t>
      </w:r>
      <w:r w:rsidR="004867C7">
        <w:rPr>
          <w:rFonts w:ascii="Times New Roman" w:eastAsia="Times New Roman" w:hAnsi="Times New Roman" w:cs="Times New Roman"/>
          <w:sz w:val="28"/>
          <w:szCs w:val="28"/>
          <w:lang w:eastAsia="ru-RU"/>
        </w:rPr>
        <w:t>7</w:t>
      </w:r>
      <w:r w:rsidR="008346C2">
        <w:rPr>
          <w:rFonts w:ascii="Times New Roman" w:eastAsia="Times New Roman" w:hAnsi="Times New Roman" w:cs="Times New Roman"/>
          <w:sz w:val="28"/>
          <w:szCs w:val="28"/>
          <w:lang w:eastAsia="ru-RU"/>
        </w:rPr>
        <w:t xml:space="preserve"> (29,2%) </w:t>
      </w:r>
      <w:r w:rsidR="008346C2">
        <w:rPr>
          <w:rFonts w:ascii="Times New Roman" w:eastAsia="Times New Roman" w:hAnsi="Times New Roman" w:cs="Times New Roman"/>
          <w:sz w:val="28"/>
          <w:szCs w:val="28"/>
          <w:lang w:eastAsia="ru-RU"/>
        </w:rPr>
        <w:lastRenderedPageBreak/>
        <w:t xml:space="preserve">умеренная степень и у 1 (0,5%) наблюдалась легкая степень. </w:t>
      </w:r>
      <w:r w:rsidRPr="009B6A57">
        <w:rPr>
          <w:rFonts w:ascii="Times New Roman" w:eastAsia="Times New Roman" w:hAnsi="Times New Roman" w:cs="Times New Roman"/>
          <w:sz w:val="28"/>
          <w:szCs w:val="28"/>
          <w:lang w:eastAsia="ru-RU"/>
        </w:rPr>
        <w:t xml:space="preserve">После </w:t>
      </w:r>
      <w:r w:rsidR="008346C2" w:rsidRPr="008346C2">
        <w:rPr>
          <w:rFonts w:ascii="Times New Roman" w:eastAsia="Times New Roman" w:hAnsi="Times New Roman" w:cs="Times New Roman"/>
          <w:sz w:val="28"/>
          <w:szCs w:val="28"/>
          <w:lang w:eastAsia="ru-RU"/>
        </w:rPr>
        <w:t xml:space="preserve">реконструктивно-пластической хирургии </w:t>
      </w:r>
      <w:r w:rsidRPr="009B6A57">
        <w:rPr>
          <w:rFonts w:ascii="Times New Roman" w:eastAsia="Times New Roman" w:hAnsi="Times New Roman" w:cs="Times New Roman"/>
          <w:sz w:val="28"/>
          <w:szCs w:val="28"/>
          <w:lang w:eastAsia="ru-RU"/>
        </w:rPr>
        <w:t>отмечено значительное улучшение</w:t>
      </w:r>
      <w:r w:rsidR="008346C2">
        <w:rPr>
          <w:rFonts w:ascii="Times New Roman" w:eastAsia="Times New Roman" w:hAnsi="Times New Roman" w:cs="Times New Roman"/>
          <w:sz w:val="28"/>
          <w:szCs w:val="28"/>
          <w:lang w:eastAsia="ru-RU"/>
        </w:rPr>
        <w:t xml:space="preserve"> у 25 женщин (83,3%) легкая степень, у 5 пациенток (16,7%) умеренная степень, а </w:t>
      </w:r>
      <w:r w:rsidR="008346C2" w:rsidRPr="008346C2">
        <w:rPr>
          <w:rFonts w:ascii="Times New Roman" w:eastAsia="Times New Roman" w:hAnsi="Times New Roman" w:cs="Times New Roman"/>
          <w:sz w:val="28"/>
          <w:szCs w:val="28"/>
          <w:lang w:eastAsia="ru-RU"/>
        </w:rPr>
        <w:t>также никто из пациенток</w:t>
      </w:r>
      <w:r w:rsidRPr="009B6A57">
        <w:rPr>
          <w:rFonts w:ascii="Times New Roman" w:eastAsia="Times New Roman" w:hAnsi="Times New Roman" w:cs="Times New Roman"/>
          <w:sz w:val="28"/>
          <w:szCs w:val="28"/>
          <w:lang w:eastAsia="ru-RU"/>
        </w:rPr>
        <w:t xml:space="preserve"> не имел</w:t>
      </w:r>
      <w:r w:rsidR="008346C2" w:rsidRPr="008346C2">
        <w:rPr>
          <w:rFonts w:ascii="Times New Roman" w:eastAsia="Times New Roman" w:hAnsi="Times New Roman" w:cs="Times New Roman"/>
          <w:sz w:val="28"/>
          <w:szCs w:val="28"/>
          <w:lang w:eastAsia="ru-RU"/>
        </w:rPr>
        <w:t>и</w:t>
      </w:r>
      <w:r w:rsidRPr="009B6A57">
        <w:rPr>
          <w:rFonts w:ascii="Times New Roman" w:eastAsia="Times New Roman" w:hAnsi="Times New Roman" w:cs="Times New Roman"/>
          <w:sz w:val="28"/>
          <w:szCs w:val="28"/>
          <w:lang w:eastAsia="ru-RU"/>
        </w:rPr>
        <w:t xml:space="preserve"> выраженной степени симптомов после операции.</w:t>
      </w:r>
    </w:p>
    <w:p w14:paraId="4402B555" w14:textId="24BD151D" w:rsidR="00A7156A" w:rsidRDefault="004867C7" w:rsidP="0014309D">
      <w:pPr>
        <w:tabs>
          <w:tab w:val="num" w:pos="720"/>
        </w:tabs>
        <w:spacing w:before="40" w:after="40" w:line="240" w:lineRule="auto"/>
        <w:ind w:right="-1" w:firstLine="567"/>
        <w:jc w:val="both"/>
        <w:rPr>
          <w:rFonts w:ascii="Times New Roman" w:eastAsia="Times New Roman" w:hAnsi="Times New Roman" w:cs="Times New Roman"/>
          <w:sz w:val="28"/>
          <w:szCs w:val="28"/>
          <w:lang w:eastAsia="ru-RU"/>
        </w:rPr>
      </w:pPr>
      <w:r w:rsidRPr="004867C7">
        <w:rPr>
          <w:rFonts w:ascii="Times New Roman" w:eastAsia="Times New Roman" w:hAnsi="Times New Roman" w:cs="Times New Roman"/>
          <w:sz w:val="28"/>
          <w:szCs w:val="28"/>
          <w:lang w:eastAsia="ru-RU"/>
        </w:rPr>
        <w:t>Опросник I-COL состоит из 22 вопросов</w:t>
      </w:r>
      <w:r>
        <w:rPr>
          <w:rFonts w:ascii="Times New Roman" w:eastAsia="Times New Roman" w:hAnsi="Times New Roman" w:cs="Times New Roman"/>
          <w:sz w:val="28"/>
          <w:szCs w:val="28"/>
          <w:lang w:eastAsia="ru-RU"/>
        </w:rPr>
        <w:t xml:space="preserve">, </w:t>
      </w:r>
      <w:r w:rsidR="00A7156A">
        <w:rPr>
          <w:rFonts w:ascii="Times New Roman" w:eastAsia="Times New Roman" w:hAnsi="Times New Roman" w:cs="Times New Roman"/>
          <w:sz w:val="28"/>
          <w:szCs w:val="28"/>
          <w:lang w:eastAsia="ru-RU"/>
        </w:rPr>
        <w:t xml:space="preserve">до оперативных вмешательств у 137 пациенток (70,3%) </w:t>
      </w:r>
      <w:r w:rsidRPr="004867C7">
        <w:rPr>
          <w:rFonts w:ascii="Times New Roman" w:eastAsia="Times New Roman" w:hAnsi="Times New Roman" w:cs="Times New Roman"/>
          <w:sz w:val="28"/>
          <w:szCs w:val="28"/>
          <w:lang w:eastAsia="ru-RU"/>
        </w:rPr>
        <w:t>имели выраженную степень нарушений, у 50 (2</w:t>
      </w:r>
      <w:r>
        <w:rPr>
          <w:rFonts w:ascii="Times New Roman" w:eastAsia="Times New Roman" w:hAnsi="Times New Roman" w:cs="Times New Roman"/>
          <w:sz w:val="28"/>
          <w:szCs w:val="28"/>
          <w:lang w:eastAsia="ru-RU"/>
        </w:rPr>
        <w:t>5,6</w:t>
      </w:r>
      <w:r w:rsidRPr="004867C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значительную степен</w:t>
      </w:r>
      <w:r w:rsidRPr="004867C7">
        <w:rPr>
          <w:rFonts w:ascii="Times New Roman" w:eastAsia="Times New Roman" w:hAnsi="Times New Roman" w:cs="Times New Roman"/>
          <w:sz w:val="28"/>
          <w:szCs w:val="28"/>
          <w:lang w:eastAsia="ru-RU"/>
        </w:rPr>
        <w:t>ь</w:t>
      </w:r>
      <w:r>
        <w:rPr>
          <w:rFonts w:ascii="Times New Roman" w:eastAsia="Times New Roman" w:hAnsi="Times New Roman" w:cs="Times New Roman"/>
          <w:sz w:val="28"/>
          <w:szCs w:val="28"/>
          <w:lang w:eastAsia="ru-RU"/>
        </w:rPr>
        <w:t xml:space="preserve">, 7 пациенток (3,6%) умеренную степень </w:t>
      </w:r>
      <w:r w:rsidRPr="004867C7">
        <w:rPr>
          <w:rFonts w:ascii="Times New Roman" w:eastAsia="Times New Roman" w:hAnsi="Times New Roman" w:cs="Times New Roman"/>
          <w:sz w:val="28"/>
          <w:szCs w:val="28"/>
          <w:lang w:eastAsia="ru-RU"/>
        </w:rPr>
        <w:t>и 1 (0,5%) наблюдалась легкая степень. После реконструктивно-пластической хирургии отмечено значительное улучшение у 2</w:t>
      </w:r>
      <w:r>
        <w:rPr>
          <w:rFonts w:ascii="Times New Roman" w:eastAsia="Times New Roman" w:hAnsi="Times New Roman" w:cs="Times New Roman"/>
          <w:sz w:val="28"/>
          <w:szCs w:val="28"/>
          <w:lang w:eastAsia="ru-RU"/>
        </w:rPr>
        <w:t>4</w:t>
      </w:r>
      <w:r w:rsidRPr="004867C7">
        <w:rPr>
          <w:rFonts w:ascii="Times New Roman" w:eastAsia="Times New Roman" w:hAnsi="Times New Roman" w:cs="Times New Roman"/>
          <w:sz w:val="28"/>
          <w:szCs w:val="28"/>
          <w:lang w:eastAsia="ru-RU"/>
        </w:rPr>
        <w:t xml:space="preserve"> женщин (8</w:t>
      </w:r>
      <w:r>
        <w:rPr>
          <w:rFonts w:ascii="Times New Roman" w:eastAsia="Times New Roman" w:hAnsi="Times New Roman" w:cs="Times New Roman"/>
          <w:sz w:val="28"/>
          <w:szCs w:val="28"/>
          <w:lang w:eastAsia="ru-RU"/>
        </w:rPr>
        <w:t>0</w:t>
      </w:r>
      <w:r w:rsidRPr="004867C7">
        <w:rPr>
          <w:rFonts w:ascii="Times New Roman" w:eastAsia="Times New Roman" w:hAnsi="Times New Roman" w:cs="Times New Roman"/>
          <w:sz w:val="28"/>
          <w:szCs w:val="28"/>
          <w:lang w:eastAsia="ru-RU"/>
        </w:rPr>
        <w:t xml:space="preserve">%) легкая степень, у 5 пациенток (16,7%) умеренная степень, </w:t>
      </w:r>
      <w:r>
        <w:rPr>
          <w:rFonts w:ascii="Times New Roman" w:eastAsia="Times New Roman" w:hAnsi="Times New Roman" w:cs="Times New Roman"/>
          <w:sz w:val="28"/>
          <w:szCs w:val="28"/>
          <w:lang w:eastAsia="ru-RU"/>
        </w:rPr>
        <w:t xml:space="preserve">1 пациентка (3,3%) значительную </w:t>
      </w:r>
      <w:r w:rsidR="00862A1E">
        <w:rPr>
          <w:rFonts w:ascii="Times New Roman" w:eastAsia="Times New Roman" w:hAnsi="Times New Roman" w:cs="Times New Roman"/>
          <w:sz w:val="28"/>
          <w:szCs w:val="28"/>
          <w:lang w:eastAsia="ru-RU"/>
        </w:rPr>
        <w:t>степень, никто</w:t>
      </w:r>
      <w:r w:rsidRPr="004867C7">
        <w:rPr>
          <w:rFonts w:ascii="Times New Roman" w:eastAsia="Times New Roman" w:hAnsi="Times New Roman" w:cs="Times New Roman"/>
          <w:sz w:val="28"/>
          <w:szCs w:val="28"/>
          <w:lang w:eastAsia="ru-RU"/>
        </w:rPr>
        <w:t xml:space="preserve"> из пациенток не имели выраженной степени симптомов после операции.</w:t>
      </w:r>
    </w:p>
    <w:p w14:paraId="5CB3A1AA" w14:textId="72CDBB6D" w:rsidR="009B6A57" w:rsidRPr="009B6A57" w:rsidRDefault="009B6A57" w:rsidP="0014309D">
      <w:pPr>
        <w:tabs>
          <w:tab w:val="num" w:pos="720"/>
        </w:tabs>
        <w:spacing w:before="40" w:after="40" w:line="240" w:lineRule="auto"/>
        <w:ind w:right="-1" w:firstLine="567"/>
        <w:jc w:val="both"/>
        <w:rPr>
          <w:rFonts w:ascii="Times New Roman" w:eastAsia="Times New Roman" w:hAnsi="Times New Roman" w:cs="Times New Roman"/>
          <w:sz w:val="28"/>
          <w:szCs w:val="28"/>
          <w:lang w:eastAsia="ru-RU"/>
        </w:rPr>
      </w:pPr>
      <w:bookmarkStart w:id="106" w:name="_Hlk201003808"/>
      <w:r w:rsidRPr="009B6A57">
        <w:rPr>
          <w:rFonts w:ascii="Times New Roman" w:eastAsia="Times New Roman" w:hAnsi="Times New Roman" w:cs="Times New Roman"/>
          <w:sz w:val="28"/>
          <w:szCs w:val="28"/>
          <w:lang w:eastAsia="ru-RU"/>
        </w:rPr>
        <w:t>Таким образом, по сравнению с исходными данными, наблюдалось резкое снижение выраженности тазовых симптомов, особенно в категории «выраженная степень», доля которой снизилась с 70,3% до 0%. Это свидетельствует о высокой эффективности проведённого хирургического вмешательства.</w:t>
      </w:r>
    </w:p>
    <w:bookmarkEnd w:id="106"/>
    <w:p w14:paraId="7F6CFEF5" w14:textId="2E86466E" w:rsidR="00D02976" w:rsidRPr="00382F77" w:rsidRDefault="0056615A" w:rsidP="0014309D">
      <w:pPr>
        <w:spacing w:before="40" w:after="40" w:line="240" w:lineRule="auto"/>
        <w:ind w:right="-1" w:firstLine="567"/>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eastAsia="ru-RU"/>
        </w:rPr>
        <w:t xml:space="preserve">Самооценка качества жизни </w:t>
      </w:r>
      <w:r w:rsidRPr="00382F77">
        <w:rPr>
          <w:rFonts w:ascii="Times New Roman" w:eastAsia="Times New Roman" w:hAnsi="Times New Roman" w:cs="Times New Roman"/>
          <w:bCs/>
          <w:sz w:val="28"/>
          <w:szCs w:val="28"/>
          <w:lang w:eastAsia="ru-RU"/>
        </w:rPr>
        <w:t>пациенток</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sz w:val="28"/>
          <w:szCs w:val="28"/>
          <w:lang w:eastAsia="ru-RU"/>
        </w:rPr>
        <w:t>после хирургического лечения</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sz w:val="28"/>
          <w:szCs w:val="28"/>
          <w:lang w:eastAsia="ru-RU"/>
        </w:rPr>
        <w:t>ГП представлен в таблице 3.</w:t>
      </w:r>
      <w:r w:rsidR="00E963CB">
        <w:rPr>
          <w:rFonts w:ascii="Times New Roman" w:eastAsia="Times New Roman" w:hAnsi="Times New Roman" w:cs="Times New Roman"/>
          <w:bCs/>
          <w:sz w:val="28"/>
          <w:szCs w:val="28"/>
          <w:lang w:eastAsia="ru-RU"/>
        </w:rPr>
        <w:t>38</w:t>
      </w:r>
      <w:r w:rsidRPr="00382F77">
        <w:rPr>
          <w:rFonts w:ascii="Times New Roman" w:eastAsia="Times New Roman" w:hAnsi="Times New Roman" w:cs="Times New Roman"/>
          <w:bCs/>
          <w:sz w:val="28"/>
          <w:szCs w:val="28"/>
          <w:lang w:eastAsia="ru-RU"/>
        </w:rPr>
        <w:t>.</w:t>
      </w:r>
    </w:p>
    <w:p w14:paraId="62FD50DC" w14:textId="7C3A5B54" w:rsidR="00D02976" w:rsidRPr="00382F77" w:rsidRDefault="0056615A" w:rsidP="0052193D">
      <w:pPr>
        <w:spacing w:before="40" w:after="40" w:line="240" w:lineRule="auto"/>
        <w:ind w:right="-1"/>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sz w:val="28"/>
          <w:szCs w:val="28"/>
          <w:lang w:eastAsia="ru-RU"/>
        </w:rPr>
        <w:t>Таблица 3.</w:t>
      </w:r>
      <w:r w:rsidR="00E963CB">
        <w:rPr>
          <w:rFonts w:ascii="Times New Roman" w:eastAsia="Times New Roman" w:hAnsi="Times New Roman" w:cs="Times New Roman"/>
          <w:sz w:val="28"/>
          <w:szCs w:val="28"/>
          <w:lang w:eastAsia="ru-RU"/>
        </w:rPr>
        <w:t>3</w:t>
      </w:r>
      <w:r w:rsidR="0025245B">
        <w:rPr>
          <w:rFonts w:ascii="Times New Roman" w:eastAsia="Times New Roman" w:hAnsi="Times New Roman" w:cs="Times New Roman"/>
          <w:sz w:val="28"/>
          <w:szCs w:val="28"/>
          <w:lang w:eastAsia="ru-RU"/>
        </w:rPr>
        <w:t>5</w:t>
      </w:r>
      <w:r w:rsidRPr="00382F77">
        <w:rPr>
          <w:rFonts w:ascii="Times New Roman" w:eastAsia="Times New Roman" w:hAnsi="Times New Roman" w:cs="Times New Roman"/>
          <w:sz w:val="28"/>
          <w:szCs w:val="28"/>
          <w:lang w:eastAsia="ru-RU"/>
        </w:rPr>
        <w:t xml:space="preserve"> - </w:t>
      </w:r>
      <w:r w:rsidRPr="00382F77">
        <w:rPr>
          <w:rFonts w:ascii="Times New Roman" w:eastAsia="Times New Roman" w:hAnsi="Times New Roman" w:cs="Times New Roman"/>
          <w:bCs/>
          <w:sz w:val="28"/>
          <w:szCs w:val="28"/>
          <w:lang w:eastAsia="ru-RU"/>
        </w:rPr>
        <w:t>Самооценка качества жизни пациенток</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sz w:val="28"/>
          <w:szCs w:val="28"/>
          <w:lang w:eastAsia="ru-RU"/>
        </w:rPr>
        <w:t>после хирургического лечения</w:t>
      </w:r>
      <w:r w:rsidRPr="00382F77">
        <w:rPr>
          <w:rFonts w:ascii="Times New Roman" w:eastAsia="Times New Roman" w:hAnsi="Times New Roman" w:cs="Times New Roman"/>
          <w:sz w:val="28"/>
          <w:szCs w:val="28"/>
          <w:lang w:eastAsia="ru-RU"/>
        </w:rPr>
        <w:t xml:space="preserve"> </w:t>
      </w:r>
      <w:r w:rsidRPr="00382F77">
        <w:rPr>
          <w:rFonts w:ascii="Times New Roman" w:eastAsia="Times New Roman" w:hAnsi="Times New Roman" w:cs="Times New Roman"/>
          <w:bCs/>
          <w:sz w:val="28"/>
          <w:szCs w:val="28"/>
          <w:lang w:eastAsia="ru-RU"/>
        </w:rPr>
        <w:t>ГП</w:t>
      </w:r>
    </w:p>
    <w:p w14:paraId="12FB5517"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eastAsia="ru-RU"/>
        </w:rPr>
      </w:pPr>
    </w:p>
    <w:tbl>
      <w:tblPr>
        <w:tblStyle w:val="71"/>
        <w:tblW w:w="9634" w:type="dxa"/>
        <w:tblLook w:val="04A0" w:firstRow="1" w:lastRow="0" w:firstColumn="1" w:lastColumn="0" w:noHBand="0" w:noVBand="1"/>
      </w:tblPr>
      <w:tblGrid>
        <w:gridCol w:w="3114"/>
        <w:gridCol w:w="2126"/>
        <w:gridCol w:w="2126"/>
        <w:gridCol w:w="2268"/>
      </w:tblGrid>
      <w:tr w:rsidR="00D02976" w:rsidRPr="00382F77" w14:paraId="00319286" w14:textId="77777777" w:rsidTr="0014309D">
        <w:tc>
          <w:tcPr>
            <w:tcW w:w="3114" w:type="dxa"/>
            <w:vAlign w:val="center"/>
          </w:tcPr>
          <w:p w14:paraId="2B13EE47"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Самооценка качества жизни, %</w:t>
            </w:r>
          </w:p>
        </w:tc>
        <w:tc>
          <w:tcPr>
            <w:tcW w:w="2126" w:type="dxa"/>
            <w:vAlign w:val="center"/>
          </w:tcPr>
          <w:p w14:paraId="36A8D1EA"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en-US" w:eastAsia="ru-RU"/>
              </w:rPr>
            </w:pPr>
            <w:r w:rsidRPr="0014309D">
              <w:rPr>
                <w:rFonts w:ascii="Times New Roman" w:eastAsia="Times New Roman" w:hAnsi="Times New Roman" w:cs="Times New Roman"/>
                <w:sz w:val="26"/>
                <w:szCs w:val="26"/>
                <w:lang w:eastAsia="ru-RU"/>
              </w:rPr>
              <w:t>Через 1 месяц</w:t>
            </w:r>
          </w:p>
        </w:tc>
        <w:tc>
          <w:tcPr>
            <w:tcW w:w="2126" w:type="dxa"/>
            <w:vAlign w:val="center"/>
          </w:tcPr>
          <w:p w14:paraId="0589D9B9"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en-US" w:eastAsia="ru-RU"/>
              </w:rPr>
            </w:pPr>
            <w:r w:rsidRPr="0014309D">
              <w:rPr>
                <w:rFonts w:ascii="Times New Roman" w:eastAsia="Times New Roman" w:hAnsi="Times New Roman" w:cs="Times New Roman"/>
                <w:sz w:val="26"/>
                <w:szCs w:val="26"/>
                <w:lang w:eastAsia="ru-RU"/>
              </w:rPr>
              <w:t>Через 3 месяца</w:t>
            </w:r>
          </w:p>
        </w:tc>
        <w:tc>
          <w:tcPr>
            <w:tcW w:w="2268" w:type="dxa"/>
            <w:vAlign w:val="center"/>
          </w:tcPr>
          <w:p w14:paraId="14724E46"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en-US" w:eastAsia="ru-RU"/>
              </w:rPr>
            </w:pPr>
            <w:r w:rsidRPr="0014309D">
              <w:rPr>
                <w:rFonts w:ascii="Times New Roman" w:eastAsia="Times New Roman" w:hAnsi="Times New Roman" w:cs="Times New Roman"/>
                <w:sz w:val="26"/>
                <w:szCs w:val="26"/>
                <w:lang w:eastAsia="ru-RU"/>
              </w:rPr>
              <w:t>Через 6 месяцев</w:t>
            </w:r>
          </w:p>
        </w:tc>
      </w:tr>
      <w:tr w:rsidR="00D02976" w:rsidRPr="00382F77" w14:paraId="00E9658D" w14:textId="77777777" w:rsidTr="0014309D">
        <w:tc>
          <w:tcPr>
            <w:tcW w:w="3114" w:type="dxa"/>
            <w:vAlign w:val="center"/>
          </w:tcPr>
          <w:p w14:paraId="08CECFE9"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отличная</w:t>
            </w:r>
          </w:p>
        </w:tc>
        <w:tc>
          <w:tcPr>
            <w:tcW w:w="2126" w:type="dxa"/>
          </w:tcPr>
          <w:p w14:paraId="010ADE17"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en-US" w:eastAsia="ru-RU"/>
              </w:rPr>
              <w:t>6</w:t>
            </w:r>
            <w:r w:rsidRPr="0014309D">
              <w:rPr>
                <w:rFonts w:ascii="Times New Roman" w:eastAsia="Times New Roman" w:hAnsi="Times New Roman" w:cs="Times New Roman"/>
                <w:sz w:val="26"/>
                <w:szCs w:val="26"/>
                <w:lang w:val="kk-KZ" w:eastAsia="ru-RU"/>
              </w:rPr>
              <w:t xml:space="preserve"> </w:t>
            </w:r>
            <w:r w:rsidRPr="0014309D">
              <w:rPr>
                <w:rFonts w:ascii="Times New Roman" w:eastAsia="Times New Roman" w:hAnsi="Times New Roman" w:cs="Times New Roman"/>
                <w:sz w:val="26"/>
                <w:szCs w:val="26"/>
                <w:lang w:eastAsia="ru-RU"/>
              </w:rPr>
              <w:t>(4.3)</w:t>
            </w:r>
          </w:p>
        </w:tc>
        <w:tc>
          <w:tcPr>
            <w:tcW w:w="2126" w:type="dxa"/>
          </w:tcPr>
          <w:p w14:paraId="18F6BBF1"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en-US" w:eastAsia="ru-RU"/>
              </w:rPr>
              <w:t>2</w:t>
            </w:r>
            <w:r w:rsidRPr="0014309D">
              <w:rPr>
                <w:rFonts w:ascii="Times New Roman" w:eastAsia="Times New Roman" w:hAnsi="Times New Roman" w:cs="Times New Roman"/>
                <w:sz w:val="26"/>
                <w:szCs w:val="26"/>
                <w:lang w:val="kk-KZ" w:eastAsia="ru-RU"/>
              </w:rPr>
              <w:t xml:space="preserve">7 </w:t>
            </w:r>
            <w:r w:rsidRPr="0014309D">
              <w:rPr>
                <w:rFonts w:ascii="Times New Roman" w:eastAsia="Times New Roman" w:hAnsi="Times New Roman" w:cs="Times New Roman"/>
                <w:sz w:val="26"/>
                <w:szCs w:val="26"/>
                <w:lang w:eastAsia="ru-RU"/>
              </w:rPr>
              <w:t>(19.4)</w:t>
            </w:r>
          </w:p>
        </w:tc>
        <w:tc>
          <w:tcPr>
            <w:tcW w:w="2268" w:type="dxa"/>
          </w:tcPr>
          <w:p w14:paraId="4C94BB7C"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 xml:space="preserve">65 </w:t>
            </w:r>
            <w:r w:rsidRPr="0014309D">
              <w:rPr>
                <w:rFonts w:ascii="Times New Roman" w:eastAsia="Times New Roman" w:hAnsi="Times New Roman" w:cs="Times New Roman"/>
                <w:sz w:val="26"/>
                <w:szCs w:val="26"/>
                <w:lang w:eastAsia="ru-RU"/>
              </w:rPr>
              <w:t>(46.8)</w:t>
            </w:r>
          </w:p>
        </w:tc>
      </w:tr>
      <w:tr w:rsidR="00D02976" w:rsidRPr="00382F77" w14:paraId="120E85A7" w14:textId="77777777" w:rsidTr="0014309D">
        <w:tc>
          <w:tcPr>
            <w:tcW w:w="3114" w:type="dxa"/>
            <w:vAlign w:val="center"/>
          </w:tcPr>
          <w:p w14:paraId="14E989E6"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хорошая</w:t>
            </w:r>
          </w:p>
        </w:tc>
        <w:tc>
          <w:tcPr>
            <w:tcW w:w="2126" w:type="dxa"/>
          </w:tcPr>
          <w:p w14:paraId="5E5BEE75"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kk-KZ" w:eastAsia="ru-RU"/>
              </w:rPr>
              <w:t>6</w:t>
            </w:r>
            <w:r w:rsidRPr="0014309D">
              <w:rPr>
                <w:rFonts w:ascii="Times New Roman" w:eastAsia="Times New Roman" w:hAnsi="Times New Roman" w:cs="Times New Roman"/>
                <w:sz w:val="26"/>
                <w:szCs w:val="26"/>
                <w:lang w:val="en-US" w:eastAsia="ru-RU"/>
              </w:rPr>
              <w:t>6</w:t>
            </w:r>
            <w:r w:rsidRPr="0014309D">
              <w:rPr>
                <w:rFonts w:ascii="Times New Roman" w:eastAsia="Times New Roman" w:hAnsi="Times New Roman" w:cs="Times New Roman"/>
                <w:sz w:val="26"/>
                <w:szCs w:val="26"/>
                <w:lang w:eastAsia="ru-RU"/>
              </w:rPr>
              <w:t xml:space="preserve"> (47.5)</w:t>
            </w:r>
          </w:p>
        </w:tc>
        <w:tc>
          <w:tcPr>
            <w:tcW w:w="2126" w:type="dxa"/>
          </w:tcPr>
          <w:p w14:paraId="07D7E2CD"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en-US" w:eastAsia="ru-RU"/>
              </w:rPr>
              <w:t>90</w:t>
            </w:r>
            <w:r w:rsidRPr="0014309D">
              <w:rPr>
                <w:rFonts w:ascii="Times New Roman" w:eastAsia="Times New Roman" w:hAnsi="Times New Roman" w:cs="Times New Roman"/>
                <w:sz w:val="26"/>
                <w:szCs w:val="26"/>
                <w:lang w:eastAsia="ru-RU"/>
              </w:rPr>
              <w:t xml:space="preserve"> (64.7)</w:t>
            </w:r>
          </w:p>
        </w:tc>
        <w:tc>
          <w:tcPr>
            <w:tcW w:w="2268" w:type="dxa"/>
          </w:tcPr>
          <w:p w14:paraId="002477A4"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en-US" w:eastAsia="ru-RU"/>
              </w:rPr>
            </w:pPr>
            <w:r w:rsidRPr="0014309D">
              <w:rPr>
                <w:rFonts w:ascii="Times New Roman" w:eastAsia="Times New Roman" w:hAnsi="Times New Roman" w:cs="Times New Roman"/>
                <w:sz w:val="26"/>
                <w:szCs w:val="26"/>
                <w:lang w:val="en-US" w:eastAsia="ru-RU"/>
              </w:rPr>
              <w:t>56</w:t>
            </w:r>
            <w:r w:rsidRPr="0014309D">
              <w:rPr>
                <w:rFonts w:ascii="Times New Roman" w:eastAsia="Times New Roman" w:hAnsi="Times New Roman" w:cs="Times New Roman"/>
                <w:sz w:val="26"/>
                <w:szCs w:val="26"/>
                <w:lang w:eastAsia="ru-RU"/>
              </w:rPr>
              <w:t xml:space="preserve"> (40.3)</w:t>
            </w:r>
          </w:p>
        </w:tc>
      </w:tr>
      <w:tr w:rsidR="00D02976" w:rsidRPr="00382F77" w14:paraId="36F7DCD5" w14:textId="77777777" w:rsidTr="0014309D">
        <w:tc>
          <w:tcPr>
            <w:tcW w:w="3114" w:type="dxa"/>
            <w:vAlign w:val="center"/>
          </w:tcPr>
          <w:p w14:paraId="522A1E8D"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удовлетворительная</w:t>
            </w:r>
          </w:p>
        </w:tc>
        <w:tc>
          <w:tcPr>
            <w:tcW w:w="2126" w:type="dxa"/>
          </w:tcPr>
          <w:p w14:paraId="34E2E8FD"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en-US" w:eastAsia="ru-RU"/>
              </w:rPr>
              <w:t>5</w:t>
            </w:r>
            <w:r w:rsidRPr="0014309D">
              <w:rPr>
                <w:rFonts w:ascii="Times New Roman" w:eastAsia="Times New Roman" w:hAnsi="Times New Roman" w:cs="Times New Roman"/>
                <w:sz w:val="26"/>
                <w:szCs w:val="26"/>
                <w:lang w:val="kk-KZ" w:eastAsia="ru-RU"/>
              </w:rPr>
              <w:t xml:space="preserve">8 </w:t>
            </w:r>
            <w:r w:rsidRPr="0014309D">
              <w:rPr>
                <w:rFonts w:ascii="Times New Roman" w:eastAsia="Times New Roman" w:hAnsi="Times New Roman" w:cs="Times New Roman"/>
                <w:sz w:val="26"/>
                <w:szCs w:val="26"/>
                <w:lang w:eastAsia="ru-RU"/>
              </w:rPr>
              <w:t>(41.7)</w:t>
            </w:r>
          </w:p>
        </w:tc>
        <w:tc>
          <w:tcPr>
            <w:tcW w:w="2126" w:type="dxa"/>
          </w:tcPr>
          <w:p w14:paraId="0010EED5"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en-US" w:eastAsia="ru-RU"/>
              </w:rPr>
              <w:t>1</w:t>
            </w:r>
            <w:r w:rsidRPr="0014309D">
              <w:rPr>
                <w:rFonts w:ascii="Times New Roman" w:eastAsia="Times New Roman" w:hAnsi="Times New Roman" w:cs="Times New Roman"/>
                <w:sz w:val="26"/>
                <w:szCs w:val="26"/>
                <w:lang w:val="kk-KZ" w:eastAsia="ru-RU"/>
              </w:rPr>
              <w:t xml:space="preserve">3 </w:t>
            </w:r>
            <w:r w:rsidRPr="0014309D">
              <w:rPr>
                <w:rFonts w:ascii="Times New Roman" w:eastAsia="Times New Roman" w:hAnsi="Times New Roman" w:cs="Times New Roman"/>
                <w:sz w:val="26"/>
                <w:szCs w:val="26"/>
                <w:lang w:eastAsia="ru-RU"/>
              </w:rPr>
              <w:t>(9.4)</w:t>
            </w:r>
          </w:p>
        </w:tc>
        <w:tc>
          <w:tcPr>
            <w:tcW w:w="2268" w:type="dxa"/>
          </w:tcPr>
          <w:p w14:paraId="24A70858"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 xml:space="preserve">11 </w:t>
            </w:r>
            <w:r w:rsidRPr="0014309D">
              <w:rPr>
                <w:rFonts w:ascii="Times New Roman" w:eastAsia="Times New Roman" w:hAnsi="Times New Roman" w:cs="Times New Roman"/>
                <w:sz w:val="26"/>
                <w:szCs w:val="26"/>
                <w:lang w:eastAsia="ru-RU"/>
              </w:rPr>
              <w:t>(7.9)</w:t>
            </w:r>
          </w:p>
        </w:tc>
      </w:tr>
      <w:tr w:rsidR="00D02976" w:rsidRPr="00382F77" w14:paraId="46ACC4FF" w14:textId="77777777" w:rsidTr="0014309D">
        <w:tc>
          <w:tcPr>
            <w:tcW w:w="3114" w:type="dxa"/>
            <w:vAlign w:val="center"/>
          </w:tcPr>
          <w:p w14:paraId="5DDF95B8"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eastAsia="ru-RU"/>
              </w:rPr>
              <w:t>неудовлетворительная</w:t>
            </w:r>
          </w:p>
        </w:tc>
        <w:tc>
          <w:tcPr>
            <w:tcW w:w="2126" w:type="dxa"/>
          </w:tcPr>
          <w:p w14:paraId="657F927A"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en-US" w:eastAsia="ru-RU"/>
              </w:rPr>
              <w:t>9</w:t>
            </w:r>
            <w:r w:rsidRPr="0014309D">
              <w:rPr>
                <w:rFonts w:ascii="Times New Roman" w:eastAsia="Times New Roman" w:hAnsi="Times New Roman" w:cs="Times New Roman"/>
                <w:sz w:val="26"/>
                <w:szCs w:val="26"/>
                <w:lang w:eastAsia="ru-RU"/>
              </w:rPr>
              <w:t xml:space="preserve"> (6.5)</w:t>
            </w:r>
          </w:p>
        </w:tc>
        <w:tc>
          <w:tcPr>
            <w:tcW w:w="2126" w:type="dxa"/>
          </w:tcPr>
          <w:p w14:paraId="6A233BF8"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en-US" w:eastAsia="ru-RU"/>
              </w:rPr>
              <w:t>9</w:t>
            </w:r>
            <w:r w:rsidRPr="0014309D">
              <w:rPr>
                <w:rFonts w:ascii="Times New Roman" w:eastAsia="Times New Roman" w:hAnsi="Times New Roman" w:cs="Times New Roman"/>
                <w:sz w:val="26"/>
                <w:szCs w:val="26"/>
                <w:lang w:eastAsia="ru-RU"/>
              </w:rPr>
              <w:t xml:space="preserve"> (6.5)</w:t>
            </w:r>
          </w:p>
        </w:tc>
        <w:tc>
          <w:tcPr>
            <w:tcW w:w="2268" w:type="dxa"/>
          </w:tcPr>
          <w:p w14:paraId="64C07747"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eastAsia="ru-RU"/>
              </w:rPr>
            </w:pPr>
            <w:r w:rsidRPr="0014309D">
              <w:rPr>
                <w:rFonts w:ascii="Times New Roman" w:eastAsia="Times New Roman" w:hAnsi="Times New Roman" w:cs="Times New Roman"/>
                <w:sz w:val="26"/>
                <w:szCs w:val="26"/>
                <w:lang w:val="en-US" w:eastAsia="ru-RU"/>
              </w:rPr>
              <w:t>7</w:t>
            </w:r>
            <w:r w:rsidRPr="0014309D">
              <w:rPr>
                <w:rFonts w:ascii="Times New Roman" w:eastAsia="Times New Roman" w:hAnsi="Times New Roman" w:cs="Times New Roman"/>
                <w:sz w:val="26"/>
                <w:szCs w:val="26"/>
                <w:lang w:eastAsia="ru-RU"/>
              </w:rPr>
              <w:t xml:space="preserve"> (5.0)</w:t>
            </w:r>
          </w:p>
        </w:tc>
      </w:tr>
      <w:tr w:rsidR="00D02976" w:rsidRPr="00382F77" w14:paraId="496BCE53" w14:textId="77777777" w:rsidTr="0014309D">
        <w:tc>
          <w:tcPr>
            <w:tcW w:w="3114" w:type="dxa"/>
            <w:vAlign w:val="center"/>
          </w:tcPr>
          <w:p w14:paraId="6D0E3B2F"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Всего</w:t>
            </w:r>
          </w:p>
        </w:tc>
        <w:tc>
          <w:tcPr>
            <w:tcW w:w="2126" w:type="dxa"/>
          </w:tcPr>
          <w:p w14:paraId="56015E07"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139</w:t>
            </w:r>
          </w:p>
        </w:tc>
        <w:tc>
          <w:tcPr>
            <w:tcW w:w="2126" w:type="dxa"/>
          </w:tcPr>
          <w:p w14:paraId="0D811860"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139</w:t>
            </w:r>
          </w:p>
        </w:tc>
        <w:tc>
          <w:tcPr>
            <w:tcW w:w="2268" w:type="dxa"/>
          </w:tcPr>
          <w:p w14:paraId="2C90C895" w14:textId="77777777" w:rsidR="00D02976" w:rsidRPr="0014309D" w:rsidRDefault="0056615A" w:rsidP="0052193D">
            <w:pPr>
              <w:spacing w:after="0" w:line="240" w:lineRule="auto"/>
              <w:ind w:right="-1"/>
              <w:contextualSpacing/>
              <w:jc w:val="center"/>
              <w:rPr>
                <w:rFonts w:ascii="Times New Roman" w:eastAsia="Times New Roman" w:hAnsi="Times New Roman" w:cs="Times New Roman"/>
                <w:sz w:val="26"/>
                <w:szCs w:val="26"/>
                <w:lang w:val="kk-KZ" w:eastAsia="ru-RU"/>
              </w:rPr>
            </w:pPr>
            <w:r w:rsidRPr="0014309D">
              <w:rPr>
                <w:rFonts w:ascii="Times New Roman" w:eastAsia="Times New Roman" w:hAnsi="Times New Roman" w:cs="Times New Roman"/>
                <w:sz w:val="26"/>
                <w:szCs w:val="26"/>
                <w:lang w:val="kk-KZ" w:eastAsia="ru-RU"/>
              </w:rPr>
              <w:t>139</w:t>
            </w:r>
          </w:p>
        </w:tc>
      </w:tr>
      <w:tr w:rsidR="002F6102" w:rsidRPr="00382F77" w14:paraId="162C75DC" w14:textId="77777777" w:rsidTr="0014309D">
        <w:tc>
          <w:tcPr>
            <w:tcW w:w="9634" w:type="dxa"/>
            <w:gridSpan w:val="4"/>
            <w:vAlign w:val="center"/>
          </w:tcPr>
          <w:p w14:paraId="3168A270" w14:textId="1238431F" w:rsidR="002F6102" w:rsidRPr="00382F77" w:rsidRDefault="0014309D" w:rsidP="00E963CB">
            <w:pPr>
              <w:spacing w:before="40" w:after="40" w:line="240" w:lineRule="auto"/>
              <w:ind w:right="-1" w:firstLine="58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Cs/>
                <w:sz w:val="24"/>
                <w:szCs w:val="24"/>
                <w:lang w:eastAsia="ru-RU"/>
              </w:rPr>
              <w:t xml:space="preserve">Примечание: </w:t>
            </w:r>
            <w:r w:rsidR="002F6102" w:rsidRPr="00382F77">
              <w:rPr>
                <w:rFonts w:ascii="Times New Roman" w:eastAsia="Times New Roman" w:hAnsi="Times New Roman" w:cs="Times New Roman"/>
                <w:bCs/>
                <w:sz w:val="24"/>
                <w:szCs w:val="24"/>
                <w:lang w:eastAsia="ru-RU"/>
              </w:rPr>
              <w:t>**Тест χ² (хи-квадрат)</w:t>
            </w:r>
            <w:r w:rsidR="00E963CB">
              <w:rPr>
                <w:rFonts w:ascii="Times New Roman" w:eastAsia="Times New Roman" w:hAnsi="Times New Roman" w:cs="Times New Roman"/>
                <w:bCs/>
                <w:sz w:val="24"/>
                <w:szCs w:val="24"/>
                <w:lang w:eastAsia="ru-RU"/>
              </w:rPr>
              <w:t xml:space="preserve">; </w:t>
            </w:r>
            <w:r w:rsidR="002F6102" w:rsidRPr="00382F77">
              <w:rPr>
                <w:rFonts w:ascii="Times New Roman" w:eastAsia="Times New Roman" w:hAnsi="Times New Roman" w:cs="Times New Roman"/>
                <w:bCs/>
                <w:sz w:val="24"/>
                <w:szCs w:val="24"/>
                <w:lang w:eastAsia="ru-RU"/>
              </w:rPr>
              <w:t>*статистически значимый</w:t>
            </w:r>
            <w:r w:rsidR="00E963CB">
              <w:rPr>
                <w:rFonts w:ascii="Times New Roman" w:eastAsia="Times New Roman" w:hAnsi="Times New Roman" w:cs="Times New Roman"/>
                <w:bCs/>
                <w:sz w:val="24"/>
                <w:szCs w:val="24"/>
                <w:lang w:eastAsia="ru-RU"/>
              </w:rPr>
              <w:t>.</w:t>
            </w:r>
          </w:p>
        </w:tc>
      </w:tr>
    </w:tbl>
    <w:p w14:paraId="570F3B80" w14:textId="77777777" w:rsidR="00CE6740" w:rsidRPr="00382F77" w:rsidRDefault="00CE6740" w:rsidP="0052193D">
      <w:pPr>
        <w:spacing w:after="0" w:line="240" w:lineRule="auto"/>
        <w:ind w:right="-1"/>
        <w:contextualSpacing/>
        <w:jc w:val="both"/>
        <w:rPr>
          <w:rFonts w:ascii="Times New Roman" w:eastAsia="Times New Roman" w:hAnsi="Times New Roman" w:cs="Times New Roman"/>
          <w:bCs/>
          <w:sz w:val="28"/>
          <w:szCs w:val="28"/>
          <w:lang w:eastAsia="ru-RU"/>
        </w:rPr>
      </w:pPr>
    </w:p>
    <w:p w14:paraId="78D84D63" w14:textId="40235EC5" w:rsidR="00CE6740" w:rsidRPr="00382F77"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107" w:name="_Hlk198648338"/>
      <w:r w:rsidRPr="009C2027">
        <w:rPr>
          <w:rFonts w:ascii="Times New Roman" w:eastAsia="Times New Roman" w:hAnsi="Times New Roman" w:cs="Times New Roman"/>
          <w:bCs/>
          <w:sz w:val="28"/>
          <w:szCs w:val="28"/>
          <w:lang w:eastAsia="ru-RU"/>
        </w:rPr>
        <w:t>Таблица</w:t>
      </w:r>
      <w:r w:rsidR="00B747F3" w:rsidRPr="009C2027">
        <w:rPr>
          <w:rFonts w:ascii="Times New Roman" w:eastAsia="Times New Roman" w:hAnsi="Times New Roman" w:cs="Times New Roman"/>
          <w:bCs/>
          <w:sz w:val="28"/>
          <w:szCs w:val="28"/>
          <w:lang w:eastAsia="ru-RU"/>
        </w:rPr>
        <w:t xml:space="preserve"> 3.</w:t>
      </w:r>
      <w:r w:rsidR="00E963CB">
        <w:rPr>
          <w:rFonts w:ascii="Times New Roman" w:eastAsia="Times New Roman" w:hAnsi="Times New Roman" w:cs="Times New Roman"/>
          <w:bCs/>
          <w:sz w:val="28"/>
          <w:szCs w:val="28"/>
          <w:lang w:eastAsia="ru-RU"/>
        </w:rPr>
        <w:t>3</w:t>
      </w:r>
      <w:r w:rsidR="0025245B">
        <w:rPr>
          <w:rFonts w:ascii="Times New Roman" w:eastAsia="Times New Roman" w:hAnsi="Times New Roman" w:cs="Times New Roman"/>
          <w:bCs/>
          <w:sz w:val="28"/>
          <w:szCs w:val="28"/>
          <w:lang w:eastAsia="ru-RU"/>
        </w:rPr>
        <w:t>5</w:t>
      </w:r>
      <w:r w:rsidR="00E963CB">
        <w:rPr>
          <w:rFonts w:ascii="Times New Roman" w:eastAsia="Times New Roman" w:hAnsi="Times New Roman" w:cs="Times New Roman"/>
          <w:bCs/>
          <w:sz w:val="28"/>
          <w:szCs w:val="28"/>
          <w:lang w:eastAsia="ru-RU"/>
        </w:rPr>
        <w:t xml:space="preserve"> </w:t>
      </w:r>
      <w:r w:rsidRPr="009C2027">
        <w:rPr>
          <w:rFonts w:ascii="Times New Roman" w:eastAsia="Times New Roman" w:hAnsi="Times New Roman" w:cs="Times New Roman"/>
          <w:bCs/>
          <w:sz w:val="28"/>
          <w:szCs w:val="28"/>
          <w:lang w:eastAsia="ru-RU"/>
        </w:rPr>
        <w:t>показывает</w:t>
      </w:r>
      <w:r w:rsidRPr="00382F77">
        <w:rPr>
          <w:rFonts w:ascii="Times New Roman" w:eastAsia="Times New Roman" w:hAnsi="Times New Roman" w:cs="Times New Roman"/>
          <w:bCs/>
          <w:sz w:val="28"/>
          <w:szCs w:val="28"/>
          <w:lang w:eastAsia="ru-RU"/>
        </w:rPr>
        <w:t xml:space="preserve"> динамику изменений в самооценке качества жизни пациенток через 1 месяц, 3 месяца и 6 месяцев после хирургического лечения генитального пролапса.</w:t>
      </w:r>
    </w:p>
    <w:p w14:paraId="1D1DBC96" w14:textId="77777777" w:rsidR="00CE6740" w:rsidRPr="00382F77"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В опросе приняли участие 139 пациентов, который проводился через 1, 3 и 6 месяцев после операции. Через 1 месяц 6 пациенток (4,3%) оценили качество своей жизни как отличное, 66 пациенток (47,5%) дали оценку хорошо, 58 пациенток (41,7%) сообщили об удовлетворительном качестве жизни, 9 пациенток (6,5%) оценили качество жизни как неудовлетворительное.  </w:t>
      </w:r>
    </w:p>
    <w:p w14:paraId="18D89672" w14:textId="77777777" w:rsidR="00CE6740" w:rsidRPr="00382F77"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 </w:t>
      </w:r>
      <w:bookmarkStart w:id="108" w:name="_Hlk198652081"/>
      <w:r w:rsidRPr="00382F77">
        <w:rPr>
          <w:rFonts w:ascii="Times New Roman" w:eastAsia="Times New Roman" w:hAnsi="Times New Roman" w:cs="Times New Roman"/>
          <w:bCs/>
          <w:sz w:val="28"/>
          <w:szCs w:val="28"/>
          <w:lang w:eastAsia="ru-RU"/>
        </w:rPr>
        <w:t xml:space="preserve">Через 3 месяца число пациенток с отличной оценкой увеличилось до </w:t>
      </w:r>
      <w:bookmarkEnd w:id="108"/>
      <w:r w:rsidRPr="00382F77">
        <w:rPr>
          <w:rFonts w:ascii="Times New Roman" w:eastAsia="Times New Roman" w:hAnsi="Times New Roman" w:cs="Times New Roman"/>
          <w:bCs/>
          <w:sz w:val="28"/>
          <w:szCs w:val="28"/>
          <w:lang w:eastAsia="ru-RU"/>
        </w:rPr>
        <w:t xml:space="preserve">27 (19,4%), с хорошей оценкой число возросло до 90 (64,7%), что указывает на улучшение состояния, а число пациенток с удовлетворительной самооценкой резко снизилось до 13 (9,4%), что свидетельствует о значительном улучшении </w:t>
      </w:r>
      <w:r w:rsidRPr="00382F77">
        <w:rPr>
          <w:rFonts w:ascii="Times New Roman" w:eastAsia="Times New Roman" w:hAnsi="Times New Roman" w:cs="Times New Roman"/>
          <w:bCs/>
          <w:sz w:val="28"/>
          <w:szCs w:val="28"/>
          <w:lang w:eastAsia="ru-RU"/>
        </w:rPr>
        <w:lastRenderedPageBreak/>
        <w:t xml:space="preserve">состояния, число неудовлетворительных пациенток осталось неизменным (9 пациенток, 6,5%).  </w:t>
      </w:r>
    </w:p>
    <w:p w14:paraId="48103F9F" w14:textId="77777777" w:rsidR="00CE6740" w:rsidRPr="00382F77"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Через 6 месяцев 65 пациенток (46,8%) отметили "отличное" качество жизни, число пациенток с хорошим качеством жизни уменьшилось до 56 (40,3%) </w:t>
      </w:r>
      <w:proofErr w:type="spellStart"/>
      <w:r w:rsidRPr="00382F77">
        <w:rPr>
          <w:rFonts w:ascii="Times New Roman" w:eastAsia="Times New Roman" w:hAnsi="Times New Roman" w:cs="Times New Roman"/>
          <w:bCs/>
          <w:sz w:val="28"/>
          <w:szCs w:val="28"/>
          <w:lang w:eastAsia="ru-RU"/>
        </w:rPr>
        <w:t>удовалетворительным</w:t>
      </w:r>
      <w:proofErr w:type="spellEnd"/>
      <w:r w:rsidRPr="00382F77">
        <w:rPr>
          <w:rFonts w:ascii="Times New Roman" w:eastAsia="Times New Roman" w:hAnsi="Times New Roman" w:cs="Times New Roman"/>
          <w:bCs/>
          <w:sz w:val="28"/>
          <w:szCs w:val="28"/>
          <w:lang w:eastAsia="ru-RU"/>
        </w:rPr>
        <w:t xml:space="preserve"> качеством жизни осталось только 11 пациенток (7,9%), так как многие пациентки переместились в категорию "отлично", показатель с неудовлетворительного качества жизни снизился до 7 пациенток (5,0%), что также говорит об улучшении состояния.</w:t>
      </w:r>
    </w:p>
    <w:p w14:paraId="2DB2501F" w14:textId="6809CD2F" w:rsidR="00CE6740" w:rsidRPr="00382F77"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Доля пациенток, оценивающих качество своей жизни как "отличное", значительно увеличивается к 6 месяцам (с 4,3% до 46,8%). Большинство пациенток через 6 месяцев оценивают свою жизнь как "хорошую" или "отличную", что указывает на успешность проведенного хирургического лечения. Количество пациенток с "удовлетворительной" и "неудовлетворительной" оценкой уменьшается к 6 месяцам, что свидетельствует о положительной динамике в реабилитации.</w:t>
      </w:r>
    </w:p>
    <w:bookmarkEnd w:id="107"/>
    <w:p w14:paraId="3EE0CF6B" w14:textId="09A68B74" w:rsidR="00CE6740" w:rsidRDefault="00CE6740" w:rsidP="0014309D">
      <w:pPr>
        <w:spacing w:before="40" w:after="40" w:line="240" w:lineRule="auto"/>
        <w:ind w:right="-1" w:firstLine="567"/>
        <w:contextualSpacing/>
        <w:jc w:val="both"/>
        <w:rPr>
          <w:rFonts w:ascii="Times New Roman" w:eastAsia="Times New Roman" w:hAnsi="Times New Roman" w:cs="Times New Roman"/>
          <w:bCs/>
          <w:sz w:val="28"/>
          <w:szCs w:val="28"/>
          <w:lang w:eastAsia="ru-RU"/>
        </w:rPr>
      </w:pPr>
    </w:p>
    <w:p w14:paraId="7C86DB29" w14:textId="5F3E4783" w:rsidR="00CA7B2A" w:rsidRDefault="00CA7B2A" w:rsidP="0052193D">
      <w:pPr>
        <w:spacing w:before="40" w:after="40" w:line="240" w:lineRule="auto"/>
        <w:ind w:right="-1"/>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Таблица 3.</w:t>
      </w:r>
      <w:r w:rsidR="00E963CB">
        <w:rPr>
          <w:rFonts w:ascii="Times New Roman" w:eastAsia="Times New Roman" w:hAnsi="Times New Roman" w:cs="Times New Roman"/>
          <w:bCs/>
          <w:sz w:val="28"/>
          <w:szCs w:val="28"/>
          <w:lang w:eastAsia="ru-RU"/>
        </w:rPr>
        <w:t>3</w:t>
      </w:r>
      <w:r w:rsidR="0025245B">
        <w:rPr>
          <w:rFonts w:ascii="Times New Roman" w:eastAsia="Times New Roman" w:hAnsi="Times New Roman" w:cs="Times New Roman"/>
          <w:bCs/>
          <w:sz w:val="28"/>
          <w:szCs w:val="28"/>
          <w:lang w:eastAsia="ru-RU"/>
        </w:rPr>
        <w:t>6</w:t>
      </w:r>
      <w:r w:rsidRPr="00382F77">
        <w:rPr>
          <w:rFonts w:ascii="Times New Roman" w:eastAsia="Times New Roman" w:hAnsi="Times New Roman" w:cs="Times New Roman"/>
          <w:bCs/>
          <w:sz w:val="28"/>
          <w:szCs w:val="28"/>
          <w:lang w:eastAsia="ru-RU"/>
        </w:rPr>
        <w:t xml:space="preserve"> - Самооценка качества жизни пациенток после хирургического лечения ГП по группам ЛАВГ и ВГ</w:t>
      </w:r>
    </w:p>
    <w:p w14:paraId="40CBAF49" w14:textId="77777777" w:rsidR="00B747F3" w:rsidRDefault="00B747F3" w:rsidP="0052193D">
      <w:pPr>
        <w:spacing w:before="40" w:after="40" w:line="240" w:lineRule="auto"/>
        <w:ind w:right="-1"/>
        <w:contextualSpacing/>
        <w:jc w:val="both"/>
        <w:rPr>
          <w:rFonts w:ascii="Times New Roman" w:eastAsia="Times New Roman" w:hAnsi="Times New Roman" w:cs="Times New Roman"/>
          <w:bCs/>
          <w:sz w:val="28"/>
          <w:szCs w:val="28"/>
          <w:lang w:eastAsia="ru-RU"/>
        </w:rPr>
      </w:pPr>
    </w:p>
    <w:tbl>
      <w:tblPr>
        <w:tblStyle w:val="71"/>
        <w:tblpPr w:leftFromText="180" w:rightFromText="180" w:vertAnchor="text" w:horzAnchor="page" w:tblpX="1645" w:tblpY="114"/>
        <w:tblW w:w="9634" w:type="dxa"/>
        <w:tblLayout w:type="fixed"/>
        <w:tblLook w:val="04A0" w:firstRow="1" w:lastRow="0" w:firstColumn="1" w:lastColumn="0" w:noHBand="0" w:noVBand="1"/>
      </w:tblPr>
      <w:tblGrid>
        <w:gridCol w:w="2405"/>
        <w:gridCol w:w="1134"/>
        <w:gridCol w:w="992"/>
        <w:gridCol w:w="1134"/>
        <w:gridCol w:w="998"/>
        <w:gridCol w:w="987"/>
        <w:gridCol w:w="992"/>
        <w:gridCol w:w="992"/>
      </w:tblGrid>
      <w:tr w:rsidR="00B747F3" w:rsidRPr="0014309D" w14:paraId="17D87453" w14:textId="77777777" w:rsidTr="00AA75D3">
        <w:trPr>
          <w:trHeight w:val="325"/>
        </w:trPr>
        <w:tc>
          <w:tcPr>
            <w:tcW w:w="2405" w:type="dxa"/>
            <w:vMerge w:val="restart"/>
          </w:tcPr>
          <w:p w14:paraId="3D21E1C3"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bookmarkStart w:id="109" w:name="_Hlk201003425"/>
            <w:r w:rsidRPr="0014309D">
              <w:rPr>
                <w:rFonts w:ascii="Times New Roman" w:eastAsia="Times New Roman" w:hAnsi="Times New Roman" w:cs="Times New Roman"/>
                <w:sz w:val="24"/>
                <w:szCs w:val="24"/>
                <w:lang w:eastAsia="ru-RU"/>
              </w:rPr>
              <w:t>Самооценка качества жизни, %</w:t>
            </w:r>
          </w:p>
        </w:tc>
        <w:tc>
          <w:tcPr>
            <w:tcW w:w="3260" w:type="dxa"/>
            <w:gridSpan w:val="3"/>
            <w:vAlign w:val="center"/>
          </w:tcPr>
          <w:p w14:paraId="57DECD94" w14:textId="77777777" w:rsidR="00B747F3" w:rsidRPr="0014309D" w:rsidRDefault="00B747F3" w:rsidP="00AA75D3">
            <w:pPr>
              <w:spacing w:after="0" w:line="240" w:lineRule="auto"/>
              <w:ind w:right="-1"/>
              <w:contextualSpacing/>
              <w:jc w:val="center"/>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kk-KZ" w:eastAsia="ru-RU"/>
              </w:rPr>
              <w:t>ЛАВГ</w:t>
            </w:r>
          </w:p>
        </w:tc>
        <w:tc>
          <w:tcPr>
            <w:tcW w:w="2977" w:type="dxa"/>
            <w:gridSpan w:val="3"/>
            <w:vAlign w:val="center"/>
          </w:tcPr>
          <w:p w14:paraId="19819B82" w14:textId="77777777" w:rsidR="00B747F3" w:rsidRPr="0014309D" w:rsidRDefault="00B747F3" w:rsidP="00AA75D3">
            <w:pPr>
              <w:spacing w:after="0" w:line="240" w:lineRule="auto"/>
              <w:ind w:right="-1"/>
              <w:contextualSpacing/>
              <w:jc w:val="center"/>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kk-KZ" w:eastAsia="ru-RU"/>
              </w:rPr>
              <w:t>ВГ</w:t>
            </w:r>
          </w:p>
        </w:tc>
        <w:tc>
          <w:tcPr>
            <w:tcW w:w="992" w:type="dxa"/>
            <w:vMerge w:val="restart"/>
          </w:tcPr>
          <w:p w14:paraId="1C377D8E"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en-US" w:eastAsia="ru-RU"/>
              </w:rPr>
              <w:t>P – value</w:t>
            </w:r>
            <w:r w:rsidRPr="0014309D">
              <w:rPr>
                <w:rFonts w:ascii="Times New Roman" w:eastAsia="Times New Roman" w:hAnsi="Times New Roman" w:cs="Times New Roman"/>
                <w:sz w:val="24"/>
                <w:szCs w:val="24"/>
                <w:lang w:val="kk-KZ" w:eastAsia="ru-RU"/>
              </w:rPr>
              <w:t>**</w:t>
            </w:r>
          </w:p>
        </w:tc>
      </w:tr>
      <w:tr w:rsidR="00B747F3" w:rsidRPr="0014309D" w14:paraId="1C3103A8" w14:textId="77777777" w:rsidTr="00AA75D3">
        <w:trPr>
          <w:trHeight w:val="933"/>
        </w:trPr>
        <w:tc>
          <w:tcPr>
            <w:tcW w:w="2405" w:type="dxa"/>
            <w:vMerge/>
          </w:tcPr>
          <w:p w14:paraId="65F34F6B"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p>
        </w:tc>
        <w:tc>
          <w:tcPr>
            <w:tcW w:w="1134" w:type="dxa"/>
            <w:vAlign w:val="center"/>
          </w:tcPr>
          <w:p w14:paraId="423AAFB6"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1 месяц</w:t>
            </w:r>
          </w:p>
        </w:tc>
        <w:tc>
          <w:tcPr>
            <w:tcW w:w="992" w:type="dxa"/>
            <w:vAlign w:val="center"/>
          </w:tcPr>
          <w:p w14:paraId="6073ABE9"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3 месяца</w:t>
            </w:r>
          </w:p>
        </w:tc>
        <w:tc>
          <w:tcPr>
            <w:tcW w:w="1134" w:type="dxa"/>
            <w:vAlign w:val="center"/>
          </w:tcPr>
          <w:p w14:paraId="5096FED5"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6 месяцев</w:t>
            </w:r>
          </w:p>
        </w:tc>
        <w:tc>
          <w:tcPr>
            <w:tcW w:w="998" w:type="dxa"/>
            <w:vAlign w:val="center"/>
          </w:tcPr>
          <w:p w14:paraId="4BBB0E84"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1 месяц</w:t>
            </w:r>
          </w:p>
        </w:tc>
        <w:tc>
          <w:tcPr>
            <w:tcW w:w="987" w:type="dxa"/>
            <w:vAlign w:val="center"/>
          </w:tcPr>
          <w:p w14:paraId="6228AF53"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3 месяца</w:t>
            </w:r>
          </w:p>
        </w:tc>
        <w:tc>
          <w:tcPr>
            <w:tcW w:w="992" w:type="dxa"/>
            <w:vAlign w:val="center"/>
          </w:tcPr>
          <w:p w14:paraId="4DDAE708"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Через 6 месяцев</w:t>
            </w:r>
          </w:p>
        </w:tc>
        <w:tc>
          <w:tcPr>
            <w:tcW w:w="992" w:type="dxa"/>
            <w:vMerge/>
          </w:tcPr>
          <w:p w14:paraId="61DDFC9D"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p>
        </w:tc>
      </w:tr>
      <w:tr w:rsidR="00B747F3" w:rsidRPr="0014309D" w14:paraId="4949CE93" w14:textId="77777777" w:rsidTr="00AA75D3">
        <w:trPr>
          <w:trHeight w:val="946"/>
        </w:trPr>
        <w:tc>
          <w:tcPr>
            <w:tcW w:w="2405" w:type="dxa"/>
            <w:vAlign w:val="center"/>
          </w:tcPr>
          <w:p w14:paraId="1F65F7BC"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отличная</w:t>
            </w:r>
          </w:p>
        </w:tc>
        <w:tc>
          <w:tcPr>
            <w:tcW w:w="1134" w:type="dxa"/>
          </w:tcPr>
          <w:p w14:paraId="25DDA783"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5</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(4.9)</w:t>
            </w:r>
          </w:p>
        </w:tc>
        <w:tc>
          <w:tcPr>
            <w:tcW w:w="992" w:type="dxa"/>
          </w:tcPr>
          <w:p w14:paraId="4370199E"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23</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(22.8)</w:t>
            </w:r>
          </w:p>
        </w:tc>
        <w:tc>
          <w:tcPr>
            <w:tcW w:w="1134" w:type="dxa"/>
          </w:tcPr>
          <w:p w14:paraId="3E9391BF"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54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(53.5)</w:t>
            </w:r>
          </w:p>
        </w:tc>
        <w:tc>
          <w:tcPr>
            <w:tcW w:w="998" w:type="dxa"/>
          </w:tcPr>
          <w:p w14:paraId="3E4B33F0"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1</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(2.6)</w:t>
            </w:r>
          </w:p>
        </w:tc>
        <w:tc>
          <w:tcPr>
            <w:tcW w:w="987" w:type="dxa"/>
          </w:tcPr>
          <w:p w14:paraId="66145913"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10</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5</w:t>
            </w:r>
            <w:r w:rsidRPr="0014309D">
              <w:rPr>
                <w:rFonts w:ascii="Times New Roman" w:eastAsia="Times New Roman" w:hAnsi="Times New Roman" w:cs="Times New Roman"/>
                <w:sz w:val="24"/>
                <w:szCs w:val="24"/>
                <w:lang w:eastAsia="ru-RU"/>
              </w:rPr>
              <w:t>)</w:t>
            </w:r>
          </w:p>
        </w:tc>
        <w:tc>
          <w:tcPr>
            <w:tcW w:w="992" w:type="dxa"/>
          </w:tcPr>
          <w:p w14:paraId="35AA1468"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11</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28</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9</w:t>
            </w:r>
            <w:r w:rsidRPr="0014309D">
              <w:rPr>
                <w:rFonts w:ascii="Times New Roman" w:eastAsia="Times New Roman" w:hAnsi="Times New Roman" w:cs="Times New Roman"/>
                <w:sz w:val="24"/>
                <w:szCs w:val="24"/>
                <w:lang w:eastAsia="ru-RU"/>
              </w:rPr>
              <w:t>)</w:t>
            </w:r>
          </w:p>
        </w:tc>
        <w:tc>
          <w:tcPr>
            <w:tcW w:w="992" w:type="dxa"/>
            <w:vMerge w:val="restart"/>
            <w:vAlign w:val="center"/>
          </w:tcPr>
          <w:p w14:paraId="58DD9FD7"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kk-KZ" w:eastAsia="ru-RU"/>
              </w:rPr>
              <w:t>&lt; 0,001*</w:t>
            </w:r>
          </w:p>
        </w:tc>
      </w:tr>
      <w:tr w:rsidR="00B747F3" w:rsidRPr="0014309D" w14:paraId="2388FA61" w14:textId="77777777" w:rsidTr="00AA75D3">
        <w:trPr>
          <w:trHeight w:val="976"/>
        </w:trPr>
        <w:tc>
          <w:tcPr>
            <w:tcW w:w="2405" w:type="dxa"/>
            <w:vAlign w:val="center"/>
          </w:tcPr>
          <w:p w14:paraId="2F86C494"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хорошая</w:t>
            </w:r>
          </w:p>
        </w:tc>
        <w:tc>
          <w:tcPr>
            <w:tcW w:w="1134" w:type="dxa"/>
          </w:tcPr>
          <w:p w14:paraId="6030402C"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46</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(45.5)</w:t>
            </w:r>
          </w:p>
        </w:tc>
        <w:tc>
          <w:tcPr>
            <w:tcW w:w="992" w:type="dxa"/>
          </w:tcPr>
          <w:p w14:paraId="361AD318"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68</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(67.3)</w:t>
            </w:r>
          </w:p>
        </w:tc>
        <w:tc>
          <w:tcPr>
            <w:tcW w:w="1134" w:type="dxa"/>
          </w:tcPr>
          <w:p w14:paraId="3E2103E7"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39</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(38.6)</w:t>
            </w:r>
          </w:p>
        </w:tc>
        <w:tc>
          <w:tcPr>
            <w:tcW w:w="998" w:type="dxa"/>
          </w:tcPr>
          <w:p w14:paraId="139F9A00"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20</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(52.6)</w:t>
            </w:r>
          </w:p>
        </w:tc>
        <w:tc>
          <w:tcPr>
            <w:tcW w:w="987" w:type="dxa"/>
          </w:tcPr>
          <w:p w14:paraId="6CE3A6BF"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22</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57</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9</w:t>
            </w:r>
            <w:r w:rsidRPr="0014309D">
              <w:rPr>
                <w:rFonts w:ascii="Times New Roman" w:eastAsia="Times New Roman" w:hAnsi="Times New Roman" w:cs="Times New Roman"/>
                <w:sz w:val="24"/>
                <w:szCs w:val="24"/>
                <w:lang w:eastAsia="ru-RU"/>
              </w:rPr>
              <w:t>)</w:t>
            </w:r>
          </w:p>
        </w:tc>
        <w:tc>
          <w:tcPr>
            <w:tcW w:w="992" w:type="dxa"/>
          </w:tcPr>
          <w:p w14:paraId="7480E8CA"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17</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44</w:t>
            </w:r>
            <w:r w:rsidRPr="0014309D">
              <w:rPr>
                <w:rFonts w:ascii="Times New Roman" w:eastAsia="Times New Roman" w:hAnsi="Times New Roman" w:cs="Times New Roman"/>
                <w:sz w:val="24"/>
                <w:szCs w:val="24"/>
                <w:lang w:eastAsia="ru-RU"/>
              </w:rPr>
              <w:t>.</w:t>
            </w:r>
            <w:r w:rsidRPr="0014309D">
              <w:rPr>
                <w:rFonts w:ascii="Times New Roman" w:eastAsia="Times New Roman" w:hAnsi="Times New Roman" w:cs="Times New Roman"/>
                <w:sz w:val="24"/>
                <w:szCs w:val="24"/>
                <w:lang w:val="kk-KZ" w:eastAsia="ru-RU"/>
              </w:rPr>
              <w:t>7</w:t>
            </w:r>
            <w:r w:rsidRPr="0014309D">
              <w:rPr>
                <w:rFonts w:ascii="Times New Roman" w:eastAsia="Times New Roman" w:hAnsi="Times New Roman" w:cs="Times New Roman"/>
                <w:sz w:val="24"/>
                <w:szCs w:val="24"/>
                <w:lang w:eastAsia="ru-RU"/>
              </w:rPr>
              <w:t>)</w:t>
            </w:r>
          </w:p>
        </w:tc>
        <w:tc>
          <w:tcPr>
            <w:tcW w:w="992" w:type="dxa"/>
            <w:vMerge/>
          </w:tcPr>
          <w:p w14:paraId="106F93E2"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p>
        </w:tc>
      </w:tr>
      <w:tr w:rsidR="00B747F3" w:rsidRPr="0014309D" w14:paraId="498EC05A" w14:textId="77777777" w:rsidTr="00AA75D3">
        <w:trPr>
          <w:trHeight w:val="986"/>
        </w:trPr>
        <w:tc>
          <w:tcPr>
            <w:tcW w:w="2405" w:type="dxa"/>
            <w:vAlign w:val="center"/>
          </w:tcPr>
          <w:p w14:paraId="58FA1455" w14:textId="4358CA85"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удовлетворительная</w:t>
            </w:r>
          </w:p>
        </w:tc>
        <w:tc>
          <w:tcPr>
            <w:tcW w:w="1134" w:type="dxa"/>
          </w:tcPr>
          <w:p w14:paraId="0CEAEA75"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44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(43.6)</w:t>
            </w:r>
          </w:p>
        </w:tc>
        <w:tc>
          <w:tcPr>
            <w:tcW w:w="992" w:type="dxa"/>
          </w:tcPr>
          <w:p w14:paraId="2B313B5C"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6</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(5.9)</w:t>
            </w:r>
          </w:p>
        </w:tc>
        <w:tc>
          <w:tcPr>
            <w:tcW w:w="1134" w:type="dxa"/>
          </w:tcPr>
          <w:p w14:paraId="1ABEFC62"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(3.9)</w:t>
            </w:r>
          </w:p>
        </w:tc>
        <w:tc>
          <w:tcPr>
            <w:tcW w:w="998" w:type="dxa"/>
          </w:tcPr>
          <w:p w14:paraId="2BE50BC7"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14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(36.8)</w:t>
            </w:r>
          </w:p>
        </w:tc>
        <w:tc>
          <w:tcPr>
            <w:tcW w:w="987" w:type="dxa"/>
          </w:tcPr>
          <w:p w14:paraId="0D019269"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7</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(18.4)</w:t>
            </w:r>
          </w:p>
        </w:tc>
        <w:tc>
          <w:tcPr>
            <w:tcW w:w="992" w:type="dxa"/>
          </w:tcPr>
          <w:p w14:paraId="105A73B4"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 xml:space="preserve">7 </w:t>
            </w:r>
            <w:r w:rsidRPr="0014309D">
              <w:rPr>
                <w:rFonts w:ascii="Times New Roman" w:eastAsia="Times New Roman" w:hAnsi="Times New Roman" w:cs="Times New Roman"/>
                <w:sz w:val="24"/>
                <w:szCs w:val="24"/>
                <w:lang w:eastAsia="ru-RU"/>
              </w:rPr>
              <w:t>(18.4)</w:t>
            </w:r>
          </w:p>
        </w:tc>
        <w:tc>
          <w:tcPr>
            <w:tcW w:w="992" w:type="dxa"/>
            <w:vMerge/>
          </w:tcPr>
          <w:p w14:paraId="791584A6"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p>
        </w:tc>
      </w:tr>
      <w:tr w:rsidR="00B747F3" w:rsidRPr="0014309D" w14:paraId="577F26E3" w14:textId="77777777" w:rsidTr="00AA75D3">
        <w:trPr>
          <w:trHeight w:val="845"/>
        </w:trPr>
        <w:tc>
          <w:tcPr>
            <w:tcW w:w="2405" w:type="dxa"/>
            <w:vAlign w:val="center"/>
          </w:tcPr>
          <w:p w14:paraId="047613D7" w14:textId="405E2D2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eastAsia="ru-RU"/>
              </w:rPr>
              <w:t>Неудовлетворительная</w:t>
            </w:r>
          </w:p>
        </w:tc>
        <w:tc>
          <w:tcPr>
            <w:tcW w:w="1134" w:type="dxa"/>
          </w:tcPr>
          <w:p w14:paraId="40E3DC19"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6</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(5.9)</w:t>
            </w:r>
          </w:p>
        </w:tc>
        <w:tc>
          <w:tcPr>
            <w:tcW w:w="992" w:type="dxa"/>
          </w:tcPr>
          <w:p w14:paraId="007F7F61"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(3.9)</w:t>
            </w:r>
          </w:p>
        </w:tc>
        <w:tc>
          <w:tcPr>
            <w:tcW w:w="1134" w:type="dxa"/>
          </w:tcPr>
          <w:p w14:paraId="36466CFA"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en-US" w:eastAsia="ru-RU"/>
              </w:rPr>
              <w:t>4</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(3.9)</w:t>
            </w:r>
          </w:p>
        </w:tc>
        <w:tc>
          <w:tcPr>
            <w:tcW w:w="998" w:type="dxa"/>
          </w:tcPr>
          <w:p w14:paraId="46CF8A43"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3</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(7.9)</w:t>
            </w:r>
          </w:p>
        </w:tc>
        <w:tc>
          <w:tcPr>
            <w:tcW w:w="987" w:type="dxa"/>
          </w:tcPr>
          <w:p w14:paraId="22F810AC"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5</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(13.2)</w:t>
            </w:r>
          </w:p>
        </w:tc>
        <w:tc>
          <w:tcPr>
            <w:tcW w:w="992" w:type="dxa"/>
          </w:tcPr>
          <w:p w14:paraId="21A45248"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eastAsia="ru-RU"/>
              </w:rPr>
            </w:pPr>
            <w:r w:rsidRPr="0014309D">
              <w:rPr>
                <w:rFonts w:ascii="Times New Roman" w:eastAsia="Times New Roman" w:hAnsi="Times New Roman" w:cs="Times New Roman"/>
                <w:sz w:val="24"/>
                <w:szCs w:val="24"/>
                <w:lang w:val="en-US" w:eastAsia="ru-RU"/>
              </w:rPr>
              <w:t>3</w:t>
            </w:r>
            <w:r w:rsidRPr="0014309D">
              <w:rPr>
                <w:rFonts w:ascii="Times New Roman" w:eastAsia="Times New Roman" w:hAnsi="Times New Roman" w:cs="Times New Roman"/>
                <w:sz w:val="24"/>
                <w:szCs w:val="24"/>
                <w:lang w:val="kk-KZ" w:eastAsia="ru-RU"/>
              </w:rPr>
              <w:t xml:space="preserve"> </w:t>
            </w:r>
            <w:r w:rsidRPr="0014309D">
              <w:rPr>
                <w:rFonts w:ascii="Times New Roman" w:eastAsia="Times New Roman" w:hAnsi="Times New Roman" w:cs="Times New Roman"/>
                <w:sz w:val="24"/>
                <w:szCs w:val="24"/>
                <w:lang w:eastAsia="ru-RU"/>
              </w:rPr>
              <w:t>(7.9)</w:t>
            </w:r>
          </w:p>
        </w:tc>
        <w:tc>
          <w:tcPr>
            <w:tcW w:w="992" w:type="dxa"/>
            <w:vMerge/>
          </w:tcPr>
          <w:p w14:paraId="37F545AF"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p>
        </w:tc>
      </w:tr>
      <w:tr w:rsidR="00B747F3" w:rsidRPr="0014309D" w14:paraId="7E35681E" w14:textId="77777777" w:rsidTr="00AA75D3">
        <w:trPr>
          <w:trHeight w:val="842"/>
        </w:trPr>
        <w:tc>
          <w:tcPr>
            <w:tcW w:w="2405" w:type="dxa"/>
            <w:vAlign w:val="center"/>
          </w:tcPr>
          <w:p w14:paraId="4403A3E9"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Общее</w:t>
            </w:r>
          </w:p>
        </w:tc>
        <w:tc>
          <w:tcPr>
            <w:tcW w:w="1134" w:type="dxa"/>
          </w:tcPr>
          <w:p w14:paraId="5AB40C7E"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101</w:t>
            </w:r>
          </w:p>
        </w:tc>
        <w:tc>
          <w:tcPr>
            <w:tcW w:w="992" w:type="dxa"/>
          </w:tcPr>
          <w:p w14:paraId="4850185D"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101</w:t>
            </w:r>
          </w:p>
        </w:tc>
        <w:tc>
          <w:tcPr>
            <w:tcW w:w="1134" w:type="dxa"/>
          </w:tcPr>
          <w:p w14:paraId="43C3726A"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101</w:t>
            </w:r>
          </w:p>
        </w:tc>
        <w:tc>
          <w:tcPr>
            <w:tcW w:w="998" w:type="dxa"/>
          </w:tcPr>
          <w:p w14:paraId="3C09230D"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kk-KZ" w:eastAsia="ru-RU"/>
              </w:rPr>
              <w:t>3</w:t>
            </w:r>
            <w:r w:rsidRPr="0014309D">
              <w:rPr>
                <w:rFonts w:ascii="Times New Roman" w:eastAsia="Times New Roman" w:hAnsi="Times New Roman" w:cs="Times New Roman"/>
                <w:sz w:val="24"/>
                <w:szCs w:val="24"/>
                <w:lang w:val="en-US" w:eastAsia="ru-RU"/>
              </w:rPr>
              <w:t>8</w:t>
            </w:r>
          </w:p>
        </w:tc>
        <w:tc>
          <w:tcPr>
            <w:tcW w:w="987" w:type="dxa"/>
          </w:tcPr>
          <w:p w14:paraId="45927BB2"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r w:rsidRPr="0014309D">
              <w:rPr>
                <w:rFonts w:ascii="Times New Roman" w:eastAsia="Times New Roman" w:hAnsi="Times New Roman" w:cs="Times New Roman"/>
                <w:sz w:val="24"/>
                <w:szCs w:val="24"/>
                <w:lang w:val="kk-KZ" w:eastAsia="ru-RU"/>
              </w:rPr>
              <w:t>3</w:t>
            </w:r>
            <w:r w:rsidRPr="0014309D">
              <w:rPr>
                <w:rFonts w:ascii="Times New Roman" w:eastAsia="Times New Roman" w:hAnsi="Times New Roman" w:cs="Times New Roman"/>
                <w:sz w:val="24"/>
                <w:szCs w:val="24"/>
                <w:lang w:val="en-US" w:eastAsia="ru-RU"/>
              </w:rPr>
              <w:t>8</w:t>
            </w:r>
          </w:p>
        </w:tc>
        <w:tc>
          <w:tcPr>
            <w:tcW w:w="992" w:type="dxa"/>
          </w:tcPr>
          <w:p w14:paraId="1FA02A91"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kk-KZ" w:eastAsia="ru-RU"/>
              </w:rPr>
            </w:pPr>
            <w:r w:rsidRPr="0014309D">
              <w:rPr>
                <w:rFonts w:ascii="Times New Roman" w:eastAsia="Times New Roman" w:hAnsi="Times New Roman" w:cs="Times New Roman"/>
                <w:sz w:val="24"/>
                <w:szCs w:val="24"/>
                <w:lang w:val="kk-KZ" w:eastAsia="ru-RU"/>
              </w:rPr>
              <w:t>38</w:t>
            </w:r>
          </w:p>
        </w:tc>
        <w:tc>
          <w:tcPr>
            <w:tcW w:w="992" w:type="dxa"/>
            <w:vMerge/>
          </w:tcPr>
          <w:p w14:paraId="5E8DBA6A" w14:textId="77777777" w:rsidR="00B747F3" w:rsidRPr="0014309D" w:rsidRDefault="00B747F3" w:rsidP="0052193D">
            <w:pPr>
              <w:spacing w:after="0" w:line="240" w:lineRule="auto"/>
              <w:ind w:right="-1"/>
              <w:contextualSpacing/>
              <w:jc w:val="both"/>
              <w:rPr>
                <w:rFonts w:ascii="Times New Roman" w:eastAsia="Times New Roman" w:hAnsi="Times New Roman" w:cs="Times New Roman"/>
                <w:sz w:val="24"/>
                <w:szCs w:val="24"/>
                <w:lang w:val="en-US" w:eastAsia="ru-RU"/>
              </w:rPr>
            </w:pPr>
          </w:p>
        </w:tc>
      </w:tr>
      <w:bookmarkEnd w:id="109"/>
    </w:tbl>
    <w:p w14:paraId="48D24703" w14:textId="77777777" w:rsidR="00B747F3" w:rsidRPr="0014309D" w:rsidRDefault="00B747F3" w:rsidP="0052193D">
      <w:pPr>
        <w:spacing w:before="40" w:after="40" w:line="240" w:lineRule="auto"/>
        <w:ind w:right="-1"/>
        <w:contextualSpacing/>
        <w:jc w:val="both"/>
        <w:rPr>
          <w:rFonts w:ascii="Times New Roman" w:eastAsia="Times New Roman" w:hAnsi="Times New Roman" w:cs="Times New Roman"/>
          <w:bCs/>
          <w:sz w:val="24"/>
          <w:szCs w:val="24"/>
          <w:lang w:eastAsia="ru-RU"/>
        </w:rPr>
      </w:pPr>
    </w:p>
    <w:p w14:paraId="708F485E" w14:textId="03012133"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Таблица</w:t>
      </w:r>
      <w:r w:rsidR="00B747F3">
        <w:rPr>
          <w:rFonts w:ascii="Times New Roman" w:eastAsia="Times New Roman" w:hAnsi="Times New Roman" w:cs="Times New Roman"/>
          <w:bCs/>
          <w:sz w:val="28"/>
          <w:szCs w:val="28"/>
          <w:lang w:eastAsia="ru-RU"/>
        </w:rPr>
        <w:t xml:space="preserve"> 3.</w:t>
      </w:r>
      <w:r w:rsidR="00E963CB">
        <w:rPr>
          <w:rFonts w:ascii="Times New Roman" w:eastAsia="Times New Roman" w:hAnsi="Times New Roman" w:cs="Times New Roman"/>
          <w:bCs/>
          <w:sz w:val="28"/>
          <w:szCs w:val="28"/>
          <w:lang w:eastAsia="ru-RU"/>
        </w:rPr>
        <w:t>3</w:t>
      </w:r>
      <w:r w:rsidR="0025245B">
        <w:rPr>
          <w:rFonts w:ascii="Times New Roman" w:eastAsia="Times New Roman" w:hAnsi="Times New Roman" w:cs="Times New Roman"/>
          <w:bCs/>
          <w:sz w:val="28"/>
          <w:szCs w:val="28"/>
          <w:lang w:eastAsia="ru-RU"/>
        </w:rPr>
        <w:t>6</w:t>
      </w:r>
      <w:r w:rsidR="00B747F3">
        <w:rPr>
          <w:rFonts w:ascii="Times New Roman" w:eastAsia="Times New Roman" w:hAnsi="Times New Roman" w:cs="Times New Roman"/>
          <w:bCs/>
          <w:sz w:val="28"/>
          <w:szCs w:val="28"/>
          <w:lang w:eastAsia="ru-RU"/>
        </w:rPr>
        <w:t xml:space="preserve"> </w:t>
      </w:r>
      <w:r w:rsidRPr="00382F77">
        <w:rPr>
          <w:rFonts w:ascii="Times New Roman" w:eastAsia="Times New Roman" w:hAnsi="Times New Roman" w:cs="Times New Roman"/>
          <w:bCs/>
          <w:sz w:val="28"/>
          <w:szCs w:val="28"/>
          <w:lang w:eastAsia="ru-RU"/>
        </w:rPr>
        <w:t xml:space="preserve">демонстрирует изменения в самооценке качества жизни пациенток в двух группах (ЛАВГ и ВГ) через 1 месяц, 3 месяца и 6 месяцев после хирургического лечения ГП. </w:t>
      </w:r>
    </w:p>
    <w:p w14:paraId="43D831C3"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110" w:name="_Hlk197883176"/>
      <w:r w:rsidRPr="00382F77">
        <w:rPr>
          <w:rFonts w:ascii="Times New Roman" w:eastAsia="Times New Roman" w:hAnsi="Times New Roman" w:cs="Times New Roman"/>
          <w:bCs/>
          <w:sz w:val="28"/>
          <w:szCs w:val="28"/>
          <w:lang w:eastAsia="ru-RU"/>
        </w:rPr>
        <w:t xml:space="preserve">В группе ЛАВГ наблюдается более значительное улучшение чем в группе ВГ, с более высоким процентом пациенток с отличной самооценкой через 6 месяцев (53,5% против 28,9%). В обеих группах доля пациенток с оценкой </w:t>
      </w:r>
      <w:r w:rsidRPr="00382F77">
        <w:rPr>
          <w:rFonts w:ascii="Times New Roman" w:eastAsia="Times New Roman" w:hAnsi="Times New Roman" w:cs="Times New Roman"/>
          <w:bCs/>
          <w:sz w:val="28"/>
          <w:szCs w:val="28"/>
          <w:lang w:eastAsia="ru-RU"/>
        </w:rPr>
        <w:lastRenderedPageBreak/>
        <w:t>"хорошая" высока, но динамика перехода из "хорошо" в "отлично" в группе ЛАВГ выражена сильнее.</w:t>
      </w:r>
    </w:p>
    <w:p w14:paraId="57F9EA2B"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111" w:name="_Hlk197883272"/>
      <w:bookmarkEnd w:id="110"/>
      <w:r w:rsidRPr="00382F77">
        <w:rPr>
          <w:rFonts w:ascii="Times New Roman" w:eastAsia="Times New Roman" w:hAnsi="Times New Roman" w:cs="Times New Roman"/>
          <w:bCs/>
          <w:sz w:val="28"/>
          <w:szCs w:val="28"/>
          <w:lang w:eastAsia="ru-RU"/>
        </w:rPr>
        <w:t>В группе ЛАВГ наблюдается значительное снижение доли пациенток с удовлетворительной оценкой жизни через 6 месяцев (</w:t>
      </w:r>
      <w:r w:rsidRPr="00382F77">
        <w:rPr>
          <w:rFonts w:ascii="Times New Roman" w:eastAsia="Times New Roman" w:hAnsi="Times New Roman" w:cs="Times New Roman"/>
          <w:bCs/>
          <w:sz w:val="28"/>
          <w:szCs w:val="28"/>
          <w:lang w:val="en-US" w:eastAsia="ru-RU"/>
        </w:rPr>
        <w:t>c</w:t>
      </w:r>
      <w:r w:rsidRPr="00382F77">
        <w:rPr>
          <w:rFonts w:ascii="Times New Roman" w:eastAsia="Times New Roman" w:hAnsi="Times New Roman" w:cs="Times New Roman"/>
          <w:bCs/>
          <w:sz w:val="28"/>
          <w:szCs w:val="28"/>
          <w:lang w:eastAsia="ru-RU"/>
        </w:rPr>
        <w:t xml:space="preserve"> 43</w:t>
      </w:r>
      <w:r w:rsidRPr="00382F77">
        <w:rPr>
          <w:rFonts w:ascii="Times New Roman" w:eastAsia="Times New Roman" w:hAnsi="Times New Roman" w:cs="Times New Roman"/>
          <w:bCs/>
          <w:sz w:val="28"/>
          <w:szCs w:val="28"/>
          <w:lang w:val="kk-KZ" w:eastAsia="ru-RU"/>
        </w:rPr>
        <w:t xml:space="preserve">,6% </w:t>
      </w:r>
      <w:r w:rsidRPr="00382F77">
        <w:rPr>
          <w:rFonts w:ascii="Times New Roman" w:eastAsia="Times New Roman" w:hAnsi="Times New Roman" w:cs="Times New Roman"/>
          <w:bCs/>
          <w:sz w:val="28"/>
          <w:szCs w:val="28"/>
          <w:lang w:eastAsia="ru-RU"/>
        </w:rPr>
        <w:t>до 3,9%), тогда как в группе ВГ этот показатель остается более высоким (</w:t>
      </w:r>
      <w:r w:rsidRPr="00382F77">
        <w:rPr>
          <w:rFonts w:ascii="Times New Roman" w:eastAsia="Times New Roman" w:hAnsi="Times New Roman" w:cs="Times New Roman"/>
          <w:bCs/>
          <w:sz w:val="28"/>
          <w:szCs w:val="28"/>
          <w:lang w:val="en-US" w:eastAsia="ru-RU"/>
        </w:rPr>
        <w:t>c</w:t>
      </w:r>
      <w:r w:rsidRPr="00382F77">
        <w:rPr>
          <w:rFonts w:ascii="Times New Roman" w:eastAsia="Times New Roman" w:hAnsi="Times New Roman" w:cs="Times New Roman"/>
          <w:bCs/>
          <w:sz w:val="28"/>
          <w:szCs w:val="28"/>
          <w:lang w:eastAsia="ru-RU"/>
        </w:rPr>
        <w:t xml:space="preserve"> 36</w:t>
      </w:r>
      <w:r w:rsidRPr="00382F77">
        <w:rPr>
          <w:rFonts w:ascii="Times New Roman" w:eastAsia="Times New Roman" w:hAnsi="Times New Roman" w:cs="Times New Roman"/>
          <w:bCs/>
          <w:sz w:val="28"/>
          <w:szCs w:val="28"/>
          <w:lang w:val="kk-KZ" w:eastAsia="ru-RU"/>
        </w:rPr>
        <w:t xml:space="preserve">,8% </w:t>
      </w:r>
      <w:r w:rsidRPr="00382F77">
        <w:rPr>
          <w:rFonts w:ascii="Times New Roman" w:eastAsia="Times New Roman" w:hAnsi="Times New Roman" w:cs="Times New Roman"/>
          <w:bCs/>
          <w:sz w:val="28"/>
          <w:szCs w:val="28"/>
          <w:lang w:eastAsia="ru-RU"/>
        </w:rPr>
        <w:t>до 18,4%).</w:t>
      </w:r>
    </w:p>
    <w:bookmarkEnd w:id="111"/>
    <w:p w14:paraId="299955C7"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Группа ЛАВГ демонстрирует более низкие показатели неудовлетворительной самооценки качества жизни к 6 месяцу (3,9% против 7,9% в группе ВГ).</w:t>
      </w:r>
    </w:p>
    <w:p w14:paraId="7A7C8B2E"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 Группа ЛАВГ демонстрирует лучшие результаты реабилитации по самооценке качества жизни, особенно через 6 месяцев, где 53,5% пациенток оценили жизнь как "отличную" против 28,9% в группе ВГ.</w:t>
      </w:r>
    </w:p>
    <w:p w14:paraId="16F46664" w14:textId="2E0F3734" w:rsidR="00D02976"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Статистически значимые различия р </w:t>
      </w:r>
      <w:r w:rsidR="00862A1E" w:rsidRPr="00382F77">
        <w:rPr>
          <w:rFonts w:ascii="Times New Roman" w:eastAsia="Times New Roman" w:hAnsi="Times New Roman" w:cs="Times New Roman"/>
          <w:bCs/>
          <w:sz w:val="28"/>
          <w:szCs w:val="28"/>
          <w:lang w:eastAsia="ru-RU"/>
        </w:rPr>
        <w:t>&lt;0,001</w:t>
      </w:r>
      <w:r w:rsidRPr="00382F77">
        <w:rPr>
          <w:rFonts w:ascii="Times New Roman" w:eastAsia="Times New Roman" w:hAnsi="Times New Roman" w:cs="Times New Roman"/>
          <w:bCs/>
          <w:sz w:val="28"/>
          <w:szCs w:val="28"/>
          <w:lang w:eastAsia="ru-RU"/>
        </w:rPr>
        <w:t xml:space="preserve"> между группами подтверждают, что пациенты в группе ЛАВГ достигают более высокого уровня качества жизни по сравнению с группой ВГ.</w:t>
      </w:r>
    </w:p>
    <w:p w14:paraId="2EB79B9B" w14:textId="54D94434" w:rsidR="00AA75D3" w:rsidRDefault="00AA75D3" w:rsidP="0052193D">
      <w:pPr>
        <w:spacing w:before="40" w:after="40" w:line="240" w:lineRule="auto"/>
        <w:ind w:right="-1"/>
        <w:contextualSpacing/>
        <w:jc w:val="both"/>
        <w:rPr>
          <w:rFonts w:ascii="Times New Roman" w:eastAsia="Times New Roman" w:hAnsi="Times New Roman" w:cs="Times New Roman"/>
          <w:bCs/>
          <w:sz w:val="28"/>
          <w:szCs w:val="28"/>
          <w:lang w:eastAsia="ru-RU"/>
        </w:rPr>
      </w:pPr>
    </w:p>
    <w:p w14:paraId="2E1A4FE4" w14:textId="1823A4C4" w:rsidR="00AA75D3" w:rsidRDefault="00AA75D3" w:rsidP="0052193D">
      <w:pPr>
        <w:spacing w:before="40" w:after="40" w:line="240" w:lineRule="auto"/>
        <w:ind w:right="-1"/>
        <w:contextualSpacing/>
        <w:jc w:val="both"/>
        <w:rPr>
          <w:rFonts w:ascii="Times New Roman" w:eastAsia="Times New Roman" w:hAnsi="Times New Roman" w:cs="Times New Roman"/>
          <w:bCs/>
          <w:sz w:val="28"/>
          <w:szCs w:val="28"/>
          <w:lang w:eastAsia="ru-RU"/>
        </w:rPr>
      </w:pPr>
    </w:p>
    <w:p w14:paraId="47576238" w14:textId="4F2D7C5D" w:rsidR="0003444B" w:rsidRDefault="0003444B" w:rsidP="0052193D">
      <w:pPr>
        <w:spacing w:before="40" w:after="40" w:line="240" w:lineRule="auto"/>
        <w:ind w:right="-1"/>
        <w:contextualSpacing/>
        <w:jc w:val="both"/>
        <w:rPr>
          <w:rFonts w:ascii="Times New Roman" w:eastAsia="Times New Roman" w:hAnsi="Times New Roman" w:cs="Times New Roman"/>
          <w:sz w:val="28"/>
          <w:szCs w:val="28"/>
          <w:lang w:eastAsia="ru-RU"/>
        </w:rPr>
      </w:pPr>
      <w:r w:rsidRPr="0003444B">
        <w:rPr>
          <w:rFonts w:ascii="Times New Roman" w:eastAsia="Times New Roman" w:hAnsi="Times New Roman" w:cs="Times New Roman"/>
          <w:sz w:val="28"/>
          <w:szCs w:val="28"/>
          <w:lang w:eastAsia="ru-RU"/>
        </w:rPr>
        <w:t>Таблицы 3.</w:t>
      </w:r>
      <w:r w:rsidR="0025245B">
        <w:rPr>
          <w:rFonts w:ascii="Times New Roman" w:eastAsia="Times New Roman" w:hAnsi="Times New Roman" w:cs="Times New Roman"/>
          <w:sz w:val="28"/>
          <w:szCs w:val="28"/>
          <w:lang w:eastAsia="ru-RU"/>
        </w:rPr>
        <w:t>37</w:t>
      </w:r>
      <w:r w:rsidRPr="0003444B">
        <w:rPr>
          <w:rFonts w:ascii="Times New Roman" w:eastAsia="Times New Roman" w:hAnsi="Times New Roman" w:cs="Times New Roman"/>
          <w:sz w:val="28"/>
          <w:szCs w:val="28"/>
          <w:lang w:eastAsia="ru-RU"/>
        </w:rPr>
        <w:t xml:space="preserve"> - </w:t>
      </w:r>
      <w:bookmarkStart w:id="112" w:name="_Hlk201003932"/>
      <w:r w:rsidR="00D60571" w:rsidRPr="00D60571">
        <w:rPr>
          <w:rFonts w:ascii="Times New Roman" w:eastAsia="Times New Roman" w:hAnsi="Times New Roman" w:cs="Times New Roman"/>
          <w:sz w:val="28"/>
          <w:szCs w:val="28"/>
          <w:lang w:eastAsia="ru-RU"/>
        </w:rPr>
        <w:t>Самооценка качества жизни пациенток после хирургического лечения ГП</w:t>
      </w:r>
    </w:p>
    <w:bookmarkEnd w:id="112"/>
    <w:p w14:paraId="7D46B1ED" w14:textId="77777777" w:rsidR="00D60571" w:rsidRDefault="00D60571" w:rsidP="0052193D">
      <w:pPr>
        <w:spacing w:before="40" w:after="40" w:line="240" w:lineRule="auto"/>
        <w:ind w:right="-1"/>
        <w:contextualSpacing/>
        <w:jc w:val="both"/>
        <w:rPr>
          <w:rFonts w:ascii="Times New Roman" w:eastAsia="Times New Roman" w:hAnsi="Times New Roman" w:cs="Times New Roman"/>
          <w:sz w:val="28"/>
          <w:szCs w:val="28"/>
          <w:lang w:eastAsia="ru-RU"/>
        </w:rPr>
      </w:pPr>
    </w:p>
    <w:tbl>
      <w:tblPr>
        <w:tblStyle w:val="aff8"/>
        <w:tblW w:w="0" w:type="auto"/>
        <w:tblLook w:val="04A0" w:firstRow="1" w:lastRow="0" w:firstColumn="1" w:lastColumn="0" w:noHBand="0" w:noVBand="1"/>
      </w:tblPr>
      <w:tblGrid>
        <w:gridCol w:w="3539"/>
        <w:gridCol w:w="1843"/>
        <w:gridCol w:w="1984"/>
        <w:gridCol w:w="2127"/>
      </w:tblGrid>
      <w:tr w:rsidR="0003444B" w:rsidRPr="0003444B" w14:paraId="3C2DA1A0" w14:textId="77777777" w:rsidTr="00AA75D3">
        <w:tc>
          <w:tcPr>
            <w:tcW w:w="3539" w:type="dxa"/>
          </w:tcPr>
          <w:p w14:paraId="7A929C63"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bookmarkStart w:id="113" w:name="_Hlk201003957"/>
            <w:r w:rsidRPr="00AA75D3">
              <w:rPr>
                <w:rFonts w:ascii="Times New Roman" w:hAnsi="Times New Roman" w:cs="Times New Roman"/>
                <w:kern w:val="2"/>
                <w:sz w:val="26"/>
                <w:szCs w:val="26"/>
                <w14:ligatures w14:val="standardContextual"/>
              </w:rPr>
              <w:t>Показатель</w:t>
            </w:r>
          </w:p>
        </w:tc>
        <w:tc>
          <w:tcPr>
            <w:tcW w:w="1843" w:type="dxa"/>
          </w:tcPr>
          <w:p w14:paraId="65868B75"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Через 1 месяц</w:t>
            </w:r>
          </w:p>
        </w:tc>
        <w:tc>
          <w:tcPr>
            <w:tcW w:w="1984" w:type="dxa"/>
          </w:tcPr>
          <w:p w14:paraId="75A0ED54"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Через 3 месяца</w:t>
            </w:r>
          </w:p>
        </w:tc>
        <w:tc>
          <w:tcPr>
            <w:tcW w:w="2127" w:type="dxa"/>
          </w:tcPr>
          <w:p w14:paraId="39BDA9F3"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Через 6 месяцев</w:t>
            </w:r>
          </w:p>
        </w:tc>
      </w:tr>
      <w:tr w:rsidR="0003444B" w:rsidRPr="0003444B" w14:paraId="64456B22" w14:textId="77777777" w:rsidTr="00AA75D3">
        <w:tc>
          <w:tcPr>
            <w:tcW w:w="3539" w:type="dxa"/>
          </w:tcPr>
          <w:p w14:paraId="3D9E4281"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Физический комфорт (0–10)</w:t>
            </w:r>
          </w:p>
        </w:tc>
        <w:tc>
          <w:tcPr>
            <w:tcW w:w="1843" w:type="dxa"/>
          </w:tcPr>
          <w:p w14:paraId="7B6A1E5C"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3,2 ± 1,1</w:t>
            </w:r>
          </w:p>
        </w:tc>
        <w:tc>
          <w:tcPr>
            <w:tcW w:w="1984" w:type="dxa"/>
          </w:tcPr>
          <w:p w14:paraId="311BA4E9"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bookmarkStart w:id="114" w:name="_Hlk198652241"/>
            <w:r w:rsidRPr="00AA75D3">
              <w:rPr>
                <w:rFonts w:ascii="Times New Roman" w:hAnsi="Times New Roman" w:cs="Times New Roman"/>
                <w:kern w:val="2"/>
                <w:sz w:val="26"/>
                <w:szCs w:val="26"/>
                <w14:ligatures w14:val="standardContextual"/>
              </w:rPr>
              <w:t>6,8 ± 1,3</w:t>
            </w:r>
            <w:bookmarkEnd w:id="114"/>
          </w:p>
        </w:tc>
        <w:tc>
          <w:tcPr>
            <w:tcW w:w="2127" w:type="dxa"/>
          </w:tcPr>
          <w:p w14:paraId="0C92514B"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8,1 ± 1,0</w:t>
            </w:r>
          </w:p>
        </w:tc>
      </w:tr>
      <w:tr w:rsidR="0003444B" w:rsidRPr="0003444B" w14:paraId="6EA93D65" w14:textId="77777777" w:rsidTr="00AA75D3">
        <w:tc>
          <w:tcPr>
            <w:tcW w:w="3539" w:type="dxa"/>
          </w:tcPr>
          <w:p w14:paraId="562BDCBA"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Уровень тревожности (HADS-A, 0–21)</w:t>
            </w:r>
          </w:p>
        </w:tc>
        <w:tc>
          <w:tcPr>
            <w:tcW w:w="1843" w:type="dxa"/>
          </w:tcPr>
          <w:p w14:paraId="6BBFC28E"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12,5 ± 2,8</w:t>
            </w:r>
          </w:p>
        </w:tc>
        <w:tc>
          <w:tcPr>
            <w:tcW w:w="1984" w:type="dxa"/>
          </w:tcPr>
          <w:p w14:paraId="3697AC82"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8,2 ± 2,1</w:t>
            </w:r>
          </w:p>
        </w:tc>
        <w:tc>
          <w:tcPr>
            <w:tcW w:w="2127" w:type="dxa"/>
          </w:tcPr>
          <w:p w14:paraId="73C1D8DB"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6,3 ± 1,9</w:t>
            </w:r>
          </w:p>
        </w:tc>
      </w:tr>
      <w:tr w:rsidR="0003444B" w:rsidRPr="0003444B" w14:paraId="1CB89BC0" w14:textId="77777777" w:rsidTr="00AA75D3">
        <w:tc>
          <w:tcPr>
            <w:tcW w:w="3539" w:type="dxa"/>
          </w:tcPr>
          <w:p w14:paraId="6DA544FF"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Уровень депрессии (HADS-D, 0–21)</w:t>
            </w:r>
          </w:p>
        </w:tc>
        <w:tc>
          <w:tcPr>
            <w:tcW w:w="1843" w:type="dxa"/>
          </w:tcPr>
          <w:p w14:paraId="7854EDD5"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11,7 ± 3,1</w:t>
            </w:r>
          </w:p>
        </w:tc>
        <w:tc>
          <w:tcPr>
            <w:tcW w:w="1984" w:type="dxa"/>
          </w:tcPr>
          <w:p w14:paraId="6D3506AD"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7,6 ± 2,4</w:t>
            </w:r>
          </w:p>
        </w:tc>
        <w:tc>
          <w:tcPr>
            <w:tcW w:w="2127" w:type="dxa"/>
          </w:tcPr>
          <w:p w14:paraId="264E1642"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5,5 ± 2,0</w:t>
            </w:r>
          </w:p>
        </w:tc>
      </w:tr>
      <w:tr w:rsidR="0003444B" w:rsidRPr="0003444B" w14:paraId="3AABDF6D" w14:textId="77777777" w:rsidTr="00AA75D3">
        <w:tc>
          <w:tcPr>
            <w:tcW w:w="3539" w:type="dxa"/>
          </w:tcPr>
          <w:p w14:paraId="713BC9F2"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Социальная активность (0–10)</w:t>
            </w:r>
          </w:p>
        </w:tc>
        <w:tc>
          <w:tcPr>
            <w:tcW w:w="1843" w:type="dxa"/>
          </w:tcPr>
          <w:p w14:paraId="1DBF47C5"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2,9 ± 1,4</w:t>
            </w:r>
          </w:p>
        </w:tc>
        <w:tc>
          <w:tcPr>
            <w:tcW w:w="1984" w:type="dxa"/>
          </w:tcPr>
          <w:p w14:paraId="4E3117F9"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5,7 ± 1,5</w:t>
            </w:r>
          </w:p>
        </w:tc>
        <w:tc>
          <w:tcPr>
            <w:tcW w:w="2127" w:type="dxa"/>
          </w:tcPr>
          <w:p w14:paraId="4C718944"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7,6 ± 1,2</w:t>
            </w:r>
          </w:p>
        </w:tc>
      </w:tr>
      <w:tr w:rsidR="0003444B" w:rsidRPr="0003444B" w14:paraId="1944FEBF" w14:textId="77777777" w:rsidTr="00AA75D3">
        <w:tc>
          <w:tcPr>
            <w:tcW w:w="3539" w:type="dxa"/>
          </w:tcPr>
          <w:p w14:paraId="6EA73DC0"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Бытовая активность (0–10)</w:t>
            </w:r>
          </w:p>
        </w:tc>
        <w:tc>
          <w:tcPr>
            <w:tcW w:w="1843" w:type="dxa"/>
          </w:tcPr>
          <w:p w14:paraId="20F8D0D5"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bookmarkStart w:id="115" w:name="_Hlk198652006"/>
            <w:r w:rsidRPr="00AA75D3">
              <w:rPr>
                <w:rFonts w:ascii="Times New Roman" w:hAnsi="Times New Roman" w:cs="Times New Roman"/>
                <w:kern w:val="2"/>
                <w:sz w:val="26"/>
                <w:szCs w:val="26"/>
                <w14:ligatures w14:val="standardContextual"/>
              </w:rPr>
              <w:t>3,5 ± 1,2</w:t>
            </w:r>
            <w:bookmarkEnd w:id="115"/>
          </w:p>
        </w:tc>
        <w:tc>
          <w:tcPr>
            <w:tcW w:w="1984" w:type="dxa"/>
          </w:tcPr>
          <w:p w14:paraId="04704C61"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r w:rsidRPr="00AA75D3">
              <w:rPr>
                <w:rFonts w:ascii="Times New Roman" w:hAnsi="Times New Roman" w:cs="Times New Roman"/>
                <w:kern w:val="2"/>
                <w:sz w:val="26"/>
                <w:szCs w:val="26"/>
                <w14:ligatures w14:val="standardContextual"/>
              </w:rPr>
              <w:t>6,1 ± 1,3</w:t>
            </w:r>
          </w:p>
        </w:tc>
        <w:tc>
          <w:tcPr>
            <w:tcW w:w="2127" w:type="dxa"/>
          </w:tcPr>
          <w:p w14:paraId="632EE646" w14:textId="77777777" w:rsidR="0003444B" w:rsidRPr="00AA75D3" w:rsidRDefault="0003444B" w:rsidP="0052193D">
            <w:pPr>
              <w:spacing w:after="160" w:line="259" w:lineRule="auto"/>
              <w:ind w:right="-1"/>
              <w:rPr>
                <w:rFonts w:ascii="Times New Roman" w:hAnsi="Times New Roman" w:cs="Times New Roman"/>
                <w:kern w:val="2"/>
                <w:sz w:val="26"/>
                <w:szCs w:val="26"/>
                <w14:ligatures w14:val="standardContextual"/>
              </w:rPr>
            </w:pPr>
            <w:bookmarkStart w:id="116" w:name="_Hlk198652368"/>
            <w:r w:rsidRPr="00AA75D3">
              <w:rPr>
                <w:rFonts w:ascii="Times New Roman" w:hAnsi="Times New Roman" w:cs="Times New Roman"/>
                <w:kern w:val="2"/>
                <w:sz w:val="26"/>
                <w:szCs w:val="26"/>
                <w14:ligatures w14:val="standardContextual"/>
              </w:rPr>
              <w:t>8,0 ± 1,0</w:t>
            </w:r>
            <w:bookmarkEnd w:id="116"/>
          </w:p>
        </w:tc>
      </w:tr>
      <w:tr w:rsidR="0003444B" w:rsidRPr="0003444B" w14:paraId="3CDD22E4" w14:textId="77777777" w:rsidTr="00AA75D3">
        <w:tc>
          <w:tcPr>
            <w:tcW w:w="9493" w:type="dxa"/>
            <w:gridSpan w:val="4"/>
          </w:tcPr>
          <w:p w14:paraId="06EDADC5" w14:textId="77777777" w:rsidR="0003444B" w:rsidRPr="0003444B" w:rsidRDefault="0003444B" w:rsidP="00AA75D3">
            <w:pPr>
              <w:spacing w:after="0" w:line="240" w:lineRule="auto"/>
              <w:ind w:right="-1" w:firstLine="589"/>
              <w:jc w:val="both"/>
              <w:rPr>
                <w:rFonts w:ascii="Times New Roman" w:hAnsi="Times New Roman" w:cs="Times New Roman"/>
                <w:kern w:val="2"/>
                <w:sz w:val="24"/>
                <w:szCs w:val="24"/>
                <w14:ligatures w14:val="standardContextual"/>
              </w:rPr>
            </w:pPr>
            <w:r w:rsidRPr="0003444B">
              <w:rPr>
                <w:rFonts w:ascii="Times New Roman" w:hAnsi="Times New Roman" w:cs="Times New Roman"/>
                <w:kern w:val="2"/>
                <w:sz w:val="24"/>
                <w:szCs w:val="24"/>
                <w14:ligatures w14:val="standardContextual"/>
              </w:rPr>
              <w:t xml:space="preserve">Примечание: представлены средние значения ± стандартное отклонение (SD). </w:t>
            </w:r>
          </w:p>
          <w:p w14:paraId="673023DF" w14:textId="19721EE9" w:rsidR="0003444B" w:rsidRPr="0003444B" w:rsidRDefault="0003444B" w:rsidP="00AA75D3">
            <w:pPr>
              <w:spacing w:after="160" w:line="259" w:lineRule="auto"/>
              <w:ind w:right="-1"/>
              <w:jc w:val="both"/>
              <w:rPr>
                <w:rFonts w:ascii="Times New Roman" w:hAnsi="Times New Roman" w:cs="Times New Roman"/>
                <w:kern w:val="2"/>
                <w:sz w:val="28"/>
                <w:szCs w:val="28"/>
                <w14:ligatures w14:val="standardContextual"/>
              </w:rPr>
            </w:pPr>
            <w:r w:rsidRPr="0003444B">
              <w:rPr>
                <w:rFonts w:ascii="Times New Roman" w:hAnsi="Times New Roman" w:cs="Times New Roman"/>
                <w:kern w:val="2"/>
                <w:sz w:val="24"/>
                <w:szCs w:val="24"/>
                <w14:ligatures w14:val="standardContextual"/>
              </w:rPr>
              <w:t xml:space="preserve">Изменения по всем шкалам статистически значимы по сравнению с исходными значениями (p </w:t>
            </w:r>
            <w:r w:rsidR="00862A1E" w:rsidRPr="0003444B">
              <w:rPr>
                <w:rFonts w:ascii="Times New Roman" w:hAnsi="Times New Roman" w:cs="Times New Roman"/>
                <w:kern w:val="2"/>
                <w:sz w:val="24"/>
                <w:szCs w:val="24"/>
                <w14:ligatures w14:val="standardContextual"/>
              </w:rPr>
              <w:t>&lt;0</w:t>
            </w:r>
            <w:r w:rsidRPr="0003444B">
              <w:rPr>
                <w:rFonts w:ascii="Times New Roman" w:hAnsi="Times New Roman" w:cs="Times New Roman"/>
                <w:kern w:val="2"/>
                <w:sz w:val="24"/>
                <w:szCs w:val="24"/>
                <w14:ligatures w14:val="standardContextual"/>
              </w:rPr>
              <w:t>,05).</w:t>
            </w:r>
          </w:p>
        </w:tc>
      </w:tr>
      <w:bookmarkEnd w:id="113"/>
    </w:tbl>
    <w:p w14:paraId="01D4EB0E" w14:textId="77777777" w:rsidR="0003444B" w:rsidRDefault="0003444B"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5F81ED80" w14:textId="02349926" w:rsidR="0003444B" w:rsidRPr="0003444B" w:rsidRDefault="0003444B" w:rsidP="00AA75D3">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03444B">
        <w:rPr>
          <w:rFonts w:ascii="Times New Roman" w:eastAsia="Times New Roman" w:hAnsi="Times New Roman" w:cs="Times New Roman"/>
          <w:sz w:val="28"/>
          <w:szCs w:val="28"/>
          <w:lang w:eastAsia="ru-RU"/>
        </w:rPr>
        <w:t>Как видно из таблицы 3.</w:t>
      </w:r>
      <w:r w:rsidR="0025245B">
        <w:rPr>
          <w:rFonts w:ascii="Times New Roman" w:eastAsia="Times New Roman" w:hAnsi="Times New Roman" w:cs="Times New Roman"/>
          <w:sz w:val="28"/>
          <w:szCs w:val="28"/>
          <w:lang w:eastAsia="ru-RU"/>
        </w:rPr>
        <w:t>37</w:t>
      </w:r>
      <w:r w:rsidRPr="0003444B">
        <w:rPr>
          <w:rFonts w:ascii="Times New Roman" w:eastAsia="Times New Roman" w:hAnsi="Times New Roman" w:cs="Times New Roman"/>
          <w:sz w:val="28"/>
          <w:szCs w:val="28"/>
          <w:lang w:eastAsia="ru-RU"/>
        </w:rPr>
        <w:t xml:space="preserve"> </w:t>
      </w:r>
      <w:bookmarkStart w:id="117" w:name="_Hlk201004073"/>
      <w:r w:rsidRPr="0003444B">
        <w:rPr>
          <w:rFonts w:ascii="Times New Roman" w:eastAsia="Times New Roman" w:hAnsi="Times New Roman" w:cs="Times New Roman"/>
          <w:sz w:val="28"/>
          <w:szCs w:val="28"/>
          <w:lang w:eastAsia="ru-RU"/>
        </w:rPr>
        <w:t>анализ динамики психоэмоционального состояния и уровня повседневной активности пациенток после реконструктивно-пластических операций на органах малого таза в сроки 1, 3 и 6 месяцев демонстрирует выраженное улучшение качества жизни.</w:t>
      </w:r>
    </w:p>
    <w:bookmarkEnd w:id="117"/>
    <w:p w14:paraId="168134C0" w14:textId="5D5D0725" w:rsidR="0003444B" w:rsidRPr="0003444B" w:rsidRDefault="0003444B" w:rsidP="00AA75D3">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03444B">
        <w:rPr>
          <w:rFonts w:ascii="Times New Roman" w:eastAsia="Times New Roman" w:hAnsi="Times New Roman" w:cs="Times New Roman"/>
          <w:sz w:val="28"/>
          <w:szCs w:val="28"/>
          <w:lang w:eastAsia="ru-RU"/>
        </w:rPr>
        <w:t xml:space="preserve">Уже через 1 месяц показатели по шкале физического комфорта составили 3,2 ± 1,1, уровень тревожности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12,5 ± 2,8, депрессии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11,7 ± 3,1; социальная активность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2,9 ± 1,4, бытовая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3,5 ± 1,2. Через 3 месяца наблюдалось достоверное повышение физического комфорта (6,8 ± 1,3), снижение тревожности (8,2 ± 2,1) и депрессии (7,6 ± 2,4), улучшение социальной (5,7 ± 1,5) и бытовой активности (6,1 ± 1,3). К шестому месяцу все показатели продолжили </w:t>
      </w:r>
      <w:r w:rsidRPr="0003444B">
        <w:rPr>
          <w:rFonts w:ascii="Times New Roman" w:eastAsia="Times New Roman" w:hAnsi="Times New Roman" w:cs="Times New Roman"/>
          <w:sz w:val="28"/>
          <w:szCs w:val="28"/>
          <w:lang w:eastAsia="ru-RU"/>
        </w:rPr>
        <w:lastRenderedPageBreak/>
        <w:t xml:space="preserve">улучшаться: физический комфорт составил 8,1 ± 1,0, тревожность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6,3 ± 1,9, депрессия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5,5 ± 2,0, социальная активность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7,6 ± 1,2, бытовая </w:t>
      </w:r>
      <w:r w:rsidR="00862A1E">
        <w:rPr>
          <w:rFonts w:ascii="Times New Roman" w:eastAsia="Times New Roman" w:hAnsi="Times New Roman" w:cs="Times New Roman"/>
          <w:sz w:val="28"/>
          <w:szCs w:val="28"/>
          <w:lang w:val="kk-KZ" w:eastAsia="ru-RU"/>
        </w:rPr>
        <w:t>-</w:t>
      </w:r>
      <w:r w:rsidRPr="0003444B">
        <w:rPr>
          <w:rFonts w:ascii="Times New Roman" w:eastAsia="Times New Roman" w:hAnsi="Times New Roman" w:cs="Times New Roman"/>
          <w:sz w:val="28"/>
          <w:szCs w:val="28"/>
          <w:lang w:eastAsia="ru-RU"/>
        </w:rPr>
        <w:t xml:space="preserve"> 8,0 ± 1,0.</w:t>
      </w:r>
    </w:p>
    <w:p w14:paraId="1A89CD10" w14:textId="617F75C6" w:rsidR="0003444B" w:rsidRDefault="0003444B" w:rsidP="00AA75D3">
      <w:pPr>
        <w:spacing w:before="40" w:after="40" w:line="240" w:lineRule="auto"/>
        <w:ind w:right="-1" w:firstLine="567"/>
        <w:contextualSpacing/>
        <w:jc w:val="both"/>
        <w:rPr>
          <w:rFonts w:ascii="Times New Roman" w:eastAsia="Times New Roman" w:hAnsi="Times New Roman" w:cs="Times New Roman"/>
          <w:sz w:val="28"/>
          <w:szCs w:val="28"/>
          <w:lang w:eastAsia="ru-RU"/>
        </w:rPr>
      </w:pPr>
      <w:r w:rsidRPr="0003444B">
        <w:rPr>
          <w:rFonts w:ascii="Times New Roman" w:eastAsia="Times New Roman" w:hAnsi="Times New Roman" w:cs="Times New Roman"/>
          <w:sz w:val="28"/>
          <w:szCs w:val="28"/>
          <w:lang w:eastAsia="ru-RU"/>
        </w:rPr>
        <w:t>Таким образом, в динамике наблюдается статистически значимое (p </w:t>
      </w:r>
      <w:r w:rsidR="00862A1E" w:rsidRPr="0003444B">
        <w:rPr>
          <w:rFonts w:ascii="Times New Roman" w:eastAsia="Times New Roman" w:hAnsi="Times New Roman" w:cs="Times New Roman"/>
          <w:sz w:val="28"/>
          <w:szCs w:val="28"/>
          <w:lang w:eastAsia="ru-RU"/>
        </w:rPr>
        <w:t>&lt;0</w:t>
      </w:r>
      <w:r w:rsidRPr="0003444B">
        <w:rPr>
          <w:rFonts w:ascii="Times New Roman" w:eastAsia="Times New Roman" w:hAnsi="Times New Roman" w:cs="Times New Roman"/>
          <w:sz w:val="28"/>
          <w:szCs w:val="28"/>
          <w:lang w:eastAsia="ru-RU"/>
        </w:rPr>
        <w:t xml:space="preserve">,05) улучшение </w:t>
      </w:r>
      <w:bookmarkStart w:id="118" w:name="_Hlk201004097"/>
      <w:r w:rsidRPr="0003444B">
        <w:rPr>
          <w:rFonts w:ascii="Times New Roman" w:eastAsia="Times New Roman" w:hAnsi="Times New Roman" w:cs="Times New Roman"/>
          <w:sz w:val="28"/>
          <w:szCs w:val="28"/>
          <w:lang w:eastAsia="ru-RU"/>
        </w:rPr>
        <w:t xml:space="preserve">по всем шкалам: нарастает физический комфорт, снижается выраженность тревожных и депрессивных симптомов, восстанавливаются социальная и бытовая активность. </w:t>
      </w:r>
      <w:bookmarkEnd w:id="118"/>
      <w:r w:rsidRPr="0003444B">
        <w:rPr>
          <w:rFonts w:ascii="Times New Roman" w:eastAsia="Times New Roman" w:hAnsi="Times New Roman" w:cs="Times New Roman"/>
          <w:sz w:val="28"/>
          <w:szCs w:val="28"/>
          <w:lang w:eastAsia="ru-RU"/>
        </w:rPr>
        <w:t>Женщины отмечали повышение уверенности в себе, уменьшение стеснения при физических нагрузках, улучшение общего эмоционального состояния и самооценки.</w:t>
      </w:r>
    </w:p>
    <w:p w14:paraId="36F10339" w14:textId="6F5DA1C5" w:rsidR="0003444B" w:rsidRDefault="0003444B"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7613E28C" w14:textId="73E708EC" w:rsidR="00AA75D3" w:rsidRDefault="00AA75D3"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014E2D84" w14:textId="2F34C419" w:rsidR="00AA75D3" w:rsidRDefault="00AA75D3" w:rsidP="0052193D">
      <w:pPr>
        <w:spacing w:before="40" w:after="40" w:line="240" w:lineRule="auto"/>
        <w:ind w:right="-1"/>
        <w:contextualSpacing/>
        <w:jc w:val="both"/>
        <w:rPr>
          <w:rFonts w:ascii="Times New Roman" w:eastAsia="Times New Roman" w:hAnsi="Times New Roman" w:cs="Times New Roman"/>
          <w:sz w:val="28"/>
          <w:szCs w:val="28"/>
          <w:lang w:eastAsia="ru-RU"/>
        </w:rPr>
      </w:pPr>
    </w:p>
    <w:p w14:paraId="1E2467FF" w14:textId="2076464B" w:rsidR="00D02976" w:rsidRPr="00382F77" w:rsidRDefault="0056615A" w:rsidP="0052193D">
      <w:pPr>
        <w:spacing w:before="40" w:after="40" w:line="240" w:lineRule="auto"/>
        <w:ind w:right="-1"/>
        <w:contextualSpacing/>
        <w:jc w:val="both"/>
        <w:rPr>
          <w:rFonts w:ascii="Times New Roman" w:eastAsia="Times New Roman" w:hAnsi="Times New Roman" w:cs="Times New Roman"/>
          <w:bCs/>
          <w:sz w:val="28"/>
          <w:szCs w:val="28"/>
          <w:lang w:eastAsia="ru-RU"/>
        </w:rPr>
      </w:pPr>
      <w:r w:rsidRPr="0003444B">
        <w:rPr>
          <w:rFonts w:ascii="Times New Roman" w:eastAsia="Times New Roman" w:hAnsi="Times New Roman" w:cs="Times New Roman"/>
          <w:sz w:val="28"/>
          <w:szCs w:val="28"/>
          <w:lang w:eastAsia="ru-RU"/>
        </w:rPr>
        <w:t>Таблица 3.</w:t>
      </w:r>
      <w:r w:rsidR="0025245B">
        <w:rPr>
          <w:rFonts w:ascii="Times New Roman" w:eastAsia="Times New Roman" w:hAnsi="Times New Roman" w:cs="Times New Roman"/>
          <w:sz w:val="28"/>
          <w:szCs w:val="28"/>
          <w:lang w:eastAsia="ru-RU"/>
        </w:rPr>
        <w:t>38</w:t>
      </w:r>
      <w:r w:rsidRPr="0003444B">
        <w:rPr>
          <w:rFonts w:ascii="Times New Roman" w:eastAsia="Times New Roman" w:hAnsi="Times New Roman" w:cs="Times New Roman"/>
          <w:sz w:val="28"/>
          <w:szCs w:val="28"/>
          <w:lang w:eastAsia="ru-RU"/>
        </w:rPr>
        <w:t xml:space="preserve"> -</w:t>
      </w:r>
      <w:r w:rsidRPr="0003444B">
        <w:rPr>
          <w:rFonts w:ascii="Times New Roman" w:eastAsia="Times New Roman" w:hAnsi="Times New Roman" w:cs="Times New Roman"/>
          <w:bCs/>
          <w:sz w:val="28"/>
          <w:szCs w:val="28"/>
          <w:lang w:eastAsia="ru-RU"/>
        </w:rPr>
        <w:t xml:space="preserve"> </w:t>
      </w:r>
      <w:bookmarkStart w:id="119" w:name="_Hlk201004165"/>
      <w:r w:rsidRPr="0003444B">
        <w:rPr>
          <w:rFonts w:ascii="Times New Roman" w:eastAsia="Times New Roman" w:hAnsi="Times New Roman" w:cs="Times New Roman"/>
          <w:bCs/>
          <w:sz w:val="28"/>
          <w:szCs w:val="28"/>
          <w:lang w:eastAsia="ru-RU"/>
        </w:rPr>
        <w:t>Уровень удовлетворенности пациенток с ГП после хирургического лечения</w:t>
      </w:r>
    </w:p>
    <w:bookmarkEnd w:id="119"/>
    <w:p w14:paraId="393C8169"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eastAsia="ru-RU"/>
        </w:rPr>
      </w:pPr>
    </w:p>
    <w:tbl>
      <w:tblPr>
        <w:tblStyle w:val="71"/>
        <w:tblW w:w="9634" w:type="dxa"/>
        <w:tblLook w:val="04A0" w:firstRow="1" w:lastRow="0" w:firstColumn="1" w:lastColumn="0" w:noHBand="0" w:noVBand="1"/>
      </w:tblPr>
      <w:tblGrid>
        <w:gridCol w:w="2830"/>
        <w:gridCol w:w="2127"/>
        <w:gridCol w:w="1559"/>
        <w:gridCol w:w="1843"/>
        <w:gridCol w:w="1275"/>
      </w:tblGrid>
      <w:tr w:rsidR="00D02976" w:rsidRPr="00AA75D3" w14:paraId="391DAF45" w14:textId="77777777" w:rsidTr="00AA75D3">
        <w:trPr>
          <w:trHeight w:val="333"/>
        </w:trPr>
        <w:tc>
          <w:tcPr>
            <w:tcW w:w="2830" w:type="dxa"/>
            <w:vMerge w:val="restart"/>
            <w:vAlign w:val="center"/>
          </w:tcPr>
          <w:p w14:paraId="75B655DC"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Количество пациенток</w:t>
            </w:r>
          </w:p>
        </w:tc>
        <w:tc>
          <w:tcPr>
            <w:tcW w:w="5529" w:type="dxa"/>
            <w:gridSpan w:val="3"/>
            <w:vAlign w:val="center"/>
          </w:tcPr>
          <w:p w14:paraId="6F08C9E9" w14:textId="77777777" w:rsidR="00D02976" w:rsidRPr="00AA75D3" w:rsidRDefault="0056615A" w:rsidP="00AA75D3">
            <w:pPr>
              <w:spacing w:after="0" w:line="240" w:lineRule="auto"/>
              <w:ind w:right="-1"/>
              <w:contextualSpacing/>
              <w:jc w:val="center"/>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Уровень удовлетворенности</w:t>
            </w:r>
          </w:p>
        </w:tc>
        <w:tc>
          <w:tcPr>
            <w:tcW w:w="1275" w:type="dxa"/>
          </w:tcPr>
          <w:p w14:paraId="3F36EC8D"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Всего</w:t>
            </w:r>
          </w:p>
        </w:tc>
      </w:tr>
      <w:tr w:rsidR="00D02976" w:rsidRPr="00AA75D3" w14:paraId="3F5BB8B1" w14:textId="77777777" w:rsidTr="00AA75D3">
        <w:trPr>
          <w:trHeight w:val="148"/>
        </w:trPr>
        <w:tc>
          <w:tcPr>
            <w:tcW w:w="2830" w:type="dxa"/>
            <w:vMerge/>
            <w:vAlign w:val="center"/>
          </w:tcPr>
          <w:p w14:paraId="42D9BFEF" w14:textId="77777777" w:rsidR="00D02976" w:rsidRPr="00AA75D3" w:rsidRDefault="00D02976" w:rsidP="0052193D">
            <w:pPr>
              <w:spacing w:after="0" w:line="240" w:lineRule="auto"/>
              <w:ind w:right="-1"/>
              <w:contextualSpacing/>
              <w:jc w:val="both"/>
              <w:rPr>
                <w:rFonts w:ascii="Times New Roman" w:eastAsia="Times New Roman" w:hAnsi="Times New Roman" w:cs="Times New Roman"/>
                <w:sz w:val="26"/>
                <w:szCs w:val="26"/>
                <w:lang w:eastAsia="ru-RU"/>
              </w:rPr>
            </w:pPr>
          </w:p>
        </w:tc>
        <w:tc>
          <w:tcPr>
            <w:tcW w:w="2127" w:type="dxa"/>
            <w:vAlign w:val="center"/>
          </w:tcPr>
          <w:p w14:paraId="36A513CF"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удовлетворены</w:t>
            </w:r>
          </w:p>
        </w:tc>
        <w:tc>
          <w:tcPr>
            <w:tcW w:w="1559" w:type="dxa"/>
            <w:vAlign w:val="center"/>
          </w:tcPr>
          <w:p w14:paraId="75F5B9D2"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ожидали большего</w:t>
            </w:r>
          </w:p>
        </w:tc>
        <w:tc>
          <w:tcPr>
            <w:tcW w:w="1843" w:type="dxa"/>
            <w:vAlign w:val="center"/>
          </w:tcPr>
          <w:p w14:paraId="6EE6B462"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ожидания не оправдались</w:t>
            </w:r>
          </w:p>
        </w:tc>
        <w:tc>
          <w:tcPr>
            <w:tcW w:w="1275" w:type="dxa"/>
          </w:tcPr>
          <w:p w14:paraId="23A300A0" w14:textId="77777777" w:rsidR="00D02976" w:rsidRPr="00AA75D3" w:rsidRDefault="00D02976" w:rsidP="0052193D">
            <w:pPr>
              <w:spacing w:after="0" w:line="240" w:lineRule="auto"/>
              <w:ind w:right="-1"/>
              <w:contextualSpacing/>
              <w:jc w:val="both"/>
              <w:rPr>
                <w:rFonts w:ascii="Times New Roman" w:eastAsia="Times New Roman" w:hAnsi="Times New Roman" w:cs="Times New Roman"/>
                <w:sz w:val="26"/>
                <w:szCs w:val="26"/>
                <w:lang w:eastAsia="ru-RU"/>
              </w:rPr>
            </w:pPr>
          </w:p>
        </w:tc>
      </w:tr>
      <w:tr w:rsidR="00D02976" w:rsidRPr="00AA75D3" w14:paraId="69D53325" w14:textId="77777777" w:rsidTr="00AA75D3">
        <w:trPr>
          <w:trHeight w:val="333"/>
        </w:trPr>
        <w:tc>
          <w:tcPr>
            <w:tcW w:w="2830" w:type="dxa"/>
            <w:vAlign w:val="center"/>
          </w:tcPr>
          <w:p w14:paraId="3CC92B7A"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eastAsia="ru-RU"/>
              </w:rPr>
              <w:t>n</w:t>
            </w:r>
          </w:p>
        </w:tc>
        <w:tc>
          <w:tcPr>
            <w:tcW w:w="2127" w:type="dxa"/>
            <w:vAlign w:val="center"/>
          </w:tcPr>
          <w:p w14:paraId="0C95C49C"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118</w:t>
            </w:r>
          </w:p>
        </w:tc>
        <w:tc>
          <w:tcPr>
            <w:tcW w:w="1559" w:type="dxa"/>
            <w:vAlign w:val="center"/>
          </w:tcPr>
          <w:p w14:paraId="68A44D9D"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10</w:t>
            </w:r>
          </w:p>
        </w:tc>
        <w:tc>
          <w:tcPr>
            <w:tcW w:w="1843" w:type="dxa"/>
            <w:vAlign w:val="center"/>
          </w:tcPr>
          <w:p w14:paraId="0242820A"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11</w:t>
            </w:r>
          </w:p>
        </w:tc>
        <w:tc>
          <w:tcPr>
            <w:tcW w:w="1275" w:type="dxa"/>
          </w:tcPr>
          <w:p w14:paraId="4C8372BA"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139</w:t>
            </w:r>
          </w:p>
        </w:tc>
      </w:tr>
      <w:tr w:rsidR="00D02976" w:rsidRPr="00AA75D3" w14:paraId="099DAA37" w14:textId="77777777" w:rsidTr="00AA75D3">
        <w:trPr>
          <w:trHeight w:val="321"/>
        </w:trPr>
        <w:tc>
          <w:tcPr>
            <w:tcW w:w="2830" w:type="dxa"/>
            <w:vAlign w:val="center"/>
          </w:tcPr>
          <w:p w14:paraId="331800A9"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AA75D3">
              <w:rPr>
                <w:rFonts w:ascii="Times New Roman" w:eastAsia="Times New Roman" w:hAnsi="Times New Roman" w:cs="Times New Roman"/>
                <w:sz w:val="26"/>
                <w:szCs w:val="26"/>
                <w:lang w:eastAsia="ru-RU"/>
              </w:rPr>
              <w:t>%</w:t>
            </w:r>
          </w:p>
        </w:tc>
        <w:tc>
          <w:tcPr>
            <w:tcW w:w="2127" w:type="dxa"/>
            <w:vAlign w:val="center"/>
          </w:tcPr>
          <w:p w14:paraId="3ADE34A7"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84.9</w:t>
            </w:r>
          </w:p>
        </w:tc>
        <w:tc>
          <w:tcPr>
            <w:tcW w:w="1559" w:type="dxa"/>
          </w:tcPr>
          <w:p w14:paraId="7996BBAA"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val="kk-KZ" w:eastAsia="ru-RU"/>
              </w:rPr>
              <w:t>7.2</w:t>
            </w:r>
          </w:p>
        </w:tc>
        <w:tc>
          <w:tcPr>
            <w:tcW w:w="1843" w:type="dxa"/>
          </w:tcPr>
          <w:p w14:paraId="26AA5029"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AA75D3">
              <w:rPr>
                <w:rFonts w:ascii="Times New Roman" w:eastAsia="Times New Roman" w:hAnsi="Times New Roman" w:cs="Times New Roman"/>
                <w:sz w:val="26"/>
                <w:szCs w:val="26"/>
                <w:lang w:val="kk-KZ" w:eastAsia="ru-RU"/>
              </w:rPr>
              <w:t>7.9</w:t>
            </w:r>
          </w:p>
        </w:tc>
        <w:tc>
          <w:tcPr>
            <w:tcW w:w="1275" w:type="dxa"/>
          </w:tcPr>
          <w:p w14:paraId="6ED201D8" w14:textId="77777777" w:rsidR="00D02976" w:rsidRPr="00AA75D3"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AA75D3">
              <w:rPr>
                <w:rFonts w:ascii="Times New Roman" w:eastAsia="Times New Roman" w:hAnsi="Times New Roman" w:cs="Times New Roman"/>
                <w:sz w:val="26"/>
                <w:szCs w:val="26"/>
                <w:lang w:val="kk-KZ" w:eastAsia="ru-RU"/>
              </w:rPr>
              <w:t>100</w:t>
            </w:r>
          </w:p>
        </w:tc>
      </w:tr>
    </w:tbl>
    <w:p w14:paraId="0097C571" w14:textId="77777777" w:rsidR="00D02976" w:rsidRPr="00382F77" w:rsidRDefault="00D02976" w:rsidP="0052193D">
      <w:pPr>
        <w:spacing w:after="0" w:line="240" w:lineRule="auto"/>
        <w:ind w:right="-1"/>
        <w:contextualSpacing/>
        <w:jc w:val="both"/>
        <w:rPr>
          <w:rFonts w:ascii="Times New Roman" w:eastAsia="Times New Roman" w:hAnsi="Times New Roman" w:cs="Times New Roman"/>
          <w:bCs/>
          <w:sz w:val="28"/>
          <w:szCs w:val="28"/>
          <w:lang w:val="kk-KZ" w:eastAsia="ru-RU"/>
        </w:rPr>
      </w:pPr>
    </w:p>
    <w:p w14:paraId="597E4223" w14:textId="3C33C8F9"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Таблица</w:t>
      </w:r>
      <w:r w:rsidR="00B747F3">
        <w:rPr>
          <w:rFonts w:ascii="Times New Roman" w:eastAsia="Times New Roman" w:hAnsi="Times New Roman" w:cs="Times New Roman"/>
          <w:bCs/>
          <w:sz w:val="28"/>
          <w:szCs w:val="28"/>
          <w:lang w:eastAsia="ru-RU"/>
        </w:rPr>
        <w:t xml:space="preserve"> 3.</w:t>
      </w:r>
      <w:r w:rsidR="0025245B">
        <w:rPr>
          <w:rFonts w:ascii="Times New Roman" w:eastAsia="Times New Roman" w:hAnsi="Times New Roman" w:cs="Times New Roman"/>
          <w:bCs/>
          <w:sz w:val="28"/>
          <w:szCs w:val="28"/>
          <w:lang w:eastAsia="ru-RU"/>
        </w:rPr>
        <w:t>38</w:t>
      </w:r>
      <w:r w:rsidRPr="00382F77">
        <w:rPr>
          <w:rFonts w:ascii="Times New Roman" w:eastAsia="Times New Roman" w:hAnsi="Times New Roman" w:cs="Times New Roman"/>
          <w:bCs/>
          <w:sz w:val="28"/>
          <w:szCs w:val="28"/>
          <w:lang w:eastAsia="ru-RU"/>
        </w:rPr>
        <w:t xml:space="preserve"> показывает уровень удовлетворенности 139 пациенток, прошедших хирургическое лечение генитального пролапса, в трех категориях: полностью удовлетворены, ожидали большего и их ожидания не оправдались.</w:t>
      </w:r>
    </w:p>
    <w:p w14:paraId="5BBC1A7F"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120" w:name="_Hlk197883431"/>
      <w:r w:rsidRPr="00382F77">
        <w:rPr>
          <w:rFonts w:ascii="Times New Roman" w:eastAsia="Times New Roman" w:hAnsi="Times New Roman" w:cs="Times New Roman"/>
          <w:bCs/>
          <w:sz w:val="28"/>
          <w:szCs w:val="28"/>
          <w:lang w:eastAsia="ru-RU"/>
        </w:rPr>
        <w:t>Подавляющее большинство пациенток (84,9%) удовлетворены результатами хирургического лечения, что свидетельствует о высокой эффективности</w:t>
      </w:r>
      <w:r w:rsidRPr="00382F77">
        <w:rPr>
          <w:rFonts w:ascii="Times New Roman" w:eastAsia="Times New Roman" w:hAnsi="Times New Roman" w:cs="Times New Roman"/>
          <w:bCs/>
          <w:sz w:val="28"/>
          <w:szCs w:val="28"/>
          <w:lang w:val="kk-KZ" w:eastAsia="ru-RU"/>
        </w:rPr>
        <w:t xml:space="preserve"> </w:t>
      </w:r>
      <w:r w:rsidRPr="00382F77">
        <w:rPr>
          <w:rFonts w:ascii="Times New Roman" w:eastAsia="Times New Roman" w:hAnsi="Times New Roman" w:cs="Times New Roman"/>
          <w:bCs/>
          <w:sz w:val="28"/>
          <w:szCs w:val="28"/>
          <w:lang w:eastAsia="ru-RU"/>
        </w:rPr>
        <w:t>хирургического лечения</w:t>
      </w:r>
      <w:r w:rsidRPr="00382F77">
        <w:rPr>
          <w:rFonts w:ascii="Times New Roman" w:eastAsia="Times New Roman" w:hAnsi="Times New Roman" w:cs="Times New Roman"/>
          <w:bCs/>
          <w:sz w:val="28"/>
          <w:szCs w:val="28"/>
          <w:lang w:val="kk-KZ" w:eastAsia="ru-RU"/>
        </w:rPr>
        <w:t xml:space="preserve"> ГП</w:t>
      </w:r>
      <w:r w:rsidRPr="00382F77">
        <w:rPr>
          <w:rFonts w:ascii="Times New Roman" w:eastAsia="Times New Roman" w:hAnsi="Times New Roman" w:cs="Times New Roman"/>
          <w:bCs/>
          <w:sz w:val="28"/>
          <w:szCs w:val="28"/>
          <w:lang w:eastAsia="ru-RU"/>
        </w:rPr>
        <w:t>.</w:t>
      </w:r>
    </w:p>
    <w:p w14:paraId="5A516103" w14:textId="77777777" w:rsidR="00D02976" w:rsidRPr="00382F77" w:rsidRDefault="0056615A" w:rsidP="00AA75D3">
      <w:pPr>
        <w:spacing w:before="40" w:after="40" w:line="240" w:lineRule="auto"/>
        <w:ind w:right="-1" w:firstLine="567"/>
        <w:contextualSpacing/>
        <w:jc w:val="both"/>
        <w:rPr>
          <w:rFonts w:ascii="Times New Roman" w:eastAsia="Times New Roman" w:hAnsi="Times New Roman" w:cs="Times New Roman"/>
          <w:bCs/>
          <w:sz w:val="28"/>
          <w:szCs w:val="28"/>
          <w:lang w:eastAsia="ru-RU"/>
        </w:rPr>
      </w:pPr>
      <w:bookmarkStart w:id="121" w:name="_Hlk197883990"/>
      <w:bookmarkEnd w:id="120"/>
      <w:r w:rsidRPr="00382F77">
        <w:rPr>
          <w:rFonts w:ascii="Times New Roman" w:eastAsia="Times New Roman" w:hAnsi="Times New Roman" w:cs="Times New Roman"/>
          <w:bCs/>
          <w:sz w:val="28"/>
          <w:szCs w:val="28"/>
          <w:lang w:eastAsia="ru-RU"/>
        </w:rPr>
        <w:t xml:space="preserve">Около 15% пациенток </w:t>
      </w:r>
      <w:bookmarkEnd w:id="121"/>
      <w:r w:rsidRPr="00382F77">
        <w:rPr>
          <w:rFonts w:ascii="Times New Roman" w:eastAsia="Times New Roman" w:hAnsi="Times New Roman" w:cs="Times New Roman"/>
          <w:bCs/>
          <w:sz w:val="28"/>
          <w:szCs w:val="28"/>
          <w:lang w:eastAsia="ru-RU"/>
        </w:rPr>
        <w:t>(суммарно категории "ожидали большего" и "ожидания не оправдались") испытали некоторый уровень неудовлетворенности, что может быть связано с индивидуальными особенностями или завышенными ожиданиями.</w:t>
      </w:r>
      <w:r w:rsidRPr="00382F77">
        <w:rPr>
          <w:rFonts w:ascii="Times New Roman" w:eastAsia="Times New Roman" w:hAnsi="Times New Roman" w:cs="Times New Roman"/>
          <w:bCs/>
          <w:sz w:val="28"/>
          <w:szCs w:val="28"/>
          <w:lang w:val="kk-KZ" w:eastAsia="ru-RU"/>
        </w:rPr>
        <w:t xml:space="preserve"> </w:t>
      </w:r>
      <w:r w:rsidRPr="00382F77">
        <w:rPr>
          <w:rFonts w:ascii="Times New Roman" w:eastAsia="Times New Roman" w:hAnsi="Times New Roman" w:cs="Times New Roman"/>
          <w:bCs/>
          <w:sz w:val="28"/>
          <w:szCs w:val="28"/>
          <w:lang w:eastAsia="ru-RU"/>
        </w:rPr>
        <w:t>Для улучшения результатов и повышения удовлетворенности может потребоваться дополнительная работа с пациентками в плане информирования об ожидаемых результатах лечения.</w:t>
      </w:r>
    </w:p>
    <w:p w14:paraId="4934F61D" w14:textId="77777777" w:rsidR="00D02976" w:rsidRPr="00382F77" w:rsidRDefault="00D02976" w:rsidP="0052193D">
      <w:pPr>
        <w:spacing w:before="40" w:after="40" w:line="240" w:lineRule="auto"/>
        <w:ind w:right="-1"/>
        <w:contextualSpacing/>
        <w:jc w:val="both"/>
        <w:rPr>
          <w:rFonts w:ascii="Times New Roman" w:eastAsia="Times New Roman" w:hAnsi="Times New Roman" w:cs="Times New Roman"/>
          <w:bCs/>
          <w:sz w:val="28"/>
          <w:szCs w:val="28"/>
          <w:lang w:eastAsia="ru-RU"/>
        </w:rPr>
      </w:pPr>
    </w:p>
    <w:p w14:paraId="03D00734" w14:textId="00AF3720" w:rsidR="00CA7B2A" w:rsidRDefault="0056615A" w:rsidP="00AA75D3">
      <w:pPr>
        <w:spacing w:before="40" w:after="40" w:line="240" w:lineRule="auto"/>
        <w:ind w:right="-1"/>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Т</w:t>
      </w:r>
      <w:r w:rsidR="00A5345A">
        <w:rPr>
          <w:rFonts w:ascii="Times New Roman" w:eastAsia="Times New Roman" w:hAnsi="Times New Roman" w:cs="Times New Roman"/>
          <w:bCs/>
          <w:sz w:val="28"/>
          <w:szCs w:val="28"/>
          <w:lang w:eastAsia="ru-RU"/>
        </w:rPr>
        <w:t>аблица 3.</w:t>
      </w:r>
      <w:r w:rsidR="0025245B">
        <w:rPr>
          <w:rFonts w:ascii="Times New Roman" w:eastAsia="Times New Roman" w:hAnsi="Times New Roman" w:cs="Times New Roman"/>
          <w:bCs/>
          <w:sz w:val="28"/>
          <w:szCs w:val="28"/>
          <w:lang w:eastAsia="ru-RU"/>
        </w:rPr>
        <w:t>39</w:t>
      </w:r>
      <w:r w:rsidR="00A5345A">
        <w:rPr>
          <w:rFonts w:ascii="Times New Roman" w:eastAsia="Times New Roman" w:hAnsi="Times New Roman" w:cs="Times New Roman"/>
          <w:bCs/>
          <w:sz w:val="28"/>
          <w:szCs w:val="28"/>
          <w:lang w:eastAsia="ru-RU"/>
        </w:rPr>
        <w:t xml:space="preserve"> - </w:t>
      </w:r>
      <w:bookmarkStart w:id="122" w:name="_Hlk201004220"/>
      <w:r w:rsidR="00EE6313" w:rsidRPr="00EE6313">
        <w:rPr>
          <w:rFonts w:ascii="Times New Roman" w:eastAsia="Times New Roman" w:hAnsi="Times New Roman" w:cs="Times New Roman"/>
          <w:bCs/>
          <w:sz w:val="28"/>
          <w:szCs w:val="28"/>
          <w:lang w:eastAsia="ru-RU"/>
        </w:rPr>
        <w:t>Уровень удовлетворенности пациенток с ГП после хирургического лечения</w:t>
      </w:r>
    </w:p>
    <w:p w14:paraId="1D2DFFF8" w14:textId="77777777" w:rsidR="00AA75D3" w:rsidRPr="00382F77" w:rsidRDefault="00AA75D3" w:rsidP="00AA75D3">
      <w:pPr>
        <w:spacing w:before="40" w:after="40" w:line="240" w:lineRule="auto"/>
        <w:ind w:right="-1"/>
        <w:jc w:val="both"/>
        <w:rPr>
          <w:rFonts w:ascii="Times New Roman" w:eastAsia="Times New Roman" w:hAnsi="Times New Roman" w:cs="Times New Roman"/>
          <w:bCs/>
          <w:sz w:val="28"/>
          <w:szCs w:val="28"/>
          <w:lang w:eastAsia="ru-RU"/>
        </w:rPr>
      </w:pPr>
    </w:p>
    <w:tbl>
      <w:tblPr>
        <w:tblStyle w:val="71"/>
        <w:tblW w:w="0" w:type="auto"/>
        <w:tblLook w:val="04A0" w:firstRow="1" w:lastRow="0" w:firstColumn="1" w:lastColumn="0" w:noHBand="0" w:noVBand="1"/>
      </w:tblPr>
      <w:tblGrid>
        <w:gridCol w:w="3823"/>
        <w:gridCol w:w="1134"/>
        <w:gridCol w:w="1134"/>
        <w:gridCol w:w="992"/>
        <w:gridCol w:w="992"/>
        <w:gridCol w:w="1460"/>
      </w:tblGrid>
      <w:tr w:rsidR="00D02976" w:rsidRPr="00E43728" w14:paraId="164846BE" w14:textId="77777777" w:rsidTr="003A7F02">
        <w:tc>
          <w:tcPr>
            <w:tcW w:w="3823" w:type="dxa"/>
            <w:vMerge w:val="restart"/>
          </w:tcPr>
          <w:p w14:paraId="48110723" w14:textId="7C5B9136" w:rsidR="00D02976" w:rsidRPr="00E43728" w:rsidRDefault="00EE6313" w:rsidP="0052193D">
            <w:pPr>
              <w:spacing w:after="0" w:line="240" w:lineRule="auto"/>
              <w:ind w:right="-1"/>
              <w:contextualSpacing/>
              <w:jc w:val="both"/>
              <w:rPr>
                <w:rFonts w:ascii="Times New Roman" w:eastAsia="Times New Roman" w:hAnsi="Times New Roman" w:cs="Times New Roman"/>
                <w:sz w:val="26"/>
                <w:szCs w:val="26"/>
                <w:lang w:eastAsia="ru-RU"/>
              </w:rPr>
            </w:pPr>
            <w:bookmarkStart w:id="123" w:name="_Hlk201004234"/>
            <w:bookmarkEnd w:id="122"/>
            <w:r w:rsidRPr="00E43728">
              <w:rPr>
                <w:rFonts w:ascii="Times New Roman" w:eastAsia="Times New Roman" w:hAnsi="Times New Roman" w:cs="Times New Roman"/>
                <w:sz w:val="26"/>
                <w:szCs w:val="26"/>
                <w:lang w:eastAsia="ru-RU"/>
              </w:rPr>
              <w:t>Количество пациенток, %</w:t>
            </w:r>
          </w:p>
        </w:tc>
        <w:tc>
          <w:tcPr>
            <w:tcW w:w="2268" w:type="dxa"/>
            <w:gridSpan w:val="2"/>
          </w:tcPr>
          <w:p w14:paraId="504BB2D7" w14:textId="77777777" w:rsidR="00D02976" w:rsidRPr="00E43728" w:rsidRDefault="0056615A" w:rsidP="003A7F02">
            <w:pPr>
              <w:spacing w:after="0" w:line="240" w:lineRule="auto"/>
              <w:ind w:right="-1"/>
              <w:contextualSpacing/>
              <w:jc w:val="center"/>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ЛАВГ</w:t>
            </w:r>
          </w:p>
        </w:tc>
        <w:tc>
          <w:tcPr>
            <w:tcW w:w="1984" w:type="dxa"/>
            <w:gridSpan w:val="2"/>
          </w:tcPr>
          <w:p w14:paraId="0318B5E1" w14:textId="77777777" w:rsidR="00D02976" w:rsidRPr="00E43728" w:rsidRDefault="0056615A" w:rsidP="003A7F02">
            <w:pPr>
              <w:spacing w:after="0" w:line="240" w:lineRule="auto"/>
              <w:ind w:right="-1"/>
              <w:contextualSpacing/>
              <w:jc w:val="center"/>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kk-KZ" w:eastAsia="ru-RU"/>
              </w:rPr>
              <w:t>ВГ</w:t>
            </w:r>
          </w:p>
        </w:tc>
        <w:tc>
          <w:tcPr>
            <w:tcW w:w="1460" w:type="dxa"/>
            <w:vMerge w:val="restart"/>
          </w:tcPr>
          <w:p w14:paraId="66062F0F"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en-US" w:eastAsia="ru-RU"/>
              </w:rPr>
              <w:t>P – value</w:t>
            </w:r>
            <w:r w:rsidRPr="00E43728">
              <w:rPr>
                <w:rFonts w:ascii="Times New Roman" w:eastAsia="Times New Roman" w:hAnsi="Times New Roman" w:cs="Times New Roman"/>
                <w:sz w:val="26"/>
                <w:szCs w:val="26"/>
                <w:lang w:val="kk-KZ" w:eastAsia="ru-RU"/>
              </w:rPr>
              <w:t>**</w:t>
            </w:r>
          </w:p>
        </w:tc>
      </w:tr>
      <w:tr w:rsidR="00D02976" w:rsidRPr="00E43728" w14:paraId="13A75E1F" w14:textId="77777777" w:rsidTr="003A7F02">
        <w:tc>
          <w:tcPr>
            <w:tcW w:w="3823" w:type="dxa"/>
            <w:vMerge/>
          </w:tcPr>
          <w:p w14:paraId="6DCEADE7" w14:textId="77777777" w:rsidR="00D02976" w:rsidRPr="00E43728" w:rsidRDefault="00D02976" w:rsidP="0052193D">
            <w:pPr>
              <w:spacing w:after="0" w:line="240" w:lineRule="auto"/>
              <w:ind w:right="-1"/>
              <w:contextualSpacing/>
              <w:jc w:val="both"/>
              <w:rPr>
                <w:rFonts w:ascii="Times New Roman" w:eastAsia="Times New Roman" w:hAnsi="Times New Roman" w:cs="Times New Roman"/>
                <w:sz w:val="26"/>
                <w:szCs w:val="26"/>
                <w:lang w:eastAsia="ru-RU"/>
              </w:rPr>
            </w:pPr>
          </w:p>
        </w:tc>
        <w:tc>
          <w:tcPr>
            <w:tcW w:w="1134" w:type="dxa"/>
          </w:tcPr>
          <w:p w14:paraId="2CF270AE"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en-US" w:eastAsia="ru-RU"/>
              </w:rPr>
              <w:t>n</w:t>
            </w:r>
          </w:p>
        </w:tc>
        <w:tc>
          <w:tcPr>
            <w:tcW w:w="1134" w:type="dxa"/>
          </w:tcPr>
          <w:p w14:paraId="6BD97D21"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en-US" w:eastAsia="ru-RU"/>
              </w:rPr>
              <w:t>%</w:t>
            </w:r>
          </w:p>
        </w:tc>
        <w:tc>
          <w:tcPr>
            <w:tcW w:w="992" w:type="dxa"/>
          </w:tcPr>
          <w:p w14:paraId="11A2447E"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en-US" w:eastAsia="ru-RU"/>
              </w:rPr>
              <w:t>n</w:t>
            </w:r>
          </w:p>
        </w:tc>
        <w:tc>
          <w:tcPr>
            <w:tcW w:w="992" w:type="dxa"/>
          </w:tcPr>
          <w:p w14:paraId="192A3FA9"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en-US" w:eastAsia="ru-RU"/>
              </w:rPr>
              <w:t>%</w:t>
            </w:r>
          </w:p>
        </w:tc>
        <w:tc>
          <w:tcPr>
            <w:tcW w:w="1460" w:type="dxa"/>
            <w:vMerge/>
          </w:tcPr>
          <w:p w14:paraId="04D8FE7B" w14:textId="77777777" w:rsidR="00D02976" w:rsidRPr="00E43728" w:rsidRDefault="00D02976" w:rsidP="0052193D">
            <w:pPr>
              <w:spacing w:after="0" w:line="240" w:lineRule="auto"/>
              <w:ind w:right="-1"/>
              <w:contextualSpacing/>
              <w:jc w:val="both"/>
              <w:rPr>
                <w:rFonts w:ascii="Times New Roman" w:eastAsia="Times New Roman" w:hAnsi="Times New Roman" w:cs="Times New Roman"/>
                <w:sz w:val="26"/>
                <w:szCs w:val="26"/>
                <w:lang w:val="en-US" w:eastAsia="ru-RU"/>
              </w:rPr>
            </w:pPr>
          </w:p>
        </w:tc>
      </w:tr>
      <w:tr w:rsidR="00D02976" w:rsidRPr="00E43728" w14:paraId="7B1BEA75" w14:textId="77777777" w:rsidTr="003A7F02">
        <w:tc>
          <w:tcPr>
            <w:tcW w:w="3823" w:type="dxa"/>
            <w:vAlign w:val="center"/>
          </w:tcPr>
          <w:p w14:paraId="16D28FE6"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E43728">
              <w:rPr>
                <w:rFonts w:ascii="Times New Roman" w:eastAsia="Times New Roman" w:hAnsi="Times New Roman" w:cs="Times New Roman"/>
                <w:sz w:val="26"/>
                <w:szCs w:val="26"/>
                <w:lang w:eastAsia="ru-RU"/>
              </w:rPr>
              <w:t>удовлетворены</w:t>
            </w:r>
          </w:p>
        </w:tc>
        <w:tc>
          <w:tcPr>
            <w:tcW w:w="1134" w:type="dxa"/>
          </w:tcPr>
          <w:p w14:paraId="26E72CB8"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89</w:t>
            </w:r>
          </w:p>
        </w:tc>
        <w:tc>
          <w:tcPr>
            <w:tcW w:w="1134" w:type="dxa"/>
          </w:tcPr>
          <w:p w14:paraId="0DAB513C"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88.1</w:t>
            </w:r>
          </w:p>
        </w:tc>
        <w:tc>
          <w:tcPr>
            <w:tcW w:w="992" w:type="dxa"/>
          </w:tcPr>
          <w:p w14:paraId="00581BBB"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29</w:t>
            </w:r>
          </w:p>
        </w:tc>
        <w:tc>
          <w:tcPr>
            <w:tcW w:w="992" w:type="dxa"/>
          </w:tcPr>
          <w:p w14:paraId="4F2C797F"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76.3</w:t>
            </w:r>
          </w:p>
        </w:tc>
        <w:tc>
          <w:tcPr>
            <w:tcW w:w="1460" w:type="dxa"/>
            <w:vMerge w:val="restart"/>
            <w:vAlign w:val="center"/>
          </w:tcPr>
          <w:p w14:paraId="783DEF8D"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en-US" w:eastAsia="ru-RU"/>
              </w:rPr>
            </w:pPr>
            <w:r w:rsidRPr="00E43728">
              <w:rPr>
                <w:rFonts w:ascii="Times New Roman" w:eastAsia="Times New Roman" w:hAnsi="Times New Roman" w:cs="Times New Roman"/>
                <w:sz w:val="26"/>
                <w:szCs w:val="26"/>
                <w:lang w:val="kk-KZ" w:eastAsia="ru-RU"/>
              </w:rPr>
              <w:t>&lt; 0,001*</w:t>
            </w:r>
          </w:p>
        </w:tc>
      </w:tr>
      <w:tr w:rsidR="00D02976" w:rsidRPr="00E43728" w14:paraId="0534A12A" w14:textId="77777777" w:rsidTr="003A7F02">
        <w:tc>
          <w:tcPr>
            <w:tcW w:w="3823" w:type="dxa"/>
            <w:vAlign w:val="center"/>
          </w:tcPr>
          <w:p w14:paraId="78FE7C9E"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E43728">
              <w:rPr>
                <w:rFonts w:ascii="Times New Roman" w:eastAsia="Times New Roman" w:hAnsi="Times New Roman" w:cs="Times New Roman"/>
                <w:sz w:val="26"/>
                <w:szCs w:val="26"/>
                <w:lang w:eastAsia="ru-RU"/>
              </w:rPr>
              <w:t>ожидали большего</w:t>
            </w:r>
          </w:p>
        </w:tc>
        <w:tc>
          <w:tcPr>
            <w:tcW w:w="1134" w:type="dxa"/>
          </w:tcPr>
          <w:p w14:paraId="55FFABD0"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5</w:t>
            </w:r>
          </w:p>
        </w:tc>
        <w:tc>
          <w:tcPr>
            <w:tcW w:w="1134" w:type="dxa"/>
          </w:tcPr>
          <w:p w14:paraId="4C6F327D"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4.9</w:t>
            </w:r>
          </w:p>
        </w:tc>
        <w:tc>
          <w:tcPr>
            <w:tcW w:w="992" w:type="dxa"/>
          </w:tcPr>
          <w:p w14:paraId="60F0BCC6"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5</w:t>
            </w:r>
          </w:p>
        </w:tc>
        <w:tc>
          <w:tcPr>
            <w:tcW w:w="992" w:type="dxa"/>
          </w:tcPr>
          <w:p w14:paraId="0E86F031"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13.2</w:t>
            </w:r>
          </w:p>
        </w:tc>
        <w:tc>
          <w:tcPr>
            <w:tcW w:w="1460" w:type="dxa"/>
            <w:vMerge/>
          </w:tcPr>
          <w:p w14:paraId="69B94FBB" w14:textId="77777777" w:rsidR="00D02976" w:rsidRPr="00E43728" w:rsidRDefault="00D02976" w:rsidP="0052193D">
            <w:pPr>
              <w:spacing w:after="0" w:line="240" w:lineRule="auto"/>
              <w:ind w:right="-1"/>
              <w:contextualSpacing/>
              <w:jc w:val="both"/>
              <w:rPr>
                <w:rFonts w:ascii="Times New Roman" w:eastAsia="Times New Roman" w:hAnsi="Times New Roman" w:cs="Times New Roman"/>
                <w:sz w:val="26"/>
                <w:szCs w:val="26"/>
                <w:lang w:val="en-US" w:eastAsia="ru-RU"/>
              </w:rPr>
            </w:pPr>
          </w:p>
        </w:tc>
      </w:tr>
      <w:tr w:rsidR="00D02976" w:rsidRPr="00E43728" w14:paraId="654D02E2" w14:textId="77777777" w:rsidTr="003A7F02">
        <w:tc>
          <w:tcPr>
            <w:tcW w:w="3823" w:type="dxa"/>
            <w:vAlign w:val="center"/>
          </w:tcPr>
          <w:p w14:paraId="4F176EC5"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eastAsia="ru-RU"/>
              </w:rPr>
            </w:pPr>
            <w:r w:rsidRPr="00E43728">
              <w:rPr>
                <w:rFonts w:ascii="Times New Roman" w:eastAsia="Times New Roman" w:hAnsi="Times New Roman" w:cs="Times New Roman"/>
                <w:sz w:val="26"/>
                <w:szCs w:val="26"/>
                <w:lang w:eastAsia="ru-RU"/>
              </w:rPr>
              <w:t>ожидания не оправдались</w:t>
            </w:r>
          </w:p>
        </w:tc>
        <w:tc>
          <w:tcPr>
            <w:tcW w:w="1134" w:type="dxa"/>
          </w:tcPr>
          <w:p w14:paraId="51016357"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7</w:t>
            </w:r>
          </w:p>
        </w:tc>
        <w:tc>
          <w:tcPr>
            <w:tcW w:w="1134" w:type="dxa"/>
          </w:tcPr>
          <w:p w14:paraId="3D4CF066"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6.9</w:t>
            </w:r>
          </w:p>
        </w:tc>
        <w:tc>
          <w:tcPr>
            <w:tcW w:w="992" w:type="dxa"/>
          </w:tcPr>
          <w:p w14:paraId="4BAF5331"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4</w:t>
            </w:r>
          </w:p>
        </w:tc>
        <w:tc>
          <w:tcPr>
            <w:tcW w:w="992" w:type="dxa"/>
          </w:tcPr>
          <w:p w14:paraId="20176C59"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10.5</w:t>
            </w:r>
          </w:p>
        </w:tc>
        <w:tc>
          <w:tcPr>
            <w:tcW w:w="1460" w:type="dxa"/>
            <w:vMerge/>
          </w:tcPr>
          <w:p w14:paraId="3DA45B3D" w14:textId="77777777" w:rsidR="00D02976" w:rsidRPr="00E43728" w:rsidRDefault="00D02976" w:rsidP="0052193D">
            <w:pPr>
              <w:spacing w:after="0" w:line="240" w:lineRule="auto"/>
              <w:ind w:right="-1"/>
              <w:contextualSpacing/>
              <w:jc w:val="both"/>
              <w:rPr>
                <w:rFonts w:ascii="Times New Roman" w:eastAsia="Times New Roman" w:hAnsi="Times New Roman" w:cs="Times New Roman"/>
                <w:sz w:val="26"/>
                <w:szCs w:val="26"/>
                <w:lang w:val="en-US" w:eastAsia="ru-RU"/>
              </w:rPr>
            </w:pPr>
          </w:p>
        </w:tc>
      </w:tr>
      <w:tr w:rsidR="00D02976" w:rsidRPr="00E43728" w14:paraId="5B03EDA8" w14:textId="77777777" w:rsidTr="003A7F02">
        <w:tc>
          <w:tcPr>
            <w:tcW w:w="3823" w:type="dxa"/>
            <w:vAlign w:val="center"/>
          </w:tcPr>
          <w:p w14:paraId="56747C21"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Всего</w:t>
            </w:r>
          </w:p>
        </w:tc>
        <w:tc>
          <w:tcPr>
            <w:tcW w:w="1134" w:type="dxa"/>
          </w:tcPr>
          <w:p w14:paraId="4DCAEAA2"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101</w:t>
            </w:r>
          </w:p>
        </w:tc>
        <w:tc>
          <w:tcPr>
            <w:tcW w:w="1134" w:type="dxa"/>
          </w:tcPr>
          <w:p w14:paraId="7C983139"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100</w:t>
            </w:r>
          </w:p>
        </w:tc>
        <w:tc>
          <w:tcPr>
            <w:tcW w:w="992" w:type="dxa"/>
          </w:tcPr>
          <w:p w14:paraId="75A558E1"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38</w:t>
            </w:r>
          </w:p>
        </w:tc>
        <w:tc>
          <w:tcPr>
            <w:tcW w:w="992" w:type="dxa"/>
          </w:tcPr>
          <w:p w14:paraId="634FB5A2" w14:textId="77777777" w:rsidR="00D02976" w:rsidRPr="00E43728" w:rsidRDefault="0056615A" w:rsidP="0052193D">
            <w:pPr>
              <w:spacing w:after="0" w:line="240" w:lineRule="auto"/>
              <w:ind w:right="-1"/>
              <w:contextualSpacing/>
              <w:jc w:val="both"/>
              <w:rPr>
                <w:rFonts w:ascii="Times New Roman" w:eastAsia="Times New Roman" w:hAnsi="Times New Roman" w:cs="Times New Roman"/>
                <w:sz w:val="26"/>
                <w:szCs w:val="26"/>
                <w:lang w:val="kk-KZ" w:eastAsia="ru-RU"/>
              </w:rPr>
            </w:pPr>
            <w:r w:rsidRPr="00E43728">
              <w:rPr>
                <w:rFonts w:ascii="Times New Roman" w:eastAsia="Times New Roman" w:hAnsi="Times New Roman" w:cs="Times New Roman"/>
                <w:sz w:val="26"/>
                <w:szCs w:val="26"/>
                <w:lang w:val="kk-KZ" w:eastAsia="ru-RU"/>
              </w:rPr>
              <w:t>100</w:t>
            </w:r>
          </w:p>
        </w:tc>
        <w:tc>
          <w:tcPr>
            <w:tcW w:w="1460" w:type="dxa"/>
            <w:vMerge/>
          </w:tcPr>
          <w:p w14:paraId="03F7F879" w14:textId="77777777" w:rsidR="00D02976" w:rsidRPr="00E43728" w:rsidRDefault="00D02976" w:rsidP="0052193D">
            <w:pPr>
              <w:spacing w:after="0" w:line="240" w:lineRule="auto"/>
              <w:ind w:right="-1"/>
              <w:contextualSpacing/>
              <w:jc w:val="both"/>
              <w:rPr>
                <w:rFonts w:ascii="Times New Roman" w:eastAsia="Times New Roman" w:hAnsi="Times New Roman" w:cs="Times New Roman"/>
                <w:sz w:val="26"/>
                <w:szCs w:val="26"/>
                <w:lang w:val="en-US" w:eastAsia="ru-RU"/>
              </w:rPr>
            </w:pPr>
          </w:p>
        </w:tc>
      </w:tr>
      <w:tr w:rsidR="002F6102" w:rsidRPr="00E43728" w14:paraId="46079D5B" w14:textId="77777777" w:rsidTr="00AA75D3">
        <w:tc>
          <w:tcPr>
            <w:tcW w:w="9535" w:type="dxa"/>
            <w:gridSpan w:val="6"/>
            <w:vAlign w:val="center"/>
          </w:tcPr>
          <w:p w14:paraId="4D9E1E92" w14:textId="49804277" w:rsidR="002F6102" w:rsidRPr="00E43728" w:rsidRDefault="00E43728" w:rsidP="003A7F02">
            <w:pPr>
              <w:spacing w:before="40" w:after="40" w:line="240" w:lineRule="auto"/>
              <w:ind w:right="-1"/>
              <w:jc w:val="both"/>
              <w:rPr>
                <w:rFonts w:ascii="Times New Roman" w:eastAsia="Times New Roman" w:hAnsi="Times New Roman" w:cs="Times New Roman"/>
                <w:sz w:val="26"/>
                <w:szCs w:val="26"/>
                <w:lang w:eastAsia="ru-RU"/>
              </w:rPr>
            </w:pPr>
            <w:r w:rsidRPr="003A7F02">
              <w:rPr>
                <w:rFonts w:ascii="Times New Roman" w:eastAsia="Times New Roman" w:hAnsi="Times New Roman" w:cs="Times New Roman"/>
                <w:sz w:val="24"/>
                <w:szCs w:val="24"/>
                <w:lang w:eastAsia="ru-RU"/>
              </w:rPr>
              <w:t xml:space="preserve">Примечание: </w:t>
            </w:r>
            <w:r w:rsidR="002F6102" w:rsidRPr="003A7F02">
              <w:rPr>
                <w:rFonts w:ascii="Times New Roman" w:eastAsia="Times New Roman" w:hAnsi="Times New Roman" w:cs="Times New Roman"/>
                <w:sz w:val="24"/>
                <w:szCs w:val="24"/>
                <w:lang w:eastAsia="ru-RU"/>
              </w:rPr>
              <w:t>*</w:t>
            </w:r>
            <w:r w:rsidR="002F6102" w:rsidRPr="003A7F02">
              <w:rPr>
                <w:rFonts w:ascii="Times New Roman" w:eastAsia="Times New Roman" w:hAnsi="Times New Roman" w:cs="Times New Roman"/>
                <w:sz w:val="24"/>
                <w:szCs w:val="24"/>
                <w:lang w:val="kk-KZ" w:eastAsia="ru-RU"/>
              </w:rPr>
              <w:t>*</w:t>
            </w:r>
            <w:r w:rsidR="002F6102" w:rsidRPr="003A7F02">
              <w:rPr>
                <w:rFonts w:ascii="Times New Roman" w:eastAsia="Times New Roman" w:hAnsi="Times New Roman" w:cs="Times New Roman"/>
                <w:sz w:val="24"/>
                <w:szCs w:val="24"/>
                <w:lang w:eastAsia="ru-RU"/>
              </w:rPr>
              <w:t xml:space="preserve">Тест </w:t>
            </w:r>
            <w:r w:rsidR="002F6102" w:rsidRPr="003A7F02">
              <w:rPr>
                <w:rFonts w:ascii="Times New Roman" w:eastAsia="Times New Roman" w:hAnsi="Times New Roman" w:cs="Times New Roman"/>
                <w:sz w:val="24"/>
                <w:szCs w:val="24"/>
                <w:lang w:val="en-US" w:eastAsia="ru-RU"/>
              </w:rPr>
              <w:t>χ</w:t>
            </w:r>
            <w:r w:rsidR="002F6102" w:rsidRPr="003A7F02">
              <w:rPr>
                <w:rFonts w:ascii="Times New Roman" w:eastAsia="Times New Roman" w:hAnsi="Times New Roman" w:cs="Times New Roman"/>
                <w:sz w:val="24"/>
                <w:szCs w:val="24"/>
                <w:lang w:eastAsia="ru-RU"/>
              </w:rPr>
              <w:t>² (хи-квадрат)</w:t>
            </w:r>
            <w:r w:rsidR="003A7F02">
              <w:rPr>
                <w:rFonts w:ascii="Times New Roman" w:eastAsia="Times New Roman" w:hAnsi="Times New Roman" w:cs="Times New Roman"/>
                <w:sz w:val="24"/>
                <w:szCs w:val="24"/>
                <w:lang w:eastAsia="ru-RU"/>
              </w:rPr>
              <w:t xml:space="preserve"> </w:t>
            </w:r>
            <w:r w:rsidR="002F6102" w:rsidRPr="003A7F02">
              <w:rPr>
                <w:rFonts w:ascii="Times New Roman" w:eastAsia="Times New Roman" w:hAnsi="Times New Roman" w:cs="Times New Roman"/>
                <w:sz w:val="24"/>
                <w:szCs w:val="24"/>
                <w:lang w:eastAsia="ru-RU"/>
              </w:rPr>
              <w:t>*статистически значимый</w:t>
            </w:r>
          </w:p>
        </w:tc>
      </w:tr>
      <w:bookmarkEnd w:id="123"/>
    </w:tbl>
    <w:p w14:paraId="31EDC1A6" w14:textId="77777777" w:rsidR="002F6102" w:rsidRDefault="002F6102" w:rsidP="0052193D">
      <w:pPr>
        <w:spacing w:before="40" w:after="40" w:line="240" w:lineRule="auto"/>
        <w:ind w:right="-1"/>
        <w:jc w:val="both"/>
        <w:rPr>
          <w:rFonts w:ascii="Times New Roman" w:eastAsia="Times New Roman" w:hAnsi="Times New Roman" w:cs="Times New Roman"/>
          <w:bCs/>
          <w:sz w:val="28"/>
          <w:szCs w:val="28"/>
          <w:lang w:eastAsia="ru-RU"/>
        </w:rPr>
      </w:pPr>
    </w:p>
    <w:p w14:paraId="1F218761" w14:textId="3F149836" w:rsidR="00D02976" w:rsidRPr="00382F77" w:rsidRDefault="0056615A" w:rsidP="003A7F02">
      <w:pPr>
        <w:spacing w:before="40" w:after="40" w:line="240" w:lineRule="auto"/>
        <w:ind w:right="-1" w:firstLine="567"/>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lastRenderedPageBreak/>
        <w:t>Таблица</w:t>
      </w:r>
      <w:r w:rsidR="00A5345A">
        <w:rPr>
          <w:rFonts w:ascii="Times New Roman" w:eastAsia="Times New Roman" w:hAnsi="Times New Roman" w:cs="Times New Roman"/>
          <w:bCs/>
          <w:sz w:val="28"/>
          <w:szCs w:val="28"/>
          <w:lang w:eastAsia="ru-RU"/>
        </w:rPr>
        <w:t xml:space="preserve"> 3.</w:t>
      </w:r>
      <w:r w:rsidR="00524956">
        <w:rPr>
          <w:rFonts w:ascii="Times New Roman" w:eastAsia="Times New Roman" w:hAnsi="Times New Roman" w:cs="Times New Roman"/>
          <w:bCs/>
          <w:sz w:val="28"/>
          <w:szCs w:val="28"/>
          <w:lang w:eastAsia="ru-RU"/>
        </w:rPr>
        <w:t>39</w:t>
      </w:r>
      <w:r w:rsidR="00A5345A">
        <w:rPr>
          <w:rFonts w:ascii="Times New Roman" w:eastAsia="Times New Roman" w:hAnsi="Times New Roman" w:cs="Times New Roman"/>
          <w:bCs/>
          <w:sz w:val="28"/>
          <w:szCs w:val="28"/>
          <w:lang w:eastAsia="ru-RU"/>
        </w:rPr>
        <w:t xml:space="preserve"> </w:t>
      </w:r>
      <w:r w:rsidRPr="00382F77">
        <w:rPr>
          <w:rFonts w:ascii="Times New Roman" w:eastAsia="Times New Roman" w:hAnsi="Times New Roman" w:cs="Times New Roman"/>
          <w:bCs/>
          <w:sz w:val="28"/>
          <w:szCs w:val="28"/>
          <w:lang w:eastAsia="ru-RU"/>
        </w:rPr>
        <w:t xml:space="preserve">демонстрирует уровень удовлетворенности качеством жизни пациенток из двух групп (ЛАВГ и ВГ) после хирургического лечения </w:t>
      </w:r>
      <w:r w:rsidRPr="00382F77">
        <w:rPr>
          <w:rFonts w:ascii="Times New Roman" w:eastAsia="Times New Roman" w:hAnsi="Times New Roman" w:cs="Times New Roman"/>
          <w:bCs/>
          <w:sz w:val="28"/>
          <w:szCs w:val="28"/>
          <w:lang w:val="kk-KZ" w:eastAsia="ru-RU"/>
        </w:rPr>
        <w:t>ГП</w:t>
      </w:r>
      <w:r w:rsidRPr="00382F77">
        <w:rPr>
          <w:rFonts w:ascii="Times New Roman" w:eastAsia="Times New Roman" w:hAnsi="Times New Roman" w:cs="Times New Roman"/>
          <w:bCs/>
          <w:sz w:val="28"/>
          <w:szCs w:val="28"/>
          <w:lang w:eastAsia="ru-RU"/>
        </w:rPr>
        <w:t>.</w:t>
      </w:r>
    </w:p>
    <w:p w14:paraId="6453556D" w14:textId="77777777" w:rsidR="00D02976" w:rsidRPr="00382F77" w:rsidRDefault="0056615A" w:rsidP="003A7F02">
      <w:pPr>
        <w:spacing w:before="40" w:after="40" w:line="240" w:lineRule="auto"/>
        <w:ind w:right="-1" w:firstLine="567"/>
        <w:jc w:val="both"/>
        <w:rPr>
          <w:rFonts w:ascii="Times New Roman" w:eastAsia="Times New Roman" w:hAnsi="Times New Roman" w:cs="Times New Roman"/>
          <w:bCs/>
          <w:sz w:val="28"/>
          <w:szCs w:val="28"/>
          <w:lang w:eastAsia="ru-RU"/>
        </w:rPr>
      </w:pPr>
      <w:bookmarkStart w:id="124" w:name="_Hlk201004281"/>
      <w:r w:rsidRPr="00382F77">
        <w:rPr>
          <w:rFonts w:ascii="Times New Roman" w:eastAsia="Times New Roman" w:hAnsi="Times New Roman" w:cs="Times New Roman"/>
          <w:bCs/>
          <w:sz w:val="28"/>
          <w:szCs w:val="28"/>
          <w:lang w:eastAsia="ru-RU"/>
        </w:rPr>
        <w:t>Пациентки из группы ЛАВГ в большей степени удовлетворены результатами лечения (88,1%) по сравнению с группой ВГ (76,3%), что указывает на более высокую эффективность ЛАВГ.</w:t>
      </w:r>
    </w:p>
    <w:bookmarkEnd w:id="124"/>
    <w:p w14:paraId="6C01117C" w14:textId="77777777" w:rsidR="00D02976" w:rsidRPr="00382F77" w:rsidRDefault="0056615A" w:rsidP="003A7F02">
      <w:pPr>
        <w:spacing w:before="40" w:after="40" w:line="240" w:lineRule="auto"/>
        <w:ind w:right="-1" w:firstLine="567"/>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Группа ВГ характеризуется большей долей пациенток, которые ожидали большего (13,2%) и чьи ожидания полностью не оправдались (10,5%) по сравнению с группой ЛАВГ (4,9% и 6,9%, соответственно).</w:t>
      </w:r>
    </w:p>
    <w:p w14:paraId="0008A88E" w14:textId="3FFE897D" w:rsidR="00D02976" w:rsidRPr="00382F77" w:rsidRDefault="0056615A" w:rsidP="003A7F02">
      <w:pPr>
        <w:spacing w:before="40" w:after="40" w:line="240" w:lineRule="auto"/>
        <w:ind w:right="-1" w:firstLine="567"/>
        <w:jc w:val="both"/>
        <w:rPr>
          <w:rFonts w:ascii="Times New Roman" w:eastAsia="Times New Roman" w:hAnsi="Times New Roman" w:cs="Times New Roman"/>
          <w:bCs/>
          <w:sz w:val="28"/>
          <w:szCs w:val="28"/>
          <w:lang w:eastAsia="ru-RU"/>
        </w:rPr>
      </w:pPr>
      <w:r w:rsidRPr="00382F77">
        <w:rPr>
          <w:rFonts w:ascii="Times New Roman" w:eastAsia="Times New Roman" w:hAnsi="Times New Roman" w:cs="Times New Roman"/>
          <w:bCs/>
          <w:sz w:val="28"/>
          <w:szCs w:val="28"/>
          <w:lang w:eastAsia="ru-RU"/>
        </w:rPr>
        <w:t xml:space="preserve">Значение p </w:t>
      </w:r>
      <w:r w:rsidR="00862A1E" w:rsidRPr="00382F77">
        <w:rPr>
          <w:rFonts w:ascii="Times New Roman" w:eastAsia="Times New Roman" w:hAnsi="Times New Roman" w:cs="Times New Roman"/>
          <w:bCs/>
          <w:sz w:val="28"/>
          <w:szCs w:val="28"/>
          <w:lang w:eastAsia="ru-RU"/>
        </w:rPr>
        <w:t>&lt;0,001</w:t>
      </w:r>
      <w:r w:rsidRPr="00382F77">
        <w:rPr>
          <w:rFonts w:ascii="Times New Roman" w:eastAsia="Times New Roman" w:hAnsi="Times New Roman" w:cs="Times New Roman"/>
          <w:bCs/>
          <w:sz w:val="28"/>
          <w:szCs w:val="28"/>
          <w:lang w:eastAsia="ru-RU"/>
        </w:rPr>
        <w:t xml:space="preserve"> подтверждает наличие статистически значимых различий в уровне удовлетворенности качеством жизни между группами</w:t>
      </w:r>
      <w:r w:rsidRPr="00382F77">
        <w:rPr>
          <w:rFonts w:ascii="Times New Roman" w:eastAsia="Times New Roman" w:hAnsi="Times New Roman" w:cs="Times New Roman"/>
          <w:bCs/>
          <w:sz w:val="28"/>
          <w:szCs w:val="28"/>
          <w:lang w:val="kk-KZ" w:eastAsia="ru-RU"/>
        </w:rPr>
        <w:t xml:space="preserve"> </w:t>
      </w:r>
      <w:r w:rsidRPr="00382F77">
        <w:rPr>
          <w:rFonts w:ascii="Times New Roman" w:eastAsia="Times New Roman" w:hAnsi="Times New Roman" w:cs="Times New Roman"/>
          <w:bCs/>
          <w:sz w:val="28"/>
          <w:szCs w:val="28"/>
          <w:lang w:eastAsia="ru-RU"/>
        </w:rPr>
        <w:t>могут свидетельствовать о преимуществе ЛАВГ по сравнению с ВГ в плане улучшения качества жизни после хирургического лечения.</w:t>
      </w:r>
    </w:p>
    <w:p w14:paraId="418670A1" w14:textId="77777777" w:rsidR="00D02976" w:rsidRPr="00382F77" w:rsidRDefault="0056615A" w:rsidP="003A7F0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Таким образом, сразу после операции у пациенток отмечалось снижение толерантности к физической нагрузке, затем физическая активность и выносливость постепенно восстанавливались, достигнув максимума спустя 6 месяцев.  </w:t>
      </w:r>
    </w:p>
    <w:p w14:paraId="5D9B9EF0" w14:textId="77777777" w:rsidR="00D02976" w:rsidRPr="00382F77" w:rsidRDefault="0056615A" w:rsidP="003A7F0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Анализ психического состояния и социального функционирования пациенток выявил отсутствие достоверных после операции. Видимо, с учетом социализации жизни женщины в современных условиях, операция и ухудшение гинекологического здоровья не могут быть фактором, «вычеркивающим» женщину из привычного, сформированного ритма жизни. </w:t>
      </w:r>
    </w:p>
    <w:p w14:paraId="5C18DC12" w14:textId="03FD0010" w:rsidR="00D02976" w:rsidRPr="00382F77" w:rsidRDefault="0056615A" w:rsidP="003A7F02">
      <w:pPr>
        <w:spacing w:before="40" w:after="40" w:line="240" w:lineRule="auto"/>
        <w:ind w:right="-1" w:firstLine="567"/>
        <w:jc w:val="both"/>
        <w:rPr>
          <w:rFonts w:ascii="Times New Roman" w:eastAsia="Times New Roman" w:hAnsi="Times New Roman" w:cs="Times New Roman"/>
          <w:sz w:val="28"/>
          <w:szCs w:val="28"/>
          <w:lang w:eastAsia="ru-RU"/>
        </w:rPr>
      </w:pPr>
      <w:r w:rsidRPr="00382F77">
        <w:rPr>
          <w:rFonts w:ascii="Times New Roman" w:eastAsia="Times New Roman" w:hAnsi="Times New Roman" w:cs="Times New Roman"/>
          <w:sz w:val="28"/>
          <w:szCs w:val="28"/>
          <w:lang w:eastAsia="ru-RU"/>
        </w:rPr>
        <w:t xml:space="preserve">Установлено, что </w:t>
      </w:r>
      <w:r w:rsidR="00DD18F2" w:rsidRPr="00382F77">
        <w:rPr>
          <w:rFonts w:ascii="Times New Roman" w:eastAsia="Times New Roman" w:hAnsi="Times New Roman" w:cs="Times New Roman"/>
          <w:sz w:val="28"/>
          <w:szCs w:val="28"/>
          <w:lang w:eastAsia="ru-RU"/>
        </w:rPr>
        <w:t xml:space="preserve">одномоментная персонализированная </w:t>
      </w:r>
      <w:r w:rsidRPr="00382F77">
        <w:rPr>
          <w:rFonts w:ascii="Times New Roman" w:eastAsia="Times New Roman" w:hAnsi="Times New Roman" w:cs="Times New Roman"/>
          <w:sz w:val="28"/>
          <w:szCs w:val="28"/>
          <w:lang w:eastAsia="ru-RU"/>
        </w:rPr>
        <w:t xml:space="preserve">реконструктивно-пластическая хирургия органов малого таза у пациенток с </w:t>
      </w:r>
      <w:r w:rsidR="00DD18F2" w:rsidRPr="00382F77">
        <w:rPr>
          <w:rFonts w:ascii="Times New Roman" w:eastAsia="Times New Roman" w:hAnsi="Times New Roman" w:cs="Times New Roman"/>
          <w:sz w:val="28"/>
          <w:szCs w:val="28"/>
          <w:lang w:eastAsia="ru-RU"/>
        </w:rPr>
        <w:t>генитальным пролапсом и сопутствующей гинекологической патологией</w:t>
      </w:r>
      <w:r w:rsidRPr="00382F77">
        <w:rPr>
          <w:rFonts w:ascii="Times New Roman" w:eastAsia="Times New Roman" w:hAnsi="Times New Roman" w:cs="Times New Roman"/>
          <w:sz w:val="28"/>
          <w:szCs w:val="28"/>
          <w:lang w:eastAsia="ru-RU"/>
        </w:rPr>
        <w:t xml:space="preserve"> улучшает некоторые показатели качества жизни пациенток с учетом специфических позитивных изменений, происходящих в организме женщины после радикального лечения. </w:t>
      </w:r>
    </w:p>
    <w:p w14:paraId="48C39830" w14:textId="77777777" w:rsidR="002F6102" w:rsidRDefault="002F6102" w:rsidP="003A7F02">
      <w:pPr>
        <w:spacing w:before="40" w:after="40" w:line="240" w:lineRule="auto"/>
        <w:ind w:right="-1" w:firstLine="567"/>
        <w:jc w:val="both"/>
        <w:rPr>
          <w:rFonts w:ascii="Times New Roman" w:hAnsi="Times New Roman" w:cs="Times New Roman"/>
          <w:b/>
          <w:bCs/>
          <w:sz w:val="28"/>
          <w:szCs w:val="28"/>
        </w:rPr>
      </w:pPr>
    </w:p>
    <w:p w14:paraId="59A9A509" w14:textId="77777777" w:rsidR="002F6102" w:rsidRDefault="002F6102" w:rsidP="003A7F02">
      <w:pPr>
        <w:spacing w:before="40" w:after="40" w:line="240" w:lineRule="auto"/>
        <w:ind w:right="-1" w:firstLine="567"/>
        <w:jc w:val="both"/>
        <w:rPr>
          <w:rFonts w:ascii="Times New Roman" w:hAnsi="Times New Roman" w:cs="Times New Roman"/>
          <w:b/>
          <w:bCs/>
          <w:sz w:val="28"/>
          <w:szCs w:val="28"/>
        </w:rPr>
      </w:pPr>
    </w:p>
    <w:p w14:paraId="751B1786" w14:textId="77777777" w:rsidR="00A82B53" w:rsidRDefault="00A82B53" w:rsidP="003A7F02">
      <w:pPr>
        <w:spacing w:before="40" w:after="40" w:line="240" w:lineRule="auto"/>
        <w:ind w:right="-1" w:firstLine="567"/>
        <w:jc w:val="both"/>
        <w:rPr>
          <w:rFonts w:ascii="Times New Roman" w:hAnsi="Times New Roman" w:cs="Times New Roman"/>
          <w:sz w:val="28"/>
          <w:szCs w:val="28"/>
          <w:lang w:val="kk-KZ"/>
        </w:rPr>
      </w:pPr>
      <w:bookmarkStart w:id="125" w:name="_Hlk199926744"/>
    </w:p>
    <w:p w14:paraId="08BD0321" w14:textId="77777777" w:rsidR="00862A1E" w:rsidRPr="00862A1E" w:rsidRDefault="00862A1E" w:rsidP="003A7F02">
      <w:pPr>
        <w:spacing w:before="40" w:after="40" w:line="240" w:lineRule="auto"/>
        <w:ind w:right="-1" w:firstLine="567"/>
        <w:jc w:val="both"/>
        <w:rPr>
          <w:rFonts w:ascii="Times New Roman" w:hAnsi="Times New Roman" w:cs="Times New Roman"/>
          <w:b/>
          <w:bCs/>
          <w:sz w:val="28"/>
          <w:szCs w:val="28"/>
          <w:lang w:val="kk-KZ"/>
        </w:rPr>
      </w:pPr>
    </w:p>
    <w:p w14:paraId="7A9EC084" w14:textId="77777777" w:rsidR="00A82B53" w:rsidRDefault="00A82B53" w:rsidP="003A7F02">
      <w:pPr>
        <w:spacing w:before="40" w:after="40" w:line="240" w:lineRule="auto"/>
        <w:ind w:right="-1" w:firstLine="567"/>
        <w:jc w:val="both"/>
        <w:rPr>
          <w:rFonts w:ascii="Times New Roman" w:hAnsi="Times New Roman" w:cs="Times New Roman"/>
          <w:b/>
          <w:bCs/>
          <w:sz w:val="28"/>
          <w:szCs w:val="28"/>
        </w:rPr>
      </w:pPr>
    </w:p>
    <w:p w14:paraId="0F6C088F" w14:textId="77777777" w:rsidR="00A82B53" w:rsidRDefault="00A82B53" w:rsidP="003A7F02">
      <w:pPr>
        <w:spacing w:before="40" w:after="40" w:line="240" w:lineRule="auto"/>
        <w:ind w:right="-1" w:firstLine="567"/>
        <w:jc w:val="both"/>
        <w:rPr>
          <w:rFonts w:ascii="Times New Roman" w:hAnsi="Times New Roman" w:cs="Times New Roman"/>
          <w:b/>
          <w:bCs/>
          <w:sz w:val="28"/>
          <w:szCs w:val="28"/>
        </w:rPr>
      </w:pPr>
    </w:p>
    <w:p w14:paraId="5D150CEA" w14:textId="77777777" w:rsidR="00A82B53" w:rsidRDefault="00A82B53" w:rsidP="003A7F02">
      <w:pPr>
        <w:spacing w:before="40" w:after="40" w:line="240" w:lineRule="auto"/>
        <w:ind w:right="-1" w:firstLine="567"/>
        <w:jc w:val="both"/>
        <w:rPr>
          <w:rFonts w:ascii="Times New Roman" w:hAnsi="Times New Roman" w:cs="Times New Roman"/>
          <w:b/>
          <w:bCs/>
          <w:sz w:val="28"/>
          <w:szCs w:val="28"/>
        </w:rPr>
      </w:pPr>
    </w:p>
    <w:p w14:paraId="2EB901B7" w14:textId="77777777" w:rsidR="00A82B53" w:rsidRDefault="00A82B53" w:rsidP="003A7F02">
      <w:pPr>
        <w:spacing w:before="40" w:after="40" w:line="240" w:lineRule="auto"/>
        <w:ind w:right="-1" w:firstLine="567"/>
        <w:jc w:val="both"/>
        <w:rPr>
          <w:rFonts w:ascii="Times New Roman" w:hAnsi="Times New Roman" w:cs="Times New Roman"/>
          <w:b/>
          <w:bCs/>
          <w:sz w:val="28"/>
          <w:szCs w:val="28"/>
        </w:rPr>
      </w:pPr>
    </w:p>
    <w:p w14:paraId="77A46C61"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71F035BB"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63AF8877"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5A965A9C"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21C56856"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1D417F32"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04F3C920"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5E6732E0" w14:textId="77777777" w:rsidR="00A82B53" w:rsidRDefault="00A82B53" w:rsidP="0052193D">
      <w:pPr>
        <w:spacing w:before="40" w:after="40" w:line="240" w:lineRule="auto"/>
        <w:ind w:right="-1"/>
        <w:jc w:val="both"/>
        <w:rPr>
          <w:rFonts w:ascii="Times New Roman" w:hAnsi="Times New Roman" w:cs="Times New Roman"/>
          <w:b/>
          <w:bCs/>
          <w:sz w:val="28"/>
          <w:szCs w:val="28"/>
        </w:rPr>
      </w:pPr>
    </w:p>
    <w:p w14:paraId="2A728869" w14:textId="127D233A" w:rsidR="00A30C4B" w:rsidRPr="00382F77" w:rsidRDefault="00A30C4B" w:rsidP="00E43728">
      <w:pPr>
        <w:spacing w:before="40" w:after="40" w:line="240" w:lineRule="auto"/>
        <w:ind w:right="-1"/>
        <w:jc w:val="center"/>
        <w:rPr>
          <w:rFonts w:ascii="Times New Roman" w:hAnsi="Times New Roman" w:cs="Times New Roman"/>
          <w:b/>
          <w:bCs/>
          <w:sz w:val="28"/>
          <w:szCs w:val="28"/>
        </w:rPr>
      </w:pPr>
      <w:r w:rsidRPr="00382F77">
        <w:rPr>
          <w:rFonts w:ascii="Times New Roman" w:hAnsi="Times New Roman" w:cs="Times New Roman"/>
          <w:b/>
          <w:bCs/>
          <w:sz w:val="28"/>
          <w:szCs w:val="28"/>
        </w:rPr>
        <w:lastRenderedPageBreak/>
        <w:t>ЗАКЛЮЧЕНИЕ</w:t>
      </w:r>
    </w:p>
    <w:p w14:paraId="6D1F3967" w14:textId="77777777" w:rsidR="00CA7B2A" w:rsidRPr="00382F77" w:rsidRDefault="00CA7B2A" w:rsidP="003A7F02">
      <w:pPr>
        <w:spacing w:after="0" w:line="240" w:lineRule="auto"/>
        <w:ind w:right="-1" w:firstLine="425"/>
        <w:jc w:val="both"/>
        <w:rPr>
          <w:rFonts w:ascii="Times New Roman" w:hAnsi="Times New Roman" w:cs="Times New Roman"/>
          <w:sz w:val="28"/>
          <w:szCs w:val="28"/>
        </w:rPr>
      </w:pPr>
      <w:bookmarkStart w:id="126" w:name="_Hlk197893808"/>
    </w:p>
    <w:p w14:paraId="06E7F2AC" w14:textId="69976732" w:rsidR="00A30C4B" w:rsidRPr="00382F77" w:rsidRDefault="00A30C4B" w:rsidP="003A7F0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Генитальный пролапс (пролапс тазовых органов), стрессовое недержание мочи с сопутствующими гинекологическими заболеваниями остаётся одной из наиболее глобальных проблем в современной гинекологии, особенно среди женщин в пери- и постменопаузе, а иногда и у женщин детородного возраста</w:t>
      </w:r>
      <w:r w:rsidRPr="00862A1E">
        <w:rPr>
          <w:rFonts w:ascii="Times New Roman" w:hAnsi="Times New Roman" w:cs="Times New Roman"/>
          <w:sz w:val="28"/>
          <w:szCs w:val="28"/>
        </w:rPr>
        <w:t>.</w:t>
      </w:r>
    </w:p>
    <w:p w14:paraId="0B5571C0" w14:textId="0160EC37" w:rsidR="00A30C4B" w:rsidRPr="00382F77" w:rsidRDefault="00A30C4B" w:rsidP="003A7F0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 xml:space="preserve">С возрастом и наступлением гормональной перестройки на фоне дефицита эстрогенов в организме женщин возникают специфические изменения, снижается эластичность соединительной ткани, нарушается баланс коллагена, изменяется архитектоника тазового дна — что предрасполагает к </w:t>
      </w:r>
      <w:proofErr w:type="spellStart"/>
      <w:r w:rsidRPr="00382F77">
        <w:rPr>
          <w:rFonts w:ascii="Times New Roman" w:hAnsi="Times New Roman" w:cs="Times New Roman"/>
          <w:sz w:val="28"/>
          <w:szCs w:val="28"/>
        </w:rPr>
        <w:t>мультифакторной</w:t>
      </w:r>
      <w:proofErr w:type="spellEnd"/>
      <w:r w:rsidRPr="00382F77">
        <w:rPr>
          <w:rFonts w:ascii="Times New Roman" w:hAnsi="Times New Roman" w:cs="Times New Roman"/>
          <w:sz w:val="28"/>
          <w:szCs w:val="28"/>
        </w:rPr>
        <w:t xml:space="preserve"> патологии генитального пролапса и снижению качества жизни пациенток. </w:t>
      </w:r>
    </w:p>
    <w:p w14:paraId="67F98E3E" w14:textId="77777777" w:rsidR="00A30C4B" w:rsidRPr="00382F77" w:rsidRDefault="00A30C4B" w:rsidP="003A7F0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Не вызывает сомнений, что переход к пери- и постменопаузальному периоду не может быть одномоментным и должен пройти через цепь функциональных и морфологических изменений в эндокринной системе и органах малого таза.</w:t>
      </w:r>
    </w:p>
    <w:p w14:paraId="6BD2C2E7" w14:textId="1A8147EC" w:rsidR="00A30C4B" w:rsidRPr="00382F77" w:rsidRDefault="00A30C4B" w:rsidP="003A7F02">
      <w:pPr>
        <w:spacing w:before="40" w:after="40" w:line="240" w:lineRule="auto"/>
        <w:ind w:right="-1" w:firstLine="567"/>
        <w:jc w:val="both"/>
        <w:rPr>
          <w:rFonts w:ascii="Times New Roman" w:hAnsi="Times New Roman" w:cs="Times New Roman"/>
          <w:sz w:val="28"/>
          <w:szCs w:val="28"/>
        </w:rPr>
      </w:pPr>
      <w:r w:rsidRPr="00382F77">
        <w:rPr>
          <w:rFonts w:ascii="Times New Roman" w:hAnsi="Times New Roman" w:cs="Times New Roman"/>
          <w:sz w:val="28"/>
          <w:szCs w:val="28"/>
        </w:rPr>
        <w:t>Изучение проблемы показало, что анализ литературных источников подтверждает наличие данных, свидетельствующих о изменениях в эндокринной системе в пери- и постменопаузальный период, которые оказывают влияние на мышечный тонус, состояние соединительной ткани и кожных покровов</w:t>
      </w:r>
      <w:r w:rsidRPr="00862A1E">
        <w:rPr>
          <w:rFonts w:ascii="Times New Roman" w:hAnsi="Times New Roman" w:cs="Times New Roman"/>
          <w:sz w:val="28"/>
          <w:szCs w:val="28"/>
        </w:rPr>
        <w:t>.</w:t>
      </w:r>
    </w:p>
    <w:p w14:paraId="0F8C04B8"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В ходе выполнения настоящего исследования были уточнены ключевые факторы риска, способствующие развитию генитального пролапса с сочетанной гинекологической патологией и стрессового недержания мочи у женщин в пери- и постменопаузе.</w:t>
      </w:r>
    </w:p>
    <w:p w14:paraId="099DB06F"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С учетом вышеизложенного, основной целью исследования явилось усовершенствование реконструктивно-пластической хирургии у женщин в пери-и постменопаузе с ГП и сопутствующими гинекологическими заболеваниями, а также оценка качества жизни после хирургической коррекции.</w:t>
      </w:r>
    </w:p>
    <w:p w14:paraId="01863E89"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Настоящее исследование посвящено организации оказания одномоментной, персонализированной реконструктивно-пластической хирургии пациенткам в пери- постменопаузе с генитальным пролапсом и сочетанной гинекологической патологией.</w:t>
      </w:r>
    </w:p>
    <w:p w14:paraId="1619C7B1" w14:textId="4A3DDF2C"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В ходе выполнения исследования были уточнены основные факторы риска развития генитального пролапса и стрессового недержания мочи с учётом наличия сопутствующих гинекологических заболеваний у пациенток в пери- и постменопаузе.</w:t>
      </w:r>
      <w:bookmarkEnd w:id="126"/>
      <w:r w:rsidRPr="00382F77">
        <w:rPr>
          <w:rFonts w:ascii="Times New Roman" w:eastAsia="DengXian" w:hAnsi="Times New Roman" w:cs="Times New Roman"/>
          <w:sz w:val="28"/>
          <w:szCs w:val="28"/>
          <w:lang w:eastAsia="ru-RU"/>
        </w:rPr>
        <w:t xml:space="preserve"> Проведен ретроспективный анализ 195 историй болезни пациенток с генитальным пролапсом и стрессовой </w:t>
      </w:r>
      <w:proofErr w:type="spellStart"/>
      <w:r w:rsidRPr="00382F77">
        <w:rPr>
          <w:rFonts w:ascii="Times New Roman" w:eastAsia="DengXian" w:hAnsi="Times New Roman" w:cs="Times New Roman"/>
          <w:sz w:val="28"/>
          <w:szCs w:val="28"/>
          <w:lang w:eastAsia="ru-RU"/>
        </w:rPr>
        <w:t>инконтиненци</w:t>
      </w:r>
      <w:r w:rsidR="00F000CB">
        <w:rPr>
          <w:rFonts w:ascii="Times New Roman" w:eastAsia="DengXian" w:hAnsi="Times New Roman" w:cs="Times New Roman"/>
          <w:sz w:val="28"/>
          <w:szCs w:val="28"/>
          <w:lang w:eastAsia="ru-RU"/>
        </w:rPr>
        <w:t>ей</w:t>
      </w:r>
      <w:proofErr w:type="spellEnd"/>
      <w:r w:rsidRPr="00382F77">
        <w:rPr>
          <w:rFonts w:ascii="Times New Roman" w:eastAsia="DengXian" w:hAnsi="Times New Roman" w:cs="Times New Roman"/>
          <w:sz w:val="28"/>
          <w:szCs w:val="28"/>
          <w:lang w:eastAsia="ru-RU"/>
        </w:rPr>
        <w:t xml:space="preserve">, обратившихся на реконструктивно-пластическую хирургию и госпитализированных в АО «Центральная клиническая больница», ГККП на ПХВ «Городская клиническая больница №1», ГККП на ПХВ «Городская клиническая больница №7», АО «Medical Park», </w:t>
      </w:r>
      <w:proofErr w:type="spellStart"/>
      <w:r w:rsidRPr="00382F77">
        <w:rPr>
          <w:rFonts w:ascii="Times New Roman" w:eastAsia="DengXian" w:hAnsi="Times New Roman" w:cs="Times New Roman"/>
          <w:sz w:val="28"/>
          <w:szCs w:val="28"/>
          <w:lang w:eastAsia="ru-RU"/>
        </w:rPr>
        <w:t>НЦАГиП</w:t>
      </w:r>
      <w:proofErr w:type="spellEnd"/>
      <w:r w:rsidRPr="00382F77">
        <w:rPr>
          <w:rFonts w:ascii="Times New Roman" w:eastAsia="DengXian" w:hAnsi="Times New Roman" w:cs="Times New Roman"/>
          <w:sz w:val="28"/>
          <w:szCs w:val="28"/>
          <w:lang w:eastAsia="ru-RU"/>
        </w:rPr>
        <w:t>, ГКП на ПХВ «Городской родильный дом №1», ГКП на ПХВ «Городской родильный дом №5» города Алматы.</w:t>
      </w:r>
    </w:p>
    <w:p w14:paraId="760E946F" w14:textId="6DBB1931"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lastRenderedPageBreak/>
        <w:t xml:space="preserve">С целью выявления причин возникновения генитального пролапса у пациенток, а также оценки особенностей развития данной патологии у женщин с генитальным пролапсом, стрессовой </w:t>
      </w:r>
      <w:proofErr w:type="spellStart"/>
      <w:r w:rsidRPr="00382F77">
        <w:rPr>
          <w:rFonts w:ascii="Times New Roman" w:eastAsia="DengXian" w:hAnsi="Times New Roman" w:cs="Times New Roman"/>
          <w:sz w:val="28"/>
          <w:szCs w:val="28"/>
          <w:lang w:eastAsia="ru-RU"/>
        </w:rPr>
        <w:t>инконтиненци</w:t>
      </w:r>
      <w:r w:rsidR="00F000CB">
        <w:rPr>
          <w:rFonts w:ascii="Times New Roman" w:eastAsia="DengXian" w:hAnsi="Times New Roman" w:cs="Times New Roman"/>
          <w:sz w:val="28"/>
          <w:szCs w:val="28"/>
          <w:lang w:eastAsia="ru-RU"/>
        </w:rPr>
        <w:t>ей</w:t>
      </w:r>
      <w:proofErr w:type="spellEnd"/>
      <w:r w:rsidRPr="00382F77">
        <w:rPr>
          <w:rFonts w:ascii="Times New Roman" w:eastAsia="DengXian" w:hAnsi="Times New Roman" w:cs="Times New Roman"/>
          <w:sz w:val="28"/>
          <w:szCs w:val="28"/>
          <w:lang w:eastAsia="ru-RU"/>
        </w:rPr>
        <w:t xml:space="preserve"> с сопутствующей гинекологической патологией нами были исследованы влияние возраста и паритета на развитие указанных заболеваний.</w:t>
      </w:r>
    </w:p>
    <w:p w14:paraId="28616870" w14:textId="77777777" w:rsidR="00A30C4B" w:rsidRPr="00382F77" w:rsidRDefault="00A30C4B" w:rsidP="003A7F02">
      <w:pPr>
        <w:spacing w:before="40" w:after="40" w:line="240" w:lineRule="auto"/>
        <w:ind w:right="-1" w:firstLine="567"/>
        <w:jc w:val="both"/>
      </w:pPr>
      <w:r w:rsidRPr="00382F77">
        <w:rPr>
          <w:rFonts w:ascii="Times New Roman" w:hAnsi="Times New Roman" w:cs="Times New Roman"/>
          <w:sz w:val="28"/>
          <w:szCs w:val="28"/>
        </w:rPr>
        <w:t>Полученные результаты свидетельствуют о том, что возраст пациенток является значимым фактором, способствующим развитию генитального пролапса с сочетанными гинекологическими заболеваниями и стрессового недержания мочи.</w:t>
      </w:r>
      <w:r w:rsidRPr="00382F77">
        <w:t xml:space="preserve"> </w:t>
      </w:r>
    </w:p>
    <w:p w14:paraId="3BF06788"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Проведённый анализ подтвердил, что чем старше возраст женщины, тем вероятнее развитие генитального пролапса и стрессового недержания мочи.</w:t>
      </w:r>
    </w:p>
    <w:p w14:paraId="10C093E4"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В результате анализа состояния пациенток с ПТО и СНМ было установлено, что средний возраст составил 58,62 лет, а удельный вес пациенток старше 50 лет составил 85,1%. </w:t>
      </w:r>
    </w:p>
    <w:p w14:paraId="46F6503E" w14:textId="3E870203"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Полученные нами данные совпадают с результатами исследований Рыбникова С.В. и Данилиной О.А. (2025), которые указывают на повышение вероятности развития данной патологии уже с 18-летнего возраста, при этом наибольшее количество приходится на возраст 40–45 лет</w:t>
      </w:r>
      <w:r w:rsidRPr="00862A1E">
        <w:rPr>
          <w:rFonts w:ascii="Times New Roman" w:eastAsia="DengXian" w:hAnsi="Times New Roman" w:cs="Times New Roman"/>
          <w:sz w:val="28"/>
          <w:szCs w:val="28"/>
          <w:lang w:eastAsia="ru-RU"/>
        </w:rPr>
        <w:t>.</w:t>
      </w:r>
      <w:r w:rsidRPr="00382F77">
        <w:rPr>
          <w:rFonts w:ascii="Times New Roman" w:eastAsia="DengXian" w:hAnsi="Times New Roman" w:cs="Times New Roman"/>
          <w:sz w:val="28"/>
          <w:szCs w:val="28"/>
          <w:lang w:eastAsia="ru-RU"/>
        </w:rPr>
        <w:t xml:space="preserve">  Эти данные подчеркивают важность своевременной диагностики и лечения расстройств тазового дна, включая пролапс и недержание мочи. </w:t>
      </w:r>
    </w:p>
    <w:p w14:paraId="72714020" w14:textId="7C3B75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Таким образом, согласно данным исследования </w:t>
      </w:r>
      <w:proofErr w:type="spellStart"/>
      <w:r w:rsidRPr="00382F77">
        <w:rPr>
          <w:rFonts w:ascii="Times New Roman" w:eastAsia="DengXian" w:hAnsi="Times New Roman" w:cs="Times New Roman"/>
          <w:sz w:val="28"/>
          <w:szCs w:val="28"/>
          <w:lang w:eastAsia="ru-RU"/>
        </w:rPr>
        <w:t>Awwad</w:t>
      </w:r>
      <w:proofErr w:type="spellEnd"/>
      <w:r w:rsidRPr="00382F77">
        <w:rPr>
          <w:rFonts w:ascii="Times New Roman" w:eastAsia="DengXian" w:hAnsi="Times New Roman" w:cs="Times New Roman"/>
          <w:sz w:val="28"/>
          <w:szCs w:val="28"/>
          <w:lang w:eastAsia="ru-RU"/>
        </w:rPr>
        <w:t xml:space="preserve"> J. и соавторов (2012), клинически значимый генитальный пролапс был диагностирован у 49,8% женщин. В настоящее время наблюдается тенденция к омоложению пациенток с пролапсом тазовых органов, что связано с увеличением продолжительности жизни, особенно в регионах с ограниченными ресурсами, и остаётся актуальной проблемой для многих стран мира. В исследовании, проведённом на 504 женщинах в возрасте 15-60 лет в восточном Ливане, была установлена связь между возрастом и распространённостью симптомов ГП: 20,4% женщин в возрасте 20-29 лет, 50,3% — в возрасте 30-39 лет, 77,2% </w:t>
      </w:r>
      <w:r w:rsidR="00862A1E">
        <w:rPr>
          <w:rFonts w:ascii="Times New Roman" w:eastAsia="DengXian" w:hAnsi="Times New Roman" w:cs="Times New Roman"/>
          <w:sz w:val="28"/>
          <w:szCs w:val="28"/>
          <w:lang w:val="kk-KZ" w:eastAsia="ru-RU"/>
        </w:rPr>
        <w:t>-</w:t>
      </w:r>
      <w:r w:rsidRPr="00382F77">
        <w:rPr>
          <w:rFonts w:ascii="Times New Roman" w:eastAsia="DengXian" w:hAnsi="Times New Roman" w:cs="Times New Roman"/>
          <w:sz w:val="28"/>
          <w:szCs w:val="28"/>
          <w:lang w:eastAsia="ru-RU"/>
        </w:rPr>
        <w:t xml:space="preserve"> в возрасте 40-49 лет и 74,6% </w:t>
      </w:r>
      <w:r w:rsidR="00862A1E">
        <w:rPr>
          <w:rFonts w:ascii="Times New Roman" w:eastAsia="DengXian" w:hAnsi="Times New Roman" w:cs="Times New Roman"/>
          <w:sz w:val="28"/>
          <w:szCs w:val="28"/>
          <w:lang w:val="kk-KZ" w:eastAsia="ru-RU"/>
        </w:rPr>
        <w:t>-</w:t>
      </w:r>
      <w:r w:rsidRPr="00382F77">
        <w:rPr>
          <w:rFonts w:ascii="Times New Roman" w:eastAsia="DengXian" w:hAnsi="Times New Roman" w:cs="Times New Roman"/>
          <w:sz w:val="28"/>
          <w:szCs w:val="28"/>
          <w:lang w:eastAsia="ru-RU"/>
        </w:rPr>
        <w:t xml:space="preserve"> в возрасте 50-59 лет. Эти данные подчёркивают важность своевременной диагностики и лечения заболеваний тазового дна, особенно с учётом возрастной предрасположенности. </w:t>
      </w:r>
    </w:p>
    <w:p w14:paraId="7DB5F126" w14:textId="3E6070CE"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Результаты исследования возрастной характеристики у пациенток с генитальным пролапсом, стрессовым недержанием мочи и сопутствующей гинекологической патологией отражают типичную возрастную предрасположенность этих заболеваний, что находит подтверждение в работах ряда других исследователей</w:t>
      </w:r>
      <w:r w:rsidRPr="00862A1E">
        <w:rPr>
          <w:rFonts w:ascii="Times New Roman" w:eastAsia="DengXian" w:hAnsi="Times New Roman" w:cs="Times New Roman"/>
          <w:sz w:val="28"/>
          <w:szCs w:val="28"/>
          <w:lang w:eastAsia="ru-RU"/>
        </w:rPr>
        <w:t>.</w:t>
      </w:r>
    </w:p>
    <w:p w14:paraId="47F143CD" w14:textId="4C78E5AA"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Полученные результаты дают основание предположить, что развитие генитального пролапса и стрессового недержания мочи связано не только с возрастом, но и с наличием заболеваний соединительной ткани в анамнезе. Наши данные совпадают с результатами других исследователей</w:t>
      </w:r>
      <w:r w:rsidRPr="00862A1E">
        <w:rPr>
          <w:rFonts w:ascii="Times New Roman" w:eastAsia="DengXian" w:hAnsi="Times New Roman" w:cs="Times New Roman"/>
          <w:sz w:val="28"/>
          <w:szCs w:val="28"/>
          <w:lang w:eastAsia="ru-RU"/>
        </w:rPr>
        <w:t>.</w:t>
      </w:r>
      <w:r w:rsidRPr="00382F77">
        <w:rPr>
          <w:rFonts w:ascii="Times New Roman" w:eastAsia="DengXian" w:hAnsi="Times New Roman" w:cs="Times New Roman"/>
          <w:sz w:val="28"/>
          <w:szCs w:val="28"/>
          <w:lang w:eastAsia="ru-RU"/>
        </w:rPr>
        <w:t xml:space="preserve"> </w:t>
      </w:r>
    </w:p>
    <w:p w14:paraId="0DC2F933"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Исследование медико-социальных аспектов у женщин с генитальным пролапсом и стрессовой </w:t>
      </w:r>
      <w:proofErr w:type="spellStart"/>
      <w:r w:rsidRPr="00382F77">
        <w:rPr>
          <w:rFonts w:ascii="Times New Roman" w:eastAsia="DengXian" w:hAnsi="Times New Roman" w:cs="Times New Roman"/>
          <w:sz w:val="28"/>
          <w:szCs w:val="28"/>
          <w:lang w:eastAsia="ru-RU"/>
        </w:rPr>
        <w:t>инконтиненцей</w:t>
      </w:r>
      <w:proofErr w:type="spellEnd"/>
      <w:r w:rsidRPr="00382F77">
        <w:rPr>
          <w:rFonts w:ascii="Times New Roman" w:eastAsia="DengXian" w:hAnsi="Times New Roman" w:cs="Times New Roman"/>
          <w:sz w:val="28"/>
          <w:szCs w:val="28"/>
          <w:lang w:eastAsia="ru-RU"/>
        </w:rPr>
        <w:t xml:space="preserve"> выявил, что пациенток с высшим образованием было большинство - 52,31%, каждая вторая пациентка была </w:t>
      </w:r>
      <w:r w:rsidRPr="00382F77">
        <w:rPr>
          <w:rFonts w:ascii="Times New Roman" w:eastAsia="DengXian" w:hAnsi="Times New Roman" w:cs="Times New Roman"/>
          <w:sz w:val="28"/>
          <w:szCs w:val="28"/>
          <w:lang w:eastAsia="ru-RU"/>
        </w:rPr>
        <w:lastRenderedPageBreak/>
        <w:t xml:space="preserve">пенсионеркой (60,0%), каждая 5-ая пациентка – домохозяйка (22,05%) и меньшая часть (17,95%) пациенток работающие. </w:t>
      </w:r>
    </w:p>
    <w:p w14:paraId="0BDED852"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Установлено, что у каждой шестой пациентки с пролапсом тазовых органов в анамнезе имелась профессиональная деятельность, связанная с регулярными физическими нагрузками (17,44%). Женщины из социально уязвимых групп (пенсионерки, домохозяйки) значительно позже принимают решение о хирургическом лечении генитального пролапса и стрессового недержания мочи, тогда как работающие пациентки, обладая большей информированностью о возможных осложнениях, склонны обращаться за оперативной помощью на более ранних этапах заболевания.</w:t>
      </w:r>
    </w:p>
    <w:p w14:paraId="7F1D7D81" w14:textId="209ED6CB"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Эти параметры также были рассмотрены рядом других авторов</w:t>
      </w:r>
      <w:r w:rsidRPr="00862A1E">
        <w:rPr>
          <w:rFonts w:ascii="Times New Roman" w:eastAsia="DengXian" w:hAnsi="Times New Roman" w:cs="Times New Roman"/>
          <w:sz w:val="28"/>
          <w:szCs w:val="28"/>
          <w:lang w:eastAsia="ru-RU"/>
        </w:rPr>
        <w:t>, которые</w:t>
      </w:r>
      <w:r w:rsidRPr="00382F77">
        <w:rPr>
          <w:rFonts w:ascii="Times New Roman" w:eastAsia="DengXian" w:hAnsi="Times New Roman" w:cs="Times New Roman"/>
          <w:sz w:val="28"/>
          <w:szCs w:val="28"/>
          <w:lang w:eastAsia="ru-RU"/>
        </w:rPr>
        <w:t xml:space="preserve"> подчёркивают, что генитальный пролапс и стрессовое недержание мочи представляют собой серьёзную медико-социальную проблему. В их исследованиях отмечается, что образовательный уровень пациентки играет важную роль в её отношении к собственному здоровью и лечению. Высокий уровень образования связан с более высокой информированностью женщин о современных методах лечения</w:t>
      </w:r>
      <w:r w:rsidRPr="00862A1E">
        <w:rPr>
          <w:rFonts w:ascii="Times New Roman" w:eastAsia="DengXian" w:hAnsi="Times New Roman" w:cs="Times New Roman"/>
          <w:sz w:val="28"/>
          <w:szCs w:val="28"/>
          <w:lang w:eastAsia="ru-RU"/>
        </w:rPr>
        <w:t>.</w:t>
      </w:r>
      <w:r w:rsidRPr="00382F77">
        <w:rPr>
          <w:rFonts w:ascii="Times New Roman" w:eastAsia="DengXian" w:hAnsi="Times New Roman" w:cs="Times New Roman"/>
          <w:sz w:val="28"/>
          <w:szCs w:val="28"/>
          <w:lang w:eastAsia="ru-RU"/>
        </w:rPr>
        <w:t xml:space="preserve"> Кроме того, исследователи уделили внимание вопросам социального статуса женщин, обращающихся к реконструктивно-пластическим операциям</w:t>
      </w:r>
      <w:r w:rsidRPr="00862A1E">
        <w:rPr>
          <w:rFonts w:ascii="Times New Roman" w:eastAsia="DengXian" w:hAnsi="Times New Roman" w:cs="Times New Roman"/>
          <w:sz w:val="28"/>
          <w:szCs w:val="28"/>
          <w:lang w:eastAsia="ru-RU"/>
        </w:rPr>
        <w:t>.</w:t>
      </w:r>
    </w:p>
    <w:p w14:paraId="2964B527" w14:textId="12802F2A"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Таким образом, полученные нами данные о медико-социальной характеристике пациенток с ПТО, СНМ и сопутствующей гинекологической патологией, подвергшихся реконструктивно-пластическому хирургию, в целом совпадают с результатами, представленными в работах других </w:t>
      </w:r>
      <w:r w:rsidRPr="00862A1E">
        <w:rPr>
          <w:rFonts w:ascii="Times New Roman" w:eastAsia="DengXian" w:hAnsi="Times New Roman" w:cs="Times New Roman"/>
          <w:sz w:val="28"/>
          <w:szCs w:val="28"/>
          <w:lang w:eastAsia="ru-RU"/>
        </w:rPr>
        <w:t>авторов,</w:t>
      </w:r>
      <w:r w:rsidRPr="00382F77">
        <w:rPr>
          <w:rFonts w:ascii="Times New Roman" w:eastAsia="DengXian" w:hAnsi="Times New Roman" w:cs="Times New Roman"/>
          <w:sz w:val="28"/>
          <w:szCs w:val="28"/>
          <w:lang w:eastAsia="ru-RU"/>
        </w:rPr>
        <w:t xml:space="preserve"> хотя и имеют</w:t>
      </w:r>
      <w:r w:rsidRPr="00382F77">
        <w:t xml:space="preserve"> </w:t>
      </w:r>
      <w:r w:rsidRPr="00382F77">
        <w:rPr>
          <w:rFonts w:ascii="Times New Roman" w:eastAsia="DengXian" w:hAnsi="Times New Roman" w:cs="Times New Roman"/>
          <w:sz w:val="28"/>
          <w:szCs w:val="28"/>
          <w:lang w:eastAsia="ru-RU"/>
        </w:rPr>
        <w:t>некоторые различия.</w:t>
      </w:r>
    </w:p>
    <w:p w14:paraId="1786533D"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Также ретроспективно проанализирована ситуация, когда в анамнезе у женщин были послеродовые травмы мягких тканей и мышц тазового дна, влагалищные оперативные вмешательства, применяемые при родоразрешении, крупный плод. Исследование количества родов у пациенток позволило установить, что каждая 2-ая пациентка была повторнородящей, а каждая третья </w:t>
      </w:r>
      <w:proofErr w:type="spellStart"/>
      <w:r w:rsidRPr="00382F77">
        <w:rPr>
          <w:rFonts w:ascii="Times New Roman" w:eastAsia="DengXian" w:hAnsi="Times New Roman" w:cs="Times New Roman"/>
          <w:sz w:val="28"/>
          <w:szCs w:val="28"/>
          <w:lang w:eastAsia="ru-RU"/>
        </w:rPr>
        <w:t>многорожавшей</w:t>
      </w:r>
      <w:proofErr w:type="spellEnd"/>
      <w:r w:rsidRPr="00382F77">
        <w:rPr>
          <w:rFonts w:ascii="Times New Roman" w:eastAsia="DengXian" w:hAnsi="Times New Roman" w:cs="Times New Roman"/>
          <w:sz w:val="28"/>
          <w:szCs w:val="28"/>
          <w:lang w:eastAsia="ru-RU"/>
        </w:rPr>
        <w:t xml:space="preserve">. </w:t>
      </w:r>
      <w:bookmarkStart w:id="127" w:name="_Hlk198499086"/>
      <w:r w:rsidRPr="00382F77">
        <w:rPr>
          <w:rFonts w:ascii="Times New Roman" w:eastAsia="DengXian" w:hAnsi="Times New Roman" w:cs="Times New Roman"/>
          <w:sz w:val="28"/>
          <w:szCs w:val="28"/>
          <w:lang w:eastAsia="ru-RU"/>
        </w:rPr>
        <w:t xml:space="preserve"> </w:t>
      </w:r>
    </w:p>
    <w:bookmarkEnd w:id="127"/>
    <w:p w14:paraId="17341C3C" w14:textId="68E33632"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Полученные данные о частоте генитального пролапса среди данной группы пациенток показывают, что с каждым последующим родом увеличивается риск развития генитального пролапса и стрессового недержания мочи. Это позволяет нам подтвердить, что роды через естественные родовые пути, особенно сопровождающиеся травмами мышц промежности и связочного аппарата, являются одним из значимых факторов риска возникновения генитального пролапса, что подтверждается множеством исследований, указывающих на неблагоприятное влияние послеродового травматизма и </w:t>
      </w:r>
      <w:proofErr w:type="spellStart"/>
      <w:r w:rsidRPr="00382F77">
        <w:rPr>
          <w:rFonts w:ascii="Times New Roman" w:eastAsia="DengXian" w:hAnsi="Times New Roman" w:cs="Times New Roman"/>
          <w:sz w:val="28"/>
          <w:szCs w:val="28"/>
          <w:lang w:eastAsia="ru-RU"/>
        </w:rPr>
        <w:t>макросомии</w:t>
      </w:r>
      <w:proofErr w:type="spellEnd"/>
      <w:r w:rsidRPr="00382F77">
        <w:rPr>
          <w:rFonts w:ascii="Times New Roman" w:eastAsia="DengXian" w:hAnsi="Times New Roman" w:cs="Times New Roman"/>
          <w:sz w:val="28"/>
          <w:szCs w:val="28"/>
          <w:lang w:eastAsia="ru-RU"/>
        </w:rPr>
        <w:t xml:space="preserve"> на частоту дисфункции органов малого таза в пожилом возраст</w:t>
      </w:r>
      <w:r w:rsidRPr="00862A1E">
        <w:rPr>
          <w:rFonts w:ascii="Times New Roman" w:eastAsia="DengXian" w:hAnsi="Times New Roman" w:cs="Times New Roman"/>
          <w:sz w:val="28"/>
          <w:szCs w:val="28"/>
          <w:lang w:eastAsia="ru-RU"/>
        </w:rPr>
        <w:t>е.</w:t>
      </w:r>
    </w:p>
    <w:p w14:paraId="452BF1CE"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По данным FIGO, почти 50% рожавших женщин имеют нарушения поддерживающей функции тазового дна. </w:t>
      </w:r>
    </w:p>
    <w:p w14:paraId="41E834AB" w14:textId="7F264985"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Полученные результаты соответствуют данным ряда авторов, которые указывают на повышение риска развития генитального пролапса и стрессового </w:t>
      </w:r>
      <w:r w:rsidRPr="00382F77">
        <w:rPr>
          <w:rFonts w:ascii="Times New Roman" w:eastAsia="DengXian" w:hAnsi="Times New Roman" w:cs="Times New Roman"/>
          <w:sz w:val="28"/>
          <w:szCs w:val="28"/>
          <w:lang w:eastAsia="ru-RU"/>
        </w:rPr>
        <w:lastRenderedPageBreak/>
        <w:t xml:space="preserve">недержания мочи у женщин с высоким паритетом, </w:t>
      </w:r>
      <w:proofErr w:type="spellStart"/>
      <w:r w:rsidRPr="00382F77">
        <w:rPr>
          <w:rFonts w:ascii="Times New Roman" w:eastAsia="DengXian" w:hAnsi="Times New Roman" w:cs="Times New Roman"/>
          <w:sz w:val="28"/>
          <w:szCs w:val="28"/>
          <w:lang w:eastAsia="ru-RU"/>
        </w:rPr>
        <w:t>макросомией</w:t>
      </w:r>
      <w:proofErr w:type="spellEnd"/>
      <w:r w:rsidRPr="00382F77">
        <w:rPr>
          <w:rFonts w:ascii="Times New Roman" w:eastAsia="DengXian" w:hAnsi="Times New Roman" w:cs="Times New Roman"/>
          <w:sz w:val="28"/>
          <w:szCs w:val="28"/>
          <w:lang w:eastAsia="ru-RU"/>
        </w:rPr>
        <w:t xml:space="preserve"> и влагалищными </w:t>
      </w:r>
      <w:proofErr w:type="spellStart"/>
      <w:r w:rsidRPr="00382F77">
        <w:rPr>
          <w:rFonts w:ascii="Times New Roman" w:eastAsia="DengXian" w:hAnsi="Times New Roman" w:cs="Times New Roman"/>
          <w:sz w:val="28"/>
          <w:szCs w:val="28"/>
          <w:lang w:eastAsia="ru-RU"/>
        </w:rPr>
        <w:t>родоразрешающими</w:t>
      </w:r>
      <w:proofErr w:type="spellEnd"/>
      <w:r w:rsidRPr="00382F77">
        <w:rPr>
          <w:rFonts w:ascii="Times New Roman" w:eastAsia="DengXian" w:hAnsi="Times New Roman" w:cs="Times New Roman"/>
          <w:sz w:val="28"/>
          <w:szCs w:val="28"/>
          <w:lang w:eastAsia="ru-RU"/>
        </w:rPr>
        <w:t xml:space="preserve"> операциями в анамнез</w:t>
      </w:r>
      <w:r w:rsidRPr="00862A1E">
        <w:rPr>
          <w:rFonts w:ascii="Times New Roman" w:eastAsia="DengXian" w:hAnsi="Times New Roman" w:cs="Times New Roman"/>
          <w:sz w:val="28"/>
          <w:szCs w:val="28"/>
          <w:lang w:eastAsia="ru-RU"/>
        </w:rPr>
        <w:t>е.</w:t>
      </w:r>
    </w:p>
    <w:p w14:paraId="04394CE1"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Полученные данные подтверждают, что риск развития ПТО и СНМ связано не только возрастными особенностями пациенток, но и с структурными изменениями в тканях органов малого таза, которые обусловлены угасанием функции яичников, а также специфическими изменениями, происходящими в пери- и постменопаузальном периодах. У 77,95% пациенток с ГП симптомы появились в менопаузе, как период жизни, сопровождающийся гормональными перестройками, безусловно, является фактором, способствующим увеличению риска развития генитального пролапса и стрессового недержания мочи.</w:t>
      </w:r>
    </w:p>
    <w:p w14:paraId="25471587" w14:textId="2A1DFF2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Анализ паритета с ПТО и СНМ у пациенток выявил, что у основной части пациенток с ПТО  были осложнения в родах или хирургические вмешательства на промежности: у каждой 5-ой - </w:t>
      </w:r>
      <w:proofErr w:type="spellStart"/>
      <w:r w:rsidRPr="00382F77">
        <w:rPr>
          <w:rFonts w:ascii="Times New Roman" w:eastAsia="DengXian" w:hAnsi="Times New Roman" w:cs="Times New Roman"/>
          <w:sz w:val="28"/>
          <w:szCs w:val="28"/>
          <w:lang w:eastAsia="ru-RU"/>
        </w:rPr>
        <w:t>макросомия</w:t>
      </w:r>
      <w:proofErr w:type="spellEnd"/>
      <w:r w:rsidRPr="00382F77">
        <w:rPr>
          <w:rFonts w:ascii="Times New Roman" w:eastAsia="DengXian" w:hAnsi="Times New Roman" w:cs="Times New Roman"/>
          <w:sz w:val="28"/>
          <w:szCs w:val="28"/>
          <w:lang w:eastAsia="ru-RU"/>
        </w:rPr>
        <w:t xml:space="preserve">, у каждой 3-ей - разрывы промежности при родах, </w:t>
      </w:r>
      <w:proofErr w:type="spellStart"/>
      <w:r w:rsidRPr="00382F77">
        <w:rPr>
          <w:rFonts w:ascii="Times New Roman" w:eastAsia="DengXian" w:hAnsi="Times New Roman" w:cs="Times New Roman"/>
          <w:sz w:val="28"/>
          <w:szCs w:val="28"/>
          <w:lang w:eastAsia="ru-RU"/>
        </w:rPr>
        <w:t>эпизио</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перинеотомия</w:t>
      </w:r>
      <w:proofErr w:type="spellEnd"/>
      <w:r w:rsidRPr="00382F77">
        <w:rPr>
          <w:rFonts w:ascii="Times New Roman" w:eastAsia="DengXian" w:hAnsi="Times New Roman" w:cs="Times New Roman"/>
          <w:sz w:val="28"/>
          <w:szCs w:val="28"/>
          <w:lang w:eastAsia="ru-RU"/>
        </w:rPr>
        <w:t xml:space="preserve"> – 1,9%, </w:t>
      </w:r>
      <w:proofErr w:type="spellStart"/>
      <w:r w:rsidRPr="00382F77">
        <w:rPr>
          <w:rFonts w:ascii="Times New Roman" w:eastAsia="DengXian" w:hAnsi="Times New Roman" w:cs="Times New Roman"/>
          <w:sz w:val="28"/>
          <w:szCs w:val="28"/>
          <w:lang w:eastAsia="ru-RU"/>
        </w:rPr>
        <w:t>родоразрешающие</w:t>
      </w:r>
      <w:proofErr w:type="spellEnd"/>
      <w:r w:rsidRPr="00382F77">
        <w:rPr>
          <w:rFonts w:ascii="Times New Roman" w:eastAsia="DengXian" w:hAnsi="Times New Roman" w:cs="Times New Roman"/>
          <w:sz w:val="28"/>
          <w:szCs w:val="28"/>
          <w:lang w:eastAsia="ru-RU"/>
        </w:rPr>
        <w:t xml:space="preserve"> акушерские операции (щипцы, вакуум-экстракция) – 0,9% (3).  Анализ паритета выявил, что каждая 2-ая была повторнородящей, а каждая 3-ья – </w:t>
      </w:r>
      <w:proofErr w:type="spellStart"/>
      <w:r w:rsidRPr="00382F77">
        <w:rPr>
          <w:rFonts w:ascii="Times New Roman" w:eastAsia="DengXian" w:hAnsi="Times New Roman" w:cs="Times New Roman"/>
          <w:sz w:val="28"/>
          <w:szCs w:val="28"/>
          <w:lang w:eastAsia="ru-RU"/>
        </w:rPr>
        <w:t>многорожавшей</w:t>
      </w:r>
      <w:proofErr w:type="spellEnd"/>
      <w:r w:rsidRPr="00382F77">
        <w:rPr>
          <w:rFonts w:ascii="Times New Roman" w:eastAsia="DengXian" w:hAnsi="Times New Roman" w:cs="Times New Roman"/>
          <w:sz w:val="28"/>
          <w:szCs w:val="28"/>
          <w:lang w:eastAsia="ru-RU"/>
        </w:rPr>
        <w:t xml:space="preserve">. </w:t>
      </w:r>
    </w:p>
    <w:p w14:paraId="3311A1F4"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У 87,9% пациентов в группе ВГ, в сравнении с 73,7% в группе ЛАВГ симптомы ГП появились в менопаузе. Таким образом, осложнения, возникшие в процессе родов, в сочетании с </w:t>
      </w:r>
      <w:proofErr w:type="spellStart"/>
      <w:r w:rsidRPr="00382F77">
        <w:rPr>
          <w:rFonts w:ascii="Times New Roman" w:eastAsia="DengXian" w:hAnsi="Times New Roman" w:cs="Times New Roman"/>
          <w:sz w:val="28"/>
          <w:szCs w:val="28"/>
          <w:lang w:eastAsia="ru-RU"/>
        </w:rPr>
        <w:t>гипоэстрогенией</w:t>
      </w:r>
      <w:proofErr w:type="spellEnd"/>
      <w:r w:rsidRPr="00382F77">
        <w:rPr>
          <w:rFonts w:ascii="Times New Roman" w:eastAsia="DengXian" w:hAnsi="Times New Roman" w:cs="Times New Roman"/>
          <w:sz w:val="28"/>
          <w:szCs w:val="28"/>
          <w:lang w:eastAsia="ru-RU"/>
        </w:rPr>
        <w:t xml:space="preserve">, развивающейся в пери- и постменопаузе, играют ключевую роль в развитии генитального пролапса и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w:t>
      </w:r>
    </w:p>
    <w:p w14:paraId="467ED32D"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Пациентки с ПТО и СНМ (53,33%) имели хроническую соматическую патологию: у каждой 2-ой пациентки – ХАГ (46,67%), каждая 5-ая (18,97%) – обменно-эндокринные заболевания (ожирение, сахарный диабет) каждая 8- </w:t>
      </w:r>
      <w:proofErr w:type="spellStart"/>
      <w:r w:rsidRPr="00382F77">
        <w:rPr>
          <w:rFonts w:ascii="Times New Roman" w:eastAsia="DengXian" w:hAnsi="Times New Roman" w:cs="Times New Roman"/>
          <w:sz w:val="28"/>
          <w:szCs w:val="28"/>
          <w:lang w:eastAsia="ru-RU"/>
        </w:rPr>
        <w:t>ая</w:t>
      </w:r>
      <w:proofErr w:type="spellEnd"/>
      <w:r w:rsidRPr="00382F77">
        <w:rPr>
          <w:rFonts w:ascii="Times New Roman" w:eastAsia="DengXian" w:hAnsi="Times New Roman" w:cs="Times New Roman"/>
          <w:sz w:val="28"/>
          <w:szCs w:val="28"/>
          <w:lang w:eastAsia="ru-RU"/>
        </w:rPr>
        <w:t xml:space="preserve"> ИБС (13,33%). Следует отметить, что именно обменно-эндокринные нарушения являются фактором риска развития ГП у женщин в пери- и постменопаузе.</w:t>
      </w:r>
    </w:p>
    <w:p w14:paraId="0A782E68"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Результаты проведенного анализа гинекологической патологии у женщин с генитальным пролапсом и стрессовой </w:t>
      </w:r>
      <w:proofErr w:type="spellStart"/>
      <w:r w:rsidRPr="00382F77">
        <w:rPr>
          <w:rFonts w:ascii="Times New Roman" w:eastAsia="DengXian" w:hAnsi="Times New Roman" w:cs="Times New Roman"/>
          <w:sz w:val="28"/>
          <w:szCs w:val="28"/>
          <w:lang w:eastAsia="ru-RU"/>
        </w:rPr>
        <w:t>инконтиненцией</w:t>
      </w:r>
      <w:proofErr w:type="spellEnd"/>
      <w:r w:rsidRPr="00382F77">
        <w:rPr>
          <w:rFonts w:ascii="Times New Roman" w:eastAsia="DengXian" w:hAnsi="Times New Roman" w:cs="Times New Roman"/>
          <w:sz w:val="28"/>
          <w:szCs w:val="28"/>
          <w:lang w:eastAsia="ru-RU"/>
        </w:rPr>
        <w:t xml:space="preserve">, обратившихся на реконструктивно-пластическую хирургию: каждая 2-я пациентка имела сочетанную гинекологическую патологию, а именно сочетание генитального пролапса с миомой матки (60%), у каждой 4-й пациентки с ГП была генитальный эндометриоз (29,23%), у каждой 6-й пациентки с ГП была новообразование яичников. Следует отметить, что у 75% пациенток были выявлены комбинированные гинекологические патологии. Из них: у 98 пациенток (50,26%) </w:t>
      </w:r>
      <w:bookmarkStart w:id="128" w:name="_Hlk198500703"/>
      <w:r w:rsidRPr="00382F77">
        <w:rPr>
          <w:rFonts w:ascii="Times New Roman" w:eastAsia="DengXian" w:hAnsi="Times New Roman" w:cs="Times New Roman"/>
          <w:sz w:val="28"/>
          <w:szCs w:val="28"/>
          <w:lang w:eastAsia="ru-RU"/>
        </w:rPr>
        <w:t>сочетание генитального эндометриоза с миомой матки</w:t>
      </w:r>
      <w:bookmarkEnd w:id="128"/>
      <w:r w:rsidRPr="00382F77">
        <w:rPr>
          <w:rFonts w:ascii="Times New Roman" w:eastAsia="DengXian" w:hAnsi="Times New Roman" w:cs="Times New Roman"/>
          <w:sz w:val="28"/>
          <w:szCs w:val="28"/>
          <w:lang w:eastAsia="ru-RU"/>
        </w:rPr>
        <w:t>, у 23 пациенток (11,79%), миома матки с новообразованиями яичников, у 12 пациенток (6,15%) миома матки и гиперпластические процессы эндометрия, что и послужило основанием для проведения ЛАВГ с целью  лучшей визуализации органов малого таза.</w:t>
      </w:r>
    </w:p>
    <w:p w14:paraId="3F990314" w14:textId="4A97C078"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Таким образом, полученные нами данные о генитальном пролапсе и сопутствующей гинекологической патологии у женщин, которым была проведена одномоментная персонализированная реконструктивно-пластическая хирургия, соответствуют результатам, представленным в работах других авторов. Одним из актуальных направлений современной гинекологической патологии является генитальный эндометриоз. Согласно мировой литературе, </w:t>
      </w:r>
      <w:r w:rsidRPr="00382F77">
        <w:rPr>
          <w:rFonts w:ascii="Times New Roman" w:eastAsia="DengXian" w:hAnsi="Times New Roman" w:cs="Times New Roman"/>
          <w:sz w:val="28"/>
          <w:szCs w:val="28"/>
          <w:lang w:eastAsia="ru-RU"/>
        </w:rPr>
        <w:lastRenderedPageBreak/>
        <w:t>примерно в 45 % случаев генитальный эндометриоз сочетается с миомой матки, в 18–30 % случаев – с генитальным пролапсом различной степени, а в 10–35 % случаев – с недержанием мочи. Полученные результаты согласуются с данными (</w:t>
      </w:r>
      <w:r w:rsidR="00870809" w:rsidRPr="00382F77">
        <w:rPr>
          <w:rFonts w:ascii="Times New Roman" w:eastAsia="DengXian" w:hAnsi="Times New Roman" w:cs="Times New Roman"/>
          <w:sz w:val="18"/>
          <w:szCs w:val="18"/>
          <w:lang w:eastAsia="ru-RU"/>
        </w:rPr>
        <w:t>цифра</w:t>
      </w:r>
      <w:r w:rsidRPr="00382F77">
        <w:rPr>
          <w:rFonts w:ascii="Times New Roman" w:eastAsia="DengXian" w:hAnsi="Times New Roman" w:cs="Times New Roman"/>
          <w:sz w:val="28"/>
          <w:szCs w:val="28"/>
          <w:lang w:eastAsia="ru-RU"/>
        </w:rPr>
        <w:t>)</w:t>
      </w:r>
    </w:p>
    <w:p w14:paraId="6C17F20D" w14:textId="23D9E257" w:rsidR="00A30C4B" w:rsidRPr="00382F77" w:rsidRDefault="00870809"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Г</w:t>
      </w:r>
      <w:r w:rsidR="00A30C4B" w:rsidRPr="00382F77">
        <w:rPr>
          <w:rFonts w:ascii="Times New Roman" w:eastAsia="DengXian" w:hAnsi="Times New Roman" w:cs="Times New Roman"/>
          <w:sz w:val="28"/>
          <w:szCs w:val="28"/>
          <w:lang w:eastAsia="ru-RU"/>
        </w:rPr>
        <w:t xml:space="preserve">истерэктомия проведена у </w:t>
      </w:r>
      <w:r w:rsidR="00411D3B">
        <w:rPr>
          <w:rFonts w:ascii="Times New Roman" w:eastAsia="DengXian" w:hAnsi="Times New Roman" w:cs="Times New Roman"/>
          <w:sz w:val="28"/>
          <w:szCs w:val="28"/>
          <w:lang w:eastAsia="ru-RU"/>
        </w:rPr>
        <w:t>100</w:t>
      </w:r>
      <w:r w:rsidR="00A30C4B" w:rsidRPr="00382F77">
        <w:rPr>
          <w:rFonts w:ascii="Times New Roman" w:eastAsia="DengXian" w:hAnsi="Times New Roman" w:cs="Times New Roman"/>
          <w:sz w:val="28"/>
          <w:szCs w:val="28"/>
          <w:lang w:eastAsia="ru-RU"/>
        </w:rPr>
        <w:t xml:space="preserve">% (195) пациенток с ГП, причем у </w:t>
      </w:r>
      <w:r w:rsidR="00411D3B">
        <w:rPr>
          <w:rFonts w:ascii="Times New Roman" w:eastAsia="DengXian" w:hAnsi="Times New Roman" w:cs="Times New Roman"/>
          <w:sz w:val="28"/>
          <w:szCs w:val="28"/>
          <w:lang w:eastAsia="ru-RU"/>
        </w:rPr>
        <w:t>70,3</w:t>
      </w:r>
      <w:r w:rsidR="00A30C4B" w:rsidRPr="00382F77">
        <w:rPr>
          <w:rFonts w:ascii="Times New Roman" w:eastAsia="DengXian" w:hAnsi="Times New Roman" w:cs="Times New Roman"/>
          <w:sz w:val="28"/>
          <w:szCs w:val="28"/>
          <w:lang w:eastAsia="ru-RU"/>
        </w:rPr>
        <w:t>% (13</w:t>
      </w:r>
      <w:r w:rsidR="00411D3B">
        <w:rPr>
          <w:rFonts w:ascii="Times New Roman" w:eastAsia="DengXian" w:hAnsi="Times New Roman" w:cs="Times New Roman"/>
          <w:sz w:val="28"/>
          <w:szCs w:val="28"/>
          <w:lang w:eastAsia="ru-RU"/>
        </w:rPr>
        <w:t>7</w:t>
      </w:r>
      <w:r w:rsidR="00A30C4B" w:rsidRPr="00382F77">
        <w:rPr>
          <w:rFonts w:ascii="Times New Roman" w:eastAsia="DengXian" w:hAnsi="Times New Roman" w:cs="Times New Roman"/>
          <w:sz w:val="28"/>
          <w:szCs w:val="28"/>
          <w:lang w:eastAsia="ru-RU"/>
        </w:rPr>
        <w:t xml:space="preserve">) - ЛАВГ с придатками, </w:t>
      </w:r>
      <w:r w:rsidR="00411D3B">
        <w:rPr>
          <w:rFonts w:ascii="Times New Roman" w:eastAsia="DengXian" w:hAnsi="Times New Roman" w:cs="Times New Roman"/>
          <w:sz w:val="28"/>
          <w:szCs w:val="28"/>
          <w:lang w:eastAsia="ru-RU"/>
        </w:rPr>
        <w:t>2</w:t>
      </w:r>
      <w:r w:rsidR="00A30C4B" w:rsidRPr="00382F77">
        <w:rPr>
          <w:rFonts w:ascii="Times New Roman" w:eastAsia="DengXian" w:hAnsi="Times New Roman" w:cs="Times New Roman"/>
          <w:sz w:val="28"/>
          <w:szCs w:val="28"/>
          <w:lang w:eastAsia="ru-RU"/>
        </w:rPr>
        <w:t>9,</w:t>
      </w:r>
      <w:r w:rsidR="00411D3B">
        <w:rPr>
          <w:rFonts w:ascii="Times New Roman" w:eastAsia="DengXian" w:hAnsi="Times New Roman" w:cs="Times New Roman"/>
          <w:sz w:val="28"/>
          <w:szCs w:val="28"/>
          <w:lang w:eastAsia="ru-RU"/>
        </w:rPr>
        <w:t>8</w:t>
      </w:r>
      <w:r w:rsidR="00A30C4B" w:rsidRPr="00382F77">
        <w:rPr>
          <w:rFonts w:ascii="Times New Roman" w:eastAsia="DengXian" w:hAnsi="Times New Roman" w:cs="Times New Roman"/>
          <w:sz w:val="28"/>
          <w:szCs w:val="28"/>
          <w:lang w:eastAsia="ru-RU"/>
        </w:rPr>
        <w:t>% (</w:t>
      </w:r>
      <w:r w:rsidR="00411D3B">
        <w:rPr>
          <w:rFonts w:ascii="Times New Roman" w:eastAsia="DengXian" w:hAnsi="Times New Roman" w:cs="Times New Roman"/>
          <w:sz w:val="28"/>
          <w:szCs w:val="28"/>
          <w:lang w:eastAsia="ru-RU"/>
        </w:rPr>
        <w:t>58</w:t>
      </w:r>
      <w:r w:rsidR="00A30C4B" w:rsidRPr="00382F77">
        <w:rPr>
          <w:rFonts w:ascii="Times New Roman" w:eastAsia="DengXian" w:hAnsi="Times New Roman" w:cs="Times New Roman"/>
          <w:sz w:val="28"/>
          <w:szCs w:val="28"/>
          <w:lang w:eastAsia="ru-RU"/>
        </w:rPr>
        <w:t xml:space="preserve">) - ВГ без придатков. Для исключения возможных рецидивов ГП у каждой 2-ой пациентки произведена фиксация   культи влагалища к крестцово-маточным связкам по </w:t>
      </w:r>
      <w:proofErr w:type="spellStart"/>
      <w:r w:rsidR="00A30C4B" w:rsidRPr="00382F77">
        <w:rPr>
          <w:rFonts w:ascii="Times New Roman" w:eastAsia="DengXian" w:hAnsi="Times New Roman" w:cs="Times New Roman"/>
          <w:sz w:val="28"/>
          <w:szCs w:val="28"/>
          <w:lang w:eastAsia="ru-RU"/>
        </w:rPr>
        <w:t>Mc-Callow</w:t>
      </w:r>
      <w:proofErr w:type="spellEnd"/>
      <w:r w:rsidR="00411D3B">
        <w:rPr>
          <w:rFonts w:ascii="Times New Roman" w:eastAsia="DengXian" w:hAnsi="Times New Roman" w:cs="Times New Roman"/>
          <w:sz w:val="28"/>
          <w:szCs w:val="28"/>
          <w:lang w:eastAsia="ru-RU"/>
        </w:rPr>
        <w:t xml:space="preserve"> (86,7%), </w:t>
      </w:r>
      <w:r w:rsidR="00A30C4B" w:rsidRPr="00382F77">
        <w:rPr>
          <w:rFonts w:ascii="Times New Roman" w:eastAsia="DengXian" w:hAnsi="Times New Roman" w:cs="Times New Roman"/>
          <w:sz w:val="28"/>
          <w:szCs w:val="28"/>
          <w:lang w:eastAsia="ru-RU"/>
        </w:rPr>
        <w:t xml:space="preserve">у каждой 3-ей - </w:t>
      </w:r>
      <w:proofErr w:type="spellStart"/>
      <w:r w:rsidR="00A30C4B" w:rsidRPr="00382F77">
        <w:rPr>
          <w:rFonts w:ascii="Times New Roman" w:eastAsia="DengXian" w:hAnsi="Times New Roman" w:cs="Times New Roman"/>
          <w:sz w:val="28"/>
          <w:szCs w:val="28"/>
          <w:lang w:eastAsia="ru-RU"/>
        </w:rPr>
        <w:t>субуретральная</w:t>
      </w:r>
      <w:proofErr w:type="spellEnd"/>
      <w:r w:rsidR="00A30C4B" w:rsidRPr="00382F77">
        <w:rPr>
          <w:rFonts w:ascii="Times New Roman" w:eastAsia="DengXian" w:hAnsi="Times New Roman" w:cs="Times New Roman"/>
          <w:sz w:val="28"/>
          <w:szCs w:val="28"/>
          <w:lang w:eastAsia="ru-RU"/>
        </w:rPr>
        <w:t xml:space="preserve"> </w:t>
      </w:r>
      <w:proofErr w:type="spellStart"/>
      <w:r w:rsidR="00A30C4B" w:rsidRPr="00382F77">
        <w:rPr>
          <w:rFonts w:ascii="Times New Roman" w:eastAsia="DengXian" w:hAnsi="Times New Roman" w:cs="Times New Roman"/>
          <w:sz w:val="28"/>
          <w:szCs w:val="28"/>
          <w:lang w:eastAsia="ru-RU"/>
        </w:rPr>
        <w:t>пликация</w:t>
      </w:r>
      <w:proofErr w:type="spellEnd"/>
      <w:r w:rsidR="00A30C4B" w:rsidRPr="00382F77">
        <w:rPr>
          <w:rFonts w:ascii="Times New Roman" w:eastAsia="DengXian" w:hAnsi="Times New Roman" w:cs="Times New Roman"/>
          <w:sz w:val="28"/>
          <w:szCs w:val="28"/>
          <w:lang w:eastAsia="ru-RU"/>
        </w:rPr>
        <w:t xml:space="preserve"> по Kelly</w:t>
      </w:r>
      <w:r w:rsidR="00411D3B">
        <w:rPr>
          <w:rFonts w:ascii="Times New Roman" w:eastAsia="DengXian" w:hAnsi="Times New Roman" w:cs="Times New Roman"/>
          <w:sz w:val="28"/>
          <w:szCs w:val="28"/>
          <w:lang w:eastAsia="ru-RU"/>
        </w:rPr>
        <w:t xml:space="preserve"> (59%)</w:t>
      </w:r>
      <w:r w:rsidR="00A30C4B" w:rsidRPr="00382F77">
        <w:rPr>
          <w:rFonts w:ascii="Times New Roman" w:eastAsia="DengXian" w:hAnsi="Times New Roman" w:cs="Times New Roman"/>
          <w:sz w:val="28"/>
          <w:szCs w:val="28"/>
          <w:lang w:eastAsia="ru-RU"/>
        </w:rPr>
        <w:t>.</w:t>
      </w:r>
    </w:p>
    <w:p w14:paraId="3F2FC23B" w14:textId="6C57FBF8"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Проведённый сравнительный анализ лапароскопически </w:t>
      </w:r>
      <w:proofErr w:type="spellStart"/>
      <w:r w:rsidRPr="00382F77">
        <w:rPr>
          <w:rFonts w:ascii="Times New Roman" w:eastAsia="DengXian" w:hAnsi="Times New Roman" w:cs="Times New Roman"/>
          <w:sz w:val="28"/>
          <w:szCs w:val="28"/>
          <w:lang w:eastAsia="ru-RU"/>
        </w:rPr>
        <w:t>ассистированный</w:t>
      </w:r>
      <w:proofErr w:type="spellEnd"/>
      <w:r w:rsidRPr="00382F77">
        <w:rPr>
          <w:rFonts w:ascii="Times New Roman" w:eastAsia="DengXian" w:hAnsi="Times New Roman" w:cs="Times New Roman"/>
          <w:sz w:val="28"/>
          <w:szCs w:val="28"/>
          <w:lang w:eastAsia="ru-RU"/>
        </w:rPr>
        <w:t xml:space="preserve"> влагалищной гистерэктомии (ЛАВГ) и влагалищной гистерэктомии (ВГ) при лечении генитального пролапса и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 xml:space="preserve"> продемонстрировал преимущества и особенности каждой из методик. Несмотря на более высокую продолжительность операции (в среднем 150,4 ± 50,4 мин при ЛАВГ, чем при ВГ 70 ± 12 мин), и объём интраоперационной кровопотери при ЛАВГ</w:t>
      </w:r>
      <w:r w:rsidRPr="00382F77">
        <w:t xml:space="preserve"> </w:t>
      </w:r>
      <w:r w:rsidRPr="00382F77">
        <w:rPr>
          <w:rFonts w:ascii="Times New Roman" w:eastAsia="DengXian" w:hAnsi="Times New Roman" w:cs="Times New Roman"/>
          <w:sz w:val="28"/>
          <w:szCs w:val="28"/>
          <w:lang w:eastAsia="ru-RU"/>
        </w:rPr>
        <w:t xml:space="preserve">в среднем </w:t>
      </w:r>
      <w:r w:rsidR="00411D3B" w:rsidRPr="00411D3B">
        <w:rPr>
          <w:rFonts w:ascii="Times New Roman" w:eastAsia="DengXian" w:hAnsi="Times New Roman" w:cs="Times New Roman"/>
          <w:sz w:val="28"/>
          <w:szCs w:val="28"/>
          <w:lang w:eastAsia="ru-RU"/>
        </w:rPr>
        <w:t>127,6 ± 64,3 мл</w:t>
      </w:r>
      <w:r w:rsidRPr="00382F77">
        <w:rPr>
          <w:rFonts w:ascii="Times New Roman" w:eastAsia="DengXian" w:hAnsi="Times New Roman" w:cs="Times New Roman"/>
          <w:sz w:val="28"/>
          <w:szCs w:val="28"/>
          <w:lang w:eastAsia="ru-RU"/>
        </w:rPr>
        <w:t>, по сравнению с ВГ</w:t>
      </w:r>
      <w:r w:rsidR="00411D3B">
        <w:rPr>
          <w:rFonts w:ascii="Times New Roman" w:eastAsia="DengXian" w:hAnsi="Times New Roman" w:cs="Times New Roman"/>
          <w:sz w:val="28"/>
          <w:szCs w:val="28"/>
          <w:lang w:eastAsia="ru-RU"/>
        </w:rPr>
        <w:t xml:space="preserve"> </w:t>
      </w:r>
      <w:r w:rsidR="00411D3B" w:rsidRPr="00382F77">
        <w:rPr>
          <w:rFonts w:ascii="Times New Roman" w:eastAsia="DengXian" w:hAnsi="Times New Roman" w:cs="Times New Roman"/>
          <w:sz w:val="28"/>
          <w:szCs w:val="28"/>
          <w:lang w:eastAsia="ru-RU"/>
        </w:rPr>
        <w:t>в среднем</w:t>
      </w:r>
      <w:r w:rsidR="00411D3B" w:rsidRPr="00411D3B">
        <w:rPr>
          <w:rFonts w:ascii="Times New Roman" w:eastAsia="DengXian" w:hAnsi="Times New Roman" w:cs="Times New Roman"/>
          <w:sz w:val="28"/>
          <w:szCs w:val="28"/>
          <w:lang w:eastAsia="ru-RU"/>
        </w:rPr>
        <w:t xml:space="preserve"> 185,3 ± 90,7 мл</w:t>
      </w:r>
      <w:r w:rsidRPr="00382F77">
        <w:rPr>
          <w:rFonts w:ascii="Times New Roman" w:eastAsia="DengXian" w:hAnsi="Times New Roman" w:cs="Times New Roman"/>
          <w:sz w:val="28"/>
          <w:szCs w:val="28"/>
          <w:lang w:eastAsia="ru-RU"/>
        </w:rPr>
        <w:t>), этот метод характеризуется более низкой частотой инфекционных осложнений при ЛАВГ 1,46% и выше в группе ВГ 6,89%, и рецидивов заболевания</w:t>
      </w:r>
      <w:r w:rsidRPr="00382F77">
        <w:t xml:space="preserve"> </w:t>
      </w:r>
      <w:r w:rsidRPr="00382F77">
        <w:rPr>
          <w:rFonts w:ascii="Times New Roman" w:eastAsia="DengXian" w:hAnsi="Times New Roman" w:cs="Times New Roman"/>
          <w:sz w:val="28"/>
          <w:szCs w:val="28"/>
          <w:lang w:eastAsia="ru-RU"/>
        </w:rPr>
        <w:t xml:space="preserve">ЛАВГ 0,73% в сравнении с группой ВГ 5,17%. Оба подхода обеспечивают высокую анатомическую и субъективную эффективность, что подтверждает их применимость в клинической практике. При этом, благодаря лучшей визуализации органов малого таза, лапароскопический доступ позволяет чаще выявлять сопутствующую гинекологическую патологию и тем самым расширяет возможности одномоментной коррекции. Полученные данные могут быть использованы для оптимизации выбора хирургической тактики в зависимости от клинической ситуации и индивидуальных особенностей пациентки. </w:t>
      </w:r>
    </w:p>
    <w:p w14:paraId="263B297A"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Согласно данным у половины пациенток (50,26%) период заболевания наблюдалось в течение 1 года избегая хирургической коррекции, у четверти пациенток 25,64% болезнь протекала в течение 2 лет. Оставшаяся четверть пациенток (24,1%) наблюдалась в ПМСП в течение 3 лет с установленным диагнозом.  Для каждой пациентки время ожидания госпитализации составило более 20 дней с начала обследования, а также было необходимо неоднократно сдавать анализы крови.</w:t>
      </w:r>
    </w:p>
    <w:p w14:paraId="59DC4775"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До оперативного лечения 69% пациенток с ПТО и СНМ выполняли упражнения для мышц тазового дна с целью восстановления функции сфинктеров, однако эффект оказался кратковременным.</w:t>
      </w:r>
    </w:p>
    <w:p w14:paraId="72AE3F19"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Основные жалобы пациенток с ГП, ставшие причиной их обращения за хирургической помощью, были: чувство инородного тела в промежности (85,13%), недержание мочи (60,0%), дискомфорт при ходьбе (58,46%), мочеиспускание в вынужденном положении (23,08%), боль во влагалище в (16,41%), дискомфорт при коитусе (10,26%), сухость во влагалище (5,13%), акт дефекации в вынужденном положении (4,15%),  недержание газов (1,54%) недержание кала (1,03%). Следует отметить, что дисфункция тазовых органов была у 99,49% пациенток, нарушение мочеиспускания – у 71,28%, нарушение функции кишечника – у 7,18%, сексуальные расстройства - у 23,59%.</w:t>
      </w:r>
    </w:p>
    <w:p w14:paraId="21B79BFE"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lastRenderedPageBreak/>
        <w:t xml:space="preserve">Согласно классификации </w:t>
      </w:r>
      <w:proofErr w:type="spellStart"/>
      <w:r w:rsidRPr="00382F77">
        <w:rPr>
          <w:rFonts w:ascii="Times New Roman" w:eastAsia="DengXian" w:hAnsi="Times New Roman" w:cs="Times New Roman"/>
          <w:sz w:val="28"/>
          <w:szCs w:val="28"/>
          <w:lang w:eastAsia="ru-RU"/>
        </w:rPr>
        <w:t>Pelvic</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Organ</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Prolapse</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Quantification</w:t>
      </w:r>
      <w:proofErr w:type="spellEnd"/>
      <w:r w:rsidRPr="00382F77">
        <w:rPr>
          <w:rFonts w:ascii="Times New Roman" w:eastAsia="DengXian" w:hAnsi="Times New Roman" w:cs="Times New Roman"/>
          <w:sz w:val="28"/>
          <w:szCs w:val="28"/>
          <w:lang w:eastAsia="ru-RU"/>
        </w:rPr>
        <w:t xml:space="preserve"> (POP-Q), женщины с генитальным пролапсом, поступившие на оперативное лечение, имели следующие степени опущения женских половых органов: </w:t>
      </w:r>
    </w:p>
    <w:p w14:paraId="1BE82722"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val="en-US" w:eastAsia="ru-RU"/>
        </w:rPr>
        <w:t>I</w:t>
      </w:r>
      <w:r w:rsidRPr="00382F77">
        <w:rPr>
          <w:rFonts w:ascii="Times New Roman" w:eastAsia="DengXian" w:hAnsi="Times New Roman" w:cs="Times New Roman"/>
          <w:sz w:val="28"/>
          <w:szCs w:val="28"/>
          <w:lang w:eastAsia="ru-RU"/>
        </w:rPr>
        <w:t xml:space="preserve"> - степень 3,1% от общего числа), из которых 4-м пациентам (2,9%) произвели ЛАВГ, а 2-м пациентам (3,4%) - ВГ. </w:t>
      </w:r>
      <w:r w:rsidRPr="00382F77">
        <w:rPr>
          <w:rFonts w:ascii="Times New Roman" w:eastAsia="DengXian" w:hAnsi="Times New Roman" w:cs="Times New Roman"/>
          <w:sz w:val="28"/>
          <w:szCs w:val="28"/>
          <w:lang w:val="en-US" w:eastAsia="ru-RU"/>
        </w:rPr>
        <w:t>II</w:t>
      </w:r>
      <w:r w:rsidRPr="00382F77">
        <w:rPr>
          <w:rFonts w:ascii="Times New Roman" w:eastAsia="DengXian" w:hAnsi="Times New Roman" w:cs="Times New Roman"/>
          <w:sz w:val="28"/>
          <w:szCs w:val="28"/>
          <w:lang w:eastAsia="ru-RU"/>
        </w:rPr>
        <w:t xml:space="preserve"> - степень опущения отмечалась у 8 пациентов (4,1% от общего числа), все они принадлежат группе ЛАВГ (5,8%). </w:t>
      </w:r>
      <w:r w:rsidRPr="00382F77">
        <w:rPr>
          <w:rFonts w:ascii="Times New Roman" w:eastAsia="DengXian" w:hAnsi="Times New Roman" w:cs="Times New Roman"/>
          <w:sz w:val="28"/>
          <w:szCs w:val="28"/>
          <w:lang w:val="en-US" w:eastAsia="ru-RU"/>
        </w:rPr>
        <w:t>III</w:t>
      </w:r>
      <w:r w:rsidRPr="00382F77">
        <w:rPr>
          <w:rFonts w:ascii="Times New Roman" w:eastAsia="DengXian" w:hAnsi="Times New Roman" w:cs="Times New Roman"/>
          <w:sz w:val="28"/>
          <w:szCs w:val="28"/>
          <w:lang w:eastAsia="ru-RU"/>
        </w:rPr>
        <w:t xml:space="preserve"> - степень опущения выявлена у 62 пациентов (31,8% от общего числа), из которых 55 пациентов (40,1%) находятся в группе ЛАВГ, а 7 пациентов (12,1%) в группе ВГ. </w:t>
      </w:r>
      <w:r w:rsidRPr="00382F77">
        <w:rPr>
          <w:rFonts w:ascii="Times New Roman" w:eastAsia="DengXian" w:hAnsi="Times New Roman" w:cs="Times New Roman"/>
          <w:sz w:val="28"/>
          <w:szCs w:val="28"/>
          <w:lang w:val="en-US" w:eastAsia="ru-RU"/>
        </w:rPr>
        <w:t>IV</w:t>
      </w:r>
      <w:r w:rsidRPr="00382F77">
        <w:rPr>
          <w:rFonts w:ascii="Times New Roman" w:eastAsia="DengXian" w:hAnsi="Times New Roman" w:cs="Times New Roman"/>
          <w:sz w:val="28"/>
          <w:szCs w:val="28"/>
          <w:lang w:eastAsia="ru-RU"/>
        </w:rPr>
        <w:t xml:space="preserve"> - степень опущения наблюдается у 119 пациентов (61% от общего числа). Из них 70 пациентов (51,1%) принадлежат группе ЛАВГ, а 49 пациентов (84,5%) к группе ВГ.</w:t>
      </w:r>
    </w:p>
    <w:p w14:paraId="3431FE3F"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Таким образом, можно сделать вывод, что именно в группе ВГ наблюдается более выраженное опущение женских половых органов. Было установлено, что у каждой 3-ей пациентки с ГП - 32,1% (67) была стрессовая инконтиненция.</w:t>
      </w:r>
    </w:p>
    <w:p w14:paraId="7CF387E1" w14:textId="36020F07" w:rsidR="00A30C4B" w:rsidRPr="00862A1E" w:rsidRDefault="00A30C4B" w:rsidP="003A7F02">
      <w:pPr>
        <w:spacing w:before="40" w:after="40" w:line="240" w:lineRule="auto"/>
        <w:ind w:right="-1" w:firstLine="567"/>
        <w:jc w:val="both"/>
        <w:rPr>
          <w:rFonts w:ascii="Times New Roman" w:eastAsia="DengXian" w:hAnsi="Times New Roman" w:cs="Times New Roman"/>
          <w:sz w:val="28"/>
          <w:szCs w:val="28"/>
          <w:lang w:val="kk-KZ" w:eastAsia="ru-RU"/>
        </w:rPr>
      </w:pPr>
      <w:r w:rsidRPr="00382F77">
        <w:rPr>
          <w:rFonts w:ascii="Times New Roman" w:eastAsia="DengXian" w:hAnsi="Times New Roman" w:cs="Times New Roman"/>
          <w:sz w:val="28"/>
          <w:szCs w:val="28"/>
          <w:lang w:eastAsia="ru-RU"/>
        </w:rPr>
        <w:t xml:space="preserve">Полученные нами данные согласуются с результатами ряда исследователей. </w:t>
      </w:r>
    </w:p>
    <w:p w14:paraId="25B0D081"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С учётом возраста пациенток (пери- и постменопауза) и наличия у них хронической соматической и сопутствующей гинекологической патологии в рамках исследования был проанализирован выбор анестезиологического пособия при проведении хирургического лечения по поводу генитального пролапса. Основная часть реконструктивно-пластических вмешательств выполнялась под интубационным наркозом, что обусловлено особенностями оперативной техники (ЛАВГ), требующими создания </w:t>
      </w:r>
      <w:proofErr w:type="spellStart"/>
      <w:r w:rsidRPr="00382F77">
        <w:rPr>
          <w:rFonts w:ascii="Times New Roman" w:eastAsia="DengXian" w:hAnsi="Times New Roman" w:cs="Times New Roman"/>
          <w:sz w:val="28"/>
          <w:szCs w:val="28"/>
          <w:lang w:eastAsia="ru-RU"/>
        </w:rPr>
        <w:t>пневмоперитонеума</w:t>
      </w:r>
      <w:proofErr w:type="spellEnd"/>
      <w:r w:rsidRPr="00382F77">
        <w:rPr>
          <w:rFonts w:ascii="Times New Roman" w:eastAsia="DengXian" w:hAnsi="Times New Roman" w:cs="Times New Roman"/>
          <w:sz w:val="28"/>
          <w:szCs w:val="28"/>
          <w:lang w:eastAsia="ru-RU"/>
        </w:rPr>
        <w:t>.</w:t>
      </w:r>
    </w:p>
    <w:p w14:paraId="0B3BB1D1"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Для достижения клинического эффекта нами использовались различные виды </w:t>
      </w:r>
      <w:proofErr w:type="spellStart"/>
      <w:r w:rsidRPr="00382F77">
        <w:rPr>
          <w:rFonts w:ascii="Times New Roman" w:eastAsia="DengXian" w:hAnsi="Times New Roman" w:cs="Times New Roman"/>
          <w:sz w:val="28"/>
          <w:szCs w:val="28"/>
          <w:lang w:eastAsia="ru-RU"/>
        </w:rPr>
        <w:t>хиругической</w:t>
      </w:r>
      <w:proofErr w:type="spellEnd"/>
      <w:r w:rsidRPr="00382F77">
        <w:rPr>
          <w:rFonts w:ascii="Times New Roman" w:eastAsia="DengXian" w:hAnsi="Times New Roman" w:cs="Times New Roman"/>
          <w:sz w:val="28"/>
          <w:szCs w:val="28"/>
          <w:lang w:eastAsia="ru-RU"/>
        </w:rPr>
        <w:t xml:space="preserve"> коррекции ГП и СИ, зачастую их комбинация. Гистерэктомия проведена у 61% (195) пациенток с ГП, причем у 43,2% - ЛАВГ с придатками, 6,8% - ЛАГ с придатками, 9,7% - ВГ без придатков. Для исключения возможных рецидивов ГП у каждой 2-ой пациентки произведена фиксация   культи влагалища к крестцово-маточным связкам по </w:t>
      </w:r>
      <w:proofErr w:type="spellStart"/>
      <w:r w:rsidRPr="00382F77">
        <w:rPr>
          <w:rFonts w:ascii="Times New Roman" w:eastAsia="DengXian" w:hAnsi="Times New Roman" w:cs="Times New Roman"/>
          <w:sz w:val="28"/>
          <w:szCs w:val="28"/>
          <w:lang w:eastAsia="ru-RU"/>
        </w:rPr>
        <w:t>Mc-Callow</w:t>
      </w:r>
      <w:proofErr w:type="spellEnd"/>
      <w:r w:rsidRPr="00382F77">
        <w:rPr>
          <w:rFonts w:ascii="Times New Roman" w:eastAsia="DengXian" w:hAnsi="Times New Roman" w:cs="Times New Roman"/>
          <w:sz w:val="28"/>
          <w:szCs w:val="28"/>
          <w:lang w:eastAsia="ru-RU"/>
        </w:rPr>
        <w:t xml:space="preserve">, у каждой 3-ей - </w:t>
      </w:r>
      <w:proofErr w:type="spellStart"/>
      <w:r w:rsidRPr="00382F77">
        <w:rPr>
          <w:rFonts w:ascii="Times New Roman" w:eastAsia="DengXian" w:hAnsi="Times New Roman" w:cs="Times New Roman"/>
          <w:sz w:val="28"/>
          <w:szCs w:val="28"/>
          <w:lang w:eastAsia="ru-RU"/>
        </w:rPr>
        <w:t>субуретральная</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пликация</w:t>
      </w:r>
      <w:proofErr w:type="spellEnd"/>
      <w:r w:rsidRPr="00382F77">
        <w:rPr>
          <w:rFonts w:ascii="Times New Roman" w:eastAsia="DengXian" w:hAnsi="Times New Roman" w:cs="Times New Roman"/>
          <w:sz w:val="28"/>
          <w:szCs w:val="28"/>
          <w:lang w:eastAsia="ru-RU"/>
        </w:rPr>
        <w:t xml:space="preserve"> по Kelly. С целью коррекции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 xml:space="preserve"> у каждой 4-ой пациентки проводилась </w:t>
      </w:r>
      <w:proofErr w:type="spellStart"/>
      <w:r w:rsidRPr="00382F77">
        <w:rPr>
          <w:rFonts w:ascii="Times New Roman" w:eastAsia="DengXian" w:hAnsi="Times New Roman" w:cs="Times New Roman"/>
          <w:sz w:val="28"/>
          <w:szCs w:val="28"/>
          <w:lang w:eastAsia="ru-RU"/>
        </w:rPr>
        <w:t>слинговая</w:t>
      </w:r>
      <w:proofErr w:type="spellEnd"/>
      <w:r w:rsidRPr="00382F77">
        <w:rPr>
          <w:rFonts w:ascii="Times New Roman" w:eastAsia="DengXian" w:hAnsi="Times New Roman" w:cs="Times New Roman"/>
          <w:sz w:val="28"/>
          <w:szCs w:val="28"/>
          <w:lang w:eastAsia="ru-RU"/>
        </w:rPr>
        <w:t xml:space="preserve"> </w:t>
      </w:r>
      <w:proofErr w:type="spellStart"/>
      <w:r w:rsidRPr="00382F77">
        <w:rPr>
          <w:rFonts w:ascii="Times New Roman" w:eastAsia="DengXian" w:hAnsi="Times New Roman" w:cs="Times New Roman"/>
          <w:sz w:val="28"/>
          <w:szCs w:val="28"/>
          <w:lang w:eastAsia="ru-RU"/>
        </w:rPr>
        <w:t>уретропексия</w:t>
      </w:r>
      <w:proofErr w:type="spellEnd"/>
      <w:r w:rsidRPr="00382F77">
        <w:rPr>
          <w:rFonts w:ascii="Times New Roman" w:eastAsia="DengXian" w:hAnsi="Times New Roman" w:cs="Times New Roman"/>
          <w:sz w:val="28"/>
          <w:szCs w:val="28"/>
          <w:lang w:eastAsia="ru-RU"/>
        </w:rPr>
        <w:t xml:space="preserve"> TVT-O с использованием сетчатого эндопротеза. </w:t>
      </w:r>
    </w:p>
    <w:p w14:paraId="0C21674F"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 Для достижения желаемого клинического эффекта нами были использованы различные подходы хирургической коррекции ПТО и СНМ, включая их частое комбинирование. ЛАВГ было проведено в 70,26% случаев, а ВГ было проведено в 29,74% случаев.</w:t>
      </w:r>
      <w:r w:rsidRPr="00382F77">
        <w:t xml:space="preserve"> </w:t>
      </w:r>
      <w:r w:rsidRPr="00382F77">
        <w:rPr>
          <w:rFonts w:ascii="Times New Roman" w:eastAsia="DengXian" w:hAnsi="Times New Roman" w:cs="Times New Roman"/>
          <w:sz w:val="28"/>
          <w:szCs w:val="28"/>
          <w:lang w:eastAsia="ru-RU"/>
        </w:rPr>
        <w:t>Анализ проведенного хирургического лечения выявил, что у 93,5% пациенток с ГП использовались комбинированные реконструктивно-пластические операции на органах малого таза, включающие от 2-х до 8-и операций в зависимости от стадии ГП.</w:t>
      </w:r>
      <w:r w:rsidRPr="00382F77">
        <w:t xml:space="preserve"> </w:t>
      </w:r>
      <w:r w:rsidRPr="00382F77">
        <w:rPr>
          <w:rFonts w:ascii="Times New Roman" w:eastAsia="DengXian" w:hAnsi="Times New Roman" w:cs="Times New Roman"/>
          <w:sz w:val="28"/>
          <w:szCs w:val="28"/>
          <w:lang w:eastAsia="ru-RU"/>
        </w:rPr>
        <w:t>Полученные результаты согласуются с данными Афанасова Е.П.</w:t>
      </w:r>
    </w:p>
    <w:p w14:paraId="78850701"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Нами проведен анализ исходов хирургической коррекции ГП и СИ у пациенток: полное выздоровление - 80%, улучшение - 19,4%, частичное улучшение – 0,6 %. Полученные результаты согласуются с данными </w:t>
      </w:r>
      <w:proofErr w:type="spellStart"/>
      <w:r w:rsidRPr="00382F77">
        <w:rPr>
          <w:rFonts w:ascii="Times New Roman" w:eastAsia="DengXian" w:hAnsi="Times New Roman" w:cs="Times New Roman"/>
          <w:sz w:val="28"/>
          <w:szCs w:val="28"/>
          <w:lang w:eastAsia="ru-RU"/>
        </w:rPr>
        <w:t>Rogers</w:t>
      </w:r>
      <w:proofErr w:type="spellEnd"/>
      <w:r w:rsidRPr="00382F77">
        <w:rPr>
          <w:rFonts w:ascii="Times New Roman" w:eastAsia="DengXian" w:hAnsi="Times New Roman" w:cs="Times New Roman"/>
          <w:sz w:val="28"/>
          <w:szCs w:val="28"/>
          <w:lang w:eastAsia="ru-RU"/>
        </w:rPr>
        <w:t xml:space="preserve"> RG, </w:t>
      </w:r>
      <w:proofErr w:type="spellStart"/>
      <w:r w:rsidRPr="00382F77">
        <w:rPr>
          <w:rFonts w:ascii="Times New Roman" w:eastAsia="DengXian" w:hAnsi="Times New Roman" w:cs="Times New Roman"/>
          <w:sz w:val="28"/>
          <w:szCs w:val="28"/>
          <w:lang w:eastAsia="ru-RU"/>
        </w:rPr>
        <w:t>Kammerer-Doak</w:t>
      </w:r>
      <w:proofErr w:type="spellEnd"/>
      <w:r w:rsidRPr="00382F77">
        <w:rPr>
          <w:rFonts w:ascii="Times New Roman" w:eastAsia="DengXian" w:hAnsi="Times New Roman" w:cs="Times New Roman"/>
          <w:sz w:val="28"/>
          <w:szCs w:val="28"/>
          <w:lang w:eastAsia="ru-RU"/>
        </w:rPr>
        <w:t xml:space="preserve"> D, </w:t>
      </w:r>
      <w:proofErr w:type="spellStart"/>
      <w:r w:rsidRPr="00382F77">
        <w:rPr>
          <w:rFonts w:ascii="Times New Roman" w:eastAsia="DengXian" w:hAnsi="Times New Roman" w:cs="Times New Roman"/>
          <w:sz w:val="28"/>
          <w:szCs w:val="28"/>
          <w:lang w:eastAsia="ru-RU"/>
        </w:rPr>
        <w:t>Darrow</w:t>
      </w:r>
      <w:proofErr w:type="spellEnd"/>
      <w:r w:rsidRPr="00382F77">
        <w:rPr>
          <w:rFonts w:ascii="Times New Roman" w:eastAsia="DengXian" w:hAnsi="Times New Roman" w:cs="Times New Roman"/>
          <w:sz w:val="28"/>
          <w:szCs w:val="28"/>
          <w:lang w:eastAsia="ru-RU"/>
        </w:rPr>
        <w:t xml:space="preserve"> A, </w:t>
      </w:r>
      <w:proofErr w:type="spellStart"/>
      <w:r w:rsidRPr="00382F77">
        <w:rPr>
          <w:rFonts w:ascii="Times New Roman" w:eastAsia="DengXian" w:hAnsi="Times New Roman" w:cs="Times New Roman"/>
          <w:sz w:val="28"/>
          <w:szCs w:val="28"/>
          <w:lang w:eastAsia="ru-RU"/>
        </w:rPr>
        <w:t>Murray</w:t>
      </w:r>
      <w:proofErr w:type="spellEnd"/>
      <w:r w:rsidRPr="00382F77">
        <w:rPr>
          <w:rFonts w:ascii="Times New Roman" w:eastAsia="DengXian" w:hAnsi="Times New Roman" w:cs="Times New Roman"/>
          <w:sz w:val="28"/>
          <w:szCs w:val="28"/>
          <w:lang w:eastAsia="ru-RU"/>
        </w:rPr>
        <w:t xml:space="preserve"> K, </w:t>
      </w:r>
      <w:proofErr w:type="spellStart"/>
      <w:r w:rsidRPr="00382F77">
        <w:rPr>
          <w:rFonts w:ascii="Times New Roman" w:eastAsia="DengXian" w:hAnsi="Times New Roman" w:cs="Times New Roman"/>
          <w:sz w:val="28"/>
          <w:szCs w:val="28"/>
          <w:lang w:eastAsia="ru-RU"/>
        </w:rPr>
        <w:t>Qualls</w:t>
      </w:r>
      <w:proofErr w:type="spellEnd"/>
      <w:r w:rsidRPr="00382F77">
        <w:rPr>
          <w:rFonts w:ascii="Times New Roman" w:eastAsia="DengXian" w:hAnsi="Times New Roman" w:cs="Times New Roman"/>
          <w:sz w:val="28"/>
          <w:szCs w:val="28"/>
          <w:lang w:eastAsia="ru-RU"/>
        </w:rPr>
        <w:t xml:space="preserve"> C, </w:t>
      </w:r>
      <w:proofErr w:type="spellStart"/>
      <w:r w:rsidRPr="00382F77">
        <w:rPr>
          <w:rFonts w:ascii="Times New Roman" w:eastAsia="DengXian" w:hAnsi="Times New Roman" w:cs="Times New Roman"/>
          <w:sz w:val="28"/>
          <w:szCs w:val="28"/>
          <w:lang w:eastAsia="ru-RU"/>
        </w:rPr>
        <w:t>Olsen</w:t>
      </w:r>
      <w:proofErr w:type="spellEnd"/>
      <w:r w:rsidRPr="00382F77">
        <w:rPr>
          <w:rFonts w:ascii="Times New Roman" w:eastAsia="DengXian" w:hAnsi="Times New Roman" w:cs="Times New Roman"/>
          <w:sz w:val="28"/>
          <w:szCs w:val="28"/>
          <w:lang w:eastAsia="ru-RU"/>
        </w:rPr>
        <w:t xml:space="preserve"> A, </w:t>
      </w:r>
      <w:proofErr w:type="spellStart"/>
      <w:r w:rsidRPr="00382F77">
        <w:rPr>
          <w:rFonts w:ascii="Times New Roman" w:eastAsia="DengXian" w:hAnsi="Times New Roman" w:cs="Times New Roman"/>
          <w:sz w:val="28"/>
          <w:szCs w:val="28"/>
          <w:lang w:eastAsia="ru-RU"/>
        </w:rPr>
        <w:t>Barber</w:t>
      </w:r>
      <w:proofErr w:type="spellEnd"/>
      <w:r w:rsidRPr="00382F77">
        <w:rPr>
          <w:rFonts w:ascii="Times New Roman" w:eastAsia="DengXian" w:hAnsi="Times New Roman" w:cs="Times New Roman"/>
          <w:sz w:val="28"/>
          <w:szCs w:val="28"/>
          <w:lang w:eastAsia="ru-RU"/>
        </w:rPr>
        <w:t xml:space="preserve"> M.</w:t>
      </w:r>
    </w:p>
    <w:p w14:paraId="226AB23E" w14:textId="130BAC34"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lastRenderedPageBreak/>
        <w:t>Согласно литературным данным, центральная нервная система играет ключевую роль в формировании психоэмоционального напряжения при эмоциональном стрессе, который включает пять главных компонентов: клинический, психологический, физиологический, эндокринный и метаболический.</w:t>
      </w:r>
    </w:p>
    <w:p w14:paraId="7244B82E"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Учитывая, что реконструктивно-пластическая хирургия на органах малого таза представляет собой не только операционную травму, но и серьезный стресс для организма, мы проанализировали клинические и психологические аспекты психоэмоционального состояния пациенток, решившихся на хирургическое лечение.</w:t>
      </w:r>
    </w:p>
    <w:p w14:paraId="515ABDBD"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Качество жизни женщин является многогранным понятием, которое охватывает различные аспекты жизни человека. Это включает условия жизни, удовлетворенность профессиональной деятельностью, роль в семье, межличностные отношения дома и в обществе, а также многие социальные факторы. В медицинском контексте под качеством жизни подразумеваются прежде всего показатели, напрямую связанные с состоянием здоровья.</w:t>
      </w:r>
    </w:p>
    <w:p w14:paraId="212DCD69" w14:textId="77777777" w:rsidR="00A30C4B"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На основе полученных данных можно сделать вывод, что проведение хирургического лечения с генитальным пролапсом и стрессовым недержанием мочи у пациенток в пери- и постменопаузе оказывает влияние на качество их жизни. Несмотря на улучшение функционального состояния органов малого таза, послеоперационный период сопровождался снижением толерантности к физическим нагрузкам. После реконструктивно-пластической хирургии восстановление физической активности и выносливости происходило постепенно.</w:t>
      </w:r>
    </w:p>
    <w:p w14:paraId="0CAD7E2B" w14:textId="2D709E0C" w:rsidR="00262CAB" w:rsidRDefault="00262CAB" w:rsidP="003A7F02">
      <w:pPr>
        <w:spacing w:before="40" w:after="40" w:line="240" w:lineRule="auto"/>
        <w:ind w:right="-1" w:firstLine="567"/>
        <w:jc w:val="both"/>
        <w:rPr>
          <w:rFonts w:ascii="Times New Roman" w:eastAsia="DengXian" w:hAnsi="Times New Roman" w:cs="Times New Roman"/>
          <w:sz w:val="28"/>
          <w:szCs w:val="28"/>
          <w:lang w:eastAsia="ru-RU"/>
        </w:rPr>
      </w:pPr>
      <w:bookmarkStart w:id="129" w:name="_Hlk201004413"/>
      <w:r w:rsidRPr="00BE3064">
        <w:rPr>
          <w:rFonts w:ascii="Times New Roman" w:eastAsia="DengXian" w:hAnsi="Times New Roman" w:cs="Times New Roman"/>
          <w:sz w:val="28"/>
          <w:szCs w:val="28"/>
          <w:lang w:eastAsia="ru-RU"/>
        </w:rPr>
        <w:t>Нами</w:t>
      </w:r>
      <w:r w:rsidRPr="00262CAB">
        <w:rPr>
          <w:rFonts w:ascii="Times New Roman" w:eastAsia="DengXian" w:hAnsi="Times New Roman" w:cs="Times New Roman"/>
          <w:sz w:val="28"/>
          <w:szCs w:val="28"/>
          <w:lang w:eastAsia="ru-RU"/>
        </w:rPr>
        <w:t xml:space="preserve"> проанализировано</w:t>
      </w:r>
      <w:r>
        <w:rPr>
          <w:rFonts w:ascii="Times New Roman" w:eastAsia="DengXian" w:hAnsi="Times New Roman" w:cs="Times New Roman"/>
          <w:sz w:val="28"/>
          <w:szCs w:val="28"/>
          <w:lang w:eastAsia="ru-RU"/>
        </w:rPr>
        <w:t xml:space="preserve"> </w:t>
      </w:r>
      <w:r w:rsidRPr="00262CAB">
        <w:rPr>
          <w:rFonts w:ascii="Times New Roman" w:eastAsia="DengXian" w:hAnsi="Times New Roman" w:cs="Times New Roman"/>
          <w:sz w:val="28"/>
          <w:szCs w:val="28"/>
          <w:lang w:eastAsia="ru-RU"/>
        </w:rPr>
        <w:t>выраженности симптомов, связанных с нарушениями функции тазового дна, мочеиспускания и кишечной функции</w:t>
      </w:r>
      <w:r>
        <w:rPr>
          <w:rFonts w:ascii="Times New Roman" w:eastAsia="DengXian" w:hAnsi="Times New Roman" w:cs="Times New Roman"/>
          <w:sz w:val="28"/>
          <w:szCs w:val="28"/>
          <w:lang w:eastAsia="ru-RU"/>
        </w:rPr>
        <w:t xml:space="preserve"> до и после </w:t>
      </w:r>
      <w:r w:rsidRPr="00262CAB">
        <w:rPr>
          <w:rFonts w:ascii="Times New Roman" w:eastAsia="DengXian" w:hAnsi="Times New Roman" w:cs="Times New Roman"/>
          <w:sz w:val="28"/>
          <w:szCs w:val="28"/>
          <w:lang w:eastAsia="ru-RU"/>
        </w:rPr>
        <w:t>реконструктивно-пластической хирургии</w:t>
      </w:r>
      <w:r>
        <w:rPr>
          <w:rFonts w:ascii="Times New Roman" w:eastAsia="DengXian" w:hAnsi="Times New Roman" w:cs="Times New Roman"/>
          <w:sz w:val="28"/>
          <w:szCs w:val="28"/>
          <w:lang w:eastAsia="ru-RU"/>
        </w:rPr>
        <w:t xml:space="preserve">. </w:t>
      </w:r>
      <w:r w:rsidR="00F43BF2">
        <w:rPr>
          <w:rFonts w:ascii="Times New Roman" w:eastAsia="DengXian" w:hAnsi="Times New Roman" w:cs="Times New Roman"/>
          <w:sz w:val="28"/>
          <w:szCs w:val="28"/>
          <w:lang w:eastAsia="ru-RU"/>
        </w:rPr>
        <w:t>Таким образом,</w:t>
      </w:r>
      <w:r w:rsidRPr="00262CAB">
        <w:rPr>
          <w:rFonts w:ascii="Times New Roman" w:eastAsia="DengXian" w:hAnsi="Times New Roman" w:cs="Times New Roman"/>
          <w:sz w:val="28"/>
          <w:szCs w:val="28"/>
          <w:lang w:eastAsia="ru-RU"/>
        </w:rPr>
        <w:t xml:space="preserve"> наблюдалось резкое снижение выраженности тазовых симптомов, особенно в категории «выраженная степень», доля которой снизилась с 70,3% до 0%. Это свидетельствует о высокой эффективности проведённого хирургического вмешательства.</w:t>
      </w:r>
    </w:p>
    <w:bookmarkEnd w:id="129"/>
    <w:p w14:paraId="752DEF23"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Методы хирургического лечения (ЛАВГ, ВГ) оказывали значительное влияние на самооценку качества жизни пациенток в пери- и постменопаузе. После операции у женщин наблюдалась положительная динамика, и самооценка качества жизни достигла максимальных значений через 6 месяцев.</w:t>
      </w:r>
    </w:p>
    <w:p w14:paraId="7E3C022E"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Полученные результаты свидетельствуют о том, что хирургическая коррекция генитального пролапса и стрессовой </w:t>
      </w:r>
      <w:proofErr w:type="spellStart"/>
      <w:r w:rsidRPr="00382F77">
        <w:rPr>
          <w:rFonts w:ascii="Times New Roman" w:eastAsia="DengXian" w:hAnsi="Times New Roman" w:cs="Times New Roman"/>
          <w:sz w:val="28"/>
          <w:szCs w:val="28"/>
          <w:lang w:eastAsia="ru-RU"/>
        </w:rPr>
        <w:t>инконтиненцией</w:t>
      </w:r>
      <w:proofErr w:type="spellEnd"/>
      <w:r w:rsidRPr="00382F77">
        <w:rPr>
          <w:rFonts w:ascii="Times New Roman" w:eastAsia="DengXian" w:hAnsi="Times New Roman" w:cs="Times New Roman"/>
          <w:sz w:val="28"/>
          <w:szCs w:val="28"/>
          <w:lang w:eastAsia="ru-RU"/>
        </w:rPr>
        <w:t xml:space="preserve"> улучшает показатели качества жизни </w:t>
      </w:r>
      <w:proofErr w:type="spellStart"/>
      <w:r w:rsidRPr="00382F77">
        <w:rPr>
          <w:rFonts w:ascii="Times New Roman" w:eastAsia="DengXian" w:hAnsi="Times New Roman" w:cs="Times New Roman"/>
          <w:sz w:val="28"/>
          <w:szCs w:val="28"/>
          <w:lang w:eastAsia="ru-RU"/>
        </w:rPr>
        <w:t>паценток</w:t>
      </w:r>
      <w:proofErr w:type="spellEnd"/>
      <w:r w:rsidRPr="00382F77">
        <w:rPr>
          <w:rFonts w:ascii="Times New Roman" w:eastAsia="DengXian" w:hAnsi="Times New Roman" w:cs="Times New Roman"/>
          <w:sz w:val="28"/>
          <w:szCs w:val="28"/>
          <w:lang w:eastAsia="ru-RU"/>
        </w:rPr>
        <w:t xml:space="preserve"> в пери- и постменопаузе, благодаря специфическим позитивным изменениям в организме женщины, которые непосредственно влияют на ее благополучие.</w:t>
      </w:r>
    </w:p>
    <w:p w14:paraId="5F2C9146" w14:textId="7618D8F2"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Известно, что неблагоприятные психогенные аспекты ГП были отмечены в ряде раб</w:t>
      </w:r>
      <w:r w:rsidRPr="00862A1E">
        <w:rPr>
          <w:rFonts w:ascii="Times New Roman" w:eastAsia="DengXian" w:hAnsi="Times New Roman" w:cs="Times New Roman"/>
          <w:sz w:val="28"/>
          <w:szCs w:val="28"/>
          <w:lang w:eastAsia="ru-RU"/>
        </w:rPr>
        <w:t>от.</w:t>
      </w:r>
      <w:r w:rsidRPr="00382F77">
        <w:rPr>
          <w:rFonts w:ascii="Times New Roman" w:eastAsia="DengXian" w:hAnsi="Times New Roman" w:cs="Times New Roman"/>
          <w:sz w:val="28"/>
          <w:szCs w:val="28"/>
          <w:lang w:eastAsia="ru-RU"/>
        </w:rPr>
        <w:t xml:space="preserve"> </w:t>
      </w:r>
    </w:p>
    <w:p w14:paraId="4BCE204B"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Генитальный пролапс, сопровождающийся гинекологическими заболеваниями и стрессовой </w:t>
      </w:r>
      <w:proofErr w:type="spellStart"/>
      <w:r w:rsidRPr="00382F77">
        <w:rPr>
          <w:rFonts w:ascii="Times New Roman" w:eastAsia="DengXian" w:hAnsi="Times New Roman" w:cs="Times New Roman"/>
          <w:sz w:val="28"/>
          <w:szCs w:val="28"/>
          <w:lang w:eastAsia="ru-RU"/>
        </w:rPr>
        <w:t>инконтиненцией</w:t>
      </w:r>
      <w:proofErr w:type="spellEnd"/>
      <w:r w:rsidRPr="00382F77">
        <w:rPr>
          <w:rFonts w:ascii="Times New Roman" w:eastAsia="DengXian" w:hAnsi="Times New Roman" w:cs="Times New Roman"/>
          <w:sz w:val="28"/>
          <w:szCs w:val="28"/>
          <w:lang w:eastAsia="ru-RU"/>
        </w:rPr>
        <w:t xml:space="preserve">, может оказывать негативное </w:t>
      </w:r>
      <w:r w:rsidRPr="00382F77">
        <w:rPr>
          <w:rFonts w:ascii="Times New Roman" w:eastAsia="DengXian" w:hAnsi="Times New Roman" w:cs="Times New Roman"/>
          <w:sz w:val="28"/>
          <w:szCs w:val="28"/>
          <w:lang w:eastAsia="ru-RU"/>
        </w:rPr>
        <w:lastRenderedPageBreak/>
        <w:t xml:space="preserve">воздействие на психоэмоциональное состояние женщин в пери- и постменопаузе. Нами проанализировано качество жизни у 139 пациенток после реконструктивно-пластической хирургии ПТО и СНМ. Анкетирование проводилось через 1, 3, 6 месяцев после проведенной операции.  </w:t>
      </w:r>
    </w:p>
    <w:p w14:paraId="3DB9AC5F"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Дисфункция органов малого таза при генитальном пролапсе, необходимость оперативного вмешательства и опасения по поводу возможных осложнений негативно сказываются на качестве жизни пациенток. Однако после проведения реконструктивно-пластической хирургии, периода реабилитации и возвращения к активной жизни, ситуация значительно улучшается.</w:t>
      </w:r>
    </w:p>
    <w:p w14:paraId="17168B29"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Результаты анкетирования пациенток, прошедших хирургическое лечение генитального пролапса с сопутствующей гинекологической патологией и стрессовой </w:t>
      </w:r>
      <w:proofErr w:type="spellStart"/>
      <w:r w:rsidRPr="00382F77">
        <w:rPr>
          <w:rFonts w:ascii="Times New Roman" w:eastAsia="DengXian" w:hAnsi="Times New Roman" w:cs="Times New Roman"/>
          <w:sz w:val="28"/>
          <w:szCs w:val="28"/>
          <w:lang w:eastAsia="ru-RU"/>
        </w:rPr>
        <w:t>инконтиненцией</w:t>
      </w:r>
      <w:proofErr w:type="spellEnd"/>
      <w:r w:rsidRPr="00382F77">
        <w:rPr>
          <w:rFonts w:ascii="Times New Roman" w:eastAsia="DengXian" w:hAnsi="Times New Roman" w:cs="Times New Roman"/>
          <w:sz w:val="28"/>
          <w:szCs w:val="28"/>
          <w:lang w:eastAsia="ru-RU"/>
        </w:rPr>
        <w:t xml:space="preserve"> выявили, что самооценка качества жизни через 1 месяц у 4,3% пациенток была - «отличной», у 47,5% - «хорошей», у 41,7% – «удовлетворительной» и у 6,5% – «неудовлетворительной».</w:t>
      </w:r>
    </w:p>
    <w:p w14:paraId="56E564C8"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Через 3 месяца после оперативного вмешательства структура показателей самооценки качества жизни у пациенток имела следующий вид: количество пациенток с отличной оценкой увеличилось до 27 (19,4%), с хорошей оценкой число возросло до 90 (64,7%), что указывает на улучшение состояния, а число пациенток с удовлетворительной самооценкой резко снизилось до 13 (9,4%), что свидетельствует о значительном улучшении состояния.  </w:t>
      </w:r>
    </w:p>
    <w:p w14:paraId="39583209"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Через 6 месяцев 65 пациенток (46,8%) отметили "отличное" качество жизни, число пациенток с хорошим качеством жизни уменьшилось до 56 (40,3%) удовлетворительным качеством жизни осталось только 11 пациенток (7,9%), так как многие пациентки переместились в категорию "отлично", показатель с неудовлетворительного качества жизни снизился до 7 пациенток (5,0%), что также говорит об улучшении состояния. Более высокий процент пациенток с отличной самооценкой через 6 месяцев наблюдается в группе ЛАВГ, чем в группе ВГ, с (53,5% против 28,9%). </w:t>
      </w:r>
    </w:p>
    <w:p w14:paraId="078453E5"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Таким образом, сразу после реконструктивно-пластической хирургии у пациенток наблюдалось снижение физической выносливости и толерантности к нагрузкам, однако со временем физическая активность и выносливость постепенно улучшались, достигая максимума спустя 6 месяцев.</w:t>
      </w:r>
    </w:p>
    <w:p w14:paraId="7A933CBF"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Анализ уровня удовлетворённости пациенток с генитальным пролапсом и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 xml:space="preserve"> после проведенного оперативного вмешательства продемонстрировал, что большинство из них удовлетворены исходами реконструктивно-пластической хирургии (84,9%), «ожидали большего» - 7,2%, ожидания не оправдались» - 7,9%.</w:t>
      </w:r>
    </w:p>
    <w:p w14:paraId="7D8E734E"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Нами была разработаны и внедрен клинический протокол МЗ РК «Выпадение женских половых органов», на стадии согласовании в РЦ РЗ, включающий   одномоментный подход к хирургическому лечению генитального пролапса,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 xml:space="preserve"> у женщин, имеющих сочетанную гинекологическую патологию. Разработан и внедрен клинический протокол МЗ РК «Стрессовое недержание мочи у женщин», на стадии согласовании.</w:t>
      </w:r>
    </w:p>
    <w:p w14:paraId="5CEA645B"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lastRenderedPageBreak/>
        <w:t>С целью диагностики отдалённых последствий реконструктивно-пластической хирургии и оценки эффективности проведённого оперативного вмешательства, пациентки проходили динамическое наблюдение через 1, 3 и 6 месяцев после лечения с оценкой психоэмоционального состояния и качества жизни.</w:t>
      </w:r>
    </w:p>
    <w:p w14:paraId="2718DBFD"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Таким образом, в раннем послеоперационном периоде у пациенток наблюдалось снижение толерантности к физической нагрузке, однако по мере восстановления отмечалась положительная динамика, и к шестому месяцу после вмешательства показатели физической активности и выносливости достигали максимальных значений.  </w:t>
      </w:r>
    </w:p>
    <w:p w14:paraId="7FBC4615"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Анализ психоэмоционального состояния и социального функционирования пациенток не выявил достоверных различий в послеоперационном периоде. Вероятно, в условиях современной социальной активности женщин хирургическое вмешательство и наличие гинекологической патологии не рассматриваются пациентками как фактор, способный существенно нарушить устоявшийся ритм их повседневной жизни.</w:t>
      </w:r>
    </w:p>
    <w:p w14:paraId="74D99746"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Установлено, что реконструктивно-пластическая хирургия на органах малого таза у пациенток с генитальным пролапсом и сопутствующей гинекологической патологией способствуют улучшению ряда показателей качества жизни, что связано со специфическими положительными изменениями, происходящими в организме женщины после проведённого радикального лечения.</w:t>
      </w:r>
    </w:p>
    <w:p w14:paraId="66B4FCB3" w14:textId="77777777" w:rsidR="00CA7B2A" w:rsidRPr="00382F77" w:rsidRDefault="00CA7B2A" w:rsidP="003A7F02">
      <w:pPr>
        <w:spacing w:before="40" w:after="40" w:line="240" w:lineRule="auto"/>
        <w:ind w:right="-1" w:firstLine="567"/>
        <w:rPr>
          <w:rFonts w:ascii="Times New Roman" w:eastAsia="DengXian" w:hAnsi="Times New Roman" w:cs="Times New Roman"/>
          <w:b/>
          <w:bCs/>
          <w:sz w:val="28"/>
          <w:szCs w:val="28"/>
          <w:lang w:eastAsia="ru-RU"/>
        </w:rPr>
      </w:pPr>
      <w:r w:rsidRPr="00382F77">
        <w:rPr>
          <w:rFonts w:ascii="Times New Roman" w:eastAsia="DengXian" w:hAnsi="Times New Roman" w:cs="Times New Roman"/>
          <w:b/>
          <w:bCs/>
          <w:sz w:val="28"/>
          <w:szCs w:val="28"/>
          <w:lang w:eastAsia="ru-RU"/>
        </w:rPr>
        <w:br w:type="page"/>
      </w:r>
    </w:p>
    <w:p w14:paraId="2A2C95CA" w14:textId="77777777" w:rsidR="00BE3064" w:rsidRPr="00D45051" w:rsidRDefault="00BE3064" w:rsidP="003A7F02">
      <w:pPr>
        <w:spacing w:before="40" w:after="40" w:line="240" w:lineRule="auto"/>
        <w:ind w:right="-1" w:firstLine="567"/>
        <w:rPr>
          <w:rFonts w:ascii="Times New Roman" w:eastAsia="DengXian" w:hAnsi="Times New Roman" w:cs="Times New Roman"/>
          <w:bCs/>
          <w:sz w:val="28"/>
          <w:szCs w:val="28"/>
          <w:lang w:eastAsia="ru-RU"/>
        </w:rPr>
      </w:pPr>
      <w:bookmarkStart w:id="130" w:name="_Hlk198720983"/>
      <w:bookmarkEnd w:id="125"/>
      <w:r w:rsidRPr="00D45051">
        <w:rPr>
          <w:rFonts w:ascii="Times New Roman" w:eastAsia="DengXian" w:hAnsi="Times New Roman" w:cs="Times New Roman"/>
          <w:bCs/>
          <w:sz w:val="28"/>
          <w:szCs w:val="28"/>
          <w:lang w:eastAsia="ru-RU"/>
        </w:rPr>
        <w:lastRenderedPageBreak/>
        <w:t>Выводы</w:t>
      </w:r>
    </w:p>
    <w:p w14:paraId="0B7B3057" w14:textId="77777777" w:rsidR="00BE3064" w:rsidRPr="00BE3064" w:rsidRDefault="00BE3064">
      <w:pPr>
        <w:pStyle w:val="aff9"/>
        <w:numPr>
          <w:ilvl w:val="0"/>
          <w:numId w:val="29"/>
        </w:numPr>
        <w:spacing w:before="40" w:after="40" w:line="240" w:lineRule="auto"/>
        <w:ind w:left="0" w:right="-1" w:firstLine="567"/>
        <w:jc w:val="both"/>
        <w:rPr>
          <w:rFonts w:ascii="Times New Roman" w:eastAsia="DengXian" w:hAnsi="Times New Roman" w:cs="Times New Roman"/>
          <w:sz w:val="28"/>
          <w:szCs w:val="28"/>
          <w:lang w:eastAsia="ru-RU"/>
        </w:rPr>
      </w:pPr>
      <w:r w:rsidRPr="00BE3064">
        <w:rPr>
          <w:rFonts w:ascii="Times New Roman" w:eastAsia="DengXian" w:hAnsi="Times New Roman" w:cs="Times New Roman"/>
          <w:sz w:val="28"/>
          <w:szCs w:val="28"/>
          <w:lang w:eastAsia="ru-RU"/>
        </w:rPr>
        <w:t xml:space="preserve">Медико-социальные и клинические особенности  женщин с генитальным пролапсом и сочетанной патологией репродуктивных органов малого таза в пери и постменопаузе:  85,1%  пациенток в возрасте 50 лет и старше,  средний возраст 58,6 лет, у  17,4% пациенток профессиональная  деятельность была  связана с тяжёлым физическим трудом, большинство с высоким паритетом, каждая третья </w:t>
      </w:r>
      <w:proofErr w:type="spellStart"/>
      <w:r w:rsidRPr="00BE3064">
        <w:rPr>
          <w:rFonts w:ascii="Times New Roman" w:eastAsia="DengXian" w:hAnsi="Times New Roman" w:cs="Times New Roman"/>
          <w:sz w:val="28"/>
          <w:szCs w:val="28"/>
          <w:lang w:eastAsia="ru-RU"/>
        </w:rPr>
        <w:t>многорожавшие</w:t>
      </w:r>
      <w:proofErr w:type="spellEnd"/>
      <w:r w:rsidRPr="00BE3064">
        <w:rPr>
          <w:rFonts w:ascii="Times New Roman" w:eastAsia="DengXian" w:hAnsi="Times New Roman" w:cs="Times New Roman"/>
          <w:sz w:val="28"/>
          <w:szCs w:val="28"/>
          <w:lang w:eastAsia="ru-RU"/>
        </w:rPr>
        <w:t>, у 30,8% - травмы родовых путей, у 41,6% высокий индекс массы тела, у 100% пациенток  отмечалась длительная  продолжительность ГП   (1-5 лет), причём, у каждой второй пациентки - более 2-х лет,  у двух/трети  пациенток наблюдались хронические соматические заболевания, такие как  ХАГ - 46,7%, обменно-эндокринные заболевания (ожирение, сахарный диабет) - 20,51%, ИБС - 13,3% .</w:t>
      </w:r>
    </w:p>
    <w:p w14:paraId="0FFA37CD" w14:textId="77777777" w:rsidR="00BE3064" w:rsidRPr="00BE3064" w:rsidRDefault="00BE3064">
      <w:pPr>
        <w:pStyle w:val="aff9"/>
        <w:numPr>
          <w:ilvl w:val="0"/>
          <w:numId w:val="29"/>
        </w:numPr>
        <w:spacing w:before="40" w:after="40" w:line="240" w:lineRule="auto"/>
        <w:ind w:left="0" w:right="-1" w:firstLine="567"/>
        <w:jc w:val="both"/>
        <w:rPr>
          <w:rFonts w:ascii="Times New Roman" w:eastAsia="DengXian" w:hAnsi="Times New Roman" w:cs="Times New Roman"/>
          <w:sz w:val="28"/>
          <w:szCs w:val="28"/>
          <w:lang w:eastAsia="ru-RU"/>
        </w:rPr>
      </w:pPr>
      <w:r w:rsidRPr="00BE3064">
        <w:rPr>
          <w:rFonts w:ascii="Times New Roman" w:eastAsia="DengXian" w:hAnsi="Times New Roman" w:cs="Times New Roman"/>
          <w:sz w:val="28"/>
          <w:szCs w:val="28"/>
          <w:lang w:eastAsia="ru-RU"/>
        </w:rPr>
        <w:t xml:space="preserve">У женщин с генитальным пролапсом в пери-, постменопаузе высокая частота сопутствующих гинекологических заболеваний, иногда нескольких: миома матки - у 60% пациенток, генитальный эндометриоз — у 29,2%, новообразования яичников – у 15%, гиперпластические процессы эндометрия - у 8,2%. </w:t>
      </w:r>
    </w:p>
    <w:p w14:paraId="0D3B5DD0" w14:textId="77777777" w:rsidR="00BE3064" w:rsidRPr="00BE3064" w:rsidRDefault="00BE3064">
      <w:pPr>
        <w:pStyle w:val="aff9"/>
        <w:numPr>
          <w:ilvl w:val="0"/>
          <w:numId w:val="29"/>
        </w:numPr>
        <w:spacing w:before="40" w:after="40" w:line="240" w:lineRule="auto"/>
        <w:ind w:left="0" w:right="-1" w:firstLine="567"/>
        <w:jc w:val="both"/>
        <w:rPr>
          <w:rFonts w:ascii="Times New Roman" w:eastAsia="DengXian" w:hAnsi="Times New Roman" w:cs="Times New Roman"/>
          <w:sz w:val="28"/>
          <w:szCs w:val="28"/>
          <w:lang w:eastAsia="ru-RU"/>
        </w:rPr>
      </w:pPr>
      <w:r w:rsidRPr="00BE3064">
        <w:rPr>
          <w:rFonts w:ascii="Times New Roman" w:eastAsia="DengXian" w:hAnsi="Times New Roman" w:cs="Times New Roman"/>
          <w:sz w:val="28"/>
          <w:szCs w:val="28"/>
          <w:lang w:eastAsia="ru-RU"/>
        </w:rPr>
        <w:t>У пациенток с генитальным пролапсом в пери-, постменопаузе, оперированных с использованием ЛАВГ, достоверно чаще отмечалась сопутствующая гинекологическая патология: миома матки (63,8% против 58,4% в группе ВГ, p = 0,482), генитальный эндометриоз (32,9% против 20,7%, p = 0,088), образования яичников (16,1% против 12,1%, p = 0,679).</w:t>
      </w:r>
    </w:p>
    <w:p w14:paraId="398A99BA" w14:textId="77777777" w:rsidR="00BE3064" w:rsidRPr="00BE3064" w:rsidRDefault="00BE3064">
      <w:pPr>
        <w:pStyle w:val="aff9"/>
        <w:numPr>
          <w:ilvl w:val="0"/>
          <w:numId w:val="29"/>
        </w:numPr>
        <w:spacing w:before="40" w:after="40" w:line="240" w:lineRule="auto"/>
        <w:ind w:left="0" w:right="-1" w:firstLine="567"/>
        <w:jc w:val="both"/>
        <w:rPr>
          <w:rFonts w:ascii="Times New Roman" w:eastAsia="DengXian" w:hAnsi="Times New Roman" w:cs="Times New Roman"/>
          <w:sz w:val="28"/>
          <w:szCs w:val="28"/>
          <w:lang w:eastAsia="ru-RU"/>
        </w:rPr>
      </w:pPr>
      <w:r w:rsidRPr="00BE3064">
        <w:rPr>
          <w:rFonts w:ascii="Times New Roman" w:eastAsia="DengXian" w:hAnsi="Times New Roman" w:cs="Times New Roman"/>
          <w:sz w:val="28"/>
          <w:szCs w:val="28"/>
          <w:lang w:eastAsia="ru-RU"/>
        </w:rPr>
        <w:t xml:space="preserve">Внедрение персонализированной стратегии одномоментного хирургического лечения пациенток с ГП и сопутствующей  гинекологической патологией (ЛАВГ с последующей пластикой тазового дна) достоверно улучшило клинические результаты относительно ВГ за счет объёма кровопотери 64,3 против 90.7), ранней послеоперационной реабилитации (53,5% против 28,9% у женщин с ВГ) и оптимальной комбинации: ЛАВГ   у 91,4%, ЛАВГ с придатками (43,8%), </w:t>
      </w:r>
      <w:proofErr w:type="spellStart"/>
      <w:r w:rsidRPr="00BE3064">
        <w:rPr>
          <w:rFonts w:ascii="Times New Roman" w:eastAsia="DengXian" w:hAnsi="Times New Roman" w:cs="Times New Roman"/>
          <w:sz w:val="28"/>
          <w:szCs w:val="28"/>
          <w:lang w:eastAsia="ru-RU"/>
        </w:rPr>
        <w:t>кульдопластика</w:t>
      </w:r>
      <w:proofErr w:type="spellEnd"/>
      <w:r w:rsidRPr="00BE3064">
        <w:rPr>
          <w:rFonts w:ascii="Times New Roman" w:eastAsia="DengXian" w:hAnsi="Times New Roman" w:cs="Times New Roman"/>
          <w:sz w:val="28"/>
          <w:szCs w:val="28"/>
          <w:lang w:eastAsia="ru-RU"/>
        </w:rPr>
        <w:t xml:space="preserve">  (34%), транспозиция мочевого пузыря (42,1%), </w:t>
      </w:r>
      <w:proofErr w:type="spellStart"/>
      <w:r w:rsidRPr="00BE3064">
        <w:rPr>
          <w:rFonts w:ascii="Times New Roman" w:eastAsia="DengXian" w:hAnsi="Times New Roman" w:cs="Times New Roman"/>
          <w:sz w:val="28"/>
          <w:szCs w:val="28"/>
          <w:lang w:eastAsia="ru-RU"/>
        </w:rPr>
        <w:t>пликация</w:t>
      </w:r>
      <w:proofErr w:type="spellEnd"/>
      <w:r w:rsidRPr="00BE3064">
        <w:rPr>
          <w:rFonts w:ascii="Times New Roman" w:eastAsia="DengXian" w:hAnsi="Times New Roman" w:cs="Times New Roman"/>
          <w:sz w:val="28"/>
          <w:szCs w:val="28"/>
          <w:lang w:eastAsia="ru-RU"/>
        </w:rPr>
        <w:t xml:space="preserve"> уретры и   передняя/задняя </w:t>
      </w:r>
      <w:proofErr w:type="spellStart"/>
      <w:r w:rsidRPr="00BE3064">
        <w:rPr>
          <w:rFonts w:ascii="Times New Roman" w:eastAsia="DengXian" w:hAnsi="Times New Roman" w:cs="Times New Roman"/>
          <w:sz w:val="28"/>
          <w:szCs w:val="28"/>
          <w:lang w:eastAsia="ru-RU"/>
        </w:rPr>
        <w:t>кольпотомия</w:t>
      </w:r>
      <w:proofErr w:type="spellEnd"/>
      <w:r w:rsidRPr="00BE3064">
        <w:rPr>
          <w:rFonts w:ascii="Times New Roman" w:eastAsia="DengXian" w:hAnsi="Times New Roman" w:cs="Times New Roman"/>
          <w:sz w:val="28"/>
          <w:szCs w:val="28"/>
          <w:lang w:eastAsia="ru-RU"/>
        </w:rPr>
        <w:t>/</w:t>
      </w:r>
      <w:proofErr w:type="spellStart"/>
      <w:r w:rsidRPr="00BE3064">
        <w:rPr>
          <w:rFonts w:ascii="Times New Roman" w:eastAsia="DengXian" w:hAnsi="Times New Roman" w:cs="Times New Roman"/>
          <w:sz w:val="28"/>
          <w:szCs w:val="28"/>
          <w:lang w:eastAsia="ru-RU"/>
        </w:rPr>
        <w:t>ррафия</w:t>
      </w:r>
      <w:proofErr w:type="spellEnd"/>
      <w:r w:rsidRPr="00BE3064">
        <w:rPr>
          <w:rFonts w:ascii="Times New Roman" w:eastAsia="DengXian" w:hAnsi="Times New Roman" w:cs="Times New Roman"/>
          <w:sz w:val="28"/>
          <w:szCs w:val="28"/>
          <w:lang w:eastAsia="ru-RU"/>
        </w:rPr>
        <w:t xml:space="preserve"> (82,8%),  </w:t>
      </w:r>
      <w:proofErr w:type="spellStart"/>
      <w:r w:rsidRPr="00BE3064">
        <w:rPr>
          <w:rFonts w:ascii="Times New Roman" w:eastAsia="DengXian" w:hAnsi="Times New Roman" w:cs="Times New Roman"/>
          <w:sz w:val="28"/>
          <w:szCs w:val="28"/>
          <w:lang w:eastAsia="ru-RU"/>
        </w:rPr>
        <w:t>леваторо</w:t>
      </w:r>
      <w:proofErr w:type="spellEnd"/>
      <w:r w:rsidRPr="00BE3064">
        <w:rPr>
          <w:rFonts w:ascii="Times New Roman" w:eastAsia="DengXian" w:hAnsi="Times New Roman" w:cs="Times New Roman"/>
          <w:sz w:val="28"/>
          <w:szCs w:val="28"/>
          <w:lang w:eastAsia="ru-RU"/>
        </w:rPr>
        <w:t xml:space="preserve">-, </w:t>
      </w:r>
      <w:proofErr w:type="spellStart"/>
      <w:r w:rsidRPr="00BE3064">
        <w:rPr>
          <w:rFonts w:ascii="Times New Roman" w:eastAsia="DengXian" w:hAnsi="Times New Roman" w:cs="Times New Roman"/>
          <w:sz w:val="28"/>
          <w:szCs w:val="28"/>
          <w:lang w:eastAsia="ru-RU"/>
        </w:rPr>
        <w:t>перинеопластика</w:t>
      </w:r>
      <w:proofErr w:type="spellEnd"/>
      <w:r w:rsidRPr="00BE3064">
        <w:rPr>
          <w:rFonts w:ascii="Times New Roman" w:eastAsia="DengXian" w:hAnsi="Times New Roman" w:cs="Times New Roman"/>
          <w:sz w:val="28"/>
          <w:szCs w:val="28"/>
          <w:lang w:eastAsia="ru-RU"/>
        </w:rPr>
        <w:t xml:space="preserve"> (58,1%) пациенток. </w:t>
      </w:r>
    </w:p>
    <w:p w14:paraId="15385202" w14:textId="77777777" w:rsidR="00BE3064" w:rsidRPr="00BE3064" w:rsidRDefault="00BE3064">
      <w:pPr>
        <w:pStyle w:val="aff9"/>
        <w:numPr>
          <w:ilvl w:val="0"/>
          <w:numId w:val="29"/>
        </w:numPr>
        <w:spacing w:before="40" w:after="40" w:line="240" w:lineRule="auto"/>
        <w:ind w:left="0" w:right="-1" w:firstLine="567"/>
        <w:jc w:val="both"/>
        <w:rPr>
          <w:rFonts w:ascii="Times New Roman" w:eastAsia="DengXian" w:hAnsi="Times New Roman" w:cs="Times New Roman"/>
          <w:sz w:val="28"/>
          <w:szCs w:val="28"/>
          <w:lang w:eastAsia="ru-RU"/>
        </w:rPr>
      </w:pPr>
      <w:r w:rsidRPr="00BE3064">
        <w:rPr>
          <w:rFonts w:ascii="Times New Roman" w:eastAsia="DengXian" w:hAnsi="Times New Roman" w:cs="Times New Roman"/>
          <w:sz w:val="28"/>
          <w:szCs w:val="28"/>
          <w:lang w:eastAsia="ru-RU"/>
        </w:rPr>
        <w:t xml:space="preserve">У пациенток с генитальным пролапсом и сочетанной гинекологической патологией в пери- и постменопаузе с индивидуализированным подходом  (ЛАВГ + реконструктивно-пластические операции на органах малого таза)  качество жизни женщин через 6 месяцев достоверно лучше, чем в группе с ВГ, что проявлялось  высокой  степенью удовлетворённости лечением (94,2% против 87,9% в группе с ВГ), достоверным снижением клинических проявлений дисфункции тазовых органов  с 70,3% до 0%. </w:t>
      </w:r>
    </w:p>
    <w:p w14:paraId="23F3F0E1" w14:textId="77777777" w:rsidR="00F6746E" w:rsidRPr="00382F77" w:rsidRDefault="00F6746E" w:rsidP="003A7F02">
      <w:pPr>
        <w:spacing w:before="40" w:after="40" w:line="240" w:lineRule="auto"/>
        <w:ind w:right="-1" w:firstLine="567"/>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br w:type="page"/>
      </w:r>
    </w:p>
    <w:p w14:paraId="5C0521B4" w14:textId="020564AD" w:rsidR="00A30C4B" w:rsidRPr="00D45051" w:rsidRDefault="00A30C4B" w:rsidP="003A7F02">
      <w:pPr>
        <w:spacing w:before="40" w:after="40" w:line="240" w:lineRule="auto"/>
        <w:ind w:right="-1" w:firstLine="567"/>
        <w:jc w:val="both"/>
        <w:rPr>
          <w:rFonts w:ascii="Times New Roman" w:eastAsia="DengXian" w:hAnsi="Times New Roman" w:cs="Times New Roman"/>
          <w:bCs/>
          <w:sz w:val="28"/>
          <w:szCs w:val="28"/>
          <w:lang w:eastAsia="ru-RU"/>
        </w:rPr>
      </w:pPr>
      <w:r w:rsidRPr="00D45051">
        <w:rPr>
          <w:rFonts w:ascii="Times New Roman" w:eastAsia="DengXian" w:hAnsi="Times New Roman" w:cs="Times New Roman"/>
          <w:bCs/>
          <w:sz w:val="28"/>
          <w:szCs w:val="28"/>
          <w:lang w:eastAsia="ru-RU"/>
        </w:rPr>
        <w:lastRenderedPageBreak/>
        <w:t>Практические рекомендации</w:t>
      </w:r>
    </w:p>
    <w:p w14:paraId="4BEAD194" w14:textId="606CABC6"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Врачам гинекологам на уровне ПМСП рекомендуется:</w:t>
      </w:r>
    </w:p>
    <w:p w14:paraId="0A76F6C8"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На уровне первичной медико-санитарной помощи (ПМСП) с целью раннего выявления генитального пролапса и сочетанной гинекологической патологии у женщин в пери- и постменопаузе необходимо активнее информировать женщин о ранних симптомах заболевания, а также пропагандировать среди врачей ВОП и узких специалистов (гинеколог, уролог, проктолог) о современных методах диагностики ПТО и СНМ.  При наличии жалоб (ощущение инородного тела во влагалище, нарушения мочеиспускания, боли, кровянистые выделения) проводить ежегодные профилактические осмотры женщин в пери- и постменопаузе с обязательной оценкой состояния тазового дна, использовать шкалу POP-Q для объективной оценки степени пролапса.</w:t>
      </w:r>
    </w:p>
    <w:p w14:paraId="10E60C3C"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Необходимо учесть, что генитальный пролапс в сочетании с сопутствующей гинекологической патологией представляет собой мультидисциплинарную проблему, особенно у женщин в пери- и постменопаузальном периоде. В этом возрастном отрезке на фоне гормональной перестройки наблюдаются выраженные обменно-эндокринные изменения, оказывающие влияние на тонус мышц тазового дна и состояние соединительной ткани. Комбинированные формы патологии, включающие пролапс тазовых органов и различные формы стрессовой </w:t>
      </w:r>
      <w:proofErr w:type="spellStart"/>
      <w:r w:rsidRPr="00382F77">
        <w:rPr>
          <w:rFonts w:ascii="Times New Roman" w:eastAsia="DengXian" w:hAnsi="Times New Roman" w:cs="Times New Roman"/>
          <w:sz w:val="28"/>
          <w:szCs w:val="28"/>
          <w:lang w:eastAsia="ru-RU"/>
        </w:rPr>
        <w:t>инконтиненции</w:t>
      </w:r>
      <w:proofErr w:type="spellEnd"/>
      <w:r w:rsidRPr="00382F77">
        <w:rPr>
          <w:rFonts w:ascii="Times New Roman" w:eastAsia="DengXian" w:hAnsi="Times New Roman" w:cs="Times New Roman"/>
          <w:sz w:val="28"/>
          <w:szCs w:val="28"/>
          <w:lang w:eastAsia="ru-RU"/>
        </w:rPr>
        <w:t>, требуют комплексного междисциплинарного подхода как к диагностике, так и к выбору лечебной тактики, включая реконструктивно-пластические вмешательства и мероприятия по восстановлению качества жизни.</w:t>
      </w:r>
    </w:p>
    <w:p w14:paraId="64700866" w14:textId="77777777" w:rsidR="00A30C4B" w:rsidRPr="00382F77" w:rsidRDefault="00A30C4B" w:rsidP="003A7F02">
      <w:pPr>
        <w:spacing w:before="40" w:after="40" w:line="240" w:lineRule="auto"/>
        <w:ind w:right="-1" w:firstLine="567"/>
        <w:jc w:val="both"/>
        <w:rPr>
          <w:rFonts w:ascii="Times New Roman" w:eastAsia="DengXian" w:hAnsi="Times New Roman" w:cs="Times New Roman"/>
          <w:sz w:val="28"/>
          <w:szCs w:val="28"/>
          <w:lang w:eastAsia="ru-RU"/>
        </w:rPr>
      </w:pPr>
      <w:r w:rsidRPr="00382F77">
        <w:rPr>
          <w:rFonts w:ascii="Times New Roman" w:eastAsia="DengXian" w:hAnsi="Times New Roman" w:cs="Times New Roman"/>
          <w:sz w:val="28"/>
          <w:szCs w:val="28"/>
          <w:lang w:eastAsia="ru-RU"/>
        </w:rPr>
        <w:t xml:space="preserve">Женщины в пери- и постменопаузе, имеющие в анамнезе высокий паритет, родовые травмы, </w:t>
      </w:r>
      <w:proofErr w:type="spellStart"/>
      <w:r w:rsidRPr="00382F77">
        <w:rPr>
          <w:rFonts w:ascii="Times New Roman" w:eastAsia="DengXian" w:hAnsi="Times New Roman" w:cs="Times New Roman"/>
          <w:sz w:val="28"/>
          <w:szCs w:val="28"/>
          <w:lang w:eastAsia="ru-RU"/>
        </w:rPr>
        <w:t>макросомию</w:t>
      </w:r>
      <w:proofErr w:type="spellEnd"/>
      <w:r w:rsidRPr="00382F77">
        <w:rPr>
          <w:rFonts w:ascii="Times New Roman" w:eastAsia="DengXian" w:hAnsi="Times New Roman" w:cs="Times New Roman"/>
          <w:sz w:val="28"/>
          <w:szCs w:val="28"/>
          <w:lang w:eastAsia="ru-RU"/>
        </w:rPr>
        <w:t xml:space="preserve"> плода, а также страдающие обменно-эндокринными (ожирение, сахарный диабет) и соматическими заболеваниями (например, хроническая обструктивная болезнь лёгких), относятся к группе повышенного риска развития дисфункции тазовых органов и генитального пролапса. Указанная категория пациенток требует особенно внимательного диспансерного наблюдения для раннего выявления патологии и своевременного назначения патогенетически обоснованного хирургического лечения. В связи с этим рекомендуется проведение комплексного клинико-диагностического обследования и персонализированного подхода к лечению женщин, предъявляющих жалобы на симптомы недержания мочи и другие проявления пролапса тазовых органов.</w:t>
      </w:r>
    </w:p>
    <w:p w14:paraId="42462524"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 xml:space="preserve">С этой целью рекомендуется комплексное обследование и лечение женщин, обратившихся с жалобами на недержание мочи: </w:t>
      </w:r>
    </w:p>
    <w:p w14:paraId="180B9ED6"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1)</w:t>
      </w:r>
      <w:r w:rsidRPr="00D72350">
        <w:rPr>
          <w:rFonts w:ascii="Times New Roman" w:eastAsia="DengXian" w:hAnsi="Times New Roman" w:cs="Times New Roman"/>
          <w:sz w:val="28"/>
          <w:szCs w:val="28"/>
          <w:lang w:eastAsia="ru-RU"/>
        </w:rPr>
        <w:tab/>
        <w:t xml:space="preserve">Медико-социальный подход к лечению и реабилитации пациенток с генитальным пролапсом и сочетанной гинекологической патологией у женщин в пери- и </w:t>
      </w:r>
      <w:proofErr w:type="spellStart"/>
      <w:r w:rsidRPr="00D72350">
        <w:rPr>
          <w:rFonts w:ascii="Times New Roman" w:eastAsia="DengXian" w:hAnsi="Times New Roman" w:cs="Times New Roman"/>
          <w:sz w:val="28"/>
          <w:szCs w:val="28"/>
          <w:lang w:eastAsia="ru-RU"/>
        </w:rPr>
        <w:t>постменопузе</w:t>
      </w:r>
      <w:proofErr w:type="spellEnd"/>
      <w:r w:rsidRPr="00D72350">
        <w:rPr>
          <w:rFonts w:ascii="Times New Roman" w:eastAsia="DengXian" w:hAnsi="Times New Roman" w:cs="Times New Roman"/>
          <w:sz w:val="28"/>
          <w:szCs w:val="28"/>
          <w:lang w:eastAsia="ru-RU"/>
        </w:rPr>
        <w:t xml:space="preserve"> требует мультидисциплинарного взаимодействия специалистов: гинеколога, уролога, проктолога, терапевта, психолога, а также социального работника, что обеспечивает комплексную помощь и повышение эффективности лечебных мероприятий.</w:t>
      </w:r>
    </w:p>
    <w:p w14:paraId="10D93988"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lastRenderedPageBreak/>
        <w:t>2)</w:t>
      </w:r>
      <w:r w:rsidRPr="00D72350">
        <w:rPr>
          <w:rFonts w:ascii="Times New Roman" w:eastAsia="DengXian" w:hAnsi="Times New Roman" w:cs="Times New Roman"/>
          <w:sz w:val="28"/>
          <w:szCs w:val="28"/>
          <w:lang w:eastAsia="ru-RU"/>
        </w:rPr>
        <w:tab/>
        <w:t xml:space="preserve">В анамнезе выявить наличие отягощенной наследственности, характер менструальной и репродуктивной функции, наличие послеродовых разрывов, </w:t>
      </w:r>
      <w:proofErr w:type="spellStart"/>
      <w:r w:rsidRPr="00D72350">
        <w:rPr>
          <w:rFonts w:ascii="Times New Roman" w:eastAsia="DengXian" w:hAnsi="Times New Roman" w:cs="Times New Roman"/>
          <w:sz w:val="28"/>
          <w:szCs w:val="28"/>
          <w:lang w:eastAsia="ru-RU"/>
        </w:rPr>
        <w:t>макросомии</w:t>
      </w:r>
      <w:proofErr w:type="spellEnd"/>
      <w:r w:rsidRPr="00D72350">
        <w:rPr>
          <w:rFonts w:ascii="Times New Roman" w:eastAsia="DengXian" w:hAnsi="Times New Roman" w:cs="Times New Roman"/>
          <w:sz w:val="28"/>
          <w:szCs w:val="28"/>
          <w:lang w:eastAsia="ru-RU"/>
        </w:rPr>
        <w:t>, длительность постменопаузы, наличие гинекологических (миома матки, новообразования яичников), соматических заболеваний (ожирение, сахарный диабет, ХОБЛ, диспластические заболевания) и хронических заболеваний органов малого таза.</w:t>
      </w:r>
    </w:p>
    <w:p w14:paraId="7880DC50"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3)</w:t>
      </w:r>
      <w:r w:rsidRPr="00D72350">
        <w:rPr>
          <w:rFonts w:ascii="Times New Roman" w:eastAsia="DengXian" w:hAnsi="Times New Roman" w:cs="Times New Roman"/>
          <w:sz w:val="28"/>
          <w:szCs w:val="28"/>
          <w:lang w:eastAsia="ru-RU"/>
        </w:rPr>
        <w:tab/>
        <w:t xml:space="preserve">С целью ранней диагностики и своевременного лечения ГП и сочетанной гинекологической патологией у женщин в пери- и постменопаузе целесообразны следующие методы диагностики: УЗИ органов малого таза, КУДИ при недержании мочи, проба </w:t>
      </w:r>
      <w:proofErr w:type="spellStart"/>
      <w:r w:rsidRPr="00D72350">
        <w:rPr>
          <w:rFonts w:ascii="Times New Roman" w:eastAsia="DengXian" w:hAnsi="Times New Roman" w:cs="Times New Roman"/>
          <w:sz w:val="28"/>
          <w:szCs w:val="28"/>
          <w:lang w:eastAsia="ru-RU"/>
        </w:rPr>
        <w:t>Вальсальва</w:t>
      </w:r>
      <w:proofErr w:type="spellEnd"/>
      <w:r w:rsidRPr="00D72350">
        <w:rPr>
          <w:rFonts w:ascii="Times New Roman" w:eastAsia="DengXian" w:hAnsi="Times New Roman" w:cs="Times New Roman"/>
          <w:sz w:val="28"/>
          <w:szCs w:val="28"/>
          <w:lang w:eastAsia="ru-RU"/>
        </w:rPr>
        <w:t>, анкетирование по особенностям недержания мочи.</w:t>
      </w:r>
    </w:p>
    <w:p w14:paraId="0290D4F7"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4)</w:t>
      </w:r>
      <w:r w:rsidRPr="00D72350">
        <w:rPr>
          <w:rFonts w:ascii="Times New Roman" w:eastAsia="DengXian" w:hAnsi="Times New Roman" w:cs="Times New Roman"/>
          <w:sz w:val="28"/>
          <w:szCs w:val="28"/>
          <w:lang w:eastAsia="ru-RU"/>
        </w:rPr>
        <w:tab/>
        <w:t>Женщинам с пролапсом I–II степени – наблюдение 1–2 раза в год. При консервативном лечении – контроль каждые 3–6 месяцев; обучение женщин профилактике прогрессирования пролапса (снижение веса, нормализация стула, избегание перенапряжений). Ранняя диагностика менопаузальных и гормональных нарушений.</w:t>
      </w:r>
    </w:p>
    <w:p w14:paraId="0946AA6D"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5)</w:t>
      </w:r>
      <w:r w:rsidRPr="00D72350">
        <w:rPr>
          <w:rFonts w:ascii="Times New Roman" w:eastAsia="DengXian" w:hAnsi="Times New Roman" w:cs="Times New Roman"/>
          <w:sz w:val="28"/>
          <w:szCs w:val="28"/>
          <w:lang w:eastAsia="ru-RU"/>
        </w:rPr>
        <w:tab/>
        <w:t>Анкетирование женщин может использоваться ВОП с целью ранней диагностики различных патологических состояний органов малого таза, их дисфункции, а также применяться с целью оценки эффективности проводимой реконструктивно-пластической хирургии ГП и СИ.</w:t>
      </w:r>
    </w:p>
    <w:p w14:paraId="7704CEE5"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6)</w:t>
      </w:r>
      <w:r w:rsidRPr="00D72350">
        <w:rPr>
          <w:rFonts w:ascii="Times New Roman" w:eastAsia="DengXian" w:hAnsi="Times New Roman" w:cs="Times New Roman"/>
          <w:sz w:val="28"/>
          <w:szCs w:val="28"/>
          <w:lang w:eastAsia="ru-RU"/>
        </w:rPr>
        <w:tab/>
        <w:t>Пациенты с генитальным пролапсом II-IV степени, с наличием рисков предраковых процессов, неэффективностью консервативной терапии, необходимостью комплексного хирургического вмешательства должны быть направлены в специализированную клинику под руководством хирургов, имеющих опыт в трех областях (гинекология, урология, проктология), для проведения единого обследования и консультаций. Преимущество такого подхода – специализированное лечение мультидисциплинарной бригадой, минимальный анестезиологический и хирургический риск и связанная с ними продолжительность операции.</w:t>
      </w:r>
    </w:p>
    <w:p w14:paraId="0E8219FA"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7) После хирургического вмешательства – наблюдение в течение первых 12 месяцев с последующим ежегодным контролем.</w:t>
      </w:r>
    </w:p>
    <w:p w14:paraId="302B3AA7" w14:textId="77777777" w:rsidR="00D72350" w:rsidRPr="00D72350"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8) Разработанный алгоритм персонализированной реконструктивно-пластической хирургии рекомендован для широкого внедрения в клиническую практику как эффективный инструмент повышения качества хирургической помощи женщинам с генитальным пролапсом и сочетанной гинекологической патологией в пери- и постменопаузальном периоде.</w:t>
      </w:r>
    </w:p>
    <w:p w14:paraId="1B081854" w14:textId="0575E04E" w:rsidR="00A30C4B" w:rsidRPr="00382F77" w:rsidRDefault="00D72350" w:rsidP="003A7F02">
      <w:pPr>
        <w:spacing w:before="40" w:after="40" w:line="240" w:lineRule="auto"/>
        <w:ind w:right="-1" w:firstLine="567"/>
        <w:jc w:val="both"/>
        <w:rPr>
          <w:rFonts w:ascii="Times New Roman" w:eastAsia="DengXian" w:hAnsi="Times New Roman" w:cs="Times New Roman"/>
          <w:sz w:val="28"/>
          <w:szCs w:val="28"/>
          <w:lang w:eastAsia="ru-RU"/>
        </w:rPr>
      </w:pPr>
      <w:r w:rsidRPr="00D72350">
        <w:rPr>
          <w:rFonts w:ascii="Times New Roman" w:eastAsia="DengXian" w:hAnsi="Times New Roman" w:cs="Times New Roman"/>
          <w:sz w:val="28"/>
          <w:szCs w:val="28"/>
          <w:lang w:eastAsia="ru-RU"/>
        </w:rPr>
        <w:t>9) На основании обобщения клинического опыта, анализа исходов хирургического лечения и оценки факторов риска разработаны 2 клинических протокола по ГП и СИ. Клинический протокол реконструктивно-пластической хирургии ОМТ у пациенток с ГП и сочетанной гинекологической патологией у женщин рекомендуется к внедрению в систему здравоохранения в качестве стандартизированного инструмента оказания специализированной хирургической помощи и повышения её эффективности в условиях женских консультаций, стационаров и профильных центров.</w:t>
      </w:r>
    </w:p>
    <w:bookmarkEnd w:id="130"/>
    <w:p w14:paraId="700966EE" w14:textId="0BED8040" w:rsidR="00A30C4B" w:rsidRDefault="00A30C4B" w:rsidP="003A7F02">
      <w:pPr>
        <w:spacing w:before="40" w:after="40" w:line="240" w:lineRule="auto"/>
        <w:ind w:right="-1"/>
        <w:jc w:val="center"/>
        <w:rPr>
          <w:rFonts w:ascii="Times New Roman" w:hAnsi="Times New Roman" w:cs="Times New Roman"/>
          <w:b/>
          <w:bCs/>
          <w:sz w:val="28"/>
          <w:szCs w:val="28"/>
          <w:lang w:val="kk-KZ"/>
        </w:rPr>
      </w:pPr>
      <w:r w:rsidRPr="00EA3104">
        <w:rPr>
          <w:rFonts w:ascii="Times New Roman" w:hAnsi="Times New Roman" w:cs="Times New Roman"/>
          <w:b/>
          <w:bCs/>
          <w:sz w:val="28"/>
          <w:szCs w:val="28"/>
        </w:rPr>
        <w:lastRenderedPageBreak/>
        <w:t>СПИСОК ИСПОЛЬЗОВАННЫХ ИСТОЧНИКОВ</w:t>
      </w:r>
    </w:p>
    <w:p w14:paraId="7E4C0ABF" w14:textId="77777777" w:rsidR="0036687F" w:rsidRPr="0036687F" w:rsidRDefault="0036687F" w:rsidP="003A7F02">
      <w:pPr>
        <w:spacing w:before="40" w:after="40" w:line="240" w:lineRule="auto"/>
        <w:ind w:right="-1"/>
        <w:jc w:val="center"/>
        <w:rPr>
          <w:rFonts w:ascii="Times New Roman" w:hAnsi="Times New Roman" w:cs="Times New Roman"/>
          <w:b/>
          <w:bCs/>
          <w:sz w:val="28"/>
          <w:szCs w:val="28"/>
          <w:lang w:val="kk-KZ"/>
        </w:rPr>
      </w:pPr>
    </w:p>
    <w:p w14:paraId="5D84594A" w14:textId="258E83E2"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 xml:space="preserve">Рыбников С.В., и др. Среднесрочные результаты хирургической коррекции сочетанного пролапса тазовых органов у женщин репродуктивного возраста // </w:t>
      </w:r>
      <w:r w:rsidRPr="0036687F">
        <w:rPr>
          <w:rFonts w:ascii="Times New Roman" w:hAnsi="Times New Roman" w:cs="Times New Roman"/>
          <w:i/>
          <w:iCs/>
          <w:sz w:val="28"/>
          <w:szCs w:val="28"/>
        </w:rPr>
        <w:t>Мать и дитя в Кузбассе</w:t>
      </w:r>
      <w:r w:rsidRPr="0036687F">
        <w:rPr>
          <w:rFonts w:ascii="Times New Roman" w:hAnsi="Times New Roman" w:cs="Times New Roman"/>
          <w:sz w:val="28"/>
          <w:szCs w:val="28"/>
        </w:rPr>
        <w:t>. – 2025. – №1 (100). – С. 45–51.</w:t>
      </w:r>
    </w:p>
    <w:p w14:paraId="396253E3" w14:textId="5EC1C0DA"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Kayembe A.T., Kabamba M., </w:t>
      </w:r>
      <w:proofErr w:type="spellStart"/>
      <w:r w:rsidRPr="00EB2102">
        <w:rPr>
          <w:rFonts w:ascii="Times New Roman" w:hAnsi="Times New Roman" w:cs="Times New Roman"/>
          <w:sz w:val="28"/>
          <w:szCs w:val="28"/>
          <w:lang w:val="en-US"/>
        </w:rPr>
        <w:t>Tshiband</w:t>
      </w:r>
      <w:proofErr w:type="spellEnd"/>
      <w:r w:rsidRPr="00EB2102">
        <w:rPr>
          <w:rFonts w:ascii="Times New Roman" w:hAnsi="Times New Roman" w:cs="Times New Roman"/>
          <w:sz w:val="28"/>
          <w:szCs w:val="28"/>
          <w:lang w:val="en-US"/>
        </w:rPr>
        <w:t xml:space="preserve"> J., et al. Genital prolapse: epidemiology, clinic and therapeutic at Saint Joseph Hospital of Kinshasa // </w:t>
      </w:r>
      <w:r w:rsidRPr="00EB2102">
        <w:rPr>
          <w:rFonts w:ascii="Times New Roman" w:hAnsi="Times New Roman" w:cs="Times New Roman"/>
          <w:i/>
          <w:iCs/>
          <w:sz w:val="28"/>
          <w:szCs w:val="28"/>
          <w:lang w:val="en-US"/>
        </w:rPr>
        <w:t>Pan African Medical Journal</w:t>
      </w:r>
      <w:r w:rsidRPr="00EB2102">
        <w:rPr>
          <w:rFonts w:ascii="Times New Roman" w:hAnsi="Times New Roman" w:cs="Times New Roman"/>
          <w:sz w:val="28"/>
          <w:szCs w:val="28"/>
          <w:lang w:val="en-US"/>
        </w:rPr>
        <w:t>. – 2020. – Vol. 37. – Article 192. doi:10.11604/pamj.2020.37.192.22890.</w:t>
      </w:r>
    </w:p>
    <w:p w14:paraId="0C38EEE7" w14:textId="46F0548A"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Ward R.M., Edwards R., Richards D., Bradley C.S., et al. Genetic epidemiology of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a systematic review // </w:t>
      </w:r>
      <w:r w:rsidRPr="00EB2102">
        <w:rPr>
          <w:rFonts w:ascii="Times New Roman" w:hAnsi="Times New Roman" w:cs="Times New Roman"/>
          <w:i/>
          <w:iCs/>
          <w:sz w:val="28"/>
          <w:szCs w:val="28"/>
          <w:lang w:val="en-US"/>
        </w:rPr>
        <w:t>American Journal of Obstetrics and Gynecology</w:t>
      </w:r>
      <w:r w:rsidRPr="00EB2102">
        <w:rPr>
          <w:rFonts w:ascii="Times New Roman" w:hAnsi="Times New Roman" w:cs="Times New Roman"/>
          <w:sz w:val="28"/>
          <w:szCs w:val="28"/>
          <w:lang w:val="en-US"/>
        </w:rPr>
        <w:t xml:space="preserve">. – 2014. – Vol. 211, №4. – P. 326–335. </w:t>
      </w:r>
      <w:proofErr w:type="gramStart"/>
      <w:r w:rsidRPr="00EB2102">
        <w:rPr>
          <w:rFonts w:ascii="Times New Roman" w:hAnsi="Times New Roman" w:cs="Times New Roman"/>
          <w:sz w:val="28"/>
          <w:szCs w:val="28"/>
          <w:lang w:val="en-US"/>
        </w:rPr>
        <w:t>doi:10.1016/j.ajog</w:t>
      </w:r>
      <w:proofErr w:type="gramEnd"/>
      <w:r w:rsidRPr="00EB2102">
        <w:rPr>
          <w:rFonts w:ascii="Times New Roman" w:hAnsi="Times New Roman" w:cs="Times New Roman"/>
          <w:sz w:val="28"/>
          <w:szCs w:val="28"/>
          <w:lang w:val="en-US"/>
        </w:rPr>
        <w:t>.2014.04.009.</w:t>
      </w:r>
    </w:p>
    <w:p w14:paraId="7F31D9AC" w14:textId="6E52E535"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Barber M.D., Maher C. Epidemiology and outcome assessment of pelvic organ prolapse // </w:t>
      </w:r>
      <w:r w:rsidRPr="00EB2102">
        <w:rPr>
          <w:rFonts w:ascii="Times New Roman" w:hAnsi="Times New Roman" w:cs="Times New Roman"/>
          <w:i/>
          <w:iCs/>
          <w:sz w:val="28"/>
          <w:szCs w:val="28"/>
          <w:lang w:val="en-US"/>
        </w:rPr>
        <w:t>International Urogynecology Journal</w:t>
      </w:r>
      <w:r w:rsidRPr="00EB2102">
        <w:rPr>
          <w:rFonts w:ascii="Times New Roman" w:hAnsi="Times New Roman" w:cs="Times New Roman"/>
          <w:sz w:val="28"/>
          <w:szCs w:val="28"/>
          <w:lang w:val="en-US"/>
        </w:rPr>
        <w:t>. – 2013. – Vol. 24, №11. – P. 1783–1790. doi:10.1007/s00192-013-2169-9.</w:t>
      </w:r>
    </w:p>
    <w:p w14:paraId="36789FCF" w14:textId="01F93A78"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Rogers R.G., </w:t>
      </w:r>
      <w:proofErr w:type="spellStart"/>
      <w:r w:rsidRPr="00EB2102">
        <w:rPr>
          <w:rFonts w:ascii="Times New Roman" w:hAnsi="Times New Roman" w:cs="Times New Roman"/>
          <w:sz w:val="28"/>
          <w:szCs w:val="28"/>
          <w:lang w:val="en-US"/>
        </w:rPr>
        <w:t>Fashokun</w:t>
      </w:r>
      <w:proofErr w:type="spellEnd"/>
      <w:r w:rsidRPr="00EB2102">
        <w:rPr>
          <w:rFonts w:ascii="Times New Roman" w:hAnsi="Times New Roman" w:cs="Times New Roman"/>
          <w:sz w:val="28"/>
          <w:szCs w:val="28"/>
          <w:lang w:val="en-US"/>
        </w:rPr>
        <w:t xml:space="preserve"> T.B. Pelvic organ prolapse in females: epidemiology, risk factors, clinical manifestations, and management // </w:t>
      </w:r>
      <w:r w:rsidRPr="00EB2102">
        <w:rPr>
          <w:rFonts w:ascii="Times New Roman" w:hAnsi="Times New Roman" w:cs="Times New Roman"/>
          <w:i/>
          <w:iCs/>
          <w:sz w:val="28"/>
          <w:szCs w:val="28"/>
          <w:lang w:val="en-US"/>
        </w:rPr>
        <w:t>UpToDate</w:t>
      </w:r>
      <w:r w:rsidRPr="00EB2102">
        <w:rPr>
          <w:rFonts w:ascii="Times New Roman" w:hAnsi="Times New Roman" w:cs="Times New Roman"/>
          <w:sz w:val="28"/>
          <w:szCs w:val="28"/>
          <w:lang w:val="en-US"/>
        </w:rPr>
        <w:t>. – 2019. https://www.uptodate.com</w:t>
      </w:r>
      <w:r w:rsidR="00524956" w:rsidRPr="00524956">
        <w:rPr>
          <w:rFonts w:ascii="Times New Roman" w:hAnsi="Times New Roman" w:cs="Times New Roman"/>
          <w:sz w:val="28"/>
          <w:szCs w:val="28"/>
          <w:lang w:val="en-US"/>
        </w:rPr>
        <w:t>.</w:t>
      </w:r>
      <w:r w:rsidRPr="00EB2102">
        <w:rPr>
          <w:rFonts w:ascii="Times New Roman" w:hAnsi="Times New Roman" w:cs="Times New Roman"/>
          <w:sz w:val="28"/>
          <w:szCs w:val="28"/>
          <w:lang w:val="en-US"/>
        </w:rPr>
        <w:t xml:space="preserve"> 29.08.2025.</w:t>
      </w:r>
    </w:p>
    <w:p w14:paraId="4C9799A5" w14:textId="0B61B80C"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 xml:space="preserve">Якупова Г.М., </w:t>
      </w:r>
      <w:proofErr w:type="spellStart"/>
      <w:r w:rsidRPr="0036687F">
        <w:rPr>
          <w:rFonts w:ascii="Times New Roman" w:hAnsi="Times New Roman" w:cs="Times New Roman"/>
          <w:sz w:val="28"/>
          <w:szCs w:val="28"/>
        </w:rPr>
        <w:t>Турдиева</w:t>
      </w:r>
      <w:proofErr w:type="spellEnd"/>
      <w:r w:rsidRPr="0036687F">
        <w:rPr>
          <w:rFonts w:ascii="Times New Roman" w:hAnsi="Times New Roman" w:cs="Times New Roman"/>
          <w:sz w:val="28"/>
          <w:szCs w:val="28"/>
        </w:rPr>
        <w:t xml:space="preserve"> А.С. Оценка эффективности хирургических методов лечения пролапса органов малого таза // </w:t>
      </w:r>
      <w:r w:rsidRPr="0036687F">
        <w:rPr>
          <w:rFonts w:ascii="Times New Roman" w:hAnsi="Times New Roman" w:cs="Times New Roman"/>
          <w:i/>
          <w:iCs/>
          <w:sz w:val="28"/>
          <w:szCs w:val="28"/>
        </w:rPr>
        <w:t>Бюллетень науки и практики</w:t>
      </w:r>
      <w:r w:rsidRPr="0036687F">
        <w:rPr>
          <w:rFonts w:ascii="Times New Roman" w:hAnsi="Times New Roman" w:cs="Times New Roman"/>
          <w:sz w:val="28"/>
          <w:szCs w:val="28"/>
        </w:rPr>
        <w:t>. – 2023. – Т. 9, №5. – С. 365–370. doi:10.33619/2414-2948/90/42.</w:t>
      </w:r>
    </w:p>
    <w:p w14:paraId="6EEE39C9" w14:textId="5EB48616"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 xml:space="preserve">Зайцева Е., Осокина А., </w:t>
      </w:r>
      <w:proofErr w:type="spellStart"/>
      <w:r w:rsidRPr="0036687F">
        <w:rPr>
          <w:rFonts w:ascii="Times New Roman" w:hAnsi="Times New Roman" w:cs="Times New Roman"/>
          <w:sz w:val="28"/>
          <w:szCs w:val="28"/>
        </w:rPr>
        <w:t>Беженарь</w:t>
      </w:r>
      <w:proofErr w:type="spellEnd"/>
      <w:r w:rsidRPr="0036687F">
        <w:rPr>
          <w:rFonts w:ascii="Times New Roman" w:hAnsi="Times New Roman" w:cs="Times New Roman"/>
          <w:sz w:val="28"/>
          <w:szCs w:val="28"/>
        </w:rPr>
        <w:t xml:space="preserve"> В. Выбор оптимального оперативного доступа при сочетанной патологии матки // </w:t>
      </w:r>
      <w:r w:rsidRPr="0036687F">
        <w:rPr>
          <w:rFonts w:ascii="Times New Roman" w:hAnsi="Times New Roman" w:cs="Times New Roman"/>
          <w:i/>
          <w:iCs/>
          <w:sz w:val="28"/>
          <w:szCs w:val="28"/>
        </w:rPr>
        <w:t>Журнал акушерства и женских болезней</w:t>
      </w:r>
      <w:r w:rsidRPr="0036687F">
        <w:rPr>
          <w:rFonts w:ascii="Times New Roman" w:hAnsi="Times New Roman" w:cs="Times New Roman"/>
          <w:sz w:val="28"/>
          <w:szCs w:val="28"/>
        </w:rPr>
        <w:t>. – 2007. – Т. 56, №2. – С. 98–104.</w:t>
      </w:r>
    </w:p>
    <w:p w14:paraId="442BD4F9" w14:textId="78503D4D"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American College of Obstetricians and Gynecologists.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 </w:t>
      </w:r>
      <w:r w:rsidRPr="00EB2102">
        <w:rPr>
          <w:rFonts w:ascii="Times New Roman" w:hAnsi="Times New Roman" w:cs="Times New Roman"/>
          <w:i/>
          <w:iCs/>
          <w:sz w:val="28"/>
          <w:szCs w:val="28"/>
          <w:lang w:val="en-US"/>
        </w:rPr>
        <w:t>Urogynecology</w:t>
      </w:r>
      <w:r w:rsidRPr="00EB2102">
        <w:rPr>
          <w:rFonts w:ascii="Times New Roman" w:hAnsi="Times New Roman" w:cs="Times New Roman"/>
          <w:sz w:val="28"/>
          <w:szCs w:val="28"/>
          <w:lang w:val="en-US"/>
        </w:rPr>
        <w:t>. – 2019. – Vol. 25, №6. – P. 397–408. doi:10.1097/SPV.0000000000000682.</w:t>
      </w:r>
    </w:p>
    <w:p w14:paraId="60961F29" w14:textId="503B9491"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National Institute for Health and Care Excellence (NICE). Urinary incontinence and pelvic organ prolapse in women: management (NG123). – 2019. – URL: https://www.nice.org.uk/guidance/ng123</w:t>
      </w:r>
      <w:r w:rsidR="00524956" w:rsidRPr="00524956">
        <w:rPr>
          <w:rFonts w:ascii="Times New Roman" w:hAnsi="Times New Roman" w:cs="Times New Roman"/>
          <w:sz w:val="28"/>
          <w:szCs w:val="28"/>
          <w:lang w:val="en-US"/>
        </w:rPr>
        <w:t>.</w:t>
      </w:r>
      <w:r w:rsidRPr="00EB2102">
        <w:rPr>
          <w:rFonts w:ascii="Times New Roman" w:hAnsi="Times New Roman" w:cs="Times New Roman"/>
          <w:sz w:val="28"/>
          <w:szCs w:val="28"/>
          <w:lang w:val="en-US"/>
        </w:rPr>
        <w:t xml:space="preserve"> 29.08.2025.</w:t>
      </w:r>
    </w:p>
    <w:p w14:paraId="7A364567" w14:textId="3F560087"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de </w:t>
      </w:r>
      <w:proofErr w:type="spellStart"/>
      <w:r w:rsidRPr="00EB2102">
        <w:rPr>
          <w:rFonts w:ascii="Times New Roman" w:hAnsi="Times New Roman" w:cs="Times New Roman"/>
          <w:sz w:val="28"/>
          <w:szCs w:val="28"/>
          <w:lang w:val="en-US"/>
        </w:rPr>
        <w:t>Tayrac</w:t>
      </w:r>
      <w:proofErr w:type="spellEnd"/>
      <w:r w:rsidRPr="00EB2102">
        <w:rPr>
          <w:rFonts w:ascii="Times New Roman" w:hAnsi="Times New Roman" w:cs="Times New Roman"/>
          <w:sz w:val="28"/>
          <w:szCs w:val="28"/>
          <w:lang w:val="en-US"/>
        </w:rPr>
        <w:t xml:space="preserve"> R., Mourad S., </w:t>
      </w:r>
      <w:proofErr w:type="spellStart"/>
      <w:r w:rsidRPr="00EB2102">
        <w:rPr>
          <w:rFonts w:ascii="Times New Roman" w:hAnsi="Times New Roman" w:cs="Times New Roman"/>
          <w:sz w:val="28"/>
          <w:szCs w:val="28"/>
          <w:lang w:val="en-US"/>
        </w:rPr>
        <w:t>Fatton</w:t>
      </w:r>
      <w:proofErr w:type="spellEnd"/>
      <w:r w:rsidRPr="00EB2102">
        <w:rPr>
          <w:rFonts w:ascii="Times New Roman" w:hAnsi="Times New Roman" w:cs="Times New Roman"/>
          <w:sz w:val="28"/>
          <w:szCs w:val="28"/>
          <w:lang w:val="en-US"/>
        </w:rPr>
        <w:t xml:space="preserve"> B., et al. Summary: 2021 International Consultation on Incontinence Evidence-Based Surgical Pathway for Pelvic Organ Prolapse // </w:t>
      </w:r>
      <w:r w:rsidRPr="00EB2102">
        <w:rPr>
          <w:rFonts w:ascii="Times New Roman" w:hAnsi="Times New Roman" w:cs="Times New Roman"/>
          <w:i/>
          <w:iCs/>
          <w:sz w:val="28"/>
          <w:szCs w:val="28"/>
          <w:lang w:val="en-US"/>
        </w:rPr>
        <w:t>Journal of Clinical Medicine</w:t>
      </w:r>
      <w:r w:rsidRPr="00EB2102">
        <w:rPr>
          <w:rFonts w:ascii="Times New Roman" w:hAnsi="Times New Roman" w:cs="Times New Roman"/>
          <w:sz w:val="28"/>
          <w:szCs w:val="28"/>
          <w:lang w:val="en-US"/>
        </w:rPr>
        <w:t>. – 2022. – Vol. 11, №20. – 6004</w:t>
      </w:r>
      <w:r w:rsidR="00524956" w:rsidRPr="00524956">
        <w:rPr>
          <w:rFonts w:ascii="Times New Roman" w:hAnsi="Times New Roman" w:cs="Times New Roman"/>
          <w:sz w:val="28"/>
          <w:szCs w:val="28"/>
          <w:lang w:val="en-US"/>
        </w:rPr>
        <w:t xml:space="preserve"> </w:t>
      </w:r>
      <w:r w:rsidR="00524956">
        <w:rPr>
          <w:rFonts w:ascii="Times New Roman" w:hAnsi="Times New Roman" w:cs="Times New Roman"/>
          <w:sz w:val="28"/>
          <w:szCs w:val="28"/>
        </w:rPr>
        <w:t>р</w:t>
      </w:r>
      <w:r w:rsidRPr="00EB2102">
        <w:rPr>
          <w:rFonts w:ascii="Times New Roman" w:hAnsi="Times New Roman" w:cs="Times New Roman"/>
          <w:sz w:val="28"/>
          <w:szCs w:val="28"/>
          <w:lang w:val="en-US"/>
        </w:rPr>
        <w:t>. doi:10.3390/jcm11206004.</w:t>
      </w:r>
    </w:p>
    <w:p w14:paraId="3D764E8F" w14:textId="483E259F"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Weintraub A.Y., Glinter H., Marcus-Braun N. Narrative review of the epidemiology, diagnosis and pathophysiology of pelvic organ prolapse // International Braz J Urol. – 2020. – Vol. 46, №1. – P. 5–14. </w:t>
      </w:r>
      <w:proofErr w:type="gramStart"/>
      <w:r w:rsidRPr="00EB2102">
        <w:rPr>
          <w:rFonts w:ascii="Times New Roman" w:hAnsi="Times New Roman" w:cs="Times New Roman"/>
          <w:sz w:val="28"/>
          <w:szCs w:val="28"/>
          <w:lang w:val="en-US"/>
        </w:rPr>
        <w:t>doi:10.1590/S1677-5538.IBJU</w:t>
      </w:r>
      <w:proofErr w:type="gramEnd"/>
      <w:r w:rsidRPr="00EB2102">
        <w:rPr>
          <w:rFonts w:ascii="Times New Roman" w:hAnsi="Times New Roman" w:cs="Times New Roman"/>
          <w:sz w:val="28"/>
          <w:szCs w:val="28"/>
          <w:lang w:val="en-US"/>
        </w:rPr>
        <w:t xml:space="preserve">.2019.0544. </w:t>
      </w:r>
    </w:p>
    <w:p w14:paraId="55ED5F39" w14:textId="13361FBA"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Wu J.M., Vaughan C.P., Goode P.S., et al. Prevalence and trends of symptomatic pelvic floor disorders in US women // Obstetrics and Gynecology. – 2014. – Vol. 123, №1. – P. 141–148. doi:10.1097/AOG.0000000000000057.</w:t>
      </w:r>
    </w:p>
    <w:p w14:paraId="358F7F8D" w14:textId="1E6BE9AE"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Awwad J., Sayegh R., </w:t>
      </w:r>
      <w:proofErr w:type="spellStart"/>
      <w:r w:rsidRPr="00EB2102">
        <w:rPr>
          <w:rFonts w:ascii="Times New Roman" w:hAnsi="Times New Roman" w:cs="Times New Roman"/>
          <w:sz w:val="28"/>
          <w:szCs w:val="28"/>
          <w:lang w:val="en-US"/>
        </w:rPr>
        <w:t>Yeretzian</w:t>
      </w:r>
      <w:proofErr w:type="spellEnd"/>
      <w:r w:rsidRPr="00EB2102">
        <w:rPr>
          <w:rFonts w:ascii="Times New Roman" w:hAnsi="Times New Roman" w:cs="Times New Roman"/>
          <w:sz w:val="28"/>
          <w:szCs w:val="28"/>
          <w:lang w:val="en-US"/>
        </w:rPr>
        <w:t xml:space="preserve"> J., Deeb M.E. Prevalence, risk factors, and predictors of pelvic organ prolapse: a community-based study // Menopause. – 2012. – Vol. 19, №11. – P. 1235–1241. doi:10.1097/gme.0b013e318257164f. </w:t>
      </w:r>
    </w:p>
    <w:p w14:paraId="3F11B4C3" w14:textId="2CF07A26"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lastRenderedPageBreak/>
        <w:t>Gyhagen</w:t>
      </w:r>
      <w:proofErr w:type="spellEnd"/>
      <w:r w:rsidRPr="00EB2102">
        <w:rPr>
          <w:rFonts w:ascii="Times New Roman" w:hAnsi="Times New Roman" w:cs="Times New Roman"/>
          <w:sz w:val="28"/>
          <w:szCs w:val="28"/>
          <w:lang w:val="en-US"/>
        </w:rPr>
        <w:t xml:space="preserve"> M., </w:t>
      </w:r>
      <w:proofErr w:type="spellStart"/>
      <w:r w:rsidRPr="00EB2102">
        <w:rPr>
          <w:rFonts w:ascii="Times New Roman" w:hAnsi="Times New Roman" w:cs="Times New Roman"/>
          <w:sz w:val="28"/>
          <w:szCs w:val="28"/>
          <w:lang w:val="en-US"/>
        </w:rPr>
        <w:t>Akervall</w:t>
      </w:r>
      <w:proofErr w:type="spellEnd"/>
      <w:r w:rsidRPr="00EB2102">
        <w:rPr>
          <w:rFonts w:ascii="Times New Roman" w:hAnsi="Times New Roman" w:cs="Times New Roman"/>
          <w:sz w:val="28"/>
          <w:szCs w:val="28"/>
          <w:lang w:val="en-US"/>
        </w:rPr>
        <w:t xml:space="preserve"> S., Milsom I. Clustering of pelvic floor disorders 20 years after one vaginal or one cesarean birth // International Urogynecology Journal. – 2015. – Vol. 26, №8. – P. 1115–1121. doi:10.1007/s00192-015-2655-9. </w:t>
      </w:r>
    </w:p>
    <w:p w14:paraId="1CC2ED6B" w14:textId="208AD7A7"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Lawrence J.M., </w:t>
      </w:r>
      <w:proofErr w:type="spellStart"/>
      <w:r w:rsidRPr="00EB2102">
        <w:rPr>
          <w:rFonts w:ascii="Times New Roman" w:hAnsi="Times New Roman" w:cs="Times New Roman"/>
          <w:sz w:val="28"/>
          <w:szCs w:val="28"/>
          <w:lang w:val="en-US"/>
        </w:rPr>
        <w:t>Lukacz</w:t>
      </w:r>
      <w:proofErr w:type="spellEnd"/>
      <w:r w:rsidRPr="00EB2102">
        <w:rPr>
          <w:rFonts w:ascii="Times New Roman" w:hAnsi="Times New Roman" w:cs="Times New Roman"/>
          <w:sz w:val="28"/>
          <w:szCs w:val="28"/>
          <w:lang w:val="en-US"/>
        </w:rPr>
        <w:t xml:space="preserve"> E.S., Nager C.W., Hsu J.W., Luber K.M. Prevalence and co-occurrence of pelvic floor disorders in community-dwelling women // Obstetrics and Gynecology. – 2008. – Vol. 111, №3. – P. 678–685. doi:10.1097/AOG.0b013e318165dc16. </w:t>
      </w:r>
    </w:p>
    <w:p w14:paraId="0A5D7EA9" w14:textId="097FDEF7"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Barber M.D.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 BMJ. – 2016. – Vol. 354. – i3853. doi:10.1136/</w:t>
      </w:r>
      <w:proofErr w:type="gramStart"/>
      <w:r w:rsidRPr="00EB2102">
        <w:rPr>
          <w:rFonts w:ascii="Times New Roman" w:hAnsi="Times New Roman" w:cs="Times New Roman"/>
          <w:sz w:val="28"/>
          <w:szCs w:val="28"/>
          <w:lang w:val="en-US"/>
        </w:rPr>
        <w:t>bmj.i</w:t>
      </w:r>
      <w:proofErr w:type="gramEnd"/>
      <w:r w:rsidRPr="00EB2102">
        <w:rPr>
          <w:rFonts w:ascii="Times New Roman" w:hAnsi="Times New Roman" w:cs="Times New Roman"/>
          <w:sz w:val="28"/>
          <w:szCs w:val="28"/>
          <w:lang w:val="en-US"/>
        </w:rPr>
        <w:t xml:space="preserve">3853. </w:t>
      </w:r>
    </w:p>
    <w:p w14:paraId="4A9ABE4D" w14:textId="080450AF"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Jones K.A., </w:t>
      </w:r>
      <w:proofErr w:type="spellStart"/>
      <w:r w:rsidRPr="00EB2102">
        <w:rPr>
          <w:rFonts w:ascii="Times New Roman" w:hAnsi="Times New Roman" w:cs="Times New Roman"/>
          <w:sz w:val="28"/>
          <w:szCs w:val="28"/>
          <w:lang w:val="en-US"/>
        </w:rPr>
        <w:t>Harmanli</w:t>
      </w:r>
      <w:proofErr w:type="spellEnd"/>
      <w:r w:rsidRPr="00EB2102">
        <w:rPr>
          <w:rFonts w:ascii="Times New Roman" w:hAnsi="Times New Roman" w:cs="Times New Roman"/>
          <w:sz w:val="28"/>
          <w:szCs w:val="28"/>
          <w:lang w:val="en-US"/>
        </w:rPr>
        <w:t xml:space="preserve"> O. Pessary use in pelvic organ prolapse and urinary incontinence // Reviews in Obstetrics &amp; Gynecology. – 2010. – Vol. 3, №1. – P. 3–9. </w:t>
      </w:r>
    </w:p>
    <w:p w14:paraId="25EC5D52" w14:textId="557496CC"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Дубинская Е.Д., Бабичева И.А., Колесникова С.Н. Персонифицированная тактика ведения пациенток с ранними формами пролапса тазовых органов в репродуктивном возрасте // Вопросы гинекологии, акушерства и перинатологии. – 2017. – Т. 16, №3. – С. 37–42.</w:t>
      </w:r>
    </w:p>
    <w:p w14:paraId="582CB45E" w14:textId="3F7AF7F8"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Кулаков В.И., Савельева Г.М., Серов В.Н., и др. Хирургическое лечение опущения и выпадения влагалища и матки // В кн.: Оперативная гинекология. – М.: Медицина, 2000. – С. 741–760.</w:t>
      </w:r>
    </w:p>
    <w:p w14:paraId="1DAF4C7E" w14:textId="1DB01AE4"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Wu J.M., Matthews C.A., Conover M.M., Pate V., Jonsson Funk M. Lifetime risk of stress urinary incontinence or pelvic organ prolapse surgery // Obstetrics and Gynecology. – 2014. – Vol. 123, №6. – P. 1201–1206. doi:10.1097/AOG.0000000000000286</w:t>
      </w:r>
      <w:r w:rsidRPr="00524956">
        <w:rPr>
          <w:rFonts w:ascii="Times New Roman" w:hAnsi="Times New Roman" w:cs="Times New Roman"/>
          <w:sz w:val="28"/>
          <w:szCs w:val="28"/>
          <w:lang w:val="en-US"/>
        </w:rPr>
        <w:t>.</w:t>
      </w:r>
    </w:p>
    <w:p w14:paraId="7717CE1A" w14:textId="6C734D0E"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Olsen A.L., Smith V.J., Bergstrom J.O., Colling J.C., Clark A.L. Epidemiology of surgically managed pelvic organ prolapse and urinary incontinence // Obstetrics and Gynecology. – 1997. – Vol. 89, №4. – P. 501–506. doi:10.1016/S0029-7844(97)00058-6.</w:t>
      </w:r>
    </w:p>
    <w:p w14:paraId="3A04D5EE" w14:textId="5D374D50"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Smith F.J., Holman C.D.J., Moorin R.E., </w:t>
      </w:r>
      <w:proofErr w:type="spellStart"/>
      <w:r w:rsidRPr="00EB2102">
        <w:rPr>
          <w:rFonts w:ascii="Times New Roman" w:hAnsi="Times New Roman" w:cs="Times New Roman"/>
          <w:sz w:val="28"/>
          <w:szCs w:val="28"/>
          <w:lang w:val="en-US"/>
        </w:rPr>
        <w:t>Tsokos</w:t>
      </w:r>
      <w:proofErr w:type="spellEnd"/>
      <w:r w:rsidRPr="00EB2102">
        <w:rPr>
          <w:rFonts w:ascii="Times New Roman" w:hAnsi="Times New Roman" w:cs="Times New Roman"/>
          <w:sz w:val="28"/>
          <w:szCs w:val="28"/>
          <w:lang w:val="en-US"/>
        </w:rPr>
        <w:t xml:space="preserve"> N. Lifetime risk of undergoing surgery for pelvic organ prolapse // Obstetrics and Gynecology. – 2010. – Vol. 116, №5. – P. 1096–1100. doi:10.1097/AOG.0b013e3181f73729. </w:t>
      </w:r>
    </w:p>
    <w:p w14:paraId="1AEBF529" w14:textId="09CB823E"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United Nations, Department of Economic and Social Affairs, Population Division. World population prospects 2019: online edition, rev. 1. United Nations. – 2019. – URL: </w:t>
      </w:r>
      <w:hyperlink r:id="rId26" w:history="1">
        <w:r w:rsidRPr="00EB2102">
          <w:rPr>
            <w:rStyle w:val="a8"/>
            <w:rFonts w:ascii="Times New Roman" w:hAnsi="Times New Roman" w:cs="Times New Roman"/>
            <w:sz w:val="28"/>
            <w:szCs w:val="28"/>
            <w:lang w:val="en-US"/>
          </w:rPr>
          <w:t>https://population.un.org/wpp/</w:t>
        </w:r>
      </w:hyperlink>
      <w:r w:rsidR="00524956" w:rsidRPr="008A3B03">
        <w:rPr>
          <w:lang w:val="en-US"/>
        </w:rPr>
        <w:t>.</w:t>
      </w:r>
      <w:r w:rsidRPr="00EB2102">
        <w:rPr>
          <w:rFonts w:ascii="Times New Roman" w:hAnsi="Times New Roman" w:cs="Times New Roman"/>
          <w:sz w:val="28"/>
          <w:szCs w:val="28"/>
          <w:lang w:val="en-US"/>
        </w:rPr>
        <w:t xml:space="preserve"> 29.08.2025.</w:t>
      </w:r>
    </w:p>
    <w:p w14:paraId="61330BA5" w14:textId="3A5044C8"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Petros P.E., </w:t>
      </w:r>
      <w:proofErr w:type="spellStart"/>
      <w:r w:rsidRPr="00EB2102">
        <w:rPr>
          <w:rFonts w:ascii="Times New Roman" w:hAnsi="Times New Roman" w:cs="Times New Roman"/>
          <w:sz w:val="28"/>
          <w:szCs w:val="28"/>
          <w:lang w:val="en-US"/>
        </w:rPr>
        <w:t>Ulmsten</w:t>
      </w:r>
      <w:proofErr w:type="spellEnd"/>
      <w:r w:rsidRPr="00EB2102">
        <w:rPr>
          <w:rFonts w:ascii="Times New Roman" w:hAnsi="Times New Roman" w:cs="Times New Roman"/>
          <w:sz w:val="28"/>
          <w:szCs w:val="28"/>
          <w:lang w:val="en-US"/>
        </w:rPr>
        <w:t xml:space="preserve"> U. An integral theory of female urinary incontinence: experimental and clinical considerations // Acta </w:t>
      </w:r>
      <w:proofErr w:type="spellStart"/>
      <w:r w:rsidRPr="00EB2102">
        <w:rPr>
          <w:rFonts w:ascii="Times New Roman" w:hAnsi="Times New Roman" w:cs="Times New Roman"/>
          <w:sz w:val="28"/>
          <w:szCs w:val="28"/>
          <w:lang w:val="en-US"/>
        </w:rPr>
        <w:t>Obstetricia</w:t>
      </w:r>
      <w:proofErr w:type="spellEnd"/>
      <w:r w:rsidRPr="00EB2102">
        <w:rPr>
          <w:rFonts w:ascii="Times New Roman" w:hAnsi="Times New Roman" w:cs="Times New Roman"/>
          <w:sz w:val="28"/>
          <w:szCs w:val="28"/>
          <w:lang w:val="en-US"/>
        </w:rPr>
        <w:t xml:space="preserve"> et </w:t>
      </w:r>
      <w:proofErr w:type="spellStart"/>
      <w:r w:rsidRPr="00EB2102">
        <w:rPr>
          <w:rFonts w:ascii="Times New Roman" w:hAnsi="Times New Roman" w:cs="Times New Roman"/>
          <w:sz w:val="28"/>
          <w:szCs w:val="28"/>
          <w:lang w:val="en-US"/>
        </w:rPr>
        <w:t>Gynecologica</w:t>
      </w:r>
      <w:proofErr w:type="spellEnd"/>
      <w:r w:rsidRPr="00EB2102">
        <w:rPr>
          <w:rFonts w:ascii="Times New Roman" w:hAnsi="Times New Roman" w:cs="Times New Roman"/>
          <w:sz w:val="28"/>
          <w:szCs w:val="28"/>
          <w:lang w:val="en-US"/>
        </w:rPr>
        <w:t xml:space="preserve"> Scandinavica. – 1990. – Vol. 69, №1. – P. 7–31. doi:10.3109/00016349009021029. </w:t>
      </w:r>
    </w:p>
    <w:p w14:paraId="4359B75C" w14:textId="02505427"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Hallock J.L., Handa V.L. The epidemiology of pelvic floor disorders and childbirth: an update // Obstetrics and Gynecology Clinics of North America. – 2016. – Vol. 43, №1. – P. 1–13. </w:t>
      </w:r>
      <w:proofErr w:type="gramStart"/>
      <w:r w:rsidRPr="00EB2102">
        <w:rPr>
          <w:rFonts w:ascii="Times New Roman" w:hAnsi="Times New Roman" w:cs="Times New Roman"/>
          <w:sz w:val="28"/>
          <w:szCs w:val="28"/>
          <w:lang w:val="en-US"/>
        </w:rPr>
        <w:t>doi:10.1016/j.ogc</w:t>
      </w:r>
      <w:proofErr w:type="gramEnd"/>
      <w:r w:rsidRPr="00EB2102">
        <w:rPr>
          <w:rFonts w:ascii="Times New Roman" w:hAnsi="Times New Roman" w:cs="Times New Roman"/>
          <w:sz w:val="28"/>
          <w:szCs w:val="28"/>
          <w:lang w:val="en-US"/>
        </w:rPr>
        <w:t xml:space="preserve">.2015.10.004. </w:t>
      </w:r>
      <w:r w:rsidRPr="00524956">
        <w:rPr>
          <w:rFonts w:ascii="Times New Roman" w:hAnsi="Times New Roman" w:cs="Times New Roman"/>
          <w:sz w:val="28"/>
          <w:szCs w:val="28"/>
          <w:lang w:val="en-US"/>
        </w:rPr>
        <w:t>PMID: 26880501.</w:t>
      </w:r>
    </w:p>
    <w:p w14:paraId="0E1A46AC" w14:textId="7A0A2730"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proofErr w:type="spellStart"/>
      <w:r w:rsidRPr="00EB2102">
        <w:rPr>
          <w:rFonts w:ascii="Times New Roman" w:hAnsi="Times New Roman" w:cs="Times New Roman"/>
          <w:sz w:val="28"/>
          <w:szCs w:val="28"/>
          <w:lang w:val="en-US"/>
        </w:rPr>
        <w:t>Vergeldt</w:t>
      </w:r>
      <w:proofErr w:type="spellEnd"/>
      <w:r w:rsidRPr="00EB2102">
        <w:rPr>
          <w:rFonts w:ascii="Times New Roman" w:hAnsi="Times New Roman" w:cs="Times New Roman"/>
          <w:sz w:val="28"/>
          <w:szCs w:val="28"/>
          <w:lang w:val="en-US"/>
        </w:rPr>
        <w:t xml:space="preserve"> T.F.M., Weemhoff M., </w:t>
      </w:r>
      <w:proofErr w:type="spellStart"/>
      <w:r w:rsidRPr="00EB2102">
        <w:rPr>
          <w:rFonts w:ascii="Times New Roman" w:hAnsi="Times New Roman" w:cs="Times New Roman"/>
          <w:sz w:val="28"/>
          <w:szCs w:val="28"/>
          <w:lang w:val="en-US"/>
        </w:rPr>
        <w:t>IntHout</w:t>
      </w:r>
      <w:proofErr w:type="spellEnd"/>
      <w:r w:rsidRPr="00EB2102">
        <w:rPr>
          <w:rFonts w:ascii="Times New Roman" w:hAnsi="Times New Roman" w:cs="Times New Roman"/>
          <w:sz w:val="28"/>
          <w:szCs w:val="28"/>
          <w:lang w:val="en-US"/>
        </w:rPr>
        <w:t xml:space="preserve"> J., </w:t>
      </w:r>
      <w:proofErr w:type="spellStart"/>
      <w:r w:rsidRPr="00EB2102">
        <w:rPr>
          <w:rFonts w:ascii="Times New Roman" w:hAnsi="Times New Roman" w:cs="Times New Roman"/>
          <w:sz w:val="28"/>
          <w:szCs w:val="28"/>
          <w:lang w:val="en-US"/>
        </w:rPr>
        <w:t>Kluivers</w:t>
      </w:r>
      <w:proofErr w:type="spellEnd"/>
      <w:r w:rsidRPr="00EB2102">
        <w:rPr>
          <w:rFonts w:ascii="Times New Roman" w:hAnsi="Times New Roman" w:cs="Times New Roman"/>
          <w:sz w:val="28"/>
          <w:szCs w:val="28"/>
          <w:lang w:val="en-US"/>
        </w:rPr>
        <w:t xml:space="preserve"> K.B. Risk factors for pelvic organ prolapse and its recurrence: a systematic review // International Urogynecology Journal. – 2015. – Vol. 26, №11. – P. 1559–1573. doi:10.1007/s00192-015-2695-1. </w:t>
      </w:r>
      <w:r w:rsidRPr="0036687F">
        <w:rPr>
          <w:rFonts w:ascii="Times New Roman" w:hAnsi="Times New Roman" w:cs="Times New Roman"/>
          <w:sz w:val="28"/>
          <w:szCs w:val="28"/>
        </w:rPr>
        <w:t>PMID: 25966805.</w:t>
      </w:r>
    </w:p>
    <w:p w14:paraId="5F9BE39C" w14:textId="7361366B"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Handa V.L., Lockhart M.E., Fielding J.R., Bradley C.S., Brubaker L., Cundiff G.W., et al. Longitudinal study of quantitative changes in pelvic organ support </w:t>
      </w:r>
      <w:r w:rsidRPr="00EB2102">
        <w:rPr>
          <w:rFonts w:ascii="Times New Roman" w:hAnsi="Times New Roman" w:cs="Times New Roman"/>
          <w:sz w:val="28"/>
          <w:szCs w:val="28"/>
          <w:lang w:val="en-US"/>
        </w:rPr>
        <w:lastRenderedPageBreak/>
        <w:t>among parous women // American Journal of Obstetrics and Gynecology. – 2018. – Vol. 218, №3. –324</w:t>
      </w:r>
      <w:r w:rsidR="00524956" w:rsidRPr="00524956">
        <w:rPr>
          <w:rFonts w:ascii="Times New Roman" w:hAnsi="Times New Roman" w:cs="Times New Roman"/>
          <w:sz w:val="28"/>
          <w:szCs w:val="28"/>
          <w:lang w:val="en-US"/>
        </w:rPr>
        <w:t xml:space="preserve"> </w:t>
      </w:r>
      <w:r w:rsidR="00524956">
        <w:rPr>
          <w:rFonts w:ascii="Times New Roman" w:hAnsi="Times New Roman" w:cs="Times New Roman"/>
          <w:sz w:val="28"/>
          <w:szCs w:val="28"/>
        </w:rPr>
        <w:t>р</w:t>
      </w:r>
      <w:r w:rsidRPr="00EB2102">
        <w:rPr>
          <w:rFonts w:ascii="Times New Roman" w:hAnsi="Times New Roman" w:cs="Times New Roman"/>
          <w:sz w:val="28"/>
          <w:szCs w:val="28"/>
          <w:lang w:val="en-US"/>
        </w:rPr>
        <w:t xml:space="preserve">. </w:t>
      </w:r>
      <w:proofErr w:type="gramStart"/>
      <w:r w:rsidRPr="00EB2102">
        <w:rPr>
          <w:rFonts w:ascii="Times New Roman" w:hAnsi="Times New Roman" w:cs="Times New Roman"/>
          <w:sz w:val="28"/>
          <w:szCs w:val="28"/>
          <w:lang w:val="en-US"/>
        </w:rPr>
        <w:t>doi:10.1016/j.ajog</w:t>
      </w:r>
      <w:proofErr w:type="gramEnd"/>
      <w:r w:rsidRPr="00EB2102">
        <w:rPr>
          <w:rFonts w:ascii="Times New Roman" w:hAnsi="Times New Roman" w:cs="Times New Roman"/>
          <w:sz w:val="28"/>
          <w:szCs w:val="28"/>
          <w:lang w:val="en-US"/>
        </w:rPr>
        <w:t xml:space="preserve">.2017.12.220. </w:t>
      </w:r>
      <w:r w:rsidRPr="00524956">
        <w:rPr>
          <w:rFonts w:ascii="Times New Roman" w:hAnsi="Times New Roman" w:cs="Times New Roman"/>
          <w:sz w:val="28"/>
          <w:szCs w:val="28"/>
          <w:lang w:val="en-US"/>
        </w:rPr>
        <w:t>PMID: 29305815.</w:t>
      </w:r>
    </w:p>
    <w:p w14:paraId="5C85C466" w14:textId="670CD923"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Swenson C.W., </w:t>
      </w:r>
      <w:proofErr w:type="spellStart"/>
      <w:r w:rsidRPr="00EB2102">
        <w:rPr>
          <w:rFonts w:ascii="Times New Roman" w:hAnsi="Times New Roman" w:cs="Times New Roman"/>
          <w:sz w:val="28"/>
          <w:szCs w:val="28"/>
          <w:lang w:val="en-US"/>
        </w:rPr>
        <w:t>Kolenic</w:t>
      </w:r>
      <w:proofErr w:type="spellEnd"/>
      <w:r w:rsidRPr="00EB2102">
        <w:rPr>
          <w:rFonts w:ascii="Times New Roman" w:hAnsi="Times New Roman" w:cs="Times New Roman"/>
          <w:sz w:val="28"/>
          <w:szCs w:val="28"/>
          <w:lang w:val="en-US"/>
        </w:rPr>
        <w:t xml:space="preserve"> G.E., Trowbridge E.R., </w:t>
      </w:r>
      <w:proofErr w:type="spellStart"/>
      <w:r w:rsidRPr="00EB2102">
        <w:rPr>
          <w:rFonts w:ascii="Times New Roman" w:hAnsi="Times New Roman" w:cs="Times New Roman"/>
          <w:sz w:val="28"/>
          <w:szCs w:val="28"/>
          <w:lang w:val="en-US"/>
        </w:rPr>
        <w:t>DeLancey</w:t>
      </w:r>
      <w:proofErr w:type="spellEnd"/>
      <w:r w:rsidRPr="00EB2102">
        <w:rPr>
          <w:rFonts w:ascii="Times New Roman" w:hAnsi="Times New Roman" w:cs="Times New Roman"/>
          <w:sz w:val="28"/>
          <w:szCs w:val="28"/>
          <w:lang w:val="en-US"/>
        </w:rPr>
        <w:t xml:space="preserve"> J.O.L., Fenner D.E. Aging effects on pelvic floor support: a pilot study comparing young versus older nulliparous women // International Urogynecology Journal. – 2020. – Vol. 31, №3. – P. 535–543. doi:10.1007/s00192-019-04065-3.</w:t>
      </w:r>
    </w:p>
    <w:p w14:paraId="46A6C469" w14:textId="6F9E0F14"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Mant J., Painter R., Vessey M. Epidemiology of genital prolapse: observations from the Oxford Family Planning Association study // BJOG: An International Journal of Obstetrics &amp; </w:t>
      </w:r>
      <w:proofErr w:type="spellStart"/>
      <w:r w:rsidRPr="00EB2102">
        <w:rPr>
          <w:rFonts w:ascii="Times New Roman" w:hAnsi="Times New Roman" w:cs="Times New Roman"/>
          <w:sz w:val="28"/>
          <w:szCs w:val="28"/>
          <w:lang w:val="en-US"/>
        </w:rPr>
        <w:t>Gynaecology</w:t>
      </w:r>
      <w:proofErr w:type="spellEnd"/>
      <w:r w:rsidRPr="00EB2102">
        <w:rPr>
          <w:rFonts w:ascii="Times New Roman" w:hAnsi="Times New Roman" w:cs="Times New Roman"/>
          <w:sz w:val="28"/>
          <w:szCs w:val="28"/>
          <w:lang w:val="en-US"/>
        </w:rPr>
        <w:t>. – 1997. – Vol. 104, №5. – P. 579–585. doi:10.1111/j.1471-</w:t>
      </w:r>
      <w:proofErr w:type="gramStart"/>
      <w:r w:rsidRPr="00EB2102">
        <w:rPr>
          <w:rFonts w:ascii="Times New Roman" w:hAnsi="Times New Roman" w:cs="Times New Roman"/>
          <w:sz w:val="28"/>
          <w:szCs w:val="28"/>
          <w:lang w:val="en-US"/>
        </w:rPr>
        <w:t>0528.1997.tb11536.x.</w:t>
      </w:r>
      <w:proofErr w:type="gramEnd"/>
    </w:p>
    <w:p w14:paraId="0861C2AF" w14:textId="53A7C657"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Handa V.L., Blomquist J.L., McDermott K.C., Friedman S., Muñoz A. Pelvic floor disorders after vaginal birth: effect of episiotomy, perineal laceration, and operative birth // Obstetrics and Gynecology. – 2012. – Vol. 119, №2 Pt 1. – P. 233–239. </w:t>
      </w:r>
      <w:proofErr w:type="gramStart"/>
      <w:r w:rsidRPr="00EB2102">
        <w:rPr>
          <w:rFonts w:ascii="Times New Roman" w:hAnsi="Times New Roman" w:cs="Times New Roman"/>
          <w:sz w:val="28"/>
          <w:szCs w:val="28"/>
          <w:lang w:val="en-US"/>
        </w:rPr>
        <w:t>doi:10.1097/AOG.0b013e318240df4f</w:t>
      </w:r>
      <w:proofErr w:type="gramEnd"/>
      <w:r w:rsidRPr="00EB2102">
        <w:rPr>
          <w:rFonts w:ascii="Times New Roman" w:hAnsi="Times New Roman" w:cs="Times New Roman"/>
          <w:sz w:val="28"/>
          <w:szCs w:val="28"/>
          <w:lang w:val="en-US"/>
        </w:rPr>
        <w:t xml:space="preserve">. </w:t>
      </w:r>
    </w:p>
    <w:p w14:paraId="40E0126D" w14:textId="6670E9A5"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Lince S.L., van Kempen L.C., </w:t>
      </w:r>
      <w:proofErr w:type="spellStart"/>
      <w:r w:rsidRPr="00EB2102">
        <w:rPr>
          <w:rFonts w:ascii="Times New Roman" w:hAnsi="Times New Roman" w:cs="Times New Roman"/>
          <w:sz w:val="28"/>
          <w:szCs w:val="28"/>
          <w:lang w:val="en-US"/>
        </w:rPr>
        <w:t>Vierhout</w:t>
      </w:r>
      <w:proofErr w:type="spellEnd"/>
      <w:r w:rsidRPr="00EB2102">
        <w:rPr>
          <w:rFonts w:ascii="Times New Roman" w:hAnsi="Times New Roman" w:cs="Times New Roman"/>
          <w:sz w:val="28"/>
          <w:szCs w:val="28"/>
          <w:lang w:val="en-US"/>
        </w:rPr>
        <w:t xml:space="preserve"> M.E., </w:t>
      </w:r>
      <w:proofErr w:type="spellStart"/>
      <w:r w:rsidRPr="00EB2102">
        <w:rPr>
          <w:rFonts w:ascii="Times New Roman" w:hAnsi="Times New Roman" w:cs="Times New Roman"/>
          <w:sz w:val="28"/>
          <w:szCs w:val="28"/>
          <w:lang w:val="en-US"/>
        </w:rPr>
        <w:t>Kluivers</w:t>
      </w:r>
      <w:proofErr w:type="spellEnd"/>
      <w:r w:rsidRPr="00EB2102">
        <w:rPr>
          <w:rFonts w:ascii="Times New Roman" w:hAnsi="Times New Roman" w:cs="Times New Roman"/>
          <w:sz w:val="28"/>
          <w:szCs w:val="28"/>
          <w:lang w:val="en-US"/>
        </w:rPr>
        <w:t xml:space="preserve"> K.B. A systematic review of clinical studies on hereditary factors in pelvic organ prolapse // International Urogynecology Journal. – 2012. – Vol. 23, №10. – P. 1327–1336. doi:10.1007/s00192-012-1752-0. </w:t>
      </w:r>
    </w:p>
    <w:p w14:paraId="147C9447" w14:textId="2FEFC411"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Segev Y., Auslender R., Feiner B., Lissak A., Abramov Y. Are women with pelvic organ prolapse at a higher risk of developing hernias? // International Urogynecology Journal. – 2009. – Vol. 20, №12. – P. 1451–1453. doi:10.1007/s00192-009-0970-0.</w:t>
      </w:r>
    </w:p>
    <w:p w14:paraId="64F77315" w14:textId="1AE3E6F5"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Alcalay M., Stav K., Eisenberg V.H. Family history associated with pelvic organ prolapse in young women // International Urogynecology Journal. – 2015. – Vol. 26, №12. – P. 1773–1776. doi:10.1007/s00192-015-2745-8.</w:t>
      </w:r>
    </w:p>
    <w:p w14:paraId="13AAF340" w14:textId="341FFE53"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Shilo Y., Shilo D., </w:t>
      </w:r>
      <w:proofErr w:type="spellStart"/>
      <w:r w:rsidRPr="00EB2102">
        <w:rPr>
          <w:rFonts w:ascii="Times New Roman" w:hAnsi="Times New Roman" w:cs="Times New Roman"/>
          <w:sz w:val="28"/>
          <w:szCs w:val="28"/>
          <w:lang w:val="en-US"/>
        </w:rPr>
        <w:t>Wolloch</w:t>
      </w:r>
      <w:proofErr w:type="spellEnd"/>
      <w:r w:rsidRPr="00EB2102">
        <w:rPr>
          <w:rFonts w:ascii="Times New Roman" w:hAnsi="Times New Roman" w:cs="Times New Roman"/>
          <w:sz w:val="28"/>
          <w:szCs w:val="28"/>
          <w:lang w:val="en-US"/>
        </w:rPr>
        <w:t xml:space="preserve"> Y., Halperin R., </w:t>
      </w:r>
      <w:proofErr w:type="spellStart"/>
      <w:r w:rsidRPr="00EB2102">
        <w:rPr>
          <w:rFonts w:ascii="Times New Roman" w:hAnsi="Times New Roman" w:cs="Times New Roman"/>
          <w:sz w:val="28"/>
          <w:szCs w:val="28"/>
          <w:lang w:val="en-US"/>
        </w:rPr>
        <w:t>Pansky</w:t>
      </w:r>
      <w:proofErr w:type="spellEnd"/>
      <w:r w:rsidRPr="00EB2102">
        <w:rPr>
          <w:rFonts w:ascii="Times New Roman" w:hAnsi="Times New Roman" w:cs="Times New Roman"/>
          <w:sz w:val="28"/>
          <w:szCs w:val="28"/>
          <w:lang w:val="en-US"/>
        </w:rPr>
        <w:t xml:space="preserve"> M., Bukovsky I., et al. Is family history associated with pelvic organ prolapse in young women? // Journal of Urology. – 2009. – Vol. 181, №4. – P. 481–482. doi:10.1016/S0022-5347(09)61309-4. </w:t>
      </w:r>
    </w:p>
    <w:p w14:paraId="36C04884" w14:textId="4A6C8E45" w:rsidR="0036687F" w:rsidRPr="00524956"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Ramalingam K., Monga A. Obesity and pelvic floor dysfunction // Best Practice &amp; Research Clinical Obstetrics &amp; </w:t>
      </w:r>
      <w:proofErr w:type="spellStart"/>
      <w:r w:rsidRPr="00EB2102">
        <w:rPr>
          <w:rFonts w:ascii="Times New Roman" w:hAnsi="Times New Roman" w:cs="Times New Roman"/>
          <w:sz w:val="28"/>
          <w:szCs w:val="28"/>
          <w:lang w:val="en-US"/>
        </w:rPr>
        <w:t>Gynaecology</w:t>
      </w:r>
      <w:proofErr w:type="spellEnd"/>
      <w:r w:rsidRPr="00EB2102">
        <w:rPr>
          <w:rFonts w:ascii="Times New Roman" w:hAnsi="Times New Roman" w:cs="Times New Roman"/>
          <w:sz w:val="28"/>
          <w:szCs w:val="28"/>
          <w:lang w:val="en-US"/>
        </w:rPr>
        <w:t xml:space="preserve">. – 2015. – Vol. 29, №4. – P. 541–547. </w:t>
      </w:r>
      <w:proofErr w:type="gramStart"/>
      <w:r w:rsidRPr="00EB2102">
        <w:rPr>
          <w:rFonts w:ascii="Times New Roman" w:hAnsi="Times New Roman" w:cs="Times New Roman"/>
          <w:sz w:val="28"/>
          <w:szCs w:val="28"/>
          <w:lang w:val="en-US"/>
        </w:rPr>
        <w:t>doi:10.1016/j.bpobgyn</w:t>
      </w:r>
      <w:proofErr w:type="gramEnd"/>
      <w:r w:rsidRPr="00EB2102">
        <w:rPr>
          <w:rFonts w:ascii="Times New Roman" w:hAnsi="Times New Roman" w:cs="Times New Roman"/>
          <w:sz w:val="28"/>
          <w:szCs w:val="28"/>
          <w:lang w:val="en-US"/>
        </w:rPr>
        <w:t xml:space="preserve">.2015.01.001. </w:t>
      </w:r>
    </w:p>
    <w:p w14:paraId="77B6064B" w14:textId="419AB7EC"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Lazaro S., Nardos R., Caughey A.B. Obesity and pelvic floor dysfunction: battling the bulge // Obstetrical &amp; Gynecological Survey. – 2016. – Vol. 71, №2. – P. 114–125. doi:10.1097/OGX.0000000000000276. </w:t>
      </w:r>
    </w:p>
    <w:p w14:paraId="67895E8E" w14:textId="6E872377"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Chilaka C., </w:t>
      </w:r>
      <w:proofErr w:type="spellStart"/>
      <w:r w:rsidRPr="00EB2102">
        <w:rPr>
          <w:rFonts w:ascii="Times New Roman" w:hAnsi="Times New Roman" w:cs="Times New Roman"/>
          <w:sz w:val="28"/>
          <w:szCs w:val="28"/>
          <w:lang w:val="en-US"/>
        </w:rPr>
        <w:t>Toozs</w:t>
      </w:r>
      <w:proofErr w:type="spellEnd"/>
      <w:r w:rsidRPr="00EB2102">
        <w:rPr>
          <w:rFonts w:ascii="Times New Roman" w:hAnsi="Times New Roman" w:cs="Times New Roman"/>
          <w:sz w:val="28"/>
          <w:szCs w:val="28"/>
          <w:lang w:val="en-US"/>
        </w:rPr>
        <w:t xml:space="preserve">-Hobson P., Chilaka V. Pelvic floor dysfunction and obesity // Best Practice &amp; Research Clinical Obstetrics &amp; </w:t>
      </w:r>
      <w:proofErr w:type="spellStart"/>
      <w:r w:rsidRPr="00EB2102">
        <w:rPr>
          <w:rFonts w:ascii="Times New Roman" w:hAnsi="Times New Roman" w:cs="Times New Roman"/>
          <w:sz w:val="28"/>
          <w:szCs w:val="28"/>
          <w:lang w:val="en-US"/>
        </w:rPr>
        <w:t>Gynaecology</w:t>
      </w:r>
      <w:proofErr w:type="spellEnd"/>
      <w:r w:rsidRPr="00EB2102">
        <w:rPr>
          <w:rFonts w:ascii="Times New Roman" w:hAnsi="Times New Roman" w:cs="Times New Roman"/>
          <w:sz w:val="28"/>
          <w:szCs w:val="28"/>
          <w:lang w:val="en-US"/>
        </w:rPr>
        <w:t xml:space="preserve">. – 2023. – Vol. 90. – P. 102–115. </w:t>
      </w:r>
      <w:proofErr w:type="gramStart"/>
      <w:r w:rsidRPr="00EB2102">
        <w:rPr>
          <w:rFonts w:ascii="Times New Roman" w:hAnsi="Times New Roman" w:cs="Times New Roman"/>
          <w:sz w:val="28"/>
          <w:szCs w:val="28"/>
          <w:lang w:val="en-US"/>
        </w:rPr>
        <w:t>doi:10.1016/j.bpobgyn</w:t>
      </w:r>
      <w:proofErr w:type="gramEnd"/>
      <w:r w:rsidRPr="00EB2102">
        <w:rPr>
          <w:rFonts w:ascii="Times New Roman" w:hAnsi="Times New Roman" w:cs="Times New Roman"/>
          <w:sz w:val="28"/>
          <w:szCs w:val="28"/>
          <w:lang w:val="en-US"/>
        </w:rPr>
        <w:t>.2023.102115</w:t>
      </w:r>
      <w:r w:rsidRPr="00D379D8">
        <w:rPr>
          <w:rFonts w:ascii="Times New Roman" w:hAnsi="Times New Roman" w:cs="Times New Roman"/>
          <w:sz w:val="28"/>
          <w:szCs w:val="28"/>
          <w:lang w:val="en-US"/>
        </w:rPr>
        <w:t>.</w:t>
      </w:r>
    </w:p>
    <w:p w14:paraId="61EE6CA2" w14:textId="2F96160A"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D34BA8">
        <w:rPr>
          <w:rFonts w:ascii="Times New Roman" w:hAnsi="Times New Roman" w:cs="Times New Roman"/>
          <w:sz w:val="28"/>
          <w:szCs w:val="28"/>
          <w:lang w:val="de-DE"/>
        </w:rPr>
        <w:t>Manodoro</w:t>
      </w:r>
      <w:proofErr w:type="spellEnd"/>
      <w:r w:rsidRPr="00D34BA8">
        <w:rPr>
          <w:rFonts w:ascii="Times New Roman" w:hAnsi="Times New Roman" w:cs="Times New Roman"/>
          <w:sz w:val="28"/>
          <w:szCs w:val="28"/>
          <w:lang w:val="de-DE"/>
        </w:rPr>
        <w:t xml:space="preserve"> S., </w:t>
      </w:r>
      <w:proofErr w:type="spellStart"/>
      <w:r w:rsidRPr="00D34BA8">
        <w:rPr>
          <w:rFonts w:ascii="Times New Roman" w:hAnsi="Times New Roman" w:cs="Times New Roman"/>
          <w:sz w:val="28"/>
          <w:szCs w:val="28"/>
          <w:lang w:val="de-DE"/>
        </w:rPr>
        <w:t>Spelzini</w:t>
      </w:r>
      <w:proofErr w:type="spellEnd"/>
      <w:r w:rsidRPr="00D34BA8">
        <w:rPr>
          <w:rFonts w:ascii="Times New Roman" w:hAnsi="Times New Roman" w:cs="Times New Roman"/>
          <w:sz w:val="28"/>
          <w:szCs w:val="28"/>
          <w:lang w:val="de-DE"/>
        </w:rPr>
        <w:t xml:space="preserve"> F., Milani R., </w:t>
      </w:r>
      <w:proofErr w:type="spellStart"/>
      <w:r w:rsidRPr="00D34BA8">
        <w:rPr>
          <w:rFonts w:ascii="Times New Roman" w:hAnsi="Times New Roman" w:cs="Times New Roman"/>
          <w:sz w:val="28"/>
          <w:szCs w:val="28"/>
          <w:lang w:val="de-DE"/>
        </w:rPr>
        <w:t>Frigerio</w:t>
      </w:r>
      <w:proofErr w:type="spellEnd"/>
      <w:r w:rsidRPr="00D34BA8">
        <w:rPr>
          <w:rFonts w:ascii="Times New Roman" w:hAnsi="Times New Roman" w:cs="Times New Roman"/>
          <w:sz w:val="28"/>
          <w:szCs w:val="28"/>
          <w:lang w:val="de-DE"/>
        </w:rPr>
        <w:t xml:space="preserve"> M., et al. </w:t>
      </w:r>
      <w:r w:rsidRPr="00EB2102">
        <w:rPr>
          <w:rFonts w:ascii="Times New Roman" w:hAnsi="Times New Roman" w:cs="Times New Roman"/>
          <w:sz w:val="28"/>
          <w:szCs w:val="28"/>
          <w:lang w:val="en-US"/>
        </w:rPr>
        <w:t>Risk factors for recurrence after hysterectomy plus native-tissue repair as primary treatment for genital prolapse // International Urogynecology Journal. – 2018. – Vol. 29, №1. – P. 145–151. doi:10.1007/s00192-017-3365-7</w:t>
      </w:r>
      <w:r w:rsidRPr="00D379D8">
        <w:rPr>
          <w:rFonts w:ascii="Times New Roman" w:hAnsi="Times New Roman" w:cs="Times New Roman"/>
          <w:sz w:val="28"/>
          <w:szCs w:val="28"/>
          <w:lang w:val="en-US"/>
        </w:rPr>
        <w:t>.</w:t>
      </w:r>
    </w:p>
    <w:p w14:paraId="7C82F3BB" w14:textId="1E1AC144"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Kayembe A.T., Kabamba M., Mbikayi S.M., et al. Factors associated with genital prolapse at Saint Joseph Hospital of Kinshasa // Pan African Medical Journal. – 2021. – Vol. 40. – Article 147. doi:10.11604/pamj.2021.40.147.25541.</w:t>
      </w:r>
    </w:p>
    <w:p w14:paraId="500B3BA3" w14:textId="3D309710"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lastRenderedPageBreak/>
        <w:t>Bø</w:t>
      </w:r>
      <w:proofErr w:type="spellEnd"/>
      <w:r w:rsidRPr="00EB2102">
        <w:rPr>
          <w:rFonts w:ascii="Times New Roman" w:hAnsi="Times New Roman" w:cs="Times New Roman"/>
          <w:sz w:val="28"/>
          <w:szCs w:val="28"/>
          <w:lang w:val="en-US"/>
        </w:rPr>
        <w:t xml:space="preserve"> K., </w:t>
      </w:r>
      <w:proofErr w:type="spellStart"/>
      <w:r w:rsidRPr="00EB2102">
        <w:rPr>
          <w:rFonts w:ascii="Times New Roman" w:hAnsi="Times New Roman" w:cs="Times New Roman"/>
          <w:sz w:val="28"/>
          <w:szCs w:val="28"/>
          <w:lang w:val="en-US"/>
        </w:rPr>
        <w:t>Berghmans</w:t>
      </w:r>
      <w:proofErr w:type="spellEnd"/>
      <w:r w:rsidRPr="00EB2102">
        <w:rPr>
          <w:rFonts w:ascii="Times New Roman" w:hAnsi="Times New Roman" w:cs="Times New Roman"/>
          <w:sz w:val="28"/>
          <w:szCs w:val="28"/>
          <w:lang w:val="en-US"/>
        </w:rPr>
        <w:t xml:space="preserve"> B., Mørkved S., Van Kampen M. An International </w:t>
      </w:r>
      <w:proofErr w:type="spellStart"/>
      <w:r w:rsidRPr="00EB2102">
        <w:rPr>
          <w:rFonts w:ascii="Times New Roman" w:hAnsi="Times New Roman" w:cs="Times New Roman"/>
          <w:sz w:val="28"/>
          <w:szCs w:val="28"/>
          <w:lang w:val="en-US"/>
        </w:rPr>
        <w:t>Urogynecological</w:t>
      </w:r>
      <w:proofErr w:type="spellEnd"/>
      <w:r w:rsidRPr="00EB2102">
        <w:rPr>
          <w:rFonts w:ascii="Times New Roman" w:hAnsi="Times New Roman" w:cs="Times New Roman"/>
          <w:sz w:val="28"/>
          <w:szCs w:val="28"/>
          <w:lang w:val="en-US"/>
        </w:rPr>
        <w:t xml:space="preserve"> Association (IUGA) / International Continence Society (ICS) joint report on the terminology for the conservative and nonpharmacological management of female pelvic floor dysfunction // </w:t>
      </w:r>
      <w:proofErr w:type="spellStart"/>
      <w:r w:rsidRPr="00EB2102">
        <w:rPr>
          <w:rFonts w:ascii="Times New Roman" w:hAnsi="Times New Roman" w:cs="Times New Roman"/>
          <w:sz w:val="28"/>
          <w:szCs w:val="28"/>
          <w:lang w:val="en-US"/>
        </w:rPr>
        <w:t>Neurourology</w:t>
      </w:r>
      <w:proofErr w:type="spellEnd"/>
      <w:r w:rsidRPr="00EB2102">
        <w:rPr>
          <w:rFonts w:ascii="Times New Roman" w:hAnsi="Times New Roman" w:cs="Times New Roman"/>
          <w:sz w:val="28"/>
          <w:szCs w:val="28"/>
          <w:lang w:val="en-US"/>
        </w:rPr>
        <w:t xml:space="preserve"> and Urodynamics. – 2017. – Vol. 36, №2. – P. 221–244. doi:10.1002/nau.23107.</w:t>
      </w:r>
    </w:p>
    <w:p w14:paraId="39E63A00" w14:textId="0C20060D"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t>Gurland</w:t>
      </w:r>
      <w:proofErr w:type="spellEnd"/>
      <w:r w:rsidRPr="00EB2102">
        <w:rPr>
          <w:rFonts w:ascii="Times New Roman" w:hAnsi="Times New Roman" w:cs="Times New Roman"/>
          <w:sz w:val="28"/>
          <w:szCs w:val="28"/>
          <w:lang w:val="en-US"/>
        </w:rPr>
        <w:t xml:space="preserve"> B., Mishra K. A collaborative approach to multicompartment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 Clinics in Colon and Rectal Surgery. – 2021. – Vol. 34, №1. – P. 69–76. doi:10.1055/s-0040-1701436. </w:t>
      </w:r>
    </w:p>
    <w:p w14:paraId="099B2030" w14:textId="4394CDE8"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Bump R.C., Mattiasson A., </w:t>
      </w:r>
      <w:proofErr w:type="spellStart"/>
      <w:r w:rsidRPr="00EB2102">
        <w:rPr>
          <w:rFonts w:ascii="Times New Roman" w:hAnsi="Times New Roman" w:cs="Times New Roman"/>
          <w:sz w:val="28"/>
          <w:szCs w:val="28"/>
          <w:lang w:val="en-US"/>
        </w:rPr>
        <w:t>Bø</w:t>
      </w:r>
      <w:proofErr w:type="spellEnd"/>
      <w:r w:rsidRPr="00EB2102">
        <w:rPr>
          <w:rFonts w:ascii="Times New Roman" w:hAnsi="Times New Roman" w:cs="Times New Roman"/>
          <w:sz w:val="28"/>
          <w:szCs w:val="28"/>
          <w:lang w:val="en-US"/>
        </w:rPr>
        <w:t xml:space="preserve"> K., Brubaker L.P., </w:t>
      </w:r>
      <w:proofErr w:type="spellStart"/>
      <w:r w:rsidRPr="00EB2102">
        <w:rPr>
          <w:rFonts w:ascii="Times New Roman" w:hAnsi="Times New Roman" w:cs="Times New Roman"/>
          <w:sz w:val="28"/>
          <w:szCs w:val="28"/>
          <w:lang w:val="en-US"/>
        </w:rPr>
        <w:t>DeLancey</w:t>
      </w:r>
      <w:proofErr w:type="spellEnd"/>
      <w:r w:rsidRPr="00EB2102">
        <w:rPr>
          <w:rFonts w:ascii="Times New Roman" w:hAnsi="Times New Roman" w:cs="Times New Roman"/>
          <w:sz w:val="28"/>
          <w:szCs w:val="28"/>
          <w:lang w:val="en-US"/>
        </w:rPr>
        <w:t xml:space="preserve"> J.O.L., Klarskov P., Shull B.L., Smith A.R.B. The standardization of terminology of female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and pelvic floor dysfunction // American Journal of Obstetrics and Gynecology. – 1996. – Vol. 175, №1. – P. 10–17. doi:10.1016/S0002-9378(96)70243-0. </w:t>
      </w:r>
    </w:p>
    <w:p w14:paraId="59291A19" w14:textId="3EAC0510"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t>Manonai</w:t>
      </w:r>
      <w:proofErr w:type="spellEnd"/>
      <w:r w:rsidRPr="00EB2102">
        <w:rPr>
          <w:rFonts w:ascii="Times New Roman" w:hAnsi="Times New Roman" w:cs="Times New Roman"/>
          <w:sz w:val="28"/>
          <w:szCs w:val="28"/>
          <w:lang w:val="en-US"/>
        </w:rPr>
        <w:t xml:space="preserve"> J., </w:t>
      </w:r>
      <w:proofErr w:type="spellStart"/>
      <w:r w:rsidRPr="00EB2102">
        <w:rPr>
          <w:rFonts w:ascii="Times New Roman" w:hAnsi="Times New Roman" w:cs="Times New Roman"/>
          <w:sz w:val="28"/>
          <w:szCs w:val="28"/>
          <w:lang w:val="en-US"/>
        </w:rPr>
        <w:t>Wattanayingcharoenchai</w:t>
      </w:r>
      <w:proofErr w:type="spellEnd"/>
      <w:r w:rsidRPr="00EB2102">
        <w:rPr>
          <w:rFonts w:ascii="Times New Roman" w:hAnsi="Times New Roman" w:cs="Times New Roman"/>
          <w:sz w:val="28"/>
          <w:szCs w:val="28"/>
          <w:lang w:val="en-US"/>
        </w:rPr>
        <w:t xml:space="preserve"> R., </w:t>
      </w:r>
      <w:proofErr w:type="spellStart"/>
      <w:r w:rsidRPr="00EB2102">
        <w:rPr>
          <w:rFonts w:ascii="Times New Roman" w:hAnsi="Times New Roman" w:cs="Times New Roman"/>
          <w:sz w:val="28"/>
          <w:szCs w:val="28"/>
          <w:lang w:val="en-US"/>
        </w:rPr>
        <w:t>Srisombut</w:t>
      </w:r>
      <w:proofErr w:type="spellEnd"/>
      <w:r w:rsidRPr="00EB2102">
        <w:rPr>
          <w:rFonts w:ascii="Times New Roman" w:hAnsi="Times New Roman" w:cs="Times New Roman"/>
          <w:sz w:val="28"/>
          <w:szCs w:val="28"/>
          <w:lang w:val="en-US"/>
        </w:rPr>
        <w:t xml:space="preserve"> C., </w:t>
      </w:r>
      <w:proofErr w:type="spellStart"/>
      <w:r w:rsidRPr="00EB2102">
        <w:rPr>
          <w:rFonts w:ascii="Times New Roman" w:hAnsi="Times New Roman" w:cs="Times New Roman"/>
          <w:sz w:val="28"/>
          <w:szCs w:val="28"/>
          <w:lang w:val="en-US"/>
        </w:rPr>
        <w:t>Kittipibul</w:t>
      </w:r>
      <w:proofErr w:type="spellEnd"/>
      <w:r w:rsidRPr="00EB2102">
        <w:rPr>
          <w:rFonts w:ascii="Times New Roman" w:hAnsi="Times New Roman" w:cs="Times New Roman"/>
          <w:sz w:val="28"/>
          <w:szCs w:val="28"/>
          <w:lang w:val="en-US"/>
        </w:rPr>
        <w:t xml:space="preserve"> V., et al. The inter-system association between the simplified pelvic organ prolapse quantification system (S-POP) and the standard POP-Q in describing pelvic organ prolapse // International Urogynecology Journal. – 2011. – Vol. 22, №3. – P. 347–352. doi:10.1007/s00192-010-1297-8. </w:t>
      </w:r>
    </w:p>
    <w:p w14:paraId="27ABE0FC" w14:textId="684B1119"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Barber M.D., Walters M.D., Bump R.C. Short forms of two condition-specific quality-of-life questionnaires for women with pelvic floor disorders (PFDI-20 and PFIQ-7) // American Journal of Obstetrics and Gynecology. – 2005. – Vol. 193, №1. – P. 103–113. </w:t>
      </w:r>
      <w:proofErr w:type="gramStart"/>
      <w:r w:rsidRPr="00EB2102">
        <w:rPr>
          <w:rFonts w:ascii="Times New Roman" w:hAnsi="Times New Roman" w:cs="Times New Roman"/>
          <w:sz w:val="28"/>
          <w:szCs w:val="28"/>
          <w:lang w:val="en-US"/>
        </w:rPr>
        <w:t>doi:10.1016/j.ajog</w:t>
      </w:r>
      <w:proofErr w:type="gramEnd"/>
      <w:r w:rsidRPr="00EB2102">
        <w:rPr>
          <w:rFonts w:ascii="Times New Roman" w:hAnsi="Times New Roman" w:cs="Times New Roman"/>
          <w:sz w:val="28"/>
          <w:szCs w:val="28"/>
          <w:lang w:val="en-US"/>
        </w:rPr>
        <w:t xml:space="preserve">.2005.01.071. </w:t>
      </w:r>
    </w:p>
    <w:p w14:paraId="265C9BF6" w14:textId="694F6656"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Srikrishna S., Robinson D., Cardozo L. Validation of the Patient Global Impression of Improvement (PGI-I) for urogenital prolapse // International Urogynecology Journal. – 2010. – Vol. 21, №5. – P. 523–528. doi:10.1007/s00192-009-1069-5. </w:t>
      </w:r>
    </w:p>
    <w:p w14:paraId="7F4D929A" w14:textId="1772D12A"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D34BA8">
        <w:rPr>
          <w:rFonts w:ascii="Times New Roman" w:hAnsi="Times New Roman" w:cs="Times New Roman"/>
          <w:sz w:val="28"/>
          <w:szCs w:val="28"/>
          <w:lang w:val="de-DE"/>
        </w:rPr>
        <w:t>Zhuo</w:t>
      </w:r>
      <w:proofErr w:type="spellEnd"/>
      <w:r w:rsidRPr="00D34BA8">
        <w:rPr>
          <w:rFonts w:ascii="Times New Roman" w:hAnsi="Times New Roman" w:cs="Times New Roman"/>
          <w:sz w:val="28"/>
          <w:szCs w:val="28"/>
          <w:lang w:val="de-DE"/>
        </w:rPr>
        <w:t xml:space="preserve"> Y., Wang J., Zhang J., et al. </w:t>
      </w:r>
      <w:r w:rsidRPr="00EB2102">
        <w:rPr>
          <w:rFonts w:ascii="Times New Roman" w:hAnsi="Times New Roman" w:cs="Times New Roman"/>
          <w:sz w:val="28"/>
          <w:szCs w:val="28"/>
          <w:lang w:val="en-US"/>
        </w:rPr>
        <w:t>Optimal treatment policies for pelvic organ prolapse in women // Decision Sciences. – 2021. – Vol. 52, №6. – P. 1363–1389. doi:10.1111/deci.12510.</w:t>
      </w:r>
    </w:p>
    <w:p w14:paraId="7B0DAFFF" w14:textId="31752441"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Barber M.D., </w:t>
      </w:r>
      <w:proofErr w:type="spellStart"/>
      <w:r w:rsidRPr="00EB2102">
        <w:rPr>
          <w:rFonts w:ascii="Times New Roman" w:hAnsi="Times New Roman" w:cs="Times New Roman"/>
          <w:sz w:val="28"/>
          <w:szCs w:val="28"/>
          <w:lang w:val="en-US"/>
        </w:rPr>
        <w:t>Kuchibhatla</w:t>
      </w:r>
      <w:proofErr w:type="spellEnd"/>
      <w:r w:rsidRPr="00EB2102">
        <w:rPr>
          <w:rFonts w:ascii="Times New Roman" w:hAnsi="Times New Roman" w:cs="Times New Roman"/>
          <w:sz w:val="28"/>
          <w:szCs w:val="28"/>
          <w:lang w:val="en-US"/>
        </w:rPr>
        <w:t xml:space="preserve"> M.N., Pieper C.F., Bump R.C. Psychometric evaluation of 2 comprehensive condition-specific quality-of-life instruments for women with pelvic floor disorders // American Journal of Obstetrics and Gynecology. – 2001. – Vol. 185, №6. – P. 1388–1395. doi:10.1067/mob.2001.119078.</w:t>
      </w:r>
    </w:p>
    <w:p w14:paraId="5EBD3A70" w14:textId="37790068"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t>Hefni</w:t>
      </w:r>
      <w:proofErr w:type="spellEnd"/>
      <w:r w:rsidRPr="00EB2102">
        <w:rPr>
          <w:rFonts w:ascii="Times New Roman" w:hAnsi="Times New Roman" w:cs="Times New Roman"/>
          <w:sz w:val="28"/>
          <w:szCs w:val="28"/>
          <w:lang w:val="en-US"/>
        </w:rPr>
        <w:t xml:space="preserve"> M., El-</w:t>
      </w:r>
      <w:proofErr w:type="spellStart"/>
      <w:r w:rsidRPr="00EB2102">
        <w:rPr>
          <w:rFonts w:ascii="Times New Roman" w:hAnsi="Times New Roman" w:cs="Times New Roman"/>
          <w:sz w:val="28"/>
          <w:szCs w:val="28"/>
          <w:lang w:val="en-US"/>
        </w:rPr>
        <w:t>Toukhy</w:t>
      </w:r>
      <w:proofErr w:type="spellEnd"/>
      <w:r w:rsidRPr="00EB2102">
        <w:rPr>
          <w:rFonts w:ascii="Times New Roman" w:hAnsi="Times New Roman" w:cs="Times New Roman"/>
          <w:sz w:val="28"/>
          <w:szCs w:val="28"/>
          <w:lang w:val="en-US"/>
        </w:rPr>
        <w:t xml:space="preserve"> T. Is hysterectomy necessary to treat genital prolapse? // In: New Techniques in Genital Prolapse Surgery. – London: Springer, 2011. – P. 171–182. doi:10.1007/978-1-84882-082-1_15.</w:t>
      </w:r>
    </w:p>
    <w:p w14:paraId="36D41689" w14:textId="505E3526"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proofErr w:type="spellStart"/>
      <w:r w:rsidRPr="0036687F">
        <w:rPr>
          <w:rFonts w:ascii="Times New Roman" w:hAnsi="Times New Roman" w:cs="Times New Roman"/>
          <w:sz w:val="28"/>
          <w:szCs w:val="28"/>
        </w:rPr>
        <w:t>Дикке</w:t>
      </w:r>
      <w:proofErr w:type="spellEnd"/>
      <w:r w:rsidRPr="0036687F">
        <w:rPr>
          <w:rFonts w:ascii="Times New Roman" w:hAnsi="Times New Roman" w:cs="Times New Roman"/>
          <w:sz w:val="28"/>
          <w:szCs w:val="28"/>
        </w:rPr>
        <w:t xml:space="preserve"> Г.Б. Консервативные методы лечения пролапса тазовых органов: новые доказательные данные эффективности // Вопросы практической кольпоскопии. Генитальные инфекции. – 2023. – №1. – С. 46–52.</w:t>
      </w:r>
    </w:p>
    <w:p w14:paraId="7468211C" w14:textId="7C24DD1C"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Dieter A.A., Wilkins M.F., Wu J.M. Pelvic organ prolapse: controversies in surgical treatment // Obstetrics and Gynecology Clinics of North America. – 2021. – Vol. 48, №3. – P. 437–448. </w:t>
      </w:r>
      <w:proofErr w:type="gramStart"/>
      <w:r w:rsidRPr="00EB2102">
        <w:rPr>
          <w:rFonts w:ascii="Times New Roman" w:hAnsi="Times New Roman" w:cs="Times New Roman"/>
          <w:sz w:val="28"/>
          <w:szCs w:val="28"/>
          <w:lang w:val="en-US"/>
        </w:rPr>
        <w:t>doi:10.1016/j.ogc</w:t>
      </w:r>
      <w:proofErr w:type="gramEnd"/>
      <w:r w:rsidRPr="00EB2102">
        <w:rPr>
          <w:rFonts w:ascii="Times New Roman" w:hAnsi="Times New Roman" w:cs="Times New Roman"/>
          <w:sz w:val="28"/>
          <w:szCs w:val="28"/>
          <w:lang w:val="en-US"/>
        </w:rPr>
        <w:t>.2021.05.003</w:t>
      </w:r>
      <w:r w:rsidRPr="00D379D8">
        <w:rPr>
          <w:rFonts w:ascii="Times New Roman" w:hAnsi="Times New Roman" w:cs="Times New Roman"/>
          <w:sz w:val="28"/>
          <w:szCs w:val="28"/>
          <w:lang w:val="en-US"/>
        </w:rPr>
        <w:t>.</w:t>
      </w:r>
    </w:p>
    <w:p w14:paraId="618982BC" w14:textId="4272BFBE"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Hagen S., Stark D. Conservative prevention and management of pelvic organ prolapse in women // Cochrane Database of Systematic Reviews. – 2011. – Iss</w:t>
      </w:r>
      <w:r w:rsidR="00D379D8" w:rsidRPr="00D379D8">
        <w:rPr>
          <w:rFonts w:ascii="Times New Roman" w:hAnsi="Times New Roman" w:cs="Times New Roman"/>
          <w:sz w:val="28"/>
          <w:szCs w:val="28"/>
          <w:lang w:val="en-US"/>
        </w:rPr>
        <w:t>.</w:t>
      </w:r>
      <w:r w:rsidRPr="00EB2102">
        <w:rPr>
          <w:rFonts w:ascii="Times New Roman" w:hAnsi="Times New Roman" w:cs="Times New Roman"/>
          <w:sz w:val="28"/>
          <w:szCs w:val="28"/>
          <w:lang w:val="en-US"/>
        </w:rPr>
        <w:t>12. – 3882</w:t>
      </w:r>
      <w:r w:rsidR="00D379D8" w:rsidRPr="00D379D8">
        <w:rPr>
          <w:rFonts w:ascii="Times New Roman" w:hAnsi="Times New Roman" w:cs="Times New Roman"/>
          <w:sz w:val="28"/>
          <w:szCs w:val="28"/>
          <w:lang w:val="en-US"/>
        </w:rPr>
        <w:t xml:space="preserve"> </w:t>
      </w:r>
      <w:r w:rsidR="00D379D8">
        <w:rPr>
          <w:rFonts w:ascii="Times New Roman" w:hAnsi="Times New Roman" w:cs="Times New Roman"/>
          <w:sz w:val="28"/>
          <w:szCs w:val="28"/>
        </w:rPr>
        <w:t>р</w:t>
      </w:r>
      <w:r w:rsidRPr="00EB2102">
        <w:rPr>
          <w:rFonts w:ascii="Times New Roman" w:hAnsi="Times New Roman" w:cs="Times New Roman"/>
          <w:sz w:val="28"/>
          <w:szCs w:val="28"/>
          <w:lang w:val="en-US"/>
        </w:rPr>
        <w:t xml:space="preserve">. </w:t>
      </w:r>
      <w:proofErr w:type="gramStart"/>
      <w:r w:rsidRPr="00EB2102">
        <w:rPr>
          <w:rFonts w:ascii="Times New Roman" w:hAnsi="Times New Roman" w:cs="Times New Roman"/>
          <w:sz w:val="28"/>
          <w:szCs w:val="28"/>
          <w:lang w:val="en-US"/>
        </w:rPr>
        <w:t>doi:10.1002/14651858.CD003882.pub4</w:t>
      </w:r>
      <w:proofErr w:type="gramEnd"/>
      <w:r w:rsidRPr="00EB2102">
        <w:rPr>
          <w:rFonts w:ascii="Times New Roman" w:hAnsi="Times New Roman" w:cs="Times New Roman"/>
          <w:sz w:val="28"/>
          <w:szCs w:val="28"/>
          <w:lang w:val="en-US"/>
        </w:rPr>
        <w:t xml:space="preserve">. </w:t>
      </w:r>
    </w:p>
    <w:p w14:paraId="25280FBA" w14:textId="5942ABF4"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lastRenderedPageBreak/>
        <w:t>Jelovsek</w:t>
      </w:r>
      <w:proofErr w:type="spellEnd"/>
      <w:r w:rsidRPr="00EB2102">
        <w:rPr>
          <w:rFonts w:ascii="Times New Roman" w:hAnsi="Times New Roman" w:cs="Times New Roman"/>
          <w:sz w:val="28"/>
          <w:szCs w:val="28"/>
          <w:lang w:val="en-US"/>
        </w:rPr>
        <w:t xml:space="preserve"> J.E., Brubaker L., Falk S.J.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in women: choosing a primary surgical procedure // UpToDate. – 2015. – URL: </w:t>
      </w:r>
      <w:hyperlink r:id="rId27" w:history="1">
        <w:r w:rsidRPr="00EB2102">
          <w:rPr>
            <w:rStyle w:val="a8"/>
            <w:rFonts w:ascii="Times New Roman" w:hAnsi="Times New Roman" w:cs="Times New Roman"/>
            <w:sz w:val="28"/>
            <w:szCs w:val="28"/>
            <w:lang w:val="en-US"/>
          </w:rPr>
          <w:t>https://www.uptodate.com</w:t>
        </w:r>
      </w:hyperlink>
      <w:r w:rsidR="00D379D8" w:rsidRPr="00D379D8">
        <w:rPr>
          <w:rFonts w:ascii="Times New Roman" w:hAnsi="Times New Roman" w:cs="Times New Roman"/>
          <w:sz w:val="28"/>
          <w:szCs w:val="28"/>
          <w:lang w:val="en-US"/>
        </w:rPr>
        <w:t>.</w:t>
      </w:r>
      <w:r w:rsidRPr="00EB2102">
        <w:rPr>
          <w:rFonts w:ascii="Times New Roman" w:hAnsi="Times New Roman" w:cs="Times New Roman"/>
          <w:sz w:val="28"/>
          <w:szCs w:val="28"/>
          <w:lang w:val="en-US"/>
        </w:rPr>
        <w:t xml:space="preserve"> 29.08.2025.</w:t>
      </w:r>
    </w:p>
    <w:p w14:paraId="73047F69" w14:textId="6DCB8AE7"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Meriwether K.V., Antosh D.D., Olivera C.K., Kim-Fine S., Balk E.M., Murphy M., et al. Uterine-preserving surgeries for the repair of pelvic organ prolapse: a systematic review with meta-analysis and clinical practice guidelines // International Urogynecology Journal. – 2019. – Vol. 30, №4. – P. 505–522. doi:10.1007/s00192-018-3692-9. </w:t>
      </w:r>
    </w:p>
    <w:p w14:paraId="1952CFF1" w14:textId="519CD6BA"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Villot A., </w:t>
      </w:r>
      <w:proofErr w:type="spellStart"/>
      <w:r w:rsidRPr="00EB2102">
        <w:rPr>
          <w:rFonts w:ascii="Times New Roman" w:hAnsi="Times New Roman" w:cs="Times New Roman"/>
          <w:sz w:val="28"/>
          <w:szCs w:val="28"/>
          <w:lang w:val="en-US"/>
        </w:rPr>
        <w:t>Jacquetin</w:t>
      </w:r>
      <w:proofErr w:type="spellEnd"/>
      <w:r w:rsidRPr="00EB2102">
        <w:rPr>
          <w:rFonts w:ascii="Times New Roman" w:hAnsi="Times New Roman" w:cs="Times New Roman"/>
          <w:sz w:val="28"/>
          <w:szCs w:val="28"/>
          <w:lang w:val="en-US"/>
        </w:rPr>
        <w:t xml:space="preserve"> B., Cosson M., et al. </w:t>
      </w:r>
      <w:proofErr w:type="gramStart"/>
      <w:r w:rsidRPr="00EB2102">
        <w:rPr>
          <w:rFonts w:ascii="Times New Roman" w:hAnsi="Times New Roman" w:cs="Times New Roman"/>
          <w:sz w:val="28"/>
          <w:szCs w:val="28"/>
          <w:lang w:val="en-US"/>
        </w:rPr>
        <w:t>Technical</w:t>
      </w:r>
      <w:proofErr w:type="gramEnd"/>
      <w:r w:rsidRPr="00EB2102">
        <w:rPr>
          <w:rFonts w:ascii="Times New Roman" w:hAnsi="Times New Roman" w:cs="Times New Roman"/>
          <w:sz w:val="28"/>
          <w:szCs w:val="28"/>
          <w:lang w:val="en-US"/>
        </w:rPr>
        <w:t xml:space="preserve"> considerations and mid-term follow-up after vaginal </w:t>
      </w:r>
      <w:proofErr w:type="spellStart"/>
      <w:r w:rsidRPr="00EB2102">
        <w:rPr>
          <w:rFonts w:ascii="Times New Roman" w:hAnsi="Times New Roman" w:cs="Times New Roman"/>
          <w:sz w:val="28"/>
          <w:szCs w:val="28"/>
          <w:lang w:val="en-US"/>
        </w:rPr>
        <w:t>hysterocolpectomy</w:t>
      </w:r>
      <w:proofErr w:type="spellEnd"/>
      <w:r w:rsidRPr="00EB2102">
        <w:rPr>
          <w:rFonts w:ascii="Times New Roman" w:hAnsi="Times New Roman" w:cs="Times New Roman"/>
          <w:sz w:val="28"/>
          <w:szCs w:val="28"/>
          <w:lang w:val="en-US"/>
        </w:rPr>
        <w:t xml:space="preserve"> with colpocleisis for pelvic organ prolapse // European Journal of Obstetrics &amp; Gynecology and Reproductive Biology. – 2020. – Vol. 247. – P. 73–79. </w:t>
      </w:r>
      <w:proofErr w:type="gramStart"/>
      <w:r w:rsidRPr="00EB2102">
        <w:rPr>
          <w:rFonts w:ascii="Times New Roman" w:hAnsi="Times New Roman" w:cs="Times New Roman"/>
          <w:sz w:val="28"/>
          <w:szCs w:val="28"/>
          <w:lang w:val="en-US"/>
        </w:rPr>
        <w:t>doi:10.1016/j.ejogrb</w:t>
      </w:r>
      <w:proofErr w:type="gramEnd"/>
      <w:r w:rsidRPr="00EB2102">
        <w:rPr>
          <w:rFonts w:ascii="Times New Roman" w:hAnsi="Times New Roman" w:cs="Times New Roman"/>
          <w:sz w:val="28"/>
          <w:szCs w:val="28"/>
          <w:lang w:val="en-US"/>
        </w:rPr>
        <w:t xml:space="preserve">.2020.02.019. </w:t>
      </w:r>
    </w:p>
    <w:p w14:paraId="32875C9E" w14:textId="08E66F05"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Schweitzer K., </w:t>
      </w:r>
      <w:proofErr w:type="spellStart"/>
      <w:r w:rsidRPr="00EB2102">
        <w:rPr>
          <w:rFonts w:ascii="Times New Roman" w:hAnsi="Times New Roman" w:cs="Times New Roman"/>
          <w:sz w:val="28"/>
          <w:szCs w:val="28"/>
          <w:lang w:val="en-US"/>
        </w:rPr>
        <w:t>Vierhout</w:t>
      </w:r>
      <w:proofErr w:type="spellEnd"/>
      <w:r w:rsidRPr="00EB2102">
        <w:rPr>
          <w:rFonts w:ascii="Times New Roman" w:hAnsi="Times New Roman" w:cs="Times New Roman"/>
          <w:sz w:val="28"/>
          <w:szCs w:val="28"/>
          <w:lang w:val="en-US"/>
        </w:rPr>
        <w:t xml:space="preserve"> M., Milani A.L. Surgery for pelvic organ prolapse in women of 80 years of age and older // Acta </w:t>
      </w:r>
      <w:proofErr w:type="spellStart"/>
      <w:r w:rsidRPr="00EB2102">
        <w:rPr>
          <w:rFonts w:ascii="Times New Roman" w:hAnsi="Times New Roman" w:cs="Times New Roman"/>
          <w:sz w:val="28"/>
          <w:szCs w:val="28"/>
          <w:lang w:val="en-US"/>
        </w:rPr>
        <w:t>Obstetricia</w:t>
      </w:r>
      <w:proofErr w:type="spellEnd"/>
      <w:r w:rsidRPr="00EB2102">
        <w:rPr>
          <w:rFonts w:ascii="Times New Roman" w:hAnsi="Times New Roman" w:cs="Times New Roman"/>
          <w:sz w:val="28"/>
          <w:szCs w:val="28"/>
          <w:lang w:val="en-US"/>
        </w:rPr>
        <w:t xml:space="preserve"> et </w:t>
      </w:r>
      <w:proofErr w:type="spellStart"/>
      <w:r w:rsidRPr="00EB2102">
        <w:rPr>
          <w:rFonts w:ascii="Times New Roman" w:hAnsi="Times New Roman" w:cs="Times New Roman"/>
          <w:sz w:val="28"/>
          <w:szCs w:val="28"/>
          <w:lang w:val="en-US"/>
        </w:rPr>
        <w:t>Gynecologica</w:t>
      </w:r>
      <w:proofErr w:type="spellEnd"/>
      <w:r w:rsidRPr="00EB2102">
        <w:rPr>
          <w:rFonts w:ascii="Times New Roman" w:hAnsi="Times New Roman" w:cs="Times New Roman"/>
          <w:sz w:val="28"/>
          <w:szCs w:val="28"/>
          <w:lang w:val="en-US"/>
        </w:rPr>
        <w:t xml:space="preserve"> Scandinavica. – 2005. – Vol. 84, №3. – P. 286–289. doi:10.1111/j.0001-6349.2005.</w:t>
      </w:r>
      <w:proofErr w:type="gramStart"/>
      <w:r w:rsidRPr="00EB2102">
        <w:rPr>
          <w:rFonts w:ascii="Times New Roman" w:hAnsi="Times New Roman" w:cs="Times New Roman"/>
          <w:sz w:val="28"/>
          <w:szCs w:val="28"/>
          <w:lang w:val="en-US"/>
        </w:rPr>
        <w:t>00639.x.</w:t>
      </w:r>
      <w:proofErr w:type="gramEnd"/>
      <w:r w:rsidRPr="00EB2102">
        <w:rPr>
          <w:rFonts w:ascii="Times New Roman" w:hAnsi="Times New Roman" w:cs="Times New Roman"/>
          <w:sz w:val="28"/>
          <w:szCs w:val="28"/>
          <w:lang w:val="en-US"/>
        </w:rPr>
        <w:t xml:space="preserve"> </w:t>
      </w:r>
    </w:p>
    <w:p w14:paraId="22E0199A" w14:textId="5D9FE0DF"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EB2102">
        <w:rPr>
          <w:rFonts w:ascii="Times New Roman" w:hAnsi="Times New Roman" w:cs="Times New Roman"/>
          <w:sz w:val="28"/>
          <w:szCs w:val="28"/>
          <w:lang w:val="en-US"/>
        </w:rPr>
        <w:t xml:space="preserve">Suskind A.M., Zhao S., Walter L.C., et al. Frailty and the role of obliterative versus reconstructive surgery for pelvic organ prolapse: a national study // </w:t>
      </w:r>
      <w:proofErr w:type="spellStart"/>
      <w:r w:rsidRPr="00EB2102">
        <w:rPr>
          <w:rFonts w:ascii="Times New Roman" w:hAnsi="Times New Roman" w:cs="Times New Roman"/>
          <w:sz w:val="28"/>
          <w:szCs w:val="28"/>
          <w:lang w:val="en-US"/>
        </w:rPr>
        <w:t>Neurourology</w:t>
      </w:r>
      <w:proofErr w:type="spellEnd"/>
      <w:r w:rsidRPr="00EB2102">
        <w:rPr>
          <w:rFonts w:ascii="Times New Roman" w:hAnsi="Times New Roman" w:cs="Times New Roman"/>
          <w:sz w:val="28"/>
          <w:szCs w:val="28"/>
          <w:lang w:val="en-US"/>
        </w:rPr>
        <w:t xml:space="preserve"> and Urodynamics. – 2017. – Vol. 36, Suppl. </w:t>
      </w:r>
      <w:r w:rsidRPr="0036687F">
        <w:rPr>
          <w:rFonts w:ascii="Times New Roman" w:hAnsi="Times New Roman" w:cs="Times New Roman"/>
          <w:sz w:val="28"/>
          <w:szCs w:val="28"/>
        </w:rPr>
        <w:t>2. – P. S130–S131. doi:10.1002/nau.23273. PMID: 28748325.</w:t>
      </w:r>
    </w:p>
    <w:p w14:paraId="43CC78DC" w14:textId="509C2286"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FitzGerald</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M</w:t>
      </w:r>
      <w:r w:rsidRPr="00F000CB">
        <w:rPr>
          <w:rFonts w:ascii="Times New Roman" w:hAnsi="Times New Roman" w:cs="Times New Roman"/>
          <w:sz w:val="28"/>
          <w:szCs w:val="28"/>
          <w:lang w:val="en-US"/>
        </w:rPr>
        <w:t>.</w:t>
      </w:r>
      <w:r w:rsidRPr="00EB2102">
        <w:rPr>
          <w:rFonts w:ascii="Times New Roman" w:hAnsi="Times New Roman" w:cs="Times New Roman"/>
          <w:sz w:val="28"/>
          <w:szCs w:val="28"/>
          <w:lang w:val="en-US"/>
        </w:rPr>
        <w:t>P</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Richter</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H</w:t>
      </w:r>
      <w:r w:rsidRPr="00F000CB">
        <w:rPr>
          <w:rFonts w:ascii="Times New Roman" w:hAnsi="Times New Roman" w:cs="Times New Roman"/>
          <w:sz w:val="28"/>
          <w:szCs w:val="28"/>
          <w:lang w:val="en-US"/>
        </w:rPr>
        <w:t>.</w:t>
      </w:r>
      <w:r w:rsidRPr="00EB2102">
        <w:rPr>
          <w:rFonts w:ascii="Times New Roman" w:hAnsi="Times New Roman" w:cs="Times New Roman"/>
          <w:sz w:val="28"/>
          <w:szCs w:val="28"/>
          <w:lang w:val="en-US"/>
        </w:rPr>
        <w:t>E</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Siddique</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S</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Thompson</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P</w:t>
      </w:r>
      <w:r w:rsidRPr="00F000CB">
        <w:rPr>
          <w:rFonts w:ascii="Times New Roman" w:hAnsi="Times New Roman" w:cs="Times New Roman"/>
          <w:sz w:val="28"/>
          <w:szCs w:val="28"/>
          <w:lang w:val="en-US"/>
        </w:rPr>
        <w:t xml:space="preserve">., </w:t>
      </w:r>
      <w:proofErr w:type="spellStart"/>
      <w:r w:rsidRPr="00EB2102">
        <w:rPr>
          <w:rFonts w:ascii="Times New Roman" w:hAnsi="Times New Roman" w:cs="Times New Roman"/>
          <w:sz w:val="28"/>
          <w:szCs w:val="28"/>
          <w:lang w:val="en-US"/>
        </w:rPr>
        <w:t>Zyczynski</w:t>
      </w:r>
      <w:proofErr w:type="spellEnd"/>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H</w:t>
      </w:r>
      <w:r w:rsidRPr="00F000CB">
        <w:rPr>
          <w:rFonts w:ascii="Times New Roman" w:hAnsi="Times New Roman" w:cs="Times New Roman"/>
          <w:sz w:val="28"/>
          <w:szCs w:val="28"/>
          <w:lang w:val="en-US"/>
        </w:rPr>
        <w:t>.</w:t>
      </w:r>
      <w:r w:rsidRPr="00EB2102">
        <w:rPr>
          <w:rFonts w:ascii="Times New Roman" w:hAnsi="Times New Roman" w:cs="Times New Roman"/>
          <w:sz w:val="28"/>
          <w:szCs w:val="28"/>
          <w:lang w:val="en-US"/>
        </w:rPr>
        <w:t>M</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Ann</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G</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et</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al</w:t>
      </w:r>
      <w:r w:rsidRPr="00F000CB">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 xml:space="preserve">Colpocleisis: a review // International Urogynecology Journal. – 2006. – Vol. 17, №3. – P. 261–271. doi:10.1007/s00192-005-1334-3. </w:t>
      </w:r>
    </w:p>
    <w:p w14:paraId="01E87924" w14:textId="10E549F2"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Lee A.S., Pulido N., Brown S.R., et al. Surgical decision-making for rectal prolapse: one size does not fit all // Postgraduate Medicine. – 2020. – Vol. 132, №3. – P. 256–262. doi:10.1080/00325481.2020.1749564. </w:t>
      </w:r>
    </w:p>
    <w:p w14:paraId="0A73D77E" w14:textId="43D98A39"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Daniel V.T., Abbas M.A., Paquette I.M. Getting to the bottom of treatment of rectal prolapse in the elderly: analysis of the National Surgical Quality Improvement Program (NSQIP) // American Journal of Surgery. – 2019. – Vol. 218, №2. – P. 288–292. </w:t>
      </w:r>
      <w:proofErr w:type="gramStart"/>
      <w:r w:rsidRPr="00EB2102">
        <w:rPr>
          <w:rFonts w:ascii="Times New Roman" w:hAnsi="Times New Roman" w:cs="Times New Roman"/>
          <w:sz w:val="28"/>
          <w:szCs w:val="28"/>
          <w:lang w:val="en-US"/>
        </w:rPr>
        <w:t>doi:10.1016/j.amjsurg</w:t>
      </w:r>
      <w:proofErr w:type="gramEnd"/>
      <w:r w:rsidRPr="00EB2102">
        <w:rPr>
          <w:rFonts w:ascii="Times New Roman" w:hAnsi="Times New Roman" w:cs="Times New Roman"/>
          <w:sz w:val="28"/>
          <w:szCs w:val="28"/>
          <w:lang w:val="en-US"/>
        </w:rPr>
        <w:t>.2018.12.067</w:t>
      </w:r>
      <w:r w:rsidRPr="00D379D8">
        <w:rPr>
          <w:rFonts w:ascii="Times New Roman" w:hAnsi="Times New Roman" w:cs="Times New Roman"/>
          <w:sz w:val="28"/>
          <w:szCs w:val="28"/>
          <w:lang w:val="en-US"/>
        </w:rPr>
        <w:t>.</w:t>
      </w:r>
    </w:p>
    <w:p w14:paraId="7A0CE0CC" w14:textId="0222A5E8"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Ng C.C., Han W.H. Comparison of effectiveness of vaginal and abdominal routes in treating severe uterovaginal or vault prolapse // Singapore Medical Journal. – 2004. – Vol. 45, №10. – P. 475–481. </w:t>
      </w:r>
    </w:p>
    <w:p w14:paraId="7D59EA86" w14:textId="74C2024A"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Dwyer P.L. Evolution of biological and synthetic grafts in reconstructive pelvic surgery // International Urogynecology Journal. – 2006. – Vol. 17, Suppl. </w:t>
      </w:r>
      <w:r w:rsidRPr="00D379D8">
        <w:rPr>
          <w:rFonts w:ascii="Times New Roman" w:hAnsi="Times New Roman" w:cs="Times New Roman"/>
          <w:sz w:val="28"/>
          <w:szCs w:val="28"/>
          <w:lang w:val="en-US"/>
        </w:rPr>
        <w:t xml:space="preserve">1. – P. S10–S15. doi:10.1007/s00192-006-0215-4. </w:t>
      </w:r>
    </w:p>
    <w:p w14:paraId="4071E5D9" w14:textId="68C6703E"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da Silveira S.D.R.B., Haddad J.M., de Magalhães R.S., et al. A multicenter, randomized trial comparing pelvic organ prolapse surgical treatment with native tissue and synthetic mesh: a 5-year follow-up study // </w:t>
      </w:r>
      <w:proofErr w:type="spellStart"/>
      <w:r w:rsidRPr="00EB2102">
        <w:rPr>
          <w:rFonts w:ascii="Times New Roman" w:hAnsi="Times New Roman" w:cs="Times New Roman"/>
          <w:sz w:val="28"/>
          <w:szCs w:val="28"/>
          <w:lang w:val="en-US"/>
        </w:rPr>
        <w:t>Neurourology</w:t>
      </w:r>
      <w:proofErr w:type="spellEnd"/>
      <w:r w:rsidRPr="00EB2102">
        <w:rPr>
          <w:rFonts w:ascii="Times New Roman" w:hAnsi="Times New Roman" w:cs="Times New Roman"/>
          <w:sz w:val="28"/>
          <w:szCs w:val="28"/>
          <w:lang w:val="en-US"/>
        </w:rPr>
        <w:t xml:space="preserve"> and Urodynamics. – 2020. – Vol. 39, №3. – P. 1002–1011. doi:10.1002/nau.24322. </w:t>
      </w:r>
    </w:p>
    <w:p w14:paraId="4260FC28" w14:textId="1FCCE0BA"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Lamblin G., Cosson M., </w:t>
      </w:r>
      <w:proofErr w:type="spellStart"/>
      <w:r w:rsidRPr="00EB2102">
        <w:rPr>
          <w:rFonts w:ascii="Times New Roman" w:hAnsi="Times New Roman" w:cs="Times New Roman"/>
          <w:sz w:val="28"/>
          <w:szCs w:val="28"/>
          <w:lang w:val="en-US"/>
        </w:rPr>
        <w:t>Rubod</w:t>
      </w:r>
      <w:proofErr w:type="spellEnd"/>
      <w:r w:rsidRPr="00EB2102">
        <w:rPr>
          <w:rFonts w:ascii="Times New Roman" w:hAnsi="Times New Roman" w:cs="Times New Roman"/>
          <w:sz w:val="28"/>
          <w:szCs w:val="28"/>
          <w:lang w:val="en-US"/>
        </w:rPr>
        <w:t xml:space="preserve"> C., et al. Outpatient vaginal surgery for pelvic organ </w:t>
      </w:r>
      <w:proofErr w:type="gramStart"/>
      <w:r w:rsidRPr="00EB2102">
        <w:rPr>
          <w:rFonts w:ascii="Times New Roman" w:hAnsi="Times New Roman" w:cs="Times New Roman"/>
          <w:sz w:val="28"/>
          <w:szCs w:val="28"/>
          <w:lang w:val="en-US"/>
        </w:rPr>
        <w:t>prolapse</w:t>
      </w:r>
      <w:proofErr w:type="gramEnd"/>
      <w:r w:rsidRPr="00EB2102">
        <w:rPr>
          <w:rFonts w:ascii="Times New Roman" w:hAnsi="Times New Roman" w:cs="Times New Roman"/>
          <w:sz w:val="28"/>
          <w:szCs w:val="28"/>
          <w:lang w:val="en-US"/>
        </w:rPr>
        <w:t xml:space="preserve">: a prospective feasibility study // Minerva </w:t>
      </w:r>
      <w:proofErr w:type="spellStart"/>
      <w:r w:rsidRPr="00EB2102">
        <w:rPr>
          <w:rFonts w:ascii="Times New Roman" w:hAnsi="Times New Roman" w:cs="Times New Roman"/>
          <w:sz w:val="28"/>
          <w:szCs w:val="28"/>
          <w:lang w:val="en-US"/>
        </w:rPr>
        <w:t>Ginecologica</w:t>
      </w:r>
      <w:proofErr w:type="spellEnd"/>
      <w:r w:rsidRPr="00EB2102">
        <w:rPr>
          <w:rFonts w:ascii="Times New Roman" w:hAnsi="Times New Roman" w:cs="Times New Roman"/>
          <w:sz w:val="28"/>
          <w:szCs w:val="28"/>
          <w:lang w:val="en-US"/>
        </w:rPr>
        <w:t xml:space="preserve">. – 2020. – Vol. 72, №1. – P. 19–24. doi:10.23736/S0026-4784.20.04511-5. </w:t>
      </w:r>
    </w:p>
    <w:p w14:paraId="76838138" w14:textId="37C9E982"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Maher C., Feiner B., Baessler K., Christmann-Schmid C., Haya N., Brown J. Surgery for women with anterior compartment prolapse // Cochrane Database of </w:t>
      </w:r>
      <w:r w:rsidRPr="00EB2102">
        <w:rPr>
          <w:rFonts w:ascii="Times New Roman" w:hAnsi="Times New Roman" w:cs="Times New Roman"/>
          <w:sz w:val="28"/>
          <w:szCs w:val="28"/>
          <w:lang w:val="en-US"/>
        </w:rPr>
        <w:lastRenderedPageBreak/>
        <w:t xml:space="preserve">Systematic Reviews. – 2016. – </w:t>
      </w:r>
      <w:proofErr w:type="spellStart"/>
      <w:r w:rsidRPr="00EB2102">
        <w:rPr>
          <w:rFonts w:ascii="Times New Roman" w:hAnsi="Times New Roman" w:cs="Times New Roman"/>
          <w:sz w:val="28"/>
          <w:szCs w:val="28"/>
          <w:lang w:val="en-US"/>
        </w:rPr>
        <w:t>Iss</w:t>
      </w:r>
      <w:proofErr w:type="spellEnd"/>
      <w:r w:rsidR="00D379D8" w:rsidRPr="00D379D8">
        <w:rPr>
          <w:rFonts w:ascii="Times New Roman" w:hAnsi="Times New Roman" w:cs="Times New Roman"/>
          <w:sz w:val="28"/>
          <w:szCs w:val="28"/>
          <w:lang w:val="en-US"/>
        </w:rPr>
        <w:t>.</w:t>
      </w:r>
      <w:r w:rsidRPr="00EB2102">
        <w:rPr>
          <w:rFonts w:ascii="Times New Roman" w:hAnsi="Times New Roman" w:cs="Times New Roman"/>
          <w:sz w:val="28"/>
          <w:szCs w:val="28"/>
          <w:lang w:val="en-US"/>
        </w:rPr>
        <w:t xml:space="preserve"> 11. – CD004014. doi:10.1002/</w:t>
      </w:r>
      <w:r w:rsidR="00D379D8" w:rsidRPr="00D379D8">
        <w:rPr>
          <w:rFonts w:ascii="Times New Roman" w:hAnsi="Times New Roman" w:cs="Times New Roman"/>
          <w:sz w:val="28"/>
          <w:szCs w:val="28"/>
          <w:lang w:val="en-US"/>
        </w:rPr>
        <w:t xml:space="preserve"> </w:t>
      </w:r>
      <w:r w:rsidRPr="00EB2102">
        <w:rPr>
          <w:rFonts w:ascii="Times New Roman" w:hAnsi="Times New Roman" w:cs="Times New Roman"/>
          <w:sz w:val="28"/>
          <w:szCs w:val="28"/>
          <w:lang w:val="en-US"/>
        </w:rPr>
        <w:t xml:space="preserve">14651858.CD004014.pub6. </w:t>
      </w:r>
    </w:p>
    <w:p w14:paraId="7FE938DD" w14:textId="0C3FE7A2"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Holt E. US FDA rules manufacturers to stop selling mesh devices // The Lancet. – 2019. – Vol. 393, №10182. –  1686</w:t>
      </w:r>
      <w:r w:rsidR="00D379D8" w:rsidRPr="00D379D8">
        <w:rPr>
          <w:rFonts w:ascii="Times New Roman" w:hAnsi="Times New Roman" w:cs="Times New Roman"/>
          <w:sz w:val="28"/>
          <w:szCs w:val="28"/>
          <w:lang w:val="en-US"/>
        </w:rPr>
        <w:t xml:space="preserve"> </w:t>
      </w:r>
      <w:r w:rsidR="00D379D8">
        <w:rPr>
          <w:rFonts w:ascii="Times New Roman" w:hAnsi="Times New Roman" w:cs="Times New Roman"/>
          <w:sz w:val="28"/>
          <w:szCs w:val="28"/>
        </w:rPr>
        <w:t>р</w:t>
      </w:r>
      <w:r w:rsidRPr="00EB2102">
        <w:rPr>
          <w:rFonts w:ascii="Times New Roman" w:hAnsi="Times New Roman" w:cs="Times New Roman"/>
          <w:sz w:val="28"/>
          <w:szCs w:val="28"/>
          <w:lang w:val="en-US"/>
        </w:rPr>
        <w:t xml:space="preserve">. doi:10.1016/S0140-6736(19)30938-2. </w:t>
      </w:r>
      <w:r w:rsidRPr="00D379D8">
        <w:rPr>
          <w:rFonts w:ascii="Times New Roman" w:hAnsi="Times New Roman" w:cs="Times New Roman"/>
          <w:sz w:val="28"/>
          <w:szCs w:val="28"/>
          <w:lang w:val="en-US"/>
        </w:rPr>
        <w:t>PMID: 31005282.</w:t>
      </w:r>
    </w:p>
    <w:p w14:paraId="36E6554D" w14:textId="217B1F41"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D34BA8">
        <w:rPr>
          <w:rFonts w:ascii="Times New Roman" w:hAnsi="Times New Roman" w:cs="Times New Roman"/>
          <w:sz w:val="28"/>
          <w:szCs w:val="28"/>
          <w:lang w:val="de-DE"/>
        </w:rPr>
        <w:t xml:space="preserve">Wu X., Zheng Y., Ma G., et al. </w:t>
      </w:r>
      <w:r w:rsidRPr="00EB2102">
        <w:rPr>
          <w:rFonts w:ascii="Times New Roman" w:hAnsi="Times New Roman" w:cs="Times New Roman"/>
          <w:sz w:val="28"/>
          <w:szCs w:val="28"/>
          <w:lang w:val="en-US"/>
        </w:rPr>
        <w:t xml:space="preserve">Clinicopathological features and prognostic factors for uterine myoma // Pakistan Journal of Medical Sciences. – 2022. – Vol. 38, №6. – P. 1410–1415. doi:10.12669/pjms.38.6.5636. </w:t>
      </w:r>
      <w:r w:rsidRPr="0036687F">
        <w:rPr>
          <w:rFonts w:ascii="Times New Roman" w:hAnsi="Times New Roman" w:cs="Times New Roman"/>
          <w:sz w:val="28"/>
          <w:szCs w:val="28"/>
        </w:rPr>
        <w:t>PMID: 36339857.</w:t>
      </w:r>
    </w:p>
    <w:p w14:paraId="214E7406" w14:textId="19D173E3"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Wang L., Wei W., Cai M. A review of the risk factors associated with endometrial hyperplasia during perimenopause // International Journal of Women’s Health. – 2024. – Vol. 16. – P. 1475–1482. doi:10.2147/IJWH.S425854. </w:t>
      </w:r>
    </w:p>
    <w:p w14:paraId="171FCD1F" w14:textId="13579559"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D34BA8">
        <w:rPr>
          <w:rFonts w:ascii="Times New Roman" w:hAnsi="Times New Roman" w:cs="Times New Roman"/>
          <w:sz w:val="28"/>
          <w:szCs w:val="28"/>
          <w:lang w:val="de-DE"/>
        </w:rPr>
        <w:t>Lyatoshinsky</w:t>
      </w:r>
      <w:proofErr w:type="spellEnd"/>
      <w:r w:rsidRPr="00D34BA8">
        <w:rPr>
          <w:rFonts w:ascii="Times New Roman" w:hAnsi="Times New Roman" w:cs="Times New Roman"/>
          <w:sz w:val="28"/>
          <w:szCs w:val="28"/>
          <w:lang w:val="de-DE"/>
        </w:rPr>
        <w:t xml:space="preserve"> P., Reisenauer C., Hildebrandt T., et al. </w:t>
      </w:r>
      <w:r w:rsidRPr="00EB2102">
        <w:rPr>
          <w:rFonts w:ascii="Times New Roman" w:hAnsi="Times New Roman" w:cs="Times New Roman"/>
          <w:sz w:val="28"/>
          <w:szCs w:val="28"/>
          <w:lang w:val="en-US"/>
        </w:rPr>
        <w:t xml:space="preserve">Pelvic organ prolapse patients' attitudes and preferences regarding their uterus: comparing German- and Russian-speaking women // International Urogynecology Journal. – 2019. – Vol. 30, №12. – P. 2077–2083. doi:10.1007/s00192-019-04059-1. </w:t>
      </w:r>
    </w:p>
    <w:p w14:paraId="1AB71BBD" w14:textId="22092E8E"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t>Korbly</w:t>
      </w:r>
      <w:proofErr w:type="spellEnd"/>
      <w:r w:rsidRPr="00EB2102">
        <w:rPr>
          <w:rFonts w:ascii="Times New Roman" w:hAnsi="Times New Roman" w:cs="Times New Roman"/>
          <w:sz w:val="28"/>
          <w:szCs w:val="28"/>
          <w:lang w:val="en-US"/>
        </w:rPr>
        <w:t xml:space="preserve"> N.B., Kassis N.C., Good M.M., Richardson M.L., Book N.M., Yip S., et al. Patient preferences for uterine preservation and hysterectomy in women with pelvic organ prolapse // American Journal of Obstetrics and Gynecology. – 2013. – Vol. 209, №5. – P. 470.e1–470.e6. </w:t>
      </w:r>
      <w:proofErr w:type="gramStart"/>
      <w:r w:rsidRPr="00EB2102">
        <w:rPr>
          <w:rFonts w:ascii="Times New Roman" w:hAnsi="Times New Roman" w:cs="Times New Roman"/>
          <w:sz w:val="28"/>
          <w:szCs w:val="28"/>
          <w:lang w:val="en-US"/>
        </w:rPr>
        <w:t>doi:10.1016/j.ajog</w:t>
      </w:r>
      <w:proofErr w:type="gramEnd"/>
      <w:r w:rsidRPr="00EB2102">
        <w:rPr>
          <w:rFonts w:ascii="Times New Roman" w:hAnsi="Times New Roman" w:cs="Times New Roman"/>
          <w:sz w:val="28"/>
          <w:szCs w:val="28"/>
          <w:lang w:val="en-US"/>
        </w:rPr>
        <w:t xml:space="preserve">.2013.08.010. </w:t>
      </w:r>
    </w:p>
    <w:p w14:paraId="5DD84E27" w14:textId="554BD267"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Frick A.C., Walters M.D., Larkin K.S., Barber M.D. Attitudes toward hysterectomy in women undergoing evaluation for uterovaginal prolapse // Female Pelvic Medicine &amp; Reconstructive Surgery. – 2013. – Vol. 19, №2. – P. 103–109. </w:t>
      </w:r>
      <w:proofErr w:type="gramStart"/>
      <w:r w:rsidRPr="00EB2102">
        <w:rPr>
          <w:rFonts w:ascii="Times New Roman" w:hAnsi="Times New Roman" w:cs="Times New Roman"/>
          <w:sz w:val="28"/>
          <w:szCs w:val="28"/>
          <w:lang w:val="en-US"/>
        </w:rPr>
        <w:t>doi:10.1097/SPV.0b013e318283bda0</w:t>
      </w:r>
      <w:proofErr w:type="gramEnd"/>
      <w:r w:rsidRPr="00EB2102">
        <w:rPr>
          <w:rFonts w:ascii="Times New Roman" w:hAnsi="Times New Roman" w:cs="Times New Roman"/>
          <w:sz w:val="28"/>
          <w:szCs w:val="28"/>
          <w:lang w:val="en-US"/>
        </w:rPr>
        <w:t xml:space="preserve">. </w:t>
      </w:r>
    </w:p>
    <w:p w14:paraId="4B6F7239" w14:textId="58D3AAEF"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D34BA8">
        <w:rPr>
          <w:rFonts w:ascii="Times New Roman" w:hAnsi="Times New Roman" w:cs="Times New Roman"/>
          <w:sz w:val="28"/>
          <w:szCs w:val="28"/>
          <w:lang w:val="de-DE"/>
        </w:rPr>
        <w:t>Urdzík</w:t>
      </w:r>
      <w:proofErr w:type="spellEnd"/>
      <w:r w:rsidRPr="00D34BA8">
        <w:rPr>
          <w:rFonts w:ascii="Times New Roman" w:hAnsi="Times New Roman" w:cs="Times New Roman"/>
          <w:sz w:val="28"/>
          <w:szCs w:val="28"/>
          <w:lang w:val="de-DE"/>
        </w:rPr>
        <w:t xml:space="preserve"> P., </w:t>
      </w:r>
      <w:proofErr w:type="spellStart"/>
      <w:r w:rsidRPr="00D34BA8">
        <w:rPr>
          <w:rFonts w:ascii="Times New Roman" w:hAnsi="Times New Roman" w:cs="Times New Roman"/>
          <w:sz w:val="28"/>
          <w:szCs w:val="28"/>
          <w:lang w:val="de-DE"/>
        </w:rPr>
        <w:t>Kullová</w:t>
      </w:r>
      <w:proofErr w:type="spellEnd"/>
      <w:r w:rsidRPr="00D34BA8">
        <w:rPr>
          <w:rFonts w:ascii="Times New Roman" w:hAnsi="Times New Roman" w:cs="Times New Roman"/>
          <w:sz w:val="28"/>
          <w:szCs w:val="28"/>
          <w:lang w:val="de-DE"/>
        </w:rPr>
        <w:t xml:space="preserve"> M., Danko J., et al. </w:t>
      </w:r>
      <w:r w:rsidRPr="00EB2102">
        <w:rPr>
          <w:rFonts w:ascii="Times New Roman" w:hAnsi="Times New Roman" w:cs="Times New Roman"/>
          <w:sz w:val="28"/>
          <w:szCs w:val="28"/>
          <w:lang w:val="en-US"/>
        </w:rPr>
        <w:t xml:space="preserve">Pelvic organ prolapse and uterine preservation: a survey of female gynecologists (POP-UP survey) // BMC Women’s Health. – 2020. – Vol. 20, №1. – Article 186. doi:10.1186/s12905-020-01054-y. </w:t>
      </w:r>
    </w:p>
    <w:p w14:paraId="2FBCD346" w14:textId="4B5173C8"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Neis F., </w:t>
      </w:r>
      <w:proofErr w:type="spellStart"/>
      <w:r w:rsidRPr="00EB2102">
        <w:rPr>
          <w:rFonts w:ascii="Times New Roman" w:hAnsi="Times New Roman" w:cs="Times New Roman"/>
          <w:sz w:val="28"/>
          <w:szCs w:val="28"/>
          <w:lang w:val="en-US"/>
        </w:rPr>
        <w:t>Anapolski</w:t>
      </w:r>
      <w:proofErr w:type="spellEnd"/>
      <w:r w:rsidRPr="00EB2102">
        <w:rPr>
          <w:rFonts w:ascii="Times New Roman" w:hAnsi="Times New Roman" w:cs="Times New Roman"/>
          <w:sz w:val="28"/>
          <w:szCs w:val="28"/>
          <w:lang w:val="en-US"/>
        </w:rPr>
        <w:t xml:space="preserve"> M., Neis K.J., et al. Access to hysterectomy: what is the realistic rate for pure vaginal hysterectomy? A single-center prospective observational study // Journal of Clinical Medicine. – 2024. – Vol. 13, №20. – P. 6112. doi:10.3390/jcm13206112. </w:t>
      </w:r>
    </w:p>
    <w:p w14:paraId="35909C43" w14:textId="741EB3B2" w:rsidR="0036687F" w:rsidRPr="00EB21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Suciu N., </w:t>
      </w:r>
      <w:proofErr w:type="spellStart"/>
      <w:r w:rsidRPr="00EB2102">
        <w:rPr>
          <w:rFonts w:ascii="Times New Roman" w:hAnsi="Times New Roman" w:cs="Times New Roman"/>
          <w:sz w:val="28"/>
          <w:szCs w:val="28"/>
          <w:lang w:val="en-US"/>
        </w:rPr>
        <w:t>Bratila</w:t>
      </w:r>
      <w:proofErr w:type="spellEnd"/>
      <w:r w:rsidRPr="00EB2102">
        <w:rPr>
          <w:rFonts w:ascii="Times New Roman" w:hAnsi="Times New Roman" w:cs="Times New Roman"/>
          <w:sz w:val="28"/>
          <w:szCs w:val="28"/>
          <w:lang w:val="en-US"/>
        </w:rPr>
        <w:t xml:space="preserve"> E., Ionescu C., et al. Vaginal hysterectomy – the optimal approach for benign pathologies of the uterus // In: Proceedings of the 4th Congress of the Romanian Society for Minimal Invasive Surgery in </w:t>
      </w:r>
      <w:proofErr w:type="spellStart"/>
      <w:r w:rsidRPr="00EB2102">
        <w:rPr>
          <w:rFonts w:ascii="Times New Roman" w:hAnsi="Times New Roman" w:cs="Times New Roman"/>
          <w:sz w:val="28"/>
          <w:szCs w:val="28"/>
          <w:lang w:val="en-US"/>
        </w:rPr>
        <w:t>Ginecology</w:t>
      </w:r>
      <w:proofErr w:type="spellEnd"/>
      <w:r w:rsidRPr="00EB2102">
        <w:rPr>
          <w:rFonts w:ascii="Times New Roman" w:hAnsi="Times New Roman" w:cs="Times New Roman"/>
          <w:sz w:val="28"/>
          <w:szCs w:val="28"/>
          <w:lang w:val="en-US"/>
        </w:rPr>
        <w:t xml:space="preserve"> / Annual Days of the National Institute for Mother and Child Health Alessandrescu-Rusescu. – 2019. – P. 233–237.</w:t>
      </w:r>
    </w:p>
    <w:p w14:paraId="0CD39352" w14:textId="66F3ABF6" w:rsidR="0036687F" w:rsidRPr="00D379D8"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Roy K.K., Subbaiah M., Sharma J.B., Singh N., Kumar S., Karmakar D. A prospective randomized study of total laparoscopic hysterectomy, laparoscopically assisted vaginal hysterectomy and non-descent vaginal hysterectomy for the treatment of benign diseases of the uterus // Archives of Gynecology and Obstetrics. – 2011. – Vol. 284, №4. – P. 907–912. doi:10.1007/s00404-010-1759-2.</w:t>
      </w:r>
    </w:p>
    <w:p w14:paraId="19D1A839" w14:textId="2D18EE2F" w:rsidR="0036687F" w:rsidRPr="008A3B03"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Shin J.W., Lee H.H., Lee S.P., Kim M.L., Seong S.J. Total laparoscopic hysterectomy and laparoscopy-assisted vaginal hysterectomy // JSLS: Journal of the Society of </w:t>
      </w:r>
      <w:proofErr w:type="spellStart"/>
      <w:r w:rsidRPr="00EB2102">
        <w:rPr>
          <w:rFonts w:ascii="Times New Roman" w:hAnsi="Times New Roman" w:cs="Times New Roman"/>
          <w:sz w:val="28"/>
          <w:szCs w:val="28"/>
          <w:lang w:val="en-US"/>
        </w:rPr>
        <w:t>Laparoendoscopic</w:t>
      </w:r>
      <w:proofErr w:type="spellEnd"/>
      <w:r w:rsidRPr="00EB2102">
        <w:rPr>
          <w:rFonts w:ascii="Times New Roman" w:hAnsi="Times New Roman" w:cs="Times New Roman"/>
          <w:sz w:val="28"/>
          <w:szCs w:val="28"/>
          <w:lang w:val="en-US"/>
        </w:rPr>
        <w:t xml:space="preserve"> Surgeons. – 2011. – Vol. 15, №2. – P. 218–221. doi:10.4293/108680811X13022985132031. </w:t>
      </w:r>
    </w:p>
    <w:p w14:paraId="045014F3" w14:textId="3076578B"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D34BA8">
        <w:rPr>
          <w:rFonts w:ascii="Times New Roman" w:hAnsi="Times New Roman" w:cs="Times New Roman"/>
          <w:sz w:val="28"/>
          <w:szCs w:val="28"/>
          <w:lang w:val="de-DE"/>
        </w:rPr>
        <w:lastRenderedPageBreak/>
        <w:t xml:space="preserve">Kanti V., </w:t>
      </w:r>
      <w:proofErr w:type="spellStart"/>
      <w:r w:rsidRPr="00D34BA8">
        <w:rPr>
          <w:rFonts w:ascii="Times New Roman" w:hAnsi="Times New Roman" w:cs="Times New Roman"/>
          <w:sz w:val="28"/>
          <w:szCs w:val="28"/>
          <w:lang w:val="de-DE"/>
        </w:rPr>
        <w:t>Dasari</w:t>
      </w:r>
      <w:proofErr w:type="spellEnd"/>
      <w:r w:rsidRPr="00D34BA8">
        <w:rPr>
          <w:rFonts w:ascii="Times New Roman" w:hAnsi="Times New Roman" w:cs="Times New Roman"/>
          <w:sz w:val="28"/>
          <w:szCs w:val="28"/>
          <w:lang w:val="de-DE"/>
        </w:rPr>
        <w:t xml:space="preserve"> P., Subramaniam D., et al. </w:t>
      </w:r>
      <w:r w:rsidRPr="00EB2102">
        <w:rPr>
          <w:rFonts w:ascii="Times New Roman" w:hAnsi="Times New Roman" w:cs="Times New Roman"/>
          <w:sz w:val="28"/>
          <w:szCs w:val="28"/>
          <w:lang w:val="en-US"/>
        </w:rPr>
        <w:t xml:space="preserve">A comparative analysis of </w:t>
      </w:r>
      <w:proofErr w:type="spellStart"/>
      <w:r w:rsidRPr="00EB2102">
        <w:rPr>
          <w:rFonts w:ascii="Times New Roman" w:hAnsi="Times New Roman" w:cs="Times New Roman"/>
          <w:sz w:val="28"/>
          <w:szCs w:val="28"/>
          <w:lang w:val="en-US"/>
        </w:rPr>
        <w:t>nondescent</w:t>
      </w:r>
      <w:proofErr w:type="spellEnd"/>
      <w:r w:rsidRPr="00EB2102">
        <w:rPr>
          <w:rFonts w:ascii="Times New Roman" w:hAnsi="Times New Roman" w:cs="Times New Roman"/>
          <w:sz w:val="28"/>
          <w:szCs w:val="28"/>
          <w:lang w:val="en-US"/>
        </w:rPr>
        <w:t xml:space="preserve"> vaginal hysterectomy, laparoscopy-assisted vaginal hysterectomy, and total laparoscopic hysterectomy for benign uterine diseases at a rural tertiary care center // Gynecology and Minimally Invasive Therapy. – 2022. – Vol. 11, №3. – P. 164–170. </w:t>
      </w:r>
      <w:proofErr w:type="gramStart"/>
      <w:r w:rsidRPr="00EB2102">
        <w:rPr>
          <w:rFonts w:ascii="Times New Roman" w:hAnsi="Times New Roman" w:cs="Times New Roman"/>
          <w:sz w:val="28"/>
          <w:szCs w:val="28"/>
          <w:lang w:val="en-US"/>
        </w:rPr>
        <w:t>doi:10.1016/j.gmit</w:t>
      </w:r>
      <w:proofErr w:type="gramEnd"/>
      <w:r w:rsidRPr="00EB2102">
        <w:rPr>
          <w:rFonts w:ascii="Times New Roman" w:hAnsi="Times New Roman" w:cs="Times New Roman"/>
          <w:sz w:val="28"/>
          <w:szCs w:val="28"/>
          <w:lang w:val="en-US"/>
        </w:rPr>
        <w:t xml:space="preserve">.2022.05.004. </w:t>
      </w:r>
    </w:p>
    <w:p w14:paraId="35ADA6DF" w14:textId="47093A80"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proofErr w:type="spellStart"/>
      <w:r w:rsidRPr="00EB2102">
        <w:rPr>
          <w:rFonts w:ascii="Times New Roman" w:hAnsi="Times New Roman" w:cs="Times New Roman"/>
          <w:sz w:val="28"/>
          <w:szCs w:val="28"/>
          <w:lang w:val="en-US"/>
        </w:rPr>
        <w:t>Chrysostomou</w:t>
      </w:r>
      <w:proofErr w:type="spellEnd"/>
      <w:r w:rsidRPr="00EB2102">
        <w:rPr>
          <w:rFonts w:ascii="Times New Roman" w:hAnsi="Times New Roman" w:cs="Times New Roman"/>
          <w:sz w:val="28"/>
          <w:szCs w:val="28"/>
          <w:lang w:val="en-US"/>
        </w:rPr>
        <w:t xml:space="preserve"> A., Hofmeyr G.J., Lawrie T.A., et al. A randomized control trial comparing vaginal and laparoscopically-assisted vaginal hysterectomy in the absence of uterine prolapse in a South African tertiary institution // European Journal of Obstetrics &amp; Gynecology and Reproductive Biology. – 2021. – Vol. 267. – P. 73–78. </w:t>
      </w:r>
      <w:proofErr w:type="gramStart"/>
      <w:r w:rsidRPr="00EB2102">
        <w:rPr>
          <w:rFonts w:ascii="Times New Roman" w:hAnsi="Times New Roman" w:cs="Times New Roman"/>
          <w:sz w:val="28"/>
          <w:szCs w:val="28"/>
          <w:lang w:val="en-US"/>
        </w:rPr>
        <w:t>doi:10.1016/j.ejogrb</w:t>
      </w:r>
      <w:proofErr w:type="gramEnd"/>
      <w:r w:rsidRPr="00EB2102">
        <w:rPr>
          <w:rFonts w:ascii="Times New Roman" w:hAnsi="Times New Roman" w:cs="Times New Roman"/>
          <w:sz w:val="28"/>
          <w:szCs w:val="28"/>
          <w:lang w:val="en-US"/>
        </w:rPr>
        <w:t xml:space="preserve">.2021.10.015. </w:t>
      </w:r>
    </w:p>
    <w:p w14:paraId="08C92B99" w14:textId="3C8C72C3" w:rsidR="0036687F" w:rsidRPr="0036687F"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rPr>
      </w:pPr>
      <w:r w:rsidRPr="0036687F">
        <w:rPr>
          <w:rFonts w:ascii="Times New Roman" w:hAnsi="Times New Roman" w:cs="Times New Roman"/>
          <w:sz w:val="28"/>
          <w:szCs w:val="28"/>
        </w:rPr>
        <w:t xml:space="preserve">Меирманова А., Мустафина Ж., </w:t>
      </w:r>
      <w:proofErr w:type="spellStart"/>
      <w:r w:rsidRPr="0036687F">
        <w:rPr>
          <w:rFonts w:ascii="Times New Roman" w:hAnsi="Times New Roman" w:cs="Times New Roman"/>
          <w:sz w:val="28"/>
          <w:szCs w:val="28"/>
        </w:rPr>
        <w:t>Токтамысова</w:t>
      </w:r>
      <w:proofErr w:type="spellEnd"/>
      <w:r w:rsidRPr="0036687F">
        <w:rPr>
          <w:rFonts w:ascii="Times New Roman" w:hAnsi="Times New Roman" w:cs="Times New Roman"/>
          <w:sz w:val="28"/>
          <w:szCs w:val="28"/>
        </w:rPr>
        <w:t xml:space="preserve"> Д., и др. Реконструктивно-пластическая хирургия генитального пролапса у женщин в пери- и постменопаузе (обзор литературы) // Казахский национальный медицинский университет им. С.Д. </w:t>
      </w:r>
      <w:proofErr w:type="spellStart"/>
      <w:r w:rsidRPr="0036687F">
        <w:rPr>
          <w:rFonts w:ascii="Times New Roman" w:hAnsi="Times New Roman" w:cs="Times New Roman"/>
          <w:sz w:val="28"/>
          <w:szCs w:val="28"/>
        </w:rPr>
        <w:t>Асфендиярова</w:t>
      </w:r>
      <w:proofErr w:type="spellEnd"/>
      <w:r w:rsidRPr="0036687F">
        <w:rPr>
          <w:rFonts w:ascii="Times New Roman" w:hAnsi="Times New Roman" w:cs="Times New Roman"/>
          <w:sz w:val="28"/>
          <w:szCs w:val="28"/>
        </w:rPr>
        <w:t>. Вестник. – 2023. – Т. 64, №1. – С. 178–191.</w:t>
      </w:r>
    </w:p>
    <w:p w14:paraId="0F436CAC" w14:textId="48161385" w:rsidR="0036687F" w:rsidRPr="00973202" w:rsidRDefault="0036687F" w:rsidP="00E963CB">
      <w:pPr>
        <w:pStyle w:val="aff9"/>
        <w:numPr>
          <w:ilvl w:val="0"/>
          <w:numId w:val="34"/>
        </w:numPr>
        <w:spacing w:before="40" w:after="40" w:line="240" w:lineRule="auto"/>
        <w:ind w:left="0" w:right="-1" w:firstLine="709"/>
        <w:jc w:val="both"/>
        <w:rPr>
          <w:rFonts w:ascii="Times New Roman" w:hAnsi="Times New Roman" w:cs="Times New Roman"/>
          <w:sz w:val="28"/>
          <w:szCs w:val="28"/>
          <w:lang w:val="en-US"/>
        </w:rPr>
      </w:pPr>
      <w:r w:rsidRPr="00EB2102">
        <w:rPr>
          <w:rFonts w:ascii="Times New Roman" w:hAnsi="Times New Roman" w:cs="Times New Roman"/>
          <w:sz w:val="28"/>
          <w:szCs w:val="28"/>
          <w:lang w:val="en-US"/>
        </w:rPr>
        <w:t xml:space="preserve">Delacroix C., Legendre G., </w:t>
      </w:r>
      <w:proofErr w:type="spellStart"/>
      <w:r w:rsidRPr="00EB2102">
        <w:rPr>
          <w:rFonts w:ascii="Times New Roman" w:hAnsi="Times New Roman" w:cs="Times New Roman"/>
          <w:sz w:val="28"/>
          <w:szCs w:val="28"/>
          <w:lang w:val="en-US"/>
        </w:rPr>
        <w:t>Bendifallah</w:t>
      </w:r>
      <w:proofErr w:type="spellEnd"/>
      <w:r w:rsidRPr="00EB2102">
        <w:rPr>
          <w:rFonts w:ascii="Times New Roman" w:hAnsi="Times New Roman" w:cs="Times New Roman"/>
          <w:sz w:val="28"/>
          <w:szCs w:val="28"/>
          <w:lang w:val="en-US"/>
        </w:rPr>
        <w:t xml:space="preserve"> S., et al. Douro-gynecology multidisciplinary team meeting: modify therapeutic management? // Prog </w:t>
      </w:r>
      <w:proofErr w:type="spellStart"/>
      <w:r w:rsidRPr="00EB2102">
        <w:rPr>
          <w:rFonts w:ascii="Times New Roman" w:hAnsi="Times New Roman" w:cs="Times New Roman"/>
          <w:sz w:val="28"/>
          <w:szCs w:val="28"/>
          <w:lang w:val="en-US"/>
        </w:rPr>
        <w:t>Urol</w:t>
      </w:r>
      <w:proofErr w:type="spellEnd"/>
      <w:r w:rsidRPr="00EB2102">
        <w:rPr>
          <w:rFonts w:ascii="Times New Roman" w:hAnsi="Times New Roman" w:cs="Times New Roman"/>
          <w:sz w:val="28"/>
          <w:szCs w:val="28"/>
          <w:lang w:val="en-US"/>
        </w:rPr>
        <w:t xml:space="preserve"> (French Journal of Urology). – 2024. – Vol. 34, №3. – P. 155–161. </w:t>
      </w:r>
      <w:proofErr w:type="gramStart"/>
      <w:r w:rsidRPr="00EB2102">
        <w:rPr>
          <w:rFonts w:ascii="Times New Roman" w:hAnsi="Times New Roman" w:cs="Times New Roman"/>
          <w:sz w:val="28"/>
          <w:szCs w:val="28"/>
          <w:lang w:val="en-US"/>
        </w:rPr>
        <w:t>doi:10.1016/j.purol</w:t>
      </w:r>
      <w:proofErr w:type="gramEnd"/>
      <w:r w:rsidRPr="00EB2102">
        <w:rPr>
          <w:rFonts w:ascii="Times New Roman" w:hAnsi="Times New Roman" w:cs="Times New Roman"/>
          <w:sz w:val="28"/>
          <w:szCs w:val="28"/>
          <w:lang w:val="en-US"/>
        </w:rPr>
        <w:t xml:space="preserve">.2024.01.004. </w:t>
      </w:r>
    </w:p>
    <w:p w14:paraId="2E8D56FC" w14:textId="7FD1EFDF" w:rsidR="001057B5" w:rsidRPr="001057B5" w:rsidRDefault="001057B5" w:rsidP="00E963CB">
      <w:pPr>
        <w:spacing w:before="40" w:after="40" w:line="240" w:lineRule="auto"/>
        <w:ind w:right="-1" w:firstLine="709"/>
        <w:jc w:val="both"/>
        <w:rPr>
          <w:rFonts w:ascii="Times New Roman" w:hAnsi="Times New Roman" w:cs="Times New Roman"/>
          <w:sz w:val="28"/>
          <w:szCs w:val="28"/>
        </w:rPr>
      </w:pPr>
      <w:r>
        <w:rPr>
          <w:rFonts w:ascii="Times New Roman" w:eastAsia="Times New Roman" w:hAnsi="Times New Roman" w:cs="Times New Roman"/>
          <w:sz w:val="28"/>
          <w:szCs w:val="28"/>
          <w:lang w:val="kk-KZ" w:eastAsia="zh-CN"/>
        </w:rPr>
        <w:t xml:space="preserve">80 </w:t>
      </w:r>
      <w:r w:rsidRPr="001057B5">
        <w:rPr>
          <w:rFonts w:ascii="Times New Roman" w:eastAsia="Times New Roman" w:hAnsi="Times New Roman" w:cs="Times New Roman"/>
          <w:sz w:val="28"/>
          <w:szCs w:val="28"/>
          <w:lang w:val="kk-KZ" w:eastAsia="zh-CN"/>
        </w:rPr>
        <w:t>Меирманова А.,</w:t>
      </w:r>
      <w:r>
        <w:rPr>
          <w:rFonts w:ascii="Times New Roman" w:eastAsia="Times New Roman" w:hAnsi="Times New Roman" w:cs="Times New Roman"/>
          <w:sz w:val="28"/>
          <w:szCs w:val="28"/>
          <w:lang w:val="kk-KZ" w:eastAsia="zh-CN"/>
        </w:rPr>
        <w:t xml:space="preserve"> </w:t>
      </w:r>
      <w:r w:rsidRPr="001057B5">
        <w:rPr>
          <w:rFonts w:ascii="Times New Roman" w:eastAsia="Times New Roman" w:hAnsi="Times New Roman" w:cs="Times New Roman"/>
          <w:sz w:val="28"/>
          <w:szCs w:val="28"/>
          <w:lang w:val="kk-KZ" w:eastAsia="zh-CN"/>
        </w:rPr>
        <w:t>Омарова Г., Бегниязова Ж.,</w:t>
      </w:r>
      <w:r>
        <w:rPr>
          <w:rFonts w:ascii="Times New Roman" w:eastAsia="Times New Roman" w:hAnsi="Times New Roman" w:cs="Times New Roman"/>
          <w:sz w:val="28"/>
          <w:szCs w:val="28"/>
          <w:lang w:val="kk-KZ" w:eastAsia="zh-CN"/>
        </w:rPr>
        <w:t xml:space="preserve"> и др. </w:t>
      </w:r>
      <w:r w:rsidRPr="00A55B82">
        <w:rPr>
          <w:rFonts w:ascii="Times New Roman" w:hAnsi="Times New Roman" w:cs="Times New Roman"/>
          <w:sz w:val="28"/>
          <w:szCs w:val="28"/>
        </w:rPr>
        <w:t>Индивидуальный подход в хирургическом лечении генитального пролапса у женщин: сравнительный анализ методов и результаты лечения</w:t>
      </w:r>
      <w:r>
        <w:rPr>
          <w:rFonts w:ascii="Times New Roman" w:hAnsi="Times New Roman" w:cs="Times New Roman"/>
          <w:sz w:val="28"/>
          <w:szCs w:val="28"/>
        </w:rPr>
        <w:t xml:space="preserve"> // </w:t>
      </w:r>
      <w:r w:rsidRPr="001057B5">
        <w:rPr>
          <w:rFonts w:ascii="Times New Roman" w:hAnsi="Times New Roman" w:cs="Times New Roman"/>
          <w:sz w:val="28"/>
          <w:szCs w:val="28"/>
        </w:rPr>
        <w:t xml:space="preserve">Репродуктивная медицина (Центральная Азия) </w:t>
      </w:r>
      <w:r w:rsidR="00D379D8">
        <w:rPr>
          <w:rFonts w:ascii="Times New Roman" w:hAnsi="Times New Roman" w:cs="Times New Roman"/>
          <w:sz w:val="28"/>
          <w:szCs w:val="28"/>
        </w:rPr>
        <w:t>–</w:t>
      </w:r>
      <w:r w:rsidRPr="001057B5">
        <w:rPr>
          <w:rFonts w:ascii="Times New Roman" w:hAnsi="Times New Roman" w:cs="Times New Roman"/>
          <w:sz w:val="28"/>
          <w:szCs w:val="28"/>
        </w:rPr>
        <w:t xml:space="preserve"> 2024</w:t>
      </w:r>
      <w:r w:rsidR="00D379D8">
        <w:rPr>
          <w:rFonts w:ascii="Times New Roman" w:hAnsi="Times New Roman" w:cs="Times New Roman"/>
          <w:sz w:val="28"/>
          <w:szCs w:val="28"/>
        </w:rPr>
        <w:t>. - №</w:t>
      </w:r>
      <w:r w:rsidRPr="001057B5">
        <w:rPr>
          <w:rFonts w:ascii="Times New Roman" w:hAnsi="Times New Roman" w:cs="Times New Roman"/>
          <w:sz w:val="28"/>
          <w:szCs w:val="28"/>
        </w:rPr>
        <w:t>4</w:t>
      </w:r>
      <w:r w:rsidR="00D379D8">
        <w:rPr>
          <w:rFonts w:ascii="Times New Roman" w:hAnsi="Times New Roman" w:cs="Times New Roman"/>
          <w:sz w:val="28"/>
          <w:szCs w:val="28"/>
        </w:rPr>
        <w:t>. – С.</w:t>
      </w:r>
      <w:r w:rsidR="00D379D8" w:rsidRPr="001057B5">
        <w:rPr>
          <w:rFonts w:ascii="Times New Roman" w:hAnsi="Times New Roman" w:cs="Times New Roman"/>
          <w:sz w:val="28"/>
          <w:szCs w:val="28"/>
        </w:rPr>
        <w:t xml:space="preserve"> 122-130, </w:t>
      </w:r>
      <w:proofErr w:type="spellStart"/>
      <w:proofErr w:type="gramStart"/>
      <w:r w:rsidRPr="001057B5">
        <w:rPr>
          <w:rFonts w:ascii="Times New Roman" w:hAnsi="Times New Roman" w:cs="Times New Roman"/>
          <w:sz w:val="28"/>
          <w:szCs w:val="28"/>
        </w:rPr>
        <w:t>DOI:https</w:t>
      </w:r>
      <w:proofErr w:type="spellEnd"/>
      <w:r w:rsidRPr="001057B5">
        <w:rPr>
          <w:rFonts w:ascii="Times New Roman" w:hAnsi="Times New Roman" w:cs="Times New Roman"/>
          <w:sz w:val="28"/>
          <w:szCs w:val="28"/>
        </w:rPr>
        <w:t>://doi.org/10.37800/RM.4.2024.432</w:t>
      </w:r>
      <w:proofErr w:type="gramEnd"/>
    </w:p>
    <w:p w14:paraId="070AAD87"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5272F41"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2A44B282"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34684BDB"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932679A"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63E16A3E"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2A59FCD6"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646409D"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3A6EE7A1"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107ECAF7"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98E3CCC"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066FCD4F"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24E50CA4" w14:textId="77777777" w:rsidR="00D379D8" w:rsidRDefault="00D379D8"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0E9A3417"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71F3628F"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3FC644C"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6FC4D144"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5EE5293E"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045C7EB4"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1123DE96"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426E9A7D" w14:textId="77777777" w:rsidR="00603AB4" w:rsidRDefault="00603AB4"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0C320472" w14:textId="281ED8C4" w:rsidR="008A3B03" w:rsidRDefault="00D45051"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r w:rsidRPr="00D45051">
        <w:rPr>
          <w:rFonts w:ascii="Times New Roman" w:eastAsia="Times New Roman" w:hAnsi="Times New Roman" w:cs="Times New Roman"/>
          <w:b/>
          <w:sz w:val="28"/>
          <w:szCs w:val="28"/>
          <w:lang w:val="kk-KZ" w:eastAsia="zh-CN"/>
        </w:rPr>
        <w:lastRenderedPageBreak/>
        <w:t>ПРИЛОЖЕНИЕ</w:t>
      </w:r>
      <w:r w:rsidR="00647AF9" w:rsidRPr="00D45051">
        <w:rPr>
          <w:rFonts w:ascii="Times New Roman" w:eastAsia="Times New Roman" w:hAnsi="Times New Roman" w:cs="Times New Roman"/>
          <w:b/>
          <w:sz w:val="28"/>
          <w:szCs w:val="28"/>
          <w:lang w:val="kk-KZ" w:eastAsia="zh-CN"/>
        </w:rPr>
        <w:t xml:space="preserve"> </w:t>
      </w:r>
      <w:r w:rsidR="0084118B" w:rsidRPr="00D45051">
        <w:rPr>
          <w:rFonts w:ascii="Times New Roman" w:eastAsia="Times New Roman" w:hAnsi="Times New Roman" w:cs="Times New Roman"/>
          <w:b/>
          <w:sz w:val="28"/>
          <w:szCs w:val="28"/>
          <w:lang w:val="kk-KZ" w:eastAsia="zh-CN"/>
        </w:rPr>
        <w:t>А</w:t>
      </w:r>
      <w:r w:rsidR="00986FB0">
        <w:rPr>
          <w:rFonts w:ascii="Times New Roman" w:eastAsia="Times New Roman" w:hAnsi="Times New Roman" w:cs="Times New Roman"/>
          <w:b/>
          <w:sz w:val="28"/>
          <w:szCs w:val="28"/>
          <w:lang w:val="kk-KZ" w:eastAsia="zh-CN"/>
        </w:rPr>
        <w:t xml:space="preserve"> </w:t>
      </w:r>
    </w:p>
    <w:p w14:paraId="401F4C1C" w14:textId="77777777" w:rsidR="008A3B03" w:rsidRDefault="008A3B03" w:rsidP="00D45051">
      <w:pPr>
        <w:pStyle w:val="aff9"/>
        <w:spacing w:before="40" w:after="40" w:line="240" w:lineRule="auto"/>
        <w:ind w:left="567" w:right="-1"/>
        <w:jc w:val="center"/>
        <w:rPr>
          <w:rFonts w:ascii="Times New Roman" w:eastAsia="Times New Roman" w:hAnsi="Times New Roman" w:cs="Times New Roman"/>
          <w:b/>
          <w:sz w:val="28"/>
          <w:szCs w:val="28"/>
          <w:lang w:val="kk-KZ" w:eastAsia="zh-CN"/>
        </w:rPr>
      </w:pPr>
    </w:p>
    <w:p w14:paraId="24032250" w14:textId="65177AA3" w:rsidR="0084118B" w:rsidRPr="008A3B03" w:rsidRDefault="008A3B03" w:rsidP="008A3B03">
      <w:pPr>
        <w:pStyle w:val="aff9"/>
        <w:spacing w:before="40" w:after="40" w:line="240" w:lineRule="auto"/>
        <w:ind w:left="567" w:right="-1"/>
        <w:jc w:val="center"/>
        <w:rPr>
          <w:rFonts w:ascii="Times New Roman" w:eastAsia="Times New Roman" w:hAnsi="Times New Roman" w:cs="Times New Roman"/>
          <w:bCs/>
          <w:sz w:val="28"/>
          <w:szCs w:val="28"/>
          <w:lang w:eastAsia="zh-CN"/>
        </w:rPr>
      </w:pPr>
      <w:bookmarkStart w:id="131" w:name="_Hlk213328330"/>
      <w:bookmarkStart w:id="132" w:name="_Hlk213329042"/>
      <w:r w:rsidRPr="008A3B03">
        <w:rPr>
          <w:rFonts w:ascii="Times New Roman" w:eastAsia="Times New Roman" w:hAnsi="Times New Roman" w:cs="Times New Roman"/>
          <w:bCs/>
          <w:sz w:val="28"/>
          <w:szCs w:val="28"/>
          <w:lang w:val="kk-KZ" w:eastAsia="zh-CN"/>
        </w:rPr>
        <w:t xml:space="preserve">Авторское свидетельство №58359 на </w:t>
      </w:r>
      <w:bookmarkEnd w:id="131"/>
      <w:r w:rsidRPr="008A3B03">
        <w:rPr>
          <w:rFonts w:ascii="Times New Roman" w:eastAsia="Times New Roman" w:hAnsi="Times New Roman" w:cs="Times New Roman"/>
          <w:bCs/>
          <w:sz w:val="28"/>
          <w:szCs w:val="28"/>
          <w:lang w:val="kk-KZ" w:eastAsia="zh-CN"/>
        </w:rPr>
        <w:t xml:space="preserve">адаптированный опросник </w:t>
      </w:r>
      <w:r w:rsidRPr="008A3B03">
        <w:rPr>
          <w:rFonts w:ascii="Times New Roman" w:eastAsia="Times New Roman" w:hAnsi="Times New Roman" w:cs="Times New Roman"/>
          <w:bCs/>
          <w:sz w:val="28"/>
          <w:szCs w:val="28"/>
          <w:lang w:val="en-US" w:eastAsia="zh-CN"/>
        </w:rPr>
        <w:t>PFDI</w:t>
      </w:r>
      <w:r w:rsidRPr="008A3B03">
        <w:rPr>
          <w:rFonts w:ascii="Times New Roman" w:eastAsia="Times New Roman" w:hAnsi="Times New Roman" w:cs="Times New Roman"/>
          <w:bCs/>
          <w:sz w:val="28"/>
          <w:szCs w:val="28"/>
          <w:lang w:eastAsia="zh-CN"/>
        </w:rPr>
        <w:t>-20 о</w:t>
      </w:r>
      <w:r w:rsidRPr="008A3B03">
        <w:rPr>
          <w:rFonts w:ascii="Times New Roman" w:eastAsia="Times New Roman" w:hAnsi="Times New Roman" w:cs="Times New Roman"/>
          <w:bCs/>
          <w:sz w:val="28"/>
          <w:szCs w:val="28"/>
          <w:lang w:val="kk-KZ" w:eastAsia="zh-CN"/>
        </w:rPr>
        <w:t xml:space="preserve">ценки нарушения тазового дна у женщин </w:t>
      </w:r>
    </w:p>
    <w:bookmarkEnd w:id="132"/>
    <w:p w14:paraId="13964B64" w14:textId="77777777" w:rsidR="008A3B03" w:rsidRPr="008A3B03" w:rsidRDefault="008A3B03" w:rsidP="008A3B03">
      <w:pPr>
        <w:pStyle w:val="aff9"/>
        <w:spacing w:before="40" w:after="40" w:line="240" w:lineRule="auto"/>
        <w:ind w:left="567" w:right="-1"/>
        <w:jc w:val="center"/>
        <w:rPr>
          <w:rFonts w:ascii="Times New Roman" w:eastAsia="Times New Roman" w:hAnsi="Times New Roman" w:cs="Times New Roman"/>
          <w:bCs/>
          <w:sz w:val="28"/>
          <w:szCs w:val="28"/>
          <w:lang w:eastAsia="zh-CN"/>
        </w:rPr>
      </w:pPr>
    </w:p>
    <w:p w14:paraId="16D9877B" w14:textId="2CD062F1" w:rsidR="0084118B" w:rsidRDefault="0084118B" w:rsidP="0084118B">
      <w:pPr>
        <w:pStyle w:val="aff9"/>
        <w:spacing w:before="40" w:after="40" w:line="240" w:lineRule="auto"/>
        <w:ind w:left="567" w:right="-1"/>
        <w:rPr>
          <w:rFonts w:ascii="Times New Roman" w:eastAsia="Times New Roman" w:hAnsi="Times New Roman" w:cs="Times New Roman"/>
          <w:sz w:val="28"/>
          <w:szCs w:val="28"/>
          <w:lang w:val="kk-KZ" w:eastAsia="zh-CN"/>
        </w:rPr>
      </w:pPr>
      <w:r>
        <w:rPr>
          <w:rFonts w:ascii="Times New Roman" w:eastAsia="Times New Roman" w:hAnsi="Times New Roman" w:cs="Times New Roman"/>
          <w:noProof/>
          <w:sz w:val="28"/>
          <w:szCs w:val="28"/>
          <w:lang w:eastAsia="ru-RU"/>
        </w:rPr>
        <w:drawing>
          <wp:inline distT="0" distB="0" distL="0" distR="0" wp14:anchorId="29531F8A" wp14:editId="2D68235B">
            <wp:extent cx="5332730" cy="7525845"/>
            <wp:effectExtent l="0" t="0" r="1270" b="0"/>
            <wp:docPr id="2361565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9834" cy="7535871"/>
                    </a:xfrm>
                    <a:prstGeom prst="rect">
                      <a:avLst/>
                    </a:prstGeom>
                    <a:noFill/>
                  </pic:spPr>
                </pic:pic>
              </a:graphicData>
            </a:graphic>
          </wp:inline>
        </w:drawing>
      </w:r>
    </w:p>
    <w:p w14:paraId="5A008BBE"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62BEED91"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69B7450B"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6434A478"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6F4EF962" w14:textId="3D8C81C8" w:rsidR="0084118B" w:rsidRDefault="008A3B03"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r w:rsidRPr="008A3B03">
        <w:rPr>
          <w:rFonts w:ascii="Times New Roman" w:eastAsia="Times New Roman" w:hAnsi="Times New Roman" w:cs="Times New Roman"/>
          <w:b/>
          <w:bCs/>
          <w:sz w:val="28"/>
          <w:szCs w:val="28"/>
          <w:lang w:val="kk-KZ" w:eastAsia="zh-CN"/>
        </w:rPr>
        <w:t>ПРИЛОЖЕНИЕ Б</w:t>
      </w:r>
    </w:p>
    <w:p w14:paraId="1F888DEB" w14:textId="77777777" w:rsidR="008A3B03" w:rsidRPr="008A3B03" w:rsidRDefault="008A3B03"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p>
    <w:p w14:paraId="2F89756D" w14:textId="77777777" w:rsidR="008A3B03" w:rsidRDefault="008A3B03" w:rsidP="008A3B03">
      <w:pPr>
        <w:pStyle w:val="aff9"/>
        <w:spacing w:before="40" w:after="40" w:line="240" w:lineRule="auto"/>
        <w:ind w:left="567" w:right="-1"/>
        <w:jc w:val="center"/>
        <w:rPr>
          <w:rFonts w:ascii="Times New Roman" w:eastAsia="Times New Roman" w:hAnsi="Times New Roman" w:cs="Times New Roman"/>
          <w:bCs/>
          <w:sz w:val="28"/>
          <w:szCs w:val="28"/>
          <w:lang w:eastAsia="zh-CN"/>
        </w:rPr>
      </w:pPr>
      <w:bookmarkStart w:id="133" w:name="_Hlk213329110"/>
      <w:r w:rsidRPr="008A3B03">
        <w:rPr>
          <w:rFonts w:ascii="Times New Roman" w:eastAsia="Times New Roman" w:hAnsi="Times New Roman" w:cs="Times New Roman"/>
          <w:bCs/>
          <w:sz w:val="28"/>
          <w:szCs w:val="28"/>
          <w:lang w:val="kk-KZ" w:eastAsia="zh-CN"/>
        </w:rPr>
        <w:t>Авторское свидетельство №58</w:t>
      </w:r>
      <w:r>
        <w:rPr>
          <w:rFonts w:ascii="Times New Roman" w:eastAsia="Times New Roman" w:hAnsi="Times New Roman" w:cs="Times New Roman"/>
          <w:bCs/>
          <w:sz w:val="28"/>
          <w:szCs w:val="28"/>
          <w:lang w:val="kk-KZ" w:eastAsia="zh-CN"/>
        </w:rPr>
        <w:t>436</w:t>
      </w:r>
      <w:r w:rsidRPr="008A3B03">
        <w:rPr>
          <w:rFonts w:ascii="Times New Roman" w:eastAsia="Times New Roman" w:hAnsi="Times New Roman" w:cs="Times New Roman"/>
          <w:bCs/>
          <w:sz w:val="28"/>
          <w:szCs w:val="28"/>
          <w:lang w:val="kk-KZ" w:eastAsia="zh-CN"/>
        </w:rPr>
        <w:t xml:space="preserve"> на</w:t>
      </w:r>
      <w:r>
        <w:rPr>
          <w:rFonts w:ascii="Times New Roman" w:eastAsia="Times New Roman" w:hAnsi="Times New Roman" w:cs="Times New Roman"/>
          <w:bCs/>
          <w:sz w:val="28"/>
          <w:szCs w:val="28"/>
          <w:lang w:val="kk-KZ" w:eastAsia="zh-CN"/>
        </w:rPr>
        <w:t xml:space="preserve"> адаптированный специализированный опросник </w:t>
      </w:r>
      <w:r>
        <w:rPr>
          <w:rFonts w:ascii="Times New Roman" w:eastAsia="Times New Roman" w:hAnsi="Times New Roman" w:cs="Times New Roman"/>
          <w:bCs/>
          <w:sz w:val="28"/>
          <w:szCs w:val="28"/>
          <w:lang w:val="en-US" w:eastAsia="zh-CN"/>
        </w:rPr>
        <w:t>I</w:t>
      </w:r>
      <w:r w:rsidRPr="008A3B03">
        <w:rPr>
          <w:rFonts w:ascii="Times New Roman" w:eastAsia="Times New Roman" w:hAnsi="Times New Roman" w:cs="Times New Roman"/>
          <w:bCs/>
          <w:sz w:val="28"/>
          <w:szCs w:val="28"/>
          <w:lang w:eastAsia="zh-CN"/>
        </w:rPr>
        <w:t>-</w:t>
      </w:r>
      <w:r>
        <w:rPr>
          <w:rFonts w:ascii="Times New Roman" w:eastAsia="Times New Roman" w:hAnsi="Times New Roman" w:cs="Times New Roman"/>
          <w:bCs/>
          <w:sz w:val="28"/>
          <w:szCs w:val="28"/>
          <w:lang w:val="en-US" w:eastAsia="zh-CN"/>
        </w:rPr>
        <w:t>QOL</w:t>
      </w:r>
      <w:r w:rsidRPr="008A3B03">
        <w:rPr>
          <w:rFonts w:ascii="Times New Roman" w:eastAsia="Times New Roman" w:hAnsi="Times New Roman" w:cs="Times New Roman"/>
          <w:bCs/>
          <w:sz w:val="28"/>
          <w:szCs w:val="28"/>
          <w:lang w:eastAsia="zh-CN"/>
        </w:rPr>
        <w:t xml:space="preserve"> </w:t>
      </w:r>
      <w:r>
        <w:rPr>
          <w:rFonts w:ascii="Times New Roman" w:eastAsia="Times New Roman" w:hAnsi="Times New Roman" w:cs="Times New Roman"/>
          <w:bCs/>
          <w:sz w:val="28"/>
          <w:szCs w:val="28"/>
          <w:lang w:eastAsia="zh-CN"/>
        </w:rPr>
        <w:t>для оценки влияния недержания мочи на качество жизни пациентов</w:t>
      </w:r>
    </w:p>
    <w:bookmarkEnd w:id="133"/>
    <w:p w14:paraId="615BDD3D" w14:textId="77777777" w:rsidR="008A3B03" w:rsidRDefault="008A3B03" w:rsidP="008A3B03">
      <w:pPr>
        <w:pStyle w:val="aff9"/>
        <w:spacing w:before="40" w:after="40" w:line="240" w:lineRule="auto"/>
        <w:ind w:left="567" w:right="-1"/>
        <w:jc w:val="center"/>
        <w:rPr>
          <w:rFonts w:ascii="Times New Roman" w:eastAsia="Times New Roman" w:hAnsi="Times New Roman" w:cs="Times New Roman"/>
          <w:bCs/>
          <w:sz w:val="28"/>
          <w:szCs w:val="28"/>
          <w:lang w:eastAsia="zh-CN"/>
        </w:rPr>
      </w:pPr>
    </w:p>
    <w:p w14:paraId="79B68388" w14:textId="4E0BA36D" w:rsidR="0084118B" w:rsidRDefault="0084118B" w:rsidP="008A3B03">
      <w:pPr>
        <w:pStyle w:val="aff9"/>
        <w:spacing w:before="40" w:after="40" w:line="240" w:lineRule="auto"/>
        <w:ind w:left="567" w:right="-1"/>
        <w:jc w:val="center"/>
        <w:rPr>
          <w:rFonts w:ascii="Times New Roman" w:eastAsia="Times New Roman" w:hAnsi="Times New Roman" w:cs="Times New Roman"/>
          <w:sz w:val="28"/>
          <w:szCs w:val="28"/>
          <w:lang w:val="kk-KZ" w:eastAsia="zh-CN"/>
        </w:rPr>
      </w:pPr>
      <w:r>
        <w:rPr>
          <w:rFonts w:ascii="Times New Roman" w:eastAsia="Times New Roman" w:hAnsi="Times New Roman" w:cs="Times New Roman"/>
          <w:noProof/>
          <w:sz w:val="28"/>
          <w:szCs w:val="28"/>
          <w:lang w:eastAsia="ru-RU"/>
        </w:rPr>
        <w:drawing>
          <wp:inline distT="0" distB="0" distL="0" distR="0" wp14:anchorId="0365337E" wp14:editId="045DC2F2">
            <wp:extent cx="5248261" cy="7406640"/>
            <wp:effectExtent l="0" t="0" r="0" b="3810"/>
            <wp:docPr id="7693310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3829" cy="7442723"/>
                    </a:xfrm>
                    <a:prstGeom prst="rect">
                      <a:avLst/>
                    </a:prstGeom>
                    <a:noFill/>
                  </pic:spPr>
                </pic:pic>
              </a:graphicData>
            </a:graphic>
          </wp:inline>
        </w:drawing>
      </w:r>
    </w:p>
    <w:p w14:paraId="75441AB6"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3116E6FE" w14:textId="77777777" w:rsidR="0084118B" w:rsidRDefault="0084118B" w:rsidP="00647AF9">
      <w:pPr>
        <w:pStyle w:val="aff9"/>
        <w:spacing w:before="40" w:after="40" w:line="240" w:lineRule="auto"/>
        <w:ind w:left="567" w:right="-1"/>
        <w:jc w:val="right"/>
        <w:rPr>
          <w:rFonts w:ascii="Times New Roman" w:eastAsia="Times New Roman" w:hAnsi="Times New Roman" w:cs="Times New Roman"/>
          <w:sz w:val="28"/>
          <w:szCs w:val="28"/>
          <w:lang w:val="kk-KZ" w:eastAsia="zh-CN"/>
        </w:rPr>
      </w:pPr>
    </w:p>
    <w:p w14:paraId="13889696" w14:textId="7CA75E68" w:rsidR="0084118B" w:rsidRPr="008A3B03" w:rsidRDefault="008A3B03"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r w:rsidRPr="008A3B03">
        <w:rPr>
          <w:rFonts w:ascii="Times New Roman" w:eastAsia="Times New Roman" w:hAnsi="Times New Roman" w:cs="Times New Roman"/>
          <w:b/>
          <w:bCs/>
          <w:sz w:val="28"/>
          <w:szCs w:val="28"/>
          <w:lang w:val="kk-KZ" w:eastAsia="zh-CN"/>
        </w:rPr>
        <w:lastRenderedPageBreak/>
        <w:t>ПРИЛОЖЕНИЕ В</w:t>
      </w:r>
    </w:p>
    <w:p w14:paraId="030C5E57" w14:textId="77777777" w:rsidR="0084118B" w:rsidRDefault="0084118B" w:rsidP="00862A1E">
      <w:pPr>
        <w:pStyle w:val="aff9"/>
        <w:spacing w:before="40" w:after="40" w:line="240" w:lineRule="auto"/>
        <w:ind w:left="567" w:right="-1"/>
        <w:jc w:val="both"/>
        <w:rPr>
          <w:rFonts w:ascii="Times New Roman" w:eastAsia="Times New Roman" w:hAnsi="Times New Roman" w:cs="Times New Roman"/>
          <w:sz w:val="28"/>
          <w:szCs w:val="28"/>
          <w:lang w:val="kk-KZ" w:eastAsia="zh-CN"/>
        </w:rPr>
      </w:pPr>
    </w:p>
    <w:p w14:paraId="3783A98A" w14:textId="34AA29DB" w:rsidR="0084118B" w:rsidRDefault="008A3B03" w:rsidP="008A3B03">
      <w:pPr>
        <w:pStyle w:val="aff9"/>
        <w:spacing w:before="40" w:after="40" w:line="240" w:lineRule="auto"/>
        <w:ind w:left="567" w:right="-1"/>
        <w:jc w:val="center"/>
        <w:rPr>
          <w:rFonts w:ascii="Times New Roman" w:eastAsia="Times New Roman" w:hAnsi="Times New Roman" w:cs="Times New Roman"/>
          <w:sz w:val="28"/>
          <w:szCs w:val="28"/>
          <w:lang w:val="kk-KZ" w:eastAsia="zh-CN"/>
        </w:rPr>
      </w:pPr>
      <w:r w:rsidRPr="008A3B03">
        <w:rPr>
          <w:rFonts w:ascii="Times New Roman" w:eastAsia="Times New Roman" w:hAnsi="Times New Roman" w:cs="Times New Roman"/>
          <w:sz w:val="28"/>
          <w:szCs w:val="28"/>
          <w:lang w:val="kk-KZ" w:eastAsia="zh-CN"/>
        </w:rPr>
        <w:t>Авторское свидетельство №5</w:t>
      </w:r>
      <w:r>
        <w:rPr>
          <w:rFonts w:ascii="Times New Roman" w:eastAsia="Times New Roman" w:hAnsi="Times New Roman" w:cs="Times New Roman"/>
          <w:sz w:val="28"/>
          <w:szCs w:val="28"/>
          <w:lang w:val="kk-KZ" w:eastAsia="zh-CN"/>
        </w:rPr>
        <w:t>8440. Методология ведения пациенток с генитальным пролапсом, стрессовой инконтиненцией и сопутствующей гинекологической патологией</w:t>
      </w:r>
    </w:p>
    <w:p w14:paraId="559BD084" w14:textId="77777777" w:rsidR="008A3B03" w:rsidRDefault="008A3B03" w:rsidP="008A3B03">
      <w:pPr>
        <w:pStyle w:val="aff9"/>
        <w:spacing w:before="40" w:after="40" w:line="240" w:lineRule="auto"/>
        <w:ind w:left="567" w:right="-1"/>
        <w:jc w:val="center"/>
        <w:rPr>
          <w:rFonts w:ascii="Times New Roman" w:eastAsia="Times New Roman" w:hAnsi="Times New Roman" w:cs="Times New Roman"/>
          <w:sz w:val="28"/>
          <w:szCs w:val="28"/>
          <w:lang w:val="kk-KZ" w:eastAsia="zh-CN"/>
        </w:rPr>
      </w:pPr>
    </w:p>
    <w:p w14:paraId="460E98FD" w14:textId="60159861" w:rsidR="00647AF9" w:rsidRDefault="00647AF9" w:rsidP="00862A1E">
      <w:pPr>
        <w:pStyle w:val="aff9"/>
        <w:spacing w:before="40" w:after="40" w:line="240" w:lineRule="auto"/>
        <w:ind w:left="567" w:right="-1"/>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noProof/>
          <w:sz w:val="28"/>
          <w:szCs w:val="28"/>
          <w:lang w:eastAsia="ru-RU"/>
        </w:rPr>
        <w:drawing>
          <wp:inline distT="0" distB="0" distL="0" distR="0" wp14:anchorId="5B6CC666" wp14:editId="491895EF">
            <wp:extent cx="5402580" cy="7624422"/>
            <wp:effectExtent l="0" t="0" r="7620" b="0"/>
            <wp:docPr id="17894804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25327" cy="7656524"/>
                    </a:xfrm>
                    <a:prstGeom prst="rect">
                      <a:avLst/>
                    </a:prstGeom>
                    <a:noFill/>
                  </pic:spPr>
                </pic:pic>
              </a:graphicData>
            </a:graphic>
          </wp:inline>
        </w:drawing>
      </w:r>
    </w:p>
    <w:p w14:paraId="4110C50B" w14:textId="34D64E15" w:rsidR="008A3B03" w:rsidRDefault="008A3B03"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r w:rsidRPr="008A3B03">
        <w:rPr>
          <w:rFonts w:ascii="Times New Roman" w:eastAsia="Times New Roman" w:hAnsi="Times New Roman" w:cs="Times New Roman"/>
          <w:b/>
          <w:bCs/>
          <w:sz w:val="28"/>
          <w:szCs w:val="28"/>
          <w:lang w:val="kk-KZ" w:eastAsia="zh-CN"/>
        </w:rPr>
        <w:t>ПРИЛОЖЕНИЕ Г</w:t>
      </w:r>
    </w:p>
    <w:p w14:paraId="3206F7C8" w14:textId="38DE434F" w:rsidR="008A3B03" w:rsidRDefault="008A3B03"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p>
    <w:p w14:paraId="7B7A57FB" w14:textId="1EC4B34B" w:rsidR="00B0494A" w:rsidRDefault="008A3B03" w:rsidP="008A3B03">
      <w:pPr>
        <w:pStyle w:val="aff9"/>
        <w:spacing w:before="40" w:after="40" w:line="240" w:lineRule="auto"/>
        <w:ind w:left="567" w:right="-1"/>
        <w:jc w:val="center"/>
        <w:rPr>
          <w:rFonts w:ascii="Times New Roman" w:eastAsia="Times New Roman" w:hAnsi="Times New Roman" w:cs="Times New Roman"/>
          <w:bCs/>
          <w:sz w:val="28"/>
          <w:szCs w:val="28"/>
          <w:lang w:val="kk-KZ" w:eastAsia="zh-CN"/>
        </w:rPr>
      </w:pPr>
      <w:r w:rsidRPr="008A3B03">
        <w:rPr>
          <w:rFonts w:ascii="Times New Roman" w:eastAsia="Times New Roman" w:hAnsi="Times New Roman" w:cs="Times New Roman"/>
          <w:bCs/>
          <w:sz w:val="28"/>
          <w:szCs w:val="28"/>
          <w:lang w:val="kk-KZ" w:eastAsia="zh-CN"/>
        </w:rPr>
        <w:lastRenderedPageBreak/>
        <w:t>Авторское свидетельство №</w:t>
      </w:r>
      <w:r w:rsidR="00B0494A">
        <w:rPr>
          <w:rFonts w:ascii="Times New Roman" w:eastAsia="Times New Roman" w:hAnsi="Times New Roman" w:cs="Times New Roman"/>
          <w:bCs/>
          <w:sz w:val="28"/>
          <w:szCs w:val="28"/>
          <w:lang w:val="kk-KZ" w:eastAsia="zh-CN"/>
        </w:rPr>
        <w:t>31657. Дифференцированный подход к реконструктивно-пластической х</w:t>
      </w:r>
      <w:r w:rsidR="00F000CB">
        <w:rPr>
          <w:rFonts w:ascii="Times New Roman" w:eastAsia="Times New Roman" w:hAnsi="Times New Roman" w:cs="Times New Roman"/>
          <w:bCs/>
          <w:sz w:val="28"/>
          <w:szCs w:val="28"/>
          <w:lang w:val="kk-KZ" w:eastAsia="zh-CN"/>
        </w:rPr>
        <w:t>и</w:t>
      </w:r>
      <w:r w:rsidR="00B0494A">
        <w:rPr>
          <w:rFonts w:ascii="Times New Roman" w:eastAsia="Times New Roman" w:hAnsi="Times New Roman" w:cs="Times New Roman"/>
          <w:bCs/>
          <w:sz w:val="28"/>
          <w:szCs w:val="28"/>
          <w:lang w:val="kk-KZ" w:eastAsia="zh-CN"/>
        </w:rPr>
        <w:t>рургии генитального пролапса и сочетанной гинекологической патологии у женщин в пери- и постменопаузе</w:t>
      </w:r>
    </w:p>
    <w:p w14:paraId="5EF0A7F0" w14:textId="77777777" w:rsidR="00B0494A" w:rsidRDefault="00B0494A" w:rsidP="008A3B03">
      <w:pPr>
        <w:pStyle w:val="aff9"/>
        <w:spacing w:before="40" w:after="40" w:line="240" w:lineRule="auto"/>
        <w:ind w:left="567" w:right="-1"/>
        <w:jc w:val="center"/>
        <w:rPr>
          <w:rFonts w:ascii="Times New Roman" w:eastAsia="Times New Roman" w:hAnsi="Times New Roman" w:cs="Times New Roman"/>
          <w:bCs/>
          <w:sz w:val="28"/>
          <w:szCs w:val="28"/>
          <w:lang w:val="kk-KZ" w:eastAsia="zh-CN"/>
        </w:rPr>
      </w:pPr>
    </w:p>
    <w:p w14:paraId="1CBF632D" w14:textId="62CD5D1F" w:rsidR="00B0494A" w:rsidRPr="008A3B03" w:rsidRDefault="00B0494A" w:rsidP="008A3B03">
      <w:pPr>
        <w:pStyle w:val="aff9"/>
        <w:spacing w:before="40" w:after="40" w:line="240" w:lineRule="auto"/>
        <w:ind w:left="567" w:right="-1"/>
        <w:jc w:val="center"/>
        <w:rPr>
          <w:rFonts w:ascii="Times New Roman" w:eastAsia="Times New Roman" w:hAnsi="Times New Roman" w:cs="Times New Roman"/>
          <w:b/>
          <w:bCs/>
          <w:sz w:val="28"/>
          <w:szCs w:val="28"/>
          <w:lang w:val="kk-KZ" w:eastAsia="zh-CN"/>
        </w:rPr>
      </w:pPr>
      <w:r>
        <w:rPr>
          <w:rFonts w:ascii="Times New Roman" w:eastAsia="Times New Roman" w:hAnsi="Times New Roman" w:cs="Times New Roman"/>
          <w:b/>
          <w:bCs/>
          <w:noProof/>
          <w:sz w:val="28"/>
          <w:szCs w:val="28"/>
          <w:lang w:val="kk-KZ" w:eastAsia="zh-CN"/>
        </w:rPr>
        <w:drawing>
          <wp:inline distT="0" distB="0" distL="0" distR="0" wp14:anchorId="59E86B4F" wp14:editId="6365DDB9">
            <wp:extent cx="5173980" cy="7301808"/>
            <wp:effectExtent l="0" t="0" r="7620" b="0"/>
            <wp:docPr id="13742649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84824" cy="7317112"/>
                    </a:xfrm>
                    <a:prstGeom prst="rect">
                      <a:avLst/>
                    </a:prstGeom>
                    <a:noFill/>
                  </pic:spPr>
                </pic:pic>
              </a:graphicData>
            </a:graphic>
          </wp:inline>
        </w:drawing>
      </w:r>
    </w:p>
    <w:sectPr w:rsidR="00B0494A" w:rsidRPr="008A3B03" w:rsidSect="00603AB4">
      <w:footerReference w:type="default" r:id="rId32"/>
      <w:pgSz w:w="11906" w:h="16838" w:code="9"/>
      <w:pgMar w:top="851" w:right="567" w:bottom="1134" w:left="1701" w:header="709" w:footer="7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3047C1" w14:textId="77777777" w:rsidR="00606044" w:rsidRDefault="00606044">
      <w:pPr>
        <w:spacing w:line="240" w:lineRule="auto"/>
      </w:pPr>
      <w:r>
        <w:separator/>
      </w:r>
    </w:p>
  </w:endnote>
  <w:endnote w:type="continuationSeparator" w:id="0">
    <w:p w14:paraId="3D27D8C8" w14:textId="77777777" w:rsidR="00606044" w:rsidRDefault="006060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CC"/>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Courier">
    <w:panose1 w:val="02070309020205020404"/>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MyslNarrowC">
    <w:altName w:val="Times New Roman"/>
    <w:charset w:val="CC"/>
    <w:family w:val="auto"/>
    <w:pitch w:val="variable"/>
    <w:sig w:usb0="00000203" w:usb1="00000000" w:usb2="00000000" w:usb3="00000000" w:csb0="00000005" w:csb1="00000000"/>
  </w:font>
  <w:font w:name="+mn-ea">
    <w:altName w:val="Segoe Print"/>
    <w:charset w:val="00"/>
    <w:family w:val="roman"/>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1877014"/>
      <w:docPartObj>
        <w:docPartGallery w:val="Page Numbers (Bottom of Page)"/>
        <w:docPartUnique/>
      </w:docPartObj>
    </w:sdtPr>
    <w:sdtContent>
      <w:p w14:paraId="7A4F5FEC" w14:textId="6395DF00" w:rsidR="00EB2102" w:rsidRDefault="00EB2102">
        <w:pPr>
          <w:pStyle w:val="aff1"/>
          <w:jc w:val="center"/>
        </w:pPr>
        <w:r>
          <w:fldChar w:fldCharType="begin"/>
        </w:r>
        <w:r>
          <w:instrText>PAGE   \* MERGEFORMAT</w:instrText>
        </w:r>
        <w:r>
          <w:fldChar w:fldCharType="separate"/>
        </w:r>
        <w:r w:rsidRPr="009B3936">
          <w:rPr>
            <w:noProof/>
            <w:lang w:val="ru-RU"/>
          </w:rPr>
          <w:t>108</w:t>
        </w:r>
        <w:r>
          <w:fldChar w:fldCharType="end"/>
        </w:r>
      </w:p>
    </w:sdtContent>
  </w:sdt>
  <w:p w14:paraId="5ADEDA30" w14:textId="3EC018E8" w:rsidR="00EB2102" w:rsidRPr="008C3397" w:rsidRDefault="00EB2102">
    <w:pPr>
      <w:pStyle w:val="aff1"/>
      <w:rPr>
        <w:lang w:val="ru-R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D39341" w14:textId="77777777" w:rsidR="00606044" w:rsidRDefault="00606044">
      <w:pPr>
        <w:spacing w:after="0"/>
      </w:pPr>
      <w:r>
        <w:separator/>
      </w:r>
    </w:p>
  </w:footnote>
  <w:footnote w:type="continuationSeparator" w:id="0">
    <w:p w14:paraId="5B5F42EC" w14:textId="77777777" w:rsidR="00606044" w:rsidRDefault="0060604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A2182B"/>
    <w:multiLevelType w:val="hybridMultilevel"/>
    <w:tmpl w:val="C38C4862"/>
    <w:lvl w:ilvl="0" w:tplc="2000000F">
      <w:start w:val="1"/>
      <w:numFmt w:val="decimal"/>
      <w:lvlText w:val="%1."/>
      <w:lvlJc w:val="left"/>
      <w:pPr>
        <w:ind w:left="3129" w:hanging="360"/>
      </w:pPr>
    </w:lvl>
    <w:lvl w:ilvl="1" w:tplc="20000019" w:tentative="1">
      <w:start w:val="1"/>
      <w:numFmt w:val="lowerLetter"/>
      <w:lvlText w:val="%2."/>
      <w:lvlJc w:val="left"/>
      <w:pPr>
        <w:ind w:left="3849" w:hanging="360"/>
      </w:pPr>
    </w:lvl>
    <w:lvl w:ilvl="2" w:tplc="2000001B" w:tentative="1">
      <w:start w:val="1"/>
      <w:numFmt w:val="lowerRoman"/>
      <w:lvlText w:val="%3."/>
      <w:lvlJc w:val="right"/>
      <w:pPr>
        <w:ind w:left="4569" w:hanging="180"/>
      </w:pPr>
    </w:lvl>
    <w:lvl w:ilvl="3" w:tplc="2000000F" w:tentative="1">
      <w:start w:val="1"/>
      <w:numFmt w:val="decimal"/>
      <w:lvlText w:val="%4."/>
      <w:lvlJc w:val="left"/>
      <w:pPr>
        <w:ind w:left="5289" w:hanging="360"/>
      </w:pPr>
    </w:lvl>
    <w:lvl w:ilvl="4" w:tplc="20000019" w:tentative="1">
      <w:start w:val="1"/>
      <w:numFmt w:val="lowerLetter"/>
      <w:lvlText w:val="%5."/>
      <w:lvlJc w:val="left"/>
      <w:pPr>
        <w:ind w:left="6009" w:hanging="360"/>
      </w:pPr>
    </w:lvl>
    <w:lvl w:ilvl="5" w:tplc="2000001B" w:tentative="1">
      <w:start w:val="1"/>
      <w:numFmt w:val="lowerRoman"/>
      <w:lvlText w:val="%6."/>
      <w:lvlJc w:val="right"/>
      <w:pPr>
        <w:ind w:left="6729" w:hanging="180"/>
      </w:pPr>
    </w:lvl>
    <w:lvl w:ilvl="6" w:tplc="2000000F" w:tentative="1">
      <w:start w:val="1"/>
      <w:numFmt w:val="decimal"/>
      <w:lvlText w:val="%7."/>
      <w:lvlJc w:val="left"/>
      <w:pPr>
        <w:ind w:left="7449" w:hanging="360"/>
      </w:pPr>
    </w:lvl>
    <w:lvl w:ilvl="7" w:tplc="20000019" w:tentative="1">
      <w:start w:val="1"/>
      <w:numFmt w:val="lowerLetter"/>
      <w:lvlText w:val="%8."/>
      <w:lvlJc w:val="left"/>
      <w:pPr>
        <w:ind w:left="8169" w:hanging="360"/>
      </w:pPr>
    </w:lvl>
    <w:lvl w:ilvl="8" w:tplc="2000001B" w:tentative="1">
      <w:start w:val="1"/>
      <w:numFmt w:val="lowerRoman"/>
      <w:lvlText w:val="%9."/>
      <w:lvlJc w:val="right"/>
      <w:pPr>
        <w:ind w:left="8889" w:hanging="180"/>
      </w:pPr>
    </w:lvl>
  </w:abstractNum>
  <w:abstractNum w:abstractNumId="1" w15:restartNumberingAfterBreak="0">
    <w:nsid w:val="0DF36559"/>
    <w:multiLevelType w:val="hybridMultilevel"/>
    <w:tmpl w:val="0820FE26"/>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2" w15:restartNumberingAfterBreak="0">
    <w:nsid w:val="0E307E6A"/>
    <w:multiLevelType w:val="multilevel"/>
    <w:tmpl w:val="E480A1D2"/>
    <w:lvl w:ilvl="0">
      <w:start w:val="2"/>
      <w:numFmt w:val="decimal"/>
      <w:lvlText w:val="%1"/>
      <w:lvlJc w:val="left"/>
      <w:pPr>
        <w:ind w:left="792" w:hanging="792"/>
      </w:pPr>
      <w:rPr>
        <w:rFonts w:hint="default"/>
      </w:rPr>
    </w:lvl>
    <w:lvl w:ilvl="1">
      <w:start w:val="2"/>
      <w:numFmt w:val="decimal"/>
      <w:lvlText w:val="%1.%2"/>
      <w:lvlJc w:val="left"/>
      <w:pPr>
        <w:ind w:left="792" w:hanging="792"/>
      </w:pPr>
      <w:rPr>
        <w:rFonts w:hint="default"/>
      </w:rPr>
    </w:lvl>
    <w:lvl w:ilvl="2">
      <w:start w:val="2"/>
      <w:numFmt w:val="decimal"/>
      <w:lvlText w:val="%1.%2.%3"/>
      <w:lvlJc w:val="left"/>
      <w:pPr>
        <w:ind w:left="792" w:hanging="792"/>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9B5F47"/>
    <w:multiLevelType w:val="hybridMultilevel"/>
    <w:tmpl w:val="BC4647BC"/>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6FF6183"/>
    <w:multiLevelType w:val="hybridMultilevel"/>
    <w:tmpl w:val="85069C7C"/>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5" w15:restartNumberingAfterBreak="0">
    <w:nsid w:val="17EC61F2"/>
    <w:multiLevelType w:val="hybridMultilevel"/>
    <w:tmpl w:val="C24C5A7A"/>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6" w15:restartNumberingAfterBreak="0">
    <w:nsid w:val="188718E9"/>
    <w:multiLevelType w:val="hybridMultilevel"/>
    <w:tmpl w:val="E74CFC4C"/>
    <w:lvl w:ilvl="0" w:tplc="FE5808AC">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7" w15:restartNumberingAfterBreak="0">
    <w:nsid w:val="1AF85CE7"/>
    <w:multiLevelType w:val="multilevel"/>
    <w:tmpl w:val="1AF85CE7"/>
    <w:lvl w:ilvl="0">
      <w:start w:val="1"/>
      <w:numFmt w:val="bullet"/>
      <w:pStyle w:val="a"/>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0784B41"/>
    <w:multiLevelType w:val="hybridMultilevel"/>
    <w:tmpl w:val="6B96B1D4"/>
    <w:lvl w:ilvl="0" w:tplc="FE5808AC">
      <w:start w:val="1"/>
      <w:numFmt w:val="bullet"/>
      <w:lvlText w:val=""/>
      <w:lvlJc w:val="left"/>
      <w:pPr>
        <w:ind w:left="2421" w:hanging="360"/>
      </w:pPr>
      <w:rPr>
        <w:rFonts w:ascii="Symbol" w:hAnsi="Symbol" w:hint="default"/>
      </w:rPr>
    </w:lvl>
    <w:lvl w:ilvl="1" w:tplc="20000003" w:tentative="1">
      <w:start w:val="1"/>
      <w:numFmt w:val="bullet"/>
      <w:lvlText w:val="o"/>
      <w:lvlJc w:val="left"/>
      <w:pPr>
        <w:ind w:left="3141" w:hanging="360"/>
      </w:pPr>
      <w:rPr>
        <w:rFonts w:ascii="Courier New" w:hAnsi="Courier New" w:cs="Courier New" w:hint="default"/>
      </w:rPr>
    </w:lvl>
    <w:lvl w:ilvl="2" w:tplc="20000005" w:tentative="1">
      <w:start w:val="1"/>
      <w:numFmt w:val="bullet"/>
      <w:lvlText w:val=""/>
      <w:lvlJc w:val="left"/>
      <w:pPr>
        <w:ind w:left="3861" w:hanging="360"/>
      </w:pPr>
      <w:rPr>
        <w:rFonts w:ascii="Wingdings" w:hAnsi="Wingdings" w:hint="default"/>
      </w:rPr>
    </w:lvl>
    <w:lvl w:ilvl="3" w:tplc="20000001" w:tentative="1">
      <w:start w:val="1"/>
      <w:numFmt w:val="bullet"/>
      <w:lvlText w:val=""/>
      <w:lvlJc w:val="left"/>
      <w:pPr>
        <w:ind w:left="4581" w:hanging="360"/>
      </w:pPr>
      <w:rPr>
        <w:rFonts w:ascii="Symbol" w:hAnsi="Symbol" w:hint="default"/>
      </w:rPr>
    </w:lvl>
    <w:lvl w:ilvl="4" w:tplc="20000003" w:tentative="1">
      <w:start w:val="1"/>
      <w:numFmt w:val="bullet"/>
      <w:lvlText w:val="o"/>
      <w:lvlJc w:val="left"/>
      <w:pPr>
        <w:ind w:left="5301" w:hanging="360"/>
      </w:pPr>
      <w:rPr>
        <w:rFonts w:ascii="Courier New" w:hAnsi="Courier New" w:cs="Courier New" w:hint="default"/>
      </w:rPr>
    </w:lvl>
    <w:lvl w:ilvl="5" w:tplc="20000005" w:tentative="1">
      <w:start w:val="1"/>
      <w:numFmt w:val="bullet"/>
      <w:lvlText w:val=""/>
      <w:lvlJc w:val="left"/>
      <w:pPr>
        <w:ind w:left="6021" w:hanging="360"/>
      </w:pPr>
      <w:rPr>
        <w:rFonts w:ascii="Wingdings" w:hAnsi="Wingdings" w:hint="default"/>
      </w:rPr>
    </w:lvl>
    <w:lvl w:ilvl="6" w:tplc="20000001" w:tentative="1">
      <w:start w:val="1"/>
      <w:numFmt w:val="bullet"/>
      <w:lvlText w:val=""/>
      <w:lvlJc w:val="left"/>
      <w:pPr>
        <w:ind w:left="6741" w:hanging="360"/>
      </w:pPr>
      <w:rPr>
        <w:rFonts w:ascii="Symbol" w:hAnsi="Symbol" w:hint="default"/>
      </w:rPr>
    </w:lvl>
    <w:lvl w:ilvl="7" w:tplc="20000003" w:tentative="1">
      <w:start w:val="1"/>
      <w:numFmt w:val="bullet"/>
      <w:lvlText w:val="o"/>
      <w:lvlJc w:val="left"/>
      <w:pPr>
        <w:ind w:left="7461" w:hanging="360"/>
      </w:pPr>
      <w:rPr>
        <w:rFonts w:ascii="Courier New" w:hAnsi="Courier New" w:cs="Courier New" w:hint="default"/>
      </w:rPr>
    </w:lvl>
    <w:lvl w:ilvl="8" w:tplc="20000005" w:tentative="1">
      <w:start w:val="1"/>
      <w:numFmt w:val="bullet"/>
      <w:lvlText w:val=""/>
      <w:lvlJc w:val="left"/>
      <w:pPr>
        <w:ind w:left="8181" w:hanging="360"/>
      </w:pPr>
      <w:rPr>
        <w:rFonts w:ascii="Wingdings" w:hAnsi="Wingdings" w:hint="default"/>
      </w:rPr>
    </w:lvl>
  </w:abstractNum>
  <w:abstractNum w:abstractNumId="9" w15:restartNumberingAfterBreak="0">
    <w:nsid w:val="23966A5F"/>
    <w:multiLevelType w:val="hybridMultilevel"/>
    <w:tmpl w:val="28F6EA54"/>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10" w15:restartNumberingAfterBreak="0">
    <w:nsid w:val="27D1494C"/>
    <w:multiLevelType w:val="hybridMultilevel"/>
    <w:tmpl w:val="3872C740"/>
    <w:lvl w:ilvl="0" w:tplc="2000000F">
      <w:start w:val="1"/>
      <w:numFmt w:val="decimal"/>
      <w:lvlText w:val="%1."/>
      <w:lvlJc w:val="left"/>
      <w:pPr>
        <w:ind w:left="2421" w:hanging="360"/>
      </w:pPr>
    </w:lvl>
    <w:lvl w:ilvl="1" w:tplc="20000019" w:tentative="1">
      <w:start w:val="1"/>
      <w:numFmt w:val="lowerLetter"/>
      <w:lvlText w:val="%2."/>
      <w:lvlJc w:val="left"/>
      <w:pPr>
        <w:ind w:left="3141" w:hanging="360"/>
      </w:pPr>
    </w:lvl>
    <w:lvl w:ilvl="2" w:tplc="2000001B" w:tentative="1">
      <w:start w:val="1"/>
      <w:numFmt w:val="lowerRoman"/>
      <w:lvlText w:val="%3."/>
      <w:lvlJc w:val="right"/>
      <w:pPr>
        <w:ind w:left="3861" w:hanging="180"/>
      </w:pPr>
    </w:lvl>
    <w:lvl w:ilvl="3" w:tplc="2000000F" w:tentative="1">
      <w:start w:val="1"/>
      <w:numFmt w:val="decimal"/>
      <w:lvlText w:val="%4."/>
      <w:lvlJc w:val="left"/>
      <w:pPr>
        <w:ind w:left="4581" w:hanging="360"/>
      </w:pPr>
    </w:lvl>
    <w:lvl w:ilvl="4" w:tplc="20000019" w:tentative="1">
      <w:start w:val="1"/>
      <w:numFmt w:val="lowerLetter"/>
      <w:lvlText w:val="%5."/>
      <w:lvlJc w:val="left"/>
      <w:pPr>
        <w:ind w:left="5301" w:hanging="360"/>
      </w:pPr>
    </w:lvl>
    <w:lvl w:ilvl="5" w:tplc="2000001B" w:tentative="1">
      <w:start w:val="1"/>
      <w:numFmt w:val="lowerRoman"/>
      <w:lvlText w:val="%6."/>
      <w:lvlJc w:val="right"/>
      <w:pPr>
        <w:ind w:left="6021" w:hanging="180"/>
      </w:pPr>
    </w:lvl>
    <w:lvl w:ilvl="6" w:tplc="2000000F" w:tentative="1">
      <w:start w:val="1"/>
      <w:numFmt w:val="decimal"/>
      <w:lvlText w:val="%7."/>
      <w:lvlJc w:val="left"/>
      <w:pPr>
        <w:ind w:left="6741" w:hanging="360"/>
      </w:pPr>
    </w:lvl>
    <w:lvl w:ilvl="7" w:tplc="20000019" w:tentative="1">
      <w:start w:val="1"/>
      <w:numFmt w:val="lowerLetter"/>
      <w:lvlText w:val="%8."/>
      <w:lvlJc w:val="left"/>
      <w:pPr>
        <w:ind w:left="7461" w:hanging="360"/>
      </w:pPr>
    </w:lvl>
    <w:lvl w:ilvl="8" w:tplc="2000001B" w:tentative="1">
      <w:start w:val="1"/>
      <w:numFmt w:val="lowerRoman"/>
      <w:lvlText w:val="%9."/>
      <w:lvlJc w:val="right"/>
      <w:pPr>
        <w:ind w:left="8181" w:hanging="180"/>
      </w:pPr>
    </w:lvl>
  </w:abstractNum>
  <w:abstractNum w:abstractNumId="11" w15:restartNumberingAfterBreak="0">
    <w:nsid w:val="29306399"/>
    <w:multiLevelType w:val="hybridMultilevel"/>
    <w:tmpl w:val="4F9A3E92"/>
    <w:lvl w:ilvl="0" w:tplc="FE5808AC">
      <w:start w:val="1"/>
      <w:numFmt w:val="bullet"/>
      <w:lvlText w:val=""/>
      <w:lvlJc w:val="left"/>
      <w:pPr>
        <w:ind w:left="2279" w:hanging="360"/>
      </w:pPr>
      <w:rPr>
        <w:rFonts w:ascii="Symbol" w:hAnsi="Symbol" w:hint="default"/>
      </w:rPr>
    </w:lvl>
    <w:lvl w:ilvl="1" w:tplc="20000003" w:tentative="1">
      <w:start w:val="1"/>
      <w:numFmt w:val="bullet"/>
      <w:lvlText w:val="o"/>
      <w:lvlJc w:val="left"/>
      <w:pPr>
        <w:ind w:left="2999" w:hanging="360"/>
      </w:pPr>
      <w:rPr>
        <w:rFonts w:ascii="Courier New" w:hAnsi="Courier New" w:cs="Courier New" w:hint="default"/>
      </w:rPr>
    </w:lvl>
    <w:lvl w:ilvl="2" w:tplc="20000005" w:tentative="1">
      <w:start w:val="1"/>
      <w:numFmt w:val="bullet"/>
      <w:lvlText w:val=""/>
      <w:lvlJc w:val="left"/>
      <w:pPr>
        <w:ind w:left="3719" w:hanging="360"/>
      </w:pPr>
      <w:rPr>
        <w:rFonts w:ascii="Wingdings" w:hAnsi="Wingdings" w:hint="default"/>
      </w:rPr>
    </w:lvl>
    <w:lvl w:ilvl="3" w:tplc="20000001" w:tentative="1">
      <w:start w:val="1"/>
      <w:numFmt w:val="bullet"/>
      <w:lvlText w:val=""/>
      <w:lvlJc w:val="left"/>
      <w:pPr>
        <w:ind w:left="4439" w:hanging="360"/>
      </w:pPr>
      <w:rPr>
        <w:rFonts w:ascii="Symbol" w:hAnsi="Symbol" w:hint="default"/>
      </w:rPr>
    </w:lvl>
    <w:lvl w:ilvl="4" w:tplc="20000003" w:tentative="1">
      <w:start w:val="1"/>
      <w:numFmt w:val="bullet"/>
      <w:lvlText w:val="o"/>
      <w:lvlJc w:val="left"/>
      <w:pPr>
        <w:ind w:left="5159" w:hanging="360"/>
      </w:pPr>
      <w:rPr>
        <w:rFonts w:ascii="Courier New" w:hAnsi="Courier New" w:cs="Courier New" w:hint="default"/>
      </w:rPr>
    </w:lvl>
    <w:lvl w:ilvl="5" w:tplc="20000005" w:tentative="1">
      <w:start w:val="1"/>
      <w:numFmt w:val="bullet"/>
      <w:lvlText w:val=""/>
      <w:lvlJc w:val="left"/>
      <w:pPr>
        <w:ind w:left="5879" w:hanging="360"/>
      </w:pPr>
      <w:rPr>
        <w:rFonts w:ascii="Wingdings" w:hAnsi="Wingdings" w:hint="default"/>
      </w:rPr>
    </w:lvl>
    <w:lvl w:ilvl="6" w:tplc="20000001" w:tentative="1">
      <w:start w:val="1"/>
      <w:numFmt w:val="bullet"/>
      <w:lvlText w:val=""/>
      <w:lvlJc w:val="left"/>
      <w:pPr>
        <w:ind w:left="6599" w:hanging="360"/>
      </w:pPr>
      <w:rPr>
        <w:rFonts w:ascii="Symbol" w:hAnsi="Symbol" w:hint="default"/>
      </w:rPr>
    </w:lvl>
    <w:lvl w:ilvl="7" w:tplc="20000003" w:tentative="1">
      <w:start w:val="1"/>
      <w:numFmt w:val="bullet"/>
      <w:lvlText w:val="o"/>
      <w:lvlJc w:val="left"/>
      <w:pPr>
        <w:ind w:left="7319" w:hanging="360"/>
      </w:pPr>
      <w:rPr>
        <w:rFonts w:ascii="Courier New" w:hAnsi="Courier New" w:cs="Courier New" w:hint="default"/>
      </w:rPr>
    </w:lvl>
    <w:lvl w:ilvl="8" w:tplc="20000005" w:tentative="1">
      <w:start w:val="1"/>
      <w:numFmt w:val="bullet"/>
      <w:lvlText w:val=""/>
      <w:lvlJc w:val="left"/>
      <w:pPr>
        <w:ind w:left="8039" w:hanging="360"/>
      </w:pPr>
      <w:rPr>
        <w:rFonts w:ascii="Wingdings" w:hAnsi="Wingdings" w:hint="default"/>
      </w:rPr>
    </w:lvl>
  </w:abstractNum>
  <w:abstractNum w:abstractNumId="12" w15:restartNumberingAfterBreak="0">
    <w:nsid w:val="2CED4302"/>
    <w:multiLevelType w:val="hybridMultilevel"/>
    <w:tmpl w:val="AC6C37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DD1779D"/>
    <w:multiLevelType w:val="hybridMultilevel"/>
    <w:tmpl w:val="372AA396"/>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14" w15:restartNumberingAfterBreak="0">
    <w:nsid w:val="2E547783"/>
    <w:multiLevelType w:val="multilevel"/>
    <w:tmpl w:val="2E547783"/>
    <w:lvl w:ilvl="0">
      <w:start w:val="1"/>
      <w:numFmt w:val="bullet"/>
      <w:pStyle w:val="2"/>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8322642"/>
    <w:multiLevelType w:val="hybridMultilevel"/>
    <w:tmpl w:val="7A849106"/>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461729D4"/>
    <w:multiLevelType w:val="hybridMultilevel"/>
    <w:tmpl w:val="E26CC98C"/>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47EA2A5F"/>
    <w:multiLevelType w:val="hybridMultilevel"/>
    <w:tmpl w:val="90FCBD00"/>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491155F8"/>
    <w:multiLevelType w:val="multilevel"/>
    <w:tmpl w:val="491155F8"/>
    <w:lvl w:ilvl="0">
      <w:start w:val="1"/>
      <w:numFmt w:val="bullet"/>
      <w:pStyle w:val="20"/>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A957D6A"/>
    <w:multiLevelType w:val="multilevel"/>
    <w:tmpl w:val="4A957D6A"/>
    <w:lvl w:ilvl="0">
      <w:start w:val="1"/>
      <w:numFmt w:val="bullet"/>
      <w:pStyle w:val="3"/>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C1C2034"/>
    <w:multiLevelType w:val="hybridMultilevel"/>
    <w:tmpl w:val="0826E2EC"/>
    <w:lvl w:ilvl="0" w:tplc="7EB0C8C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0947797"/>
    <w:multiLevelType w:val="hybridMultilevel"/>
    <w:tmpl w:val="1128AA72"/>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22" w15:restartNumberingAfterBreak="0">
    <w:nsid w:val="56000220"/>
    <w:multiLevelType w:val="hybridMultilevel"/>
    <w:tmpl w:val="2616A6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FE5808AC">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5AF47E03"/>
    <w:multiLevelType w:val="hybridMultilevel"/>
    <w:tmpl w:val="37A654B8"/>
    <w:lvl w:ilvl="0" w:tplc="8ED4DA62">
      <w:start w:val="1"/>
      <w:numFmt w:val="bullet"/>
      <w:lvlText w:val="•"/>
      <w:lvlJc w:val="left"/>
      <w:pPr>
        <w:tabs>
          <w:tab w:val="num" w:pos="720"/>
        </w:tabs>
        <w:ind w:left="720" w:hanging="360"/>
      </w:pPr>
      <w:rPr>
        <w:rFonts w:ascii="Times New Roman" w:hAnsi="Times New Roman" w:hint="default"/>
      </w:rPr>
    </w:lvl>
    <w:lvl w:ilvl="1" w:tplc="7938CBAA" w:tentative="1">
      <w:start w:val="1"/>
      <w:numFmt w:val="bullet"/>
      <w:lvlText w:val="•"/>
      <w:lvlJc w:val="left"/>
      <w:pPr>
        <w:tabs>
          <w:tab w:val="num" w:pos="1440"/>
        </w:tabs>
        <w:ind w:left="1440" w:hanging="360"/>
      </w:pPr>
      <w:rPr>
        <w:rFonts w:ascii="Times New Roman" w:hAnsi="Times New Roman" w:hint="default"/>
      </w:rPr>
    </w:lvl>
    <w:lvl w:ilvl="2" w:tplc="F5D8EA4A" w:tentative="1">
      <w:start w:val="1"/>
      <w:numFmt w:val="bullet"/>
      <w:lvlText w:val="•"/>
      <w:lvlJc w:val="left"/>
      <w:pPr>
        <w:tabs>
          <w:tab w:val="num" w:pos="2160"/>
        </w:tabs>
        <w:ind w:left="2160" w:hanging="360"/>
      </w:pPr>
      <w:rPr>
        <w:rFonts w:ascii="Times New Roman" w:hAnsi="Times New Roman" w:hint="default"/>
      </w:rPr>
    </w:lvl>
    <w:lvl w:ilvl="3" w:tplc="A2368B44" w:tentative="1">
      <w:start w:val="1"/>
      <w:numFmt w:val="bullet"/>
      <w:lvlText w:val="•"/>
      <w:lvlJc w:val="left"/>
      <w:pPr>
        <w:tabs>
          <w:tab w:val="num" w:pos="2880"/>
        </w:tabs>
        <w:ind w:left="2880" w:hanging="360"/>
      </w:pPr>
      <w:rPr>
        <w:rFonts w:ascii="Times New Roman" w:hAnsi="Times New Roman" w:hint="default"/>
      </w:rPr>
    </w:lvl>
    <w:lvl w:ilvl="4" w:tplc="39DCFD12" w:tentative="1">
      <w:start w:val="1"/>
      <w:numFmt w:val="bullet"/>
      <w:lvlText w:val="•"/>
      <w:lvlJc w:val="left"/>
      <w:pPr>
        <w:tabs>
          <w:tab w:val="num" w:pos="3600"/>
        </w:tabs>
        <w:ind w:left="3600" w:hanging="360"/>
      </w:pPr>
      <w:rPr>
        <w:rFonts w:ascii="Times New Roman" w:hAnsi="Times New Roman" w:hint="default"/>
      </w:rPr>
    </w:lvl>
    <w:lvl w:ilvl="5" w:tplc="64CC5C32" w:tentative="1">
      <w:start w:val="1"/>
      <w:numFmt w:val="bullet"/>
      <w:lvlText w:val="•"/>
      <w:lvlJc w:val="left"/>
      <w:pPr>
        <w:tabs>
          <w:tab w:val="num" w:pos="4320"/>
        </w:tabs>
        <w:ind w:left="4320" w:hanging="360"/>
      </w:pPr>
      <w:rPr>
        <w:rFonts w:ascii="Times New Roman" w:hAnsi="Times New Roman" w:hint="default"/>
      </w:rPr>
    </w:lvl>
    <w:lvl w:ilvl="6" w:tplc="693ED150" w:tentative="1">
      <w:start w:val="1"/>
      <w:numFmt w:val="bullet"/>
      <w:lvlText w:val="•"/>
      <w:lvlJc w:val="left"/>
      <w:pPr>
        <w:tabs>
          <w:tab w:val="num" w:pos="5040"/>
        </w:tabs>
        <w:ind w:left="5040" w:hanging="360"/>
      </w:pPr>
      <w:rPr>
        <w:rFonts w:ascii="Times New Roman" w:hAnsi="Times New Roman" w:hint="default"/>
      </w:rPr>
    </w:lvl>
    <w:lvl w:ilvl="7" w:tplc="7EBC72C8" w:tentative="1">
      <w:start w:val="1"/>
      <w:numFmt w:val="bullet"/>
      <w:lvlText w:val="•"/>
      <w:lvlJc w:val="left"/>
      <w:pPr>
        <w:tabs>
          <w:tab w:val="num" w:pos="5760"/>
        </w:tabs>
        <w:ind w:left="5760" w:hanging="360"/>
      </w:pPr>
      <w:rPr>
        <w:rFonts w:ascii="Times New Roman" w:hAnsi="Times New Roman" w:hint="default"/>
      </w:rPr>
    </w:lvl>
    <w:lvl w:ilvl="8" w:tplc="C9F2E31E"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DE5701C"/>
    <w:multiLevelType w:val="hybridMultilevel"/>
    <w:tmpl w:val="309E67E6"/>
    <w:lvl w:ilvl="0" w:tplc="2000000F">
      <w:start w:val="1"/>
      <w:numFmt w:val="decimal"/>
      <w:lvlText w:val="%1."/>
      <w:lvlJc w:val="left"/>
      <w:pPr>
        <w:ind w:left="643"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21A4B05"/>
    <w:multiLevelType w:val="multilevel"/>
    <w:tmpl w:val="621A4B05"/>
    <w:lvl w:ilvl="0">
      <w:start w:val="1"/>
      <w:numFmt w:val="decimal"/>
      <w:pStyle w:val="30"/>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2EB2A1F"/>
    <w:multiLevelType w:val="hybridMultilevel"/>
    <w:tmpl w:val="5B1E13AA"/>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27" w15:restartNumberingAfterBreak="0">
    <w:nsid w:val="6A952875"/>
    <w:multiLevelType w:val="multilevel"/>
    <w:tmpl w:val="6A952875"/>
    <w:lvl w:ilvl="0">
      <w:start w:val="1"/>
      <w:numFmt w:val="bullet"/>
      <w:pStyle w:val="a0"/>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AE63C90"/>
    <w:multiLevelType w:val="multilevel"/>
    <w:tmpl w:val="6AE63C90"/>
    <w:lvl w:ilvl="0">
      <w:start w:val="1"/>
      <w:numFmt w:val="bullet"/>
      <w:pStyle w:val="21"/>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9" w15:restartNumberingAfterBreak="0">
    <w:nsid w:val="6AEE6F21"/>
    <w:multiLevelType w:val="hybridMultilevel"/>
    <w:tmpl w:val="090A27B4"/>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6DB86B2F"/>
    <w:multiLevelType w:val="multilevel"/>
    <w:tmpl w:val="AE9E954C"/>
    <w:lvl w:ilvl="0">
      <w:start w:val="1"/>
      <w:numFmt w:val="decimal"/>
      <w:lvlText w:val="%1."/>
      <w:lvlJc w:val="left"/>
      <w:pPr>
        <w:ind w:left="2421" w:hanging="360"/>
      </w:pPr>
    </w:lvl>
    <w:lvl w:ilvl="1">
      <w:start w:val="2"/>
      <w:numFmt w:val="decimal"/>
      <w:isLgl/>
      <w:lvlText w:val="%1.%2."/>
      <w:lvlJc w:val="left"/>
      <w:pPr>
        <w:ind w:left="2925" w:hanging="864"/>
      </w:pPr>
      <w:rPr>
        <w:rFonts w:hint="default"/>
      </w:rPr>
    </w:lvl>
    <w:lvl w:ilvl="2">
      <w:start w:val="2"/>
      <w:numFmt w:val="decimal"/>
      <w:isLgl/>
      <w:lvlText w:val="%1.%2.%3."/>
      <w:lvlJc w:val="left"/>
      <w:pPr>
        <w:ind w:left="2925" w:hanging="864"/>
      </w:pPr>
      <w:rPr>
        <w:rFonts w:hint="default"/>
      </w:rPr>
    </w:lvl>
    <w:lvl w:ilvl="3">
      <w:start w:val="2"/>
      <w:numFmt w:val="decimal"/>
      <w:isLgl/>
      <w:lvlText w:val="%1.%2.%3.%4."/>
      <w:lvlJc w:val="left"/>
      <w:pPr>
        <w:ind w:left="3141" w:hanging="1080"/>
      </w:pPr>
      <w:rPr>
        <w:rFonts w:hint="default"/>
      </w:rPr>
    </w:lvl>
    <w:lvl w:ilvl="4">
      <w:start w:val="1"/>
      <w:numFmt w:val="decimal"/>
      <w:isLgl/>
      <w:lvlText w:val="%1.%2.%3.%4.%5."/>
      <w:lvlJc w:val="left"/>
      <w:pPr>
        <w:ind w:left="3141" w:hanging="1080"/>
      </w:pPr>
      <w:rPr>
        <w:rFonts w:hint="default"/>
      </w:rPr>
    </w:lvl>
    <w:lvl w:ilvl="5">
      <w:start w:val="1"/>
      <w:numFmt w:val="decimal"/>
      <w:isLgl/>
      <w:lvlText w:val="%1.%2.%3.%4.%5.%6."/>
      <w:lvlJc w:val="left"/>
      <w:pPr>
        <w:ind w:left="3501" w:hanging="1440"/>
      </w:pPr>
      <w:rPr>
        <w:rFonts w:hint="default"/>
      </w:rPr>
    </w:lvl>
    <w:lvl w:ilvl="6">
      <w:start w:val="1"/>
      <w:numFmt w:val="decimal"/>
      <w:isLgl/>
      <w:lvlText w:val="%1.%2.%3.%4.%5.%6.%7."/>
      <w:lvlJc w:val="left"/>
      <w:pPr>
        <w:ind w:left="3861" w:hanging="1800"/>
      </w:pPr>
      <w:rPr>
        <w:rFonts w:hint="default"/>
      </w:rPr>
    </w:lvl>
    <w:lvl w:ilvl="7">
      <w:start w:val="1"/>
      <w:numFmt w:val="decimal"/>
      <w:isLgl/>
      <w:lvlText w:val="%1.%2.%3.%4.%5.%6.%7.%8."/>
      <w:lvlJc w:val="left"/>
      <w:pPr>
        <w:ind w:left="3861" w:hanging="1800"/>
      </w:pPr>
      <w:rPr>
        <w:rFonts w:hint="default"/>
      </w:rPr>
    </w:lvl>
    <w:lvl w:ilvl="8">
      <w:start w:val="1"/>
      <w:numFmt w:val="decimal"/>
      <w:isLgl/>
      <w:lvlText w:val="%1.%2.%3.%4.%5.%6.%7.%8.%9."/>
      <w:lvlJc w:val="left"/>
      <w:pPr>
        <w:ind w:left="4221" w:hanging="2160"/>
      </w:pPr>
      <w:rPr>
        <w:rFonts w:hint="default"/>
      </w:rPr>
    </w:lvl>
  </w:abstractNum>
  <w:abstractNum w:abstractNumId="31" w15:restartNumberingAfterBreak="0">
    <w:nsid w:val="76BF3FAE"/>
    <w:multiLevelType w:val="hybridMultilevel"/>
    <w:tmpl w:val="6A5A8848"/>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7A683683"/>
    <w:multiLevelType w:val="hybridMultilevel"/>
    <w:tmpl w:val="095C5BD2"/>
    <w:lvl w:ilvl="0" w:tplc="484CE4B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7ABC53F5"/>
    <w:multiLevelType w:val="hybridMultilevel"/>
    <w:tmpl w:val="7F5EC40A"/>
    <w:lvl w:ilvl="0" w:tplc="FE5808AC">
      <w:start w:val="1"/>
      <w:numFmt w:val="bullet"/>
      <w:lvlText w:val=""/>
      <w:lvlJc w:val="left"/>
      <w:pPr>
        <w:ind w:left="2061" w:hanging="360"/>
      </w:pPr>
      <w:rPr>
        <w:rFonts w:ascii="Symbol" w:hAnsi="Symbol" w:hint="default"/>
      </w:rPr>
    </w:lvl>
    <w:lvl w:ilvl="1" w:tplc="20000003" w:tentative="1">
      <w:start w:val="1"/>
      <w:numFmt w:val="bullet"/>
      <w:lvlText w:val="o"/>
      <w:lvlJc w:val="left"/>
      <w:pPr>
        <w:ind w:left="2781" w:hanging="360"/>
      </w:pPr>
      <w:rPr>
        <w:rFonts w:ascii="Courier New" w:hAnsi="Courier New" w:cs="Courier New" w:hint="default"/>
      </w:rPr>
    </w:lvl>
    <w:lvl w:ilvl="2" w:tplc="20000005" w:tentative="1">
      <w:start w:val="1"/>
      <w:numFmt w:val="bullet"/>
      <w:lvlText w:val=""/>
      <w:lvlJc w:val="left"/>
      <w:pPr>
        <w:ind w:left="3501" w:hanging="360"/>
      </w:pPr>
      <w:rPr>
        <w:rFonts w:ascii="Wingdings" w:hAnsi="Wingdings" w:hint="default"/>
      </w:rPr>
    </w:lvl>
    <w:lvl w:ilvl="3" w:tplc="20000001" w:tentative="1">
      <w:start w:val="1"/>
      <w:numFmt w:val="bullet"/>
      <w:lvlText w:val=""/>
      <w:lvlJc w:val="left"/>
      <w:pPr>
        <w:ind w:left="4221" w:hanging="360"/>
      </w:pPr>
      <w:rPr>
        <w:rFonts w:ascii="Symbol" w:hAnsi="Symbol" w:hint="default"/>
      </w:rPr>
    </w:lvl>
    <w:lvl w:ilvl="4" w:tplc="20000003" w:tentative="1">
      <w:start w:val="1"/>
      <w:numFmt w:val="bullet"/>
      <w:lvlText w:val="o"/>
      <w:lvlJc w:val="left"/>
      <w:pPr>
        <w:ind w:left="4941" w:hanging="360"/>
      </w:pPr>
      <w:rPr>
        <w:rFonts w:ascii="Courier New" w:hAnsi="Courier New" w:cs="Courier New" w:hint="default"/>
      </w:rPr>
    </w:lvl>
    <w:lvl w:ilvl="5" w:tplc="20000005" w:tentative="1">
      <w:start w:val="1"/>
      <w:numFmt w:val="bullet"/>
      <w:lvlText w:val=""/>
      <w:lvlJc w:val="left"/>
      <w:pPr>
        <w:ind w:left="5661" w:hanging="360"/>
      </w:pPr>
      <w:rPr>
        <w:rFonts w:ascii="Wingdings" w:hAnsi="Wingdings" w:hint="default"/>
      </w:rPr>
    </w:lvl>
    <w:lvl w:ilvl="6" w:tplc="20000001" w:tentative="1">
      <w:start w:val="1"/>
      <w:numFmt w:val="bullet"/>
      <w:lvlText w:val=""/>
      <w:lvlJc w:val="left"/>
      <w:pPr>
        <w:ind w:left="6381" w:hanging="360"/>
      </w:pPr>
      <w:rPr>
        <w:rFonts w:ascii="Symbol" w:hAnsi="Symbol" w:hint="default"/>
      </w:rPr>
    </w:lvl>
    <w:lvl w:ilvl="7" w:tplc="20000003" w:tentative="1">
      <w:start w:val="1"/>
      <w:numFmt w:val="bullet"/>
      <w:lvlText w:val="o"/>
      <w:lvlJc w:val="left"/>
      <w:pPr>
        <w:ind w:left="7101" w:hanging="360"/>
      </w:pPr>
      <w:rPr>
        <w:rFonts w:ascii="Courier New" w:hAnsi="Courier New" w:cs="Courier New" w:hint="default"/>
      </w:rPr>
    </w:lvl>
    <w:lvl w:ilvl="8" w:tplc="20000005" w:tentative="1">
      <w:start w:val="1"/>
      <w:numFmt w:val="bullet"/>
      <w:lvlText w:val=""/>
      <w:lvlJc w:val="left"/>
      <w:pPr>
        <w:ind w:left="7821" w:hanging="360"/>
      </w:pPr>
      <w:rPr>
        <w:rFonts w:ascii="Wingdings" w:hAnsi="Wingdings" w:hint="default"/>
      </w:rPr>
    </w:lvl>
  </w:abstractNum>
  <w:abstractNum w:abstractNumId="34" w15:restartNumberingAfterBreak="0">
    <w:nsid w:val="7DC65F25"/>
    <w:multiLevelType w:val="multilevel"/>
    <w:tmpl w:val="7DC65F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E9734C3"/>
    <w:multiLevelType w:val="hybridMultilevel"/>
    <w:tmpl w:val="46D4C14C"/>
    <w:lvl w:ilvl="0" w:tplc="FE5808AC">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960408077">
    <w:abstractNumId w:val="19"/>
  </w:num>
  <w:num w:numId="2" w16cid:durableId="925383466">
    <w:abstractNumId w:val="7"/>
  </w:num>
  <w:num w:numId="3" w16cid:durableId="36324504">
    <w:abstractNumId w:val="18"/>
  </w:num>
  <w:num w:numId="4" w16cid:durableId="1356346069">
    <w:abstractNumId w:val="25"/>
  </w:num>
  <w:num w:numId="5" w16cid:durableId="645822308">
    <w:abstractNumId w:val="27"/>
  </w:num>
  <w:num w:numId="6" w16cid:durableId="1510678472">
    <w:abstractNumId w:val="28"/>
  </w:num>
  <w:num w:numId="7" w16cid:durableId="1198810625">
    <w:abstractNumId w:val="14"/>
  </w:num>
  <w:num w:numId="8" w16cid:durableId="740642171">
    <w:abstractNumId w:val="34"/>
  </w:num>
  <w:num w:numId="9" w16cid:durableId="1227643416">
    <w:abstractNumId w:val="35"/>
  </w:num>
  <w:num w:numId="10" w16cid:durableId="1926260035">
    <w:abstractNumId w:val="17"/>
  </w:num>
  <w:num w:numId="11" w16cid:durableId="1139541219">
    <w:abstractNumId w:val="29"/>
  </w:num>
  <w:num w:numId="12" w16cid:durableId="1392464398">
    <w:abstractNumId w:val="3"/>
  </w:num>
  <w:num w:numId="13" w16cid:durableId="1178808988">
    <w:abstractNumId w:val="15"/>
  </w:num>
  <w:num w:numId="14" w16cid:durableId="352733857">
    <w:abstractNumId w:val="31"/>
  </w:num>
  <w:num w:numId="15" w16cid:durableId="1171067202">
    <w:abstractNumId w:val="6"/>
  </w:num>
  <w:num w:numId="16" w16cid:durableId="622345031">
    <w:abstractNumId w:val="22"/>
  </w:num>
  <w:num w:numId="17" w16cid:durableId="344138798">
    <w:abstractNumId w:val="21"/>
  </w:num>
  <w:num w:numId="18" w16cid:durableId="1339427176">
    <w:abstractNumId w:val="1"/>
  </w:num>
  <w:num w:numId="19" w16cid:durableId="1482968037">
    <w:abstractNumId w:val="5"/>
  </w:num>
  <w:num w:numId="20" w16cid:durableId="247084612">
    <w:abstractNumId w:val="26"/>
  </w:num>
  <w:num w:numId="21" w16cid:durableId="1651516485">
    <w:abstractNumId w:val="11"/>
  </w:num>
  <w:num w:numId="22" w16cid:durableId="1093745962">
    <w:abstractNumId w:val="4"/>
  </w:num>
  <w:num w:numId="23" w16cid:durableId="227225593">
    <w:abstractNumId w:val="33"/>
  </w:num>
  <w:num w:numId="24" w16cid:durableId="399255410">
    <w:abstractNumId w:val="9"/>
  </w:num>
  <w:num w:numId="25" w16cid:durableId="1994333435">
    <w:abstractNumId w:val="8"/>
  </w:num>
  <w:num w:numId="26" w16cid:durableId="1287929579">
    <w:abstractNumId w:val="13"/>
  </w:num>
  <w:num w:numId="27" w16cid:durableId="1189951691">
    <w:abstractNumId w:val="16"/>
  </w:num>
  <w:num w:numId="28" w16cid:durableId="1197158161">
    <w:abstractNumId w:val="24"/>
  </w:num>
  <w:num w:numId="29" w16cid:durableId="816193221">
    <w:abstractNumId w:val="12"/>
  </w:num>
  <w:num w:numId="30" w16cid:durableId="86000037">
    <w:abstractNumId w:val="0"/>
  </w:num>
  <w:num w:numId="31" w16cid:durableId="26877958">
    <w:abstractNumId w:val="30"/>
  </w:num>
  <w:num w:numId="32" w16cid:durableId="1000428392">
    <w:abstractNumId w:val="10"/>
  </w:num>
  <w:num w:numId="33" w16cid:durableId="442919186">
    <w:abstractNumId w:val="20"/>
  </w:num>
  <w:num w:numId="34" w16cid:durableId="530873577">
    <w:abstractNumId w:val="32"/>
  </w:num>
  <w:num w:numId="35" w16cid:durableId="1039353147">
    <w:abstractNumId w:val="2"/>
  </w:num>
  <w:num w:numId="36" w16cid:durableId="1089471053">
    <w:abstractNumId w:val="2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6F9E"/>
    <w:rsid w:val="00006DD6"/>
    <w:rsid w:val="00014E87"/>
    <w:rsid w:val="00022570"/>
    <w:rsid w:val="00022A9A"/>
    <w:rsid w:val="000241D6"/>
    <w:rsid w:val="000247FB"/>
    <w:rsid w:val="00031C50"/>
    <w:rsid w:val="0003444B"/>
    <w:rsid w:val="00035ADE"/>
    <w:rsid w:val="00036AF8"/>
    <w:rsid w:val="00036F5E"/>
    <w:rsid w:val="00041A7B"/>
    <w:rsid w:val="0005766D"/>
    <w:rsid w:val="00060443"/>
    <w:rsid w:val="00071FA9"/>
    <w:rsid w:val="000737BA"/>
    <w:rsid w:val="00074D09"/>
    <w:rsid w:val="00083523"/>
    <w:rsid w:val="00084491"/>
    <w:rsid w:val="00093067"/>
    <w:rsid w:val="000A175B"/>
    <w:rsid w:val="000A460C"/>
    <w:rsid w:val="000B1ABC"/>
    <w:rsid w:val="000B5F12"/>
    <w:rsid w:val="000C0633"/>
    <w:rsid w:val="000D402B"/>
    <w:rsid w:val="000D46DB"/>
    <w:rsid w:val="000D66FA"/>
    <w:rsid w:val="000E0321"/>
    <w:rsid w:val="000E1576"/>
    <w:rsid w:val="000E1A47"/>
    <w:rsid w:val="000E45EC"/>
    <w:rsid w:val="000F13DB"/>
    <w:rsid w:val="00101B6B"/>
    <w:rsid w:val="001057B5"/>
    <w:rsid w:val="00114A01"/>
    <w:rsid w:val="001201DC"/>
    <w:rsid w:val="00134AC9"/>
    <w:rsid w:val="00140BD3"/>
    <w:rsid w:val="00142EBF"/>
    <w:rsid w:val="0014309D"/>
    <w:rsid w:val="00162CD8"/>
    <w:rsid w:val="00165517"/>
    <w:rsid w:val="0016692B"/>
    <w:rsid w:val="001727A6"/>
    <w:rsid w:val="00172F2F"/>
    <w:rsid w:val="00174E20"/>
    <w:rsid w:val="001752E9"/>
    <w:rsid w:val="00175684"/>
    <w:rsid w:val="00181E98"/>
    <w:rsid w:val="0018222A"/>
    <w:rsid w:val="00186611"/>
    <w:rsid w:val="00186F9E"/>
    <w:rsid w:val="0019340B"/>
    <w:rsid w:val="00195145"/>
    <w:rsid w:val="0019791D"/>
    <w:rsid w:val="00197E75"/>
    <w:rsid w:val="001C796F"/>
    <w:rsid w:val="001D1081"/>
    <w:rsid w:val="001E3113"/>
    <w:rsid w:val="001E5DD9"/>
    <w:rsid w:val="00202F1E"/>
    <w:rsid w:val="002062FC"/>
    <w:rsid w:val="00206F3D"/>
    <w:rsid w:val="00214B91"/>
    <w:rsid w:val="0022412C"/>
    <w:rsid w:val="0022675D"/>
    <w:rsid w:val="00232332"/>
    <w:rsid w:val="002444C6"/>
    <w:rsid w:val="00244E56"/>
    <w:rsid w:val="0025245B"/>
    <w:rsid w:val="00262CAB"/>
    <w:rsid w:val="00263612"/>
    <w:rsid w:val="002645A1"/>
    <w:rsid w:val="00265867"/>
    <w:rsid w:val="00266DFA"/>
    <w:rsid w:val="00267D67"/>
    <w:rsid w:val="002900A7"/>
    <w:rsid w:val="002A555D"/>
    <w:rsid w:val="002A7629"/>
    <w:rsid w:val="002B62A5"/>
    <w:rsid w:val="002C04B0"/>
    <w:rsid w:val="002C066C"/>
    <w:rsid w:val="002C0ABF"/>
    <w:rsid w:val="002D7DB0"/>
    <w:rsid w:val="002E30FF"/>
    <w:rsid w:val="002F02D8"/>
    <w:rsid w:val="002F6102"/>
    <w:rsid w:val="002F6388"/>
    <w:rsid w:val="00300C9D"/>
    <w:rsid w:val="00307B28"/>
    <w:rsid w:val="00314AF2"/>
    <w:rsid w:val="00320964"/>
    <w:rsid w:val="00330CF0"/>
    <w:rsid w:val="00331A8E"/>
    <w:rsid w:val="003438A4"/>
    <w:rsid w:val="0034652D"/>
    <w:rsid w:val="00352FF5"/>
    <w:rsid w:val="003539A8"/>
    <w:rsid w:val="0036054E"/>
    <w:rsid w:val="00365508"/>
    <w:rsid w:val="0036687F"/>
    <w:rsid w:val="0036689C"/>
    <w:rsid w:val="00375FC9"/>
    <w:rsid w:val="00382F77"/>
    <w:rsid w:val="00384100"/>
    <w:rsid w:val="00390568"/>
    <w:rsid w:val="00392661"/>
    <w:rsid w:val="003934E2"/>
    <w:rsid w:val="003A22DF"/>
    <w:rsid w:val="003A7F02"/>
    <w:rsid w:val="003B0C3F"/>
    <w:rsid w:val="003D41E8"/>
    <w:rsid w:val="003E1068"/>
    <w:rsid w:val="003E4268"/>
    <w:rsid w:val="003F3D6E"/>
    <w:rsid w:val="004069FA"/>
    <w:rsid w:val="00411D3B"/>
    <w:rsid w:val="0041517B"/>
    <w:rsid w:val="004203EE"/>
    <w:rsid w:val="004211D5"/>
    <w:rsid w:val="00425C79"/>
    <w:rsid w:val="00426690"/>
    <w:rsid w:val="00432991"/>
    <w:rsid w:val="00436378"/>
    <w:rsid w:val="004512C2"/>
    <w:rsid w:val="00451723"/>
    <w:rsid w:val="00470E3C"/>
    <w:rsid w:val="00477783"/>
    <w:rsid w:val="0048195D"/>
    <w:rsid w:val="004867C7"/>
    <w:rsid w:val="00490C46"/>
    <w:rsid w:val="004A0332"/>
    <w:rsid w:val="004A272A"/>
    <w:rsid w:val="004A2DDD"/>
    <w:rsid w:val="004A40A3"/>
    <w:rsid w:val="004A6C5E"/>
    <w:rsid w:val="004D66DF"/>
    <w:rsid w:val="004E08DA"/>
    <w:rsid w:val="004E0DB3"/>
    <w:rsid w:val="004E1B64"/>
    <w:rsid w:val="004F0341"/>
    <w:rsid w:val="004F7245"/>
    <w:rsid w:val="00504D3D"/>
    <w:rsid w:val="00512E2F"/>
    <w:rsid w:val="00517C4D"/>
    <w:rsid w:val="0052193D"/>
    <w:rsid w:val="00521CA3"/>
    <w:rsid w:val="00524956"/>
    <w:rsid w:val="005271CB"/>
    <w:rsid w:val="005314C1"/>
    <w:rsid w:val="00533FF5"/>
    <w:rsid w:val="005353A1"/>
    <w:rsid w:val="00542DF2"/>
    <w:rsid w:val="005450F8"/>
    <w:rsid w:val="00545FB1"/>
    <w:rsid w:val="005468ED"/>
    <w:rsid w:val="005535EF"/>
    <w:rsid w:val="00554BCE"/>
    <w:rsid w:val="0056615A"/>
    <w:rsid w:val="00570B87"/>
    <w:rsid w:val="00570E71"/>
    <w:rsid w:val="0057101D"/>
    <w:rsid w:val="005716FC"/>
    <w:rsid w:val="00572399"/>
    <w:rsid w:val="00573142"/>
    <w:rsid w:val="005750C3"/>
    <w:rsid w:val="005921BB"/>
    <w:rsid w:val="00594EFD"/>
    <w:rsid w:val="005A1046"/>
    <w:rsid w:val="005A2810"/>
    <w:rsid w:val="005B1489"/>
    <w:rsid w:val="005B3C29"/>
    <w:rsid w:val="005B3E5B"/>
    <w:rsid w:val="005C133C"/>
    <w:rsid w:val="005C68D0"/>
    <w:rsid w:val="005C6E0D"/>
    <w:rsid w:val="005D042A"/>
    <w:rsid w:val="005E7F8B"/>
    <w:rsid w:val="005F41AB"/>
    <w:rsid w:val="0060084C"/>
    <w:rsid w:val="006027DE"/>
    <w:rsid w:val="00603AB4"/>
    <w:rsid w:val="00606044"/>
    <w:rsid w:val="0060671D"/>
    <w:rsid w:val="00615BB8"/>
    <w:rsid w:val="00617673"/>
    <w:rsid w:val="0062644B"/>
    <w:rsid w:val="00626FD9"/>
    <w:rsid w:val="0063258F"/>
    <w:rsid w:val="006352E1"/>
    <w:rsid w:val="00643087"/>
    <w:rsid w:val="00647AF9"/>
    <w:rsid w:val="00667FB2"/>
    <w:rsid w:val="00671747"/>
    <w:rsid w:val="006743AF"/>
    <w:rsid w:val="006751A3"/>
    <w:rsid w:val="006767FB"/>
    <w:rsid w:val="00683310"/>
    <w:rsid w:val="00693D9E"/>
    <w:rsid w:val="006A0DD0"/>
    <w:rsid w:val="006B0279"/>
    <w:rsid w:val="006B0C0C"/>
    <w:rsid w:val="006B2192"/>
    <w:rsid w:val="006B27B7"/>
    <w:rsid w:val="006B59A4"/>
    <w:rsid w:val="006C3366"/>
    <w:rsid w:val="006D08F0"/>
    <w:rsid w:val="006D3E13"/>
    <w:rsid w:val="006E0360"/>
    <w:rsid w:val="006E2A71"/>
    <w:rsid w:val="006E4A56"/>
    <w:rsid w:val="006E7117"/>
    <w:rsid w:val="006F33E4"/>
    <w:rsid w:val="006F57DF"/>
    <w:rsid w:val="00707ED7"/>
    <w:rsid w:val="00710A7E"/>
    <w:rsid w:val="00722C4D"/>
    <w:rsid w:val="00725B88"/>
    <w:rsid w:val="00750F07"/>
    <w:rsid w:val="007548C9"/>
    <w:rsid w:val="00754E2B"/>
    <w:rsid w:val="007646AF"/>
    <w:rsid w:val="00766495"/>
    <w:rsid w:val="00771CAD"/>
    <w:rsid w:val="0077521C"/>
    <w:rsid w:val="00776F6C"/>
    <w:rsid w:val="00783982"/>
    <w:rsid w:val="007842BD"/>
    <w:rsid w:val="00784E83"/>
    <w:rsid w:val="007879C4"/>
    <w:rsid w:val="00790951"/>
    <w:rsid w:val="007924DF"/>
    <w:rsid w:val="00794222"/>
    <w:rsid w:val="007963E5"/>
    <w:rsid w:val="007A0D92"/>
    <w:rsid w:val="007A1D4A"/>
    <w:rsid w:val="007C0E54"/>
    <w:rsid w:val="007C402E"/>
    <w:rsid w:val="007D5988"/>
    <w:rsid w:val="007D63F5"/>
    <w:rsid w:val="007E0533"/>
    <w:rsid w:val="007F072F"/>
    <w:rsid w:val="007F08C7"/>
    <w:rsid w:val="007F520E"/>
    <w:rsid w:val="007F53D8"/>
    <w:rsid w:val="007F79BD"/>
    <w:rsid w:val="00802224"/>
    <w:rsid w:val="00802E63"/>
    <w:rsid w:val="00810930"/>
    <w:rsid w:val="008236CF"/>
    <w:rsid w:val="00833CAC"/>
    <w:rsid w:val="008346C2"/>
    <w:rsid w:val="00837B99"/>
    <w:rsid w:val="0084118B"/>
    <w:rsid w:val="008475A5"/>
    <w:rsid w:val="00853859"/>
    <w:rsid w:val="008553F2"/>
    <w:rsid w:val="008573D4"/>
    <w:rsid w:val="0086085D"/>
    <w:rsid w:val="00862A1E"/>
    <w:rsid w:val="00862DA2"/>
    <w:rsid w:val="00866375"/>
    <w:rsid w:val="00870780"/>
    <w:rsid w:val="00870809"/>
    <w:rsid w:val="008713B4"/>
    <w:rsid w:val="008743F8"/>
    <w:rsid w:val="00890B98"/>
    <w:rsid w:val="00891E64"/>
    <w:rsid w:val="008A3B03"/>
    <w:rsid w:val="008B0702"/>
    <w:rsid w:val="008B27C6"/>
    <w:rsid w:val="008B7BB7"/>
    <w:rsid w:val="008C094C"/>
    <w:rsid w:val="008C3397"/>
    <w:rsid w:val="008C3B5A"/>
    <w:rsid w:val="008D1D01"/>
    <w:rsid w:val="008D358A"/>
    <w:rsid w:val="008D5FDA"/>
    <w:rsid w:val="008D79AD"/>
    <w:rsid w:val="008F1DF4"/>
    <w:rsid w:val="008F2627"/>
    <w:rsid w:val="008F5166"/>
    <w:rsid w:val="008F67E3"/>
    <w:rsid w:val="00906846"/>
    <w:rsid w:val="0090724F"/>
    <w:rsid w:val="0091452B"/>
    <w:rsid w:val="00922135"/>
    <w:rsid w:val="009238DC"/>
    <w:rsid w:val="00924C8D"/>
    <w:rsid w:val="00934D50"/>
    <w:rsid w:val="009410B1"/>
    <w:rsid w:val="00950F81"/>
    <w:rsid w:val="00954B1E"/>
    <w:rsid w:val="009641EC"/>
    <w:rsid w:val="00965AD5"/>
    <w:rsid w:val="00967C65"/>
    <w:rsid w:val="0097183C"/>
    <w:rsid w:val="00973202"/>
    <w:rsid w:val="00973F27"/>
    <w:rsid w:val="00981F3F"/>
    <w:rsid w:val="00986FB0"/>
    <w:rsid w:val="00990E24"/>
    <w:rsid w:val="009915F8"/>
    <w:rsid w:val="00993FB7"/>
    <w:rsid w:val="009965BF"/>
    <w:rsid w:val="009B02F4"/>
    <w:rsid w:val="009B3936"/>
    <w:rsid w:val="009B4A81"/>
    <w:rsid w:val="009B6081"/>
    <w:rsid w:val="009B6A57"/>
    <w:rsid w:val="009B7556"/>
    <w:rsid w:val="009C2027"/>
    <w:rsid w:val="009C6C0C"/>
    <w:rsid w:val="009D6B82"/>
    <w:rsid w:val="009E2173"/>
    <w:rsid w:val="009E3513"/>
    <w:rsid w:val="009F1E15"/>
    <w:rsid w:val="00A170BA"/>
    <w:rsid w:val="00A17D31"/>
    <w:rsid w:val="00A24599"/>
    <w:rsid w:val="00A30C4B"/>
    <w:rsid w:val="00A35612"/>
    <w:rsid w:val="00A524EE"/>
    <w:rsid w:val="00A5345A"/>
    <w:rsid w:val="00A53AA5"/>
    <w:rsid w:val="00A7156A"/>
    <w:rsid w:val="00A77806"/>
    <w:rsid w:val="00A77D4D"/>
    <w:rsid w:val="00A82B53"/>
    <w:rsid w:val="00A8692C"/>
    <w:rsid w:val="00A9092B"/>
    <w:rsid w:val="00A920D6"/>
    <w:rsid w:val="00A93384"/>
    <w:rsid w:val="00A96139"/>
    <w:rsid w:val="00AA4681"/>
    <w:rsid w:val="00AA75D3"/>
    <w:rsid w:val="00AC4434"/>
    <w:rsid w:val="00AC5A51"/>
    <w:rsid w:val="00AD0F23"/>
    <w:rsid w:val="00AD344D"/>
    <w:rsid w:val="00AD4450"/>
    <w:rsid w:val="00AD7BCD"/>
    <w:rsid w:val="00AF682F"/>
    <w:rsid w:val="00B037DB"/>
    <w:rsid w:val="00B0494A"/>
    <w:rsid w:val="00B11018"/>
    <w:rsid w:val="00B111B7"/>
    <w:rsid w:val="00B22307"/>
    <w:rsid w:val="00B278CD"/>
    <w:rsid w:val="00B42556"/>
    <w:rsid w:val="00B438F0"/>
    <w:rsid w:val="00B43EB3"/>
    <w:rsid w:val="00B472BF"/>
    <w:rsid w:val="00B529D7"/>
    <w:rsid w:val="00B61F99"/>
    <w:rsid w:val="00B65708"/>
    <w:rsid w:val="00B747F3"/>
    <w:rsid w:val="00B763BD"/>
    <w:rsid w:val="00B87132"/>
    <w:rsid w:val="00B96C9B"/>
    <w:rsid w:val="00BA754D"/>
    <w:rsid w:val="00BA7FDA"/>
    <w:rsid w:val="00BB1E77"/>
    <w:rsid w:val="00BB48A5"/>
    <w:rsid w:val="00BC1558"/>
    <w:rsid w:val="00BD121E"/>
    <w:rsid w:val="00BE3064"/>
    <w:rsid w:val="00BF22FE"/>
    <w:rsid w:val="00C01FA0"/>
    <w:rsid w:val="00C11570"/>
    <w:rsid w:val="00C14E08"/>
    <w:rsid w:val="00C321BC"/>
    <w:rsid w:val="00C42E3B"/>
    <w:rsid w:val="00C46542"/>
    <w:rsid w:val="00C46C76"/>
    <w:rsid w:val="00C60E93"/>
    <w:rsid w:val="00C6376A"/>
    <w:rsid w:val="00C648AE"/>
    <w:rsid w:val="00C730F3"/>
    <w:rsid w:val="00C86CFC"/>
    <w:rsid w:val="00C90823"/>
    <w:rsid w:val="00C918E7"/>
    <w:rsid w:val="00C94066"/>
    <w:rsid w:val="00CA33FF"/>
    <w:rsid w:val="00CA7622"/>
    <w:rsid w:val="00CA7B2A"/>
    <w:rsid w:val="00CB3C54"/>
    <w:rsid w:val="00CB49EB"/>
    <w:rsid w:val="00CB6CDD"/>
    <w:rsid w:val="00CD3C9E"/>
    <w:rsid w:val="00CD7E46"/>
    <w:rsid w:val="00CE6740"/>
    <w:rsid w:val="00CE6774"/>
    <w:rsid w:val="00CF57FA"/>
    <w:rsid w:val="00D02976"/>
    <w:rsid w:val="00D0325D"/>
    <w:rsid w:val="00D0460A"/>
    <w:rsid w:val="00D16E2F"/>
    <w:rsid w:val="00D17795"/>
    <w:rsid w:val="00D265E7"/>
    <w:rsid w:val="00D311D8"/>
    <w:rsid w:val="00D31C38"/>
    <w:rsid w:val="00D33C5E"/>
    <w:rsid w:val="00D34196"/>
    <w:rsid w:val="00D34725"/>
    <w:rsid w:val="00D34BA8"/>
    <w:rsid w:val="00D36865"/>
    <w:rsid w:val="00D379D8"/>
    <w:rsid w:val="00D45051"/>
    <w:rsid w:val="00D60571"/>
    <w:rsid w:val="00D63FA3"/>
    <w:rsid w:val="00D65C75"/>
    <w:rsid w:val="00D6759C"/>
    <w:rsid w:val="00D70D15"/>
    <w:rsid w:val="00D72350"/>
    <w:rsid w:val="00D80733"/>
    <w:rsid w:val="00DA3745"/>
    <w:rsid w:val="00DA4E3A"/>
    <w:rsid w:val="00DA5742"/>
    <w:rsid w:val="00DB1390"/>
    <w:rsid w:val="00DC0676"/>
    <w:rsid w:val="00DC5EF4"/>
    <w:rsid w:val="00DD18F2"/>
    <w:rsid w:val="00DD6529"/>
    <w:rsid w:val="00DE57BA"/>
    <w:rsid w:val="00DE5ED3"/>
    <w:rsid w:val="00DF10FD"/>
    <w:rsid w:val="00DF2F69"/>
    <w:rsid w:val="00DF4F67"/>
    <w:rsid w:val="00E050C8"/>
    <w:rsid w:val="00E079F6"/>
    <w:rsid w:val="00E23021"/>
    <w:rsid w:val="00E24906"/>
    <w:rsid w:val="00E2522C"/>
    <w:rsid w:val="00E25712"/>
    <w:rsid w:val="00E3209F"/>
    <w:rsid w:val="00E34080"/>
    <w:rsid w:val="00E43728"/>
    <w:rsid w:val="00E45A60"/>
    <w:rsid w:val="00E47074"/>
    <w:rsid w:val="00E549B3"/>
    <w:rsid w:val="00E55981"/>
    <w:rsid w:val="00E74611"/>
    <w:rsid w:val="00E81BB8"/>
    <w:rsid w:val="00E8380C"/>
    <w:rsid w:val="00E842EB"/>
    <w:rsid w:val="00E844D6"/>
    <w:rsid w:val="00E932D6"/>
    <w:rsid w:val="00E935AA"/>
    <w:rsid w:val="00E963CB"/>
    <w:rsid w:val="00E96DBB"/>
    <w:rsid w:val="00EA11F8"/>
    <w:rsid w:val="00EA3104"/>
    <w:rsid w:val="00EA7A19"/>
    <w:rsid w:val="00EB2102"/>
    <w:rsid w:val="00EC39B4"/>
    <w:rsid w:val="00EC3FEB"/>
    <w:rsid w:val="00EC4526"/>
    <w:rsid w:val="00EC5045"/>
    <w:rsid w:val="00EC5A1F"/>
    <w:rsid w:val="00ED270C"/>
    <w:rsid w:val="00EE3BFE"/>
    <w:rsid w:val="00EE5326"/>
    <w:rsid w:val="00EE6313"/>
    <w:rsid w:val="00EF2757"/>
    <w:rsid w:val="00F000CB"/>
    <w:rsid w:val="00F014F4"/>
    <w:rsid w:val="00F06CD1"/>
    <w:rsid w:val="00F0734D"/>
    <w:rsid w:val="00F236E9"/>
    <w:rsid w:val="00F2526B"/>
    <w:rsid w:val="00F411F8"/>
    <w:rsid w:val="00F43BF2"/>
    <w:rsid w:val="00F46C8A"/>
    <w:rsid w:val="00F526E5"/>
    <w:rsid w:val="00F57434"/>
    <w:rsid w:val="00F57A23"/>
    <w:rsid w:val="00F6746E"/>
    <w:rsid w:val="00F72263"/>
    <w:rsid w:val="00F72D67"/>
    <w:rsid w:val="00F72F78"/>
    <w:rsid w:val="00F754A3"/>
    <w:rsid w:val="00F77E1C"/>
    <w:rsid w:val="00F90A94"/>
    <w:rsid w:val="00FA1DA7"/>
    <w:rsid w:val="00FA6A0E"/>
    <w:rsid w:val="00FB5AFB"/>
    <w:rsid w:val="00FB5B85"/>
    <w:rsid w:val="00FE0738"/>
    <w:rsid w:val="00FF3C45"/>
    <w:rsid w:val="00FF5568"/>
    <w:rsid w:val="26CD74E7"/>
    <w:rsid w:val="53CF302B"/>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EE94D62"/>
  <w15:docId w15:val="{A81202E2-DF69-4BDA-BF55-443E13853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semiHidden="1" w:uiPriority="9" w:unhideWhenUsed="1" w:qFormat="1"/>
    <w:lsdException w:name="heading 4" w:uiPriority="0" w:unhideWhenUsed="1" w:qFormat="1"/>
    <w:lsdException w:name="heading 5"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qFormat="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unhideWhenUsed="1" w:qFormat="1"/>
    <w:lsdException w:name="toa heading" w:semiHidden="1" w:unhideWhenUsed="1"/>
    <w:lsdException w:name="List" w:unhideWhenUsed="1" w:qFormat="1"/>
    <w:lsdException w:name="List Bullet" w:unhideWhenUsed="1" w:qFormat="1"/>
    <w:lsdException w:name="List Number" w:unhideWhenUsed="1" w:qFormat="1"/>
    <w:lsdException w:name="List 2" w:unhideWhenUsed="1" w:qFormat="1"/>
    <w:lsdException w:name="List 3" w:unhideWhenUsed="1" w:qFormat="1"/>
    <w:lsdException w:name="List 4" w:semiHidden="1" w:unhideWhenUsed="1"/>
    <w:lsdException w:name="List 5" w:semiHidden="1" w:unhideWhenUsed="1"/>
    <w:lsdException w:name="List Bullet 2" w:unhideWhenUsed="1" w:qFormat="1"/>
    <w:lsdException w:name="List Bullet 3" w:unhideWhenUsed="1" w:qFormat="1"/>
    <w:lsdException w:name="List Bullet 4" w:semiHidden="1" w:unhideWhenUsed="1"/>
    <w:lsdException w:name="List Bullet 5" w:semiHidden="1" w:unhideWhenUsed="1"/>
    <w:lsdException w:name="List Number 2" w:unhideWhenUsed="1" w:qFormat="1"/>
    <w:lsdException w:name="List Number 3"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unhideWhenUsed="1" w:qFormat="1"/>
    <w:lsdException w:name="List Continue" w:unhideWhenUsed="1" w:qFormat="1"/>
    <w:lsdException w:name="List Continue 2" w:unhideWhenUsed="1" w:qFormat="1"/>
    <w:lsdException w:name="List Continue 3" w:unhideWhenUsed="1" w:qFormat="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unhideWhenUsed="1" w:qFormat="1"/>
    <w:lsdException w:name="Body Text 3" w:uiPriority="0" w:unhideWhenUsed="1" w:qFormat="1"/>
    <w:lsdException w:name="Body Text Indent 2" w:uiPriority="0" w:qFormat="1"/>
    <w:lsdException w:name="Body Text Indent 3" w:uiPriority="0" w:qFormat="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qFormat="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uiPriority="29" w:qFormat="1"/>
    <w:lsdException w:name="Intense Quote" w:uiPriority="30" w:qFormat="1"/>
    <w:lsdException w:name="Medium List 2 Accent 1" w:uiPriority="66" w:qFormat="1"/>
    <w:lsdException w:name="Medium Grid 1 Accent 1" w:uiPriority="67" w:qFormat="1"/>
    <w:lsdException w:name="Medium Grid 2 Accent 1" w:uiPriority="68" w:qFormat="1"/>
    <w:lsdException w:name="Medium Grid 3 Accent 1" w:uiPriority="69" w:qFormat="1"/>
    <w:lsdException w:name="Dark List Accent 1" w:uiPriority="70" w:qFormat="1"/>
    <w:lsdException w:name="Colorful Shading Accent 1" w:uiPriority="71" w:qFormat="1"/>
    <w:lsdException w:name="Colorful List Accent 1" w:uiPriority="72" w:qFormat="1"/>
    <w:lsdException w:name="Colorful Grid Accent 1" w:uiPriority="73" w:qFormat="1"/>
    <w:lsdException w:name="Light Shading Accent 2" w:uiPriority="60" w:qFormat="1"/>
    <w:lsdException w:name="Light List Accent 2" w:uiPriority="61" w:qFormat="1"/>
    <w:lsdException w:name="Light Grid Accent 2" w:uiPriority="62" w:qFormat="1"/>
    <w:lsdException w:name="Medium Shading 1 Accent 2" w:uiPriority="63" w:qFormat="1"/>
    <w:lsdException w:name="Medium Shading 2 Accent 2" w:uiPriority="64" w:qFormat="1"/>
    <w:lsdException w:name="Medium List 1 Accent 2" w:uiPriority="65" w:qFormat="1"/>
    <w:lsdException w:name="Medium List 2 Accent 2" w:uiPriority="66" w:qFormat="1"/>
    <w:lsdException w:name="Medium Grid 1 Accent 2" w:uiPriority="67" w:qFormat="1"/>
    <w:lsdException w:name="Medium Grid 2 Accent 2" w:uiPriority="68" w:qFormat="1"/>
    <w:lsdException w:name="Medium Grid 3 Accent 2" w:uiPriority="69" w:qFormat="1"/>
    <w:lsdException w:name="Dark List Accent 2" w:uiPriority="70" w:qFormat="1"/>
    <w:lsdException w:name="Colorful Shading Accent 2" w:uiPriority="71" w:qFormat="1"/>
    <w:lsdException w:name="Colorful List Accent 2" w:uiPriority="72" w:qFormat="1"/>
    <w:lsdException w:name="Colorful Grid Accent 2" w:uiPriority="73" w:qFormat="1"/>
    <w:lsdException w:name="Light Shading Accent 3" w:uiPriority="60" w:qFormat="1"/>
    <w:lsdException w:name="Light List Accent 3" w:uiPriority="61" w:qFormat="1"/>
    <w:lsdException w:name="Light Grid Accent 3" w:uiPriority="62" w:qFormat="1"/>
    <w:lsdException w:name="Medium Shading 1 Accent 3" w:uiPriority="63" w:qFormat="1"/>
    <w:lsdException w:name="Medium Shading 2 Accent 3" w:uiPriority="64" w:qFormat="1"/>
    <w:lsdException w:name="Medium List 1 Accent 3" w:uiPriority="65" w:qFormat="1"/>
    <w:lsdException w:name="Medium List 2 Accent 3" w:uiPriority="66" w:qFormat="1"/>
    <w:lsdException w:name="Medium Grid 1 Accent 3" w:uiPriority="67" w:qFormat="1"/>
    <w:lsdException w:name="Medium Grid 2 Accent 3" w:uiPriority="68" w:qFormat="1"/>
    <w:lsdException w:name="Medium Grid 3 Accent 3" w:uiPriority="69" w:qFormat="1"/>
    <w:lsdException w:name="Dark List Accent 3" w:uiPriority="70" w:qFormat="1"/>
    <w:lsdException w:name="Colorful Shading Accent 3" w:uiPriority="71" w:qFormat="1"/>
    <w:lsdException w:name="Colorful List Accent 3" w:uiPriority="72" w:qFormat="1"/>
    <w:lsdException w:name="Colorful Grid Accent 3" w:uiPriority="73" w:qFormat="1"/>
    <w:lsdException w:name="Light Shading Accent 4" w:uiPriority="60" w:qFormat="1"/>
    <w:lsdException w:name="Light List Accent 4" w:uiPriority="61" w:qFormat="1"/>
    <w:lsdException w:name="Light Grid Accent 4" w:uiPriority="62" w:qFormat="1"/>
    <w:lsdException w:name="Medium Shading 1 Accent 4" w:uiPriority="63" w:qFormat="1"/>
    <w:lsdException w:name="Medium Shading 2 Accent 4" w:uiPriority="64" w:qFormat="1"/>
    <w:lsdException w:name="Medium List 1 Accent 4" w:uiPriority="65" w:qFormat="1"/>
    <w:lsdException w:name="Medium List 2 Accent 4" w:uiPriority="66" w:qFormat="1"/>
    <w:lsdException w:name="Medium Grid 1 Accent 4" w:uiPriority="67" w:qFormat="1"/>
    <w:lsdException w:name="Medium Grid 2 Accent 4" w:uiPriority="68" w:qFormat="1"/>
    <w:lsdException w:name="Medium Grid 3 Accent 4" w:uiPriority="69" w:qFormat="1"/>
    <w:lsdException w:name="Dark List Accent 4" w:uiPriority="70" w:qFormat="1"/>
    <w:lsdException w:name="Colorful Shading Accent 4" w:uiPriority="71" w:qFormat="1"/>
    <w:lsdException w:name="Colorful List Accent 4" w:uiPriority="72" w:qFormat="1"/>
    <w:lsdException w:name="Colorful Grid Accent 4" w:uiPriority="73" w:qFormat="1"/>
    <w:lsdException w:name="Light Shading Accent 5" w:uiPriority="60" w:qFormat="1"/>
    <w:lsdException w:name="Light List Accent 5" w:uiPriority="61" w:qFormat="1"/>
    <w:lsdException w:name="Light Grid Accent 5" w:uiPriority="62" w:qFormat="1"/>
    <w:lsdException w:name="Medium Shading 1 Accent 5" w:uiPriority="63" w:qFormat="1"/>
    <w:lsdException w:name="Medium Shading 2 Accent 5" w:uiPriority="64" w:qFormat="1"/>
    <w:lsdException w:name="Medium List 1 Accent 5" w:uiPriority="65" w:qFormat="1"/>
    <w:lsdException w:name="Medium List 2 Accent 5" w:uiPriority="66" w:qFormat="1"/>
    <w:lsdException w:name="Medium Grid 1 Accent 5" w:uiPriority="67" w:qFormat="1"/>
    <w:lsdException w:name="Medium Grid 2 Accent 5" w:uiPriority="68" w:qFormat="1"/>
    <w:lsdException w:name="Medium Grid 3 Accent 5" w:uiPriority="69" w:qFormat="1"/>
    <w:lsdException w:name="Dark List Accent 5" w:uiPriority="70" w:qFormat="1"/>
    <w:lsdException w:name="Colorful Shading Accent 5" w:uiPriority="71" w:qFormat="1"/>
    <w:lsdException w:name="Colorful List Accent 5" w:uiPriority="72" w:qFormat="1"/>
    <w:lsdException w:name="Colorful Grid Accent 5" w:uiPriority="73" w:qFormat="1"/>
    <w:lsdException w:name="Light Shading Accent 6" w:uiPriority="60" w:qFormat="1"/>
    <w:lsdException w:name="Light List Accent 6" w:uiPriority="61" w:qFormat="1"/>
    <w:lsdException w:name="Light Grid Accent 6" w:uiPriority="62" w:qFormat="1"/>
    <w:lsdException w:name="Medium Shading 1 Accent 6" w:uiPriority="63" w:qFormat="1"/>
    <w:lsdException w:name="Medium Shading 2 Accent 6" w:uiPriority="64" w:qFormat="1"/>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qFormat="1"/>
    <w:lsdException w:name="Colorful Shading Accent 6" w:uiPriority="71" w:qFormat="1"/>
    <w:lsdException w:name="Colorful List Accent 6" w:uiPriority="72" w:qFormat="1"/>
    <w:lsdException w:name="Colorful Grid Accent 6" w:uiPriority="73"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346C2"/>
    <w:pPr>
      <w:spacing w:after="200" w:line="276" w:lineRule="auto"/>
    </w:pPr>
    <w:rPr>
      <w:rFonts w:ascii="Calibri" w:eastAsia="Calibri" w:hAnsi="Calibri" w:cs="Calibri"/>
      <w:sz w:val="22"/>
      <w:szCs w:val="22"/>
      <w:lang w:eastAsia="en-US"/>
    </w:rPr>
  </w:style>
  <w:style w:type="paragraph" w:styleId="1">
    <w:name w:val="heading 1"/>
    <w:basedOn w:val="a1"/>
    <w:next w:val="a1"/>
    <w:link w:val="10"/>
    <w:qFormat/>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2">
    <w:name w:val="heading 2"/>
    <w:basedOn w:val="a1"/>
    <w:next w:val="a1"/>
    <w:link w:val="23"/>
    <w:unhideWhenUsed/>
    <w:qFormat/>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1">
    <w:name w:val="heading 3"/>
    <w:basedOn w:val="a1"/>
    <w:next w:val="a1"/>
    <w:link w:val="32"/>
    <w:uiPriority w:val="9"/>
    <w:semiHidden/>
    <w:unhideWhenUsed/>
    <w:qFormat/>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1"/>
    <w:next w:val="a1"/>
    <w:link w:val="40"/>
    <w:unhideWhenUsed/>
    <w:qFormat/>
    <w:pPr>
      <w:keepNext/>
      <w:keepLines/>
      <w:spacing w:before="80" w:after="40"/>
      <w:outlineLvl w:val="3"/>
    </w:pPr>
    <w:rPr>
      <w:rFonts w:eastAsiaTheme="majorEastAsia" w:cstheme="majorBidi"/>
      <w:i/>
      <w:iCs/>
      <w:color w:val="2F5496" w:themeColor="accent1" w:themeShade="BF"/>
    </w:rPr>
  </w:style>
  <w:style w:type="paragraph" w:styleId="5">
    <w:name w:val="heading 5"/>
    <w:basedOn w:val="a1"/>
    <w:next w:val="a1"/>
    <w:link w:val="50"/>
    <w:unhideWhenUsed/>
    <w:qFormat/>
    <w:pPr>
      <w:keepNext/>
      <w:keepLines/>
      <w:spacing w:before="80" w:after="40"/>
      <w:outlineLvl w:val="4"/>
    </w:pPr>
    <w:rPr>
      <w:rFonts w:eastAsiaTheme="majorEastAsia" w:cstheme="majorBidi"/>
      <w:color w:val="2F5496" w:themeColor="accent1" w:themeShade="BF"/>
    </w:rPr>
  </w:style>
  <w:style w:type="paragraph" w:styleId="6">
    <w:name w:val="heading 6"/>
    <w:basedOn w:val="a1"/>
    <w:next w:val="a1"/>
    <w:link w:val="60"/>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7">
    <w:name w:val="heading 7"/>
    <w:basedOn w:val="a1"/>
    <w:next w:val="a1"/>
    <w:link w:val="70"/>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8">
    <w:name w:val="heading 8"/>
    <w:basedOn w:val="a1"/>
    <w:next w:val="a1"/>
    <w:link w:val="80"/>
    <w:uiPriority w:val="9"/>
    <w:semiHidden/>
    <w:unhideWhenUsed/>
    <w:qFormat/>
    <w:pPr>
      <w:keepNext/>
      <w:keepLines/>
      <w:spacing w:after="0"/>
      <w:outlineLvl w:val="7"/>
    </w:pPr>
    <w:rPr>
      <w:rFonts w:eastAsiaTheme="majorEastAsia" w:cstheme="majorBidi"/>
      <w:i/>
      <w:iCs/>
      <w:color w:val="262626" w:themeColor="text1" w:themeTint="D9"/>
    </w:rPr>
  </w:style>
  <w:style w:type="paragraph" w:styleId="9">
    <w:name w:val="heading 9"/>
    <w:basedOn w:val="a1"/>
    <w:next w:val="a1"/>
    <w:link w:val="90"/>
    <w:uiPriority w:val="9"/>
    <w:semiHidden/>
    <w:unhideWhenUsed/>
    <w:qFormat/>
    <w:pPr>
      <w:keepNext/>
      <w:keepLines/>
      <w:spacing w:after="0"/>
      <w:outlineLvl w:val="8"/>
    </w:pPr>
    <w:rPr>
      <w:rFonts w:eastAsiaTheme="majorEastAsia" w:cstheme="majorBidi"/>
      <w:color w:val="262626" w:themeColor="text1" w:themeTint="D9"/>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FollowedHyperlink"/>
    <w:basedOn w:val="a2"/>
    <w:uiPriority w:val="99"/>
    <w:semiHidden/>
    <w:unhideWhenUsed/>
    <w:rPr>
      <w:color w:val="954F72" w:themeColor="followedHyperlink"/>
      <w:u w:val="single"/>
    </w:rPr>
  </w:style>
  <w:style w:type="character" w:styleId="a6">
    <w:name w:val="annotation reference"/>
    <w:basedOn w:val="a2"/>
    <w:semiHidden/>
    <w:qFormat/>
    <w:rPr>
      <w:sz w:val="16"/>
      <w:szCs w:val="16"/>
    </w:rPr>
  </w:style>
  <w:style w:type="character" w:styleId="a7">
    <w:name w:val="Emphasis"/>
    <w:basedOn w:val="a2"/>
    <w:uiPriority w:val="20"/>
    <w:qFormat/>
    <w:rPr>
      <w:i/>
      <w:iCs/>
    </w:rPr>
  </w:style>
  <w:style w:type="character" w:styleId="a8">
    <w:name w:val="Hyperlink"/>
    <w:basedOn w:val="a2"/>
    <w:uiPriority w:val="99"/>
    <w:unhideWhenUsed/>
    <w:qFormat/>
    <w:rPr>
      <w:color w:val="0000FF"/>
      <w:u w:val="single"/>
    </w:rPr>
  </w:style>
  <w:style w:type="character" w:styleId="a9">
    <w:name w:val="page number"/>
    <w:basedOn w:val="a2"/>
    <w:qFormat/>
  </w:style>
  <w:style w:type="character" w:styleId="aa">
    <w:name w:val="Strong"/>
    <w:basedOn w:val="a2"/>
    <w:uiPriority w:val="22"/>
    <w:qFormat/>
    <w:rPr>
      <w:b/>
      <w:bCs/>
    </w:rPr>
  </w:style>
  <w:style w:type="paragraph" w:styleId="ab">
    <w:name w:val="Balloon Text"/>
    <w:basedOn w:val="a1"/>
    <w:link w:val="ac"/>
    <w:semiHidden/>
    <w:unhideWhenUsed/>
    <w:qFormat/>
    <w:pPr>
      <w:spacing w:after="0" w:line="240" w:lineRule="auto"/>
    </w:pPr>
    <w:rPr>
      <w:rFonts w:ascii="Tahoma" w:hAnsi="Tahoma" w:cs="Tahoma"/>
      <w:sz w:val="16"/>
      <w:szCs w:val="16"/>
    </w:rPr>
  </w:style>
  <w:style w:type="paragraph" w:styleId="ad">
    <w:name w:val="List Continue"/>
    <w:basedOn w:val="a1"/>
    <w:uiPriority w:val="99"/>
    <w:unhideWhenUsed/>
    <w:qFormat/>
    <w:pPr>
      <w:spacing w:after="120" w:line="360" w:lineRule="auto"/>
      <w:ind w:left="360"/>
      <w:contextualSpacing/>
    </w:pPr>
    <w:rPr>
      <w:rFonts w:ascii="Times New Roman" w:hAnsi="Times New Roman"/>
      <w:lang w:val="en-US"/>
    </w:rPr>
  </w:style>
  <w:style w:type="paragraph" w:styleId="24">
    <w:name w:val="Body Text 2"/>
    <w:basedOn w:val="a1"/>
    <w:link w:val="25"/>
    <w:unhideWhenUsed/>
    <w:qFormat/>
    <w:pPr>
      <w:spacing w:after="120" w:line="480" w:lineRule="auto"/>
    </w:pPr>
    <w:rPr>
      <w:rFonts w:ascii="Times New Roman" w:hAnsi="Times New Roman"/>
      <w:lang w:val="en-US"/>
    </w:rPr>
  </w:style>
  <w:style w:type="paragraph" w:styleId="ae">
    <w:name w:val="Plain Text"/>
    <w:basedOn w:val="a1"/>
    <w:link w:val="af"/>
    <w:qFormat/>
    <w:pPr>
      <w:spacing w:after="0" w:line="240" w:lineRule="auto"/>
    </w:pPr>
    <w:rPr>
      <w:rFonts w:ascii="Courier New" w:eastAsia="Times New Roman" w:hAnsi="Courier New" w:cs="Times New Roman"/>
      <w:sz w:val="20"/>
      <w:szCs w:val="20"/>
      <w:lang w:eastAsia="ru-RU"/>
    </w:rPr>
  </w:style>
  <w:style w:type="paragraph" w:styleId="33">
    <w:name w:val="Body Text Indent 3"/>
    <w:basedOn w:val="a1"/>
    <w:link w:val="34"/>
    <w:qFormat/>
    <w:pPr>
      <w:spacing w:after="0" w:line="240" w:lineRule="auto"/>
      <w:ind w:left="710"/>
      <w:jc w:val="both"/>
    </w:pPr>
    <w:rPr>
      <w:rFonts w:ascii="Times New Roman" w:eastAsia="Times New Roman" w:hAnsi="Times New Roman" w:cs="Times New Roman"/>
      <w:color w:val="0000FF"/>
      <w:sz w:val="20"/>
      <w:szCs w:val="24"/>
      <w:lang w:eastAsia="ru-RU"/>
    </w:rPr>
  </w:style>
  <w:style w:type="paragraph" w:styleId="af0">
    <w:name w:val="caption"/>
    <w:basedOn w:val="a1"/>
    <w:next w:val="a1"/>
    <w:uiPriority w:val="35"/>
    <w:semiHidden/>
    <w:unhideWhenUsed/>
    <w:qFormat/>
    <w:pPr>
      <w:spacing w:after="0" w:line="240" w:lineRule="auto"/>
    </w:pPr>
    <w:rPr>
      <w:rFonts w:ascii="Times New Roman" w:hAnsi="Times New Roman"/>
      <w:b/>
      <w:bCs/>
      <w:color w:val="4472C4" w:themeColor="accent1"/>
      <w:sz w:val="18"/>
      <w:szCs w:val="18"/>
      <w:lang w:val="en-US"/>
    </w:rPr>
  </w:style>
  <w:style w:type="paragraph" w:styleId="af1">
    <w:name w:val="annotation text"/>
    <w:basedOn w:val="a1"/>
    <w:link w:val="af2"/>
    <w:semiHidden/>
    <w:qFormat/>
    <w:pPr>
      <w:spacing w:after="0" w:line="240" w:lineRule="auto"/>
    </w:pPr>
    <w:rPr>
      <w:rFonts w:ascii="Times New Roman" w:eastAsia="Times New Roman" w:hAnsi="Times New Roman" w:cs="Times New Roman"/>
      <w:sz w:val="20"/>
      <w:szCs w:val="20"/>
      <w:lang w:eastAsia="ru-RU"/>
    </w:rPr>
  </w:style>
  <w:style w:type="paragraph" w:styleId="af3">
    <w:name w:val="annotation subject"/>
    <w:basedOn w:val="af1"/>
    <w:next w:val="af1"/>
    <w:link w:val="af4"/>
    <w:semiHidden/>
    <w:qFormat/>
    <w:rPr>
      <w:b/>
      <w:bCs/>
    </w:rPr>
  </w:style>
  <w:style w:type="paragraph" w:styleId="af5">
    <w:name w:val="Document Map"/>
    <w:basedOn w:val="a1"/>
    <w:link w:val="af6"/>
    <w:semiHidden/>
    <w:qFormat/>
    <w:pPr>
      <w:shd w:val="clear" w:color="auto" w:fill="000080"/>
      <w:spacing w:after="0" w:line="240" w:lineRule="auto"/>
    </w:pPr>
    <w:rPr>
      <w:rFonts w:ascii="Tahoma" w:eastAsia="Times New Roman" w:hAnsi="Tahoma" w:cs="Tahoma"/>
      <w:sz w:val="24"/>
      <w:szCs w:val="24"/>
      <w:lang w:eastAsia="ru-RU"/>
    </w:rPr>
  </w:style>
  <w:style w:type="paragraph" w:styleId="3">
    <w:name w:val="List Number 3"/>
    <w:basedOn w:val="a1"/>
    <w:uiPriority w:val="99"/>
    <w:unhideWhenUsed/>
    <w:qFormat/>
    <w:pPr>
      <w:numPr>
        <w:numId w:val="1"/>
      </w:numPr>
      <w:spacing w:after="0" w:line="360" w:lineRule="auto"/>
      <w:contextualSpacing/>
    </w:pPr>
    <w:rPr>
      <w:rFonts w:ascii="Times New Roman" w:hAnsi="Times New Roman"/>
      <w:lang w:val="en-US"/>
    </w:rPr>
  </w:style>
  <w:style w:type="paragraph" w:styleId="af7">
    <w:name w:val="header"/>
    <w:basedOn w:val="a1"/>
    <w:link w:val="af8"/>
    <w:unhideWhenUsed/>
    <w:qFormat/>
    <w:pPr>
      <w:tabs>
        <w:tab w:val="center" w:pos="4680"/>
        <w:tab w:val="right" w:pos="9360"/>
      </w:tabs>
      <w:spacing w:after="0" w:line="240" w:lineRule="auto"/>
    </w:pPr>
    <w:rPr>
      <w:rFonts w:ascii="Times New Roman" w:hAnsi="Times New Roman"/>
      <w:lang w:val="en-US"/>
    </w:rPr>
  </w:style>
  <w:style w:type="paragraph" w:styleId="af9">
    <w:name w:val="Body Text"/>
    <w:basedOn w:val="a1"/>
    <w:link w:val="afa"/>
    <w:qFormat/>
    <w:pPr>
      <w:widowControl w:val="0"/>
      <w:autoSpaceDE w:val="0"/>
      <w:autoSpaceDN w:val="0"/>
      <w:spacing w:after="0" w:line="240" w:lineRule="auto"/>
    </w:pPr>
    <w:rPr>
      <w:rFonts w:ascii="Times New Roman" w:eastAsia="Times New Roman" w:hAnsi="Times New Roman" w:cs="Times New Roman"/>
      <w:sz w:val="28"/>
      <w:szCs w:val="28"/>
    </w:rPr>
  </w:style>
  <w:style w:type="paragraph" w:styleId="11">
    <w:name w:val="toc 1"/>
    <w:basedOn w:val="a1"/>
    <w:next w:val="a1"/>
    <w:autoRedefine/>
    <w:uiPriority w:val="39"/>
    <w:unhideWhenUsed/>
    <w:qFormat/>
    <w:pPr>
      <w:tabs>
        <w:tab w:val="right" w:leader="dot" w:pos="9628"/>
      </w:tabs>
      <w:spacing w:after="0" w:line="240" w:lineRule="auto"/>
    </w:pPr>
  </w:style>
  <w:style w:type="paragraph" w:styleId="afb">
    <w:name w:val="macro"/>
    <w:link w:val="afc"/>
    <w:uiPriority w:val="99"/>
    <w:unhideWhenUsed/>
    <w:qFormat/>
    <w:pPr>
      <w:tabs>
        <w:tab w:val="left" w:pos="576"/>
        <w:tab w:val="left" w:pos="1152"/>
        <w:tab w:val="left" w:pos="1728"/>
        <w:tab w:val="left" w:pos="2304"/>
        <w:tab w:val="left" w:pos="2880"/>
        <w:tab w:val="left" w:pos="3456"/>
        <w:tab w:val="left" w:pos="4032"/>
      </w:tabs>
      <w:spacing w:after="200" w:line="276" w:lineRule="auto"/>
    </w:pPr>
    <w:rPr>
      <w:rFonts w:ascii="Courier" w:eastAsia="Calibri" w:hAnsi="Courier" w:cs="Calibri"/>
      <w:lang w:val="en-US" w:eastAsia="en-US"/>
    </w:rPr>
  </w:style>
  <w:style w:type="paragraph" w:styleId="35">
    <w:name w:val="toc 3"/>
    <w:basedOn w:val="a1"/>
    <w:next w:val="a1"/>
    <w:autoRedefine/>
    <w:uiPriority w:val="39"/>
    <w:unhideWhenUsed/>
    <w:pPr>
      <w:spacing w:after="100"/>
      <w:ind w:left="440"/>
    </w:pPr>
  </w:style>
  <w:style w:type="paragraph" w:styleId="26">
    <w:name w:val="toc 2"/>
    <w:basedOn w:val="a1"/>
    <w:next w:val="a1"/>
    <w:autoRedefine/>
    <w:uiPriority w:val="39"/>
    <w:unhideWhenUsed/>
    <w:qFormat/>
    <w:pPr>
      <w:spacing w:after="100"/>
      <w:ind w:left="220"/>
    </w:pPr>
  </w:style>
  <w:style w:type="paragraph" w:styleId="afd">
    <w:name w:val="Body Text Indent"/>
    <w:basedOn w:val="a1"/>
    <w:link w:val="afe"/>
    <w:unhideWhenUsed/>
    <w:qFormat/>
    <w:pPr>
      <w:spacing w:after="120" w:line="240" w:lineRule="auto"/>
      <w:ind w:left="283"/>
    </w:pPr>
    <w:rPr>
      <w:rFonts w:ascii="Times New Roman" w:eastAsia="Times New Roman" w:hAnsi="Times New Roman" w:cs="Times New Roman"/>
      <w:sz w:val="24"/>
      <w:szCs w:val="24"/>
      <w:lang w:eastAsia="ru-RU"/>
    </w:rPr>
  </w:style>
  <w:style w:type="paragraph" w:styleId="a">
    <w:name w:val="List Bullet"/>
    <w:basedOn w:val="a1"/>
    <w:uiPriority w:val="99"/>
    <w:unhideWhenUsed/>
    <w:qFormat/>
    <w:pPr>
      <w:numPr>
        <w:numId w:val="2"/>
      </w:numPr>
      <w:spacing w:after="0" w:line="360" w:lineRule="auto"/>
      <w:contextualSpacing/>
    </w:pPr>
    <w:rPr>
      <w:rFonts w:ascii="Times New Roman" w:hAnsi="Times New Roman"/>
      <w:lang w:val="en-US"/>
    </w:rPr>
  </w:style>
  <w:style w:type="paragraph" w:styleId="20">
    <w:name w:val="List Bullet 2"/>
    <w:basedOn w:val="a1"/>
    <w:uiPriority w:val="99"/>
    <w:unhideWhenUsed/>
    <w:qFormat/>
    <w:pPr>
      <w:numPr>
        <w:numId w:val="3"/>
      </w:numPr>
      <w:spacing w:after="0" w:line="360" w:lineRule="auto"/>
      <w:contextualSpacing/>
    </w:pPr>
    <w:rPr>
      <w:rFonts w:ascii="Times New Roman" w:hAnsi="Times New Roman"/>
      <w:lang w:val="en-US"/>
    </w:rPr>
  </w:style>
  <w:style w:type="paragraph" w:styleId="30">
    <w:name w:val="List Bullet 3"/>
    <w:basedOn w:val="a1"/>
    <w:uiPriority w:val="99"/>
    <w:unhideWhenUsed/>
    <w:qFormat/>
    <w:pPr>
      <w:numPr>
        <w:numId w:val="4"/>
      </w:numPr>
      <w:spacing w:after="0" w:line="360" w:lineRule="auto"/>
      <w:contextualSpacing/>
    </w:pPr>
    <w:rPr>
      <w:rFonts w:ascii="Times New Roman" w:hAnsi="Times New Roman"/>
      <w:lang w:val="en-US"/>
    </w:rPr>
  </w:style>
  <w:style w:type="paragraph" w:styleId="aff">
    <w:name w:val="Title"/>
    <w:basedOn w:val="a1"/>
    <w:next w:val="a1"/>
    <w:link w:val="aff0"/>
    <w:uiPriority w:val="10"/>
    <w:qFormat/>
    <w:pPr>
      <w:spacing w:after="80" w:line="240" w:lineRule="auto"/>
      <w:contextualSpacing/>
    </w:pPr>
    <w:rPr>
      <w:rFonts w:asciiTheme="majorHAnsi" w:eastAsiaTheme="majorEastAsia" w:hAnsiTheme="majorHAnsi" w:cstheme="majorBidi"/>
      <w:spacing w:val="-10"/>
      <w:kern w:val="28"/>
      <w:sz w:val="56"/>
      <w:szCs w:val="56"/>
    </w:rPr>
  </w:style>
  <w:style w:type="paragraph" w:styleId="aff1">
    <w:name w:val="footer"/>
    <w:basedOn w:val="a1"/>
    <w:link w:val="aff2"/>
    <w:uiPriority w:val="99"/>
    <w:unhideWhenUsed/>
    <w:qFormat/>
    <w:pPr>
      <w:tabs>
        <w:tab w:val="center" w:pos="4680"/>
        <w:tab w:val="right" w:pos="9360"/>
      </w:tabs>
      <w:spacing w:after="0" w:line="240" w:lineRule="auto"/>
    </w:pPr>
    <w:rPr>
      <w:rFonts w:ascii="Times New Roman" w:hAnsi="Times New Roman"/>
      <w:lang w:val="en-US"/>
    </w:rPr>
  </w:style>
  <w:style w:type="paragraph" w:styleId="a0">
    <w:name w:val="List Number"/>
    <w:basedOn w:val="a1"/>
    <w:uiPriority w:val="99"/>
    <w:unhideWhenUsed/>
    <w:qFormat/>
    <w:pPr>
      <w:numPr>
        <w:numId w:val="5"/>
      </w:numPr>
      <w:spacing w:after="0" w:line="360" w:lineRule="auto"/>
      <w:contextualSpacing/>
    </w:pPr>
    <w:rPr>
      <w:rFonts w:ascii="Times New Roman" w:hAnsi="Times New Roman"/>
      <w:lang w:val="en-US"/>
    </w:rPr>
  </w:style>
  <w:style w:type="paragraph" w:styleId="21">
    <w:name w:val="List Number 2"/>
    <w:basedOn w:val="a1"/>
    <w:uiPriority w:val="99"/>
    <w:unhideWhenUsed/>
    <w:qFormat/>
    <w:pPr>
      <w:numPr>
        <w:numId w:val="6"/>
      </w:numPr>
      <w:spacing w:after="0" w:line="360" w:lineRule="auto"/>
      <w:contextualSpacing/>
    </w:pPr>
    <w:rPr>
      <w:rFonts w:ascii="Times New Roman" w:hAnsi="Times New Roman"/>
      <w:lang w:val="en-US"/>
    </w:rPr>
  </w:style>
  <w:style w:type="paragraph" w:styleId="aff3">
    <w:name w:val="List"/>
    <w:basedOn w:val="a1"/>
    <w:uiPriority w:val="99"/>
    <w:unhideWhenUsed/>
    <w:qFormat/>
    <w:pPr>
      <w:spacing w:after="0" w:line="360" w:lineRule="auto"/>
      <w:ind w:left="360" w:hanging="360"/>
      <w:contextualSpacing/>
    </w:pPr>
    <w:rPr>
      <w:rFonts w:ascii="Times New Roman" w:hAnsi="Times New Roman"/>
      <w:lang w:val="en-US"/>
    </w:rPr>
  </w:style>
  <w:style w:type="paragraph" w:styleId="aff4">
    <w:name w:val="Normal (Web)"/>
    <w:basedOn w:val="a1"/>
    <w:link w:val="aff5"/>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paragraph" w:styleId="36">
    <w:name w:val="Body Text 3"/>
    <w:basedOn w:val="a1"/>
    <w:link w:val="37"/>
    <w:unhideWhenUsed/>
    <w:qFormat/>
    <w:pPr>
      <w:spacing w:after="120" w:line="360" w:lineRule="auto"/>
    </w:pPr>
    <w:rPr>
      <w:rFonts w:ascii="Times New Roman" w:hAnsi="Times New Roman"/>
      <w:sz w:val="16"/>
      <w:szCs w:val="16"/>
      <w:lang w:val="en-US"/>
    </w:rPr>
  </w:style>
  <w:style w:type="paragraph" w:styleId="27">
    <w:name w:val="Body Text Indent 2"/>
    <w:basedOn w:val="a1"/>
    <w:link w:val="28"/>
    <w:qFormat/>
    <w:pPr>
      <w:spacing w:after="0" w:line="240" w:lineRule="auto"/>
      <w:ind w:firstLine="708"/>
      <w:jc w:val="both"/>
    </w:pPr>
    <w:rPr>
      <w:rFonts w:ascii="Times New Roman" w:eastAsia="Times New Roman" w:hAnsi="Times New Roman" w:cs="Times New Roman"/>
      <w:sz w:val="28"/>
      <w:szCs w:val="24"/>
      <w:lang w:eastAsia="ru-RU"/>
    </w:rPr>
  </w:style>
  <w:style w:type="paragraph" w:styleId="aff6">
    <w:name w:val="Subtitle"/>
    <w:basedOn w:val="a1"/>
    <w:next w:val="a1"/>
    <w:link w:val="aff7"/>
    <w:uiPriority w:val="11"/>
    <w:qFormat/>
    <w:rPr>
      <w:rFonts w:eastAsiaTheme="majorEastAsia" w:cstheme="majorBidi"/>
      <w:color w:val="595959" w:themeColor="text1" w:themeTint="A6"/>
      <w:spacing w:val="15"/>
      <w:sz w:val="28"/>
      <w:szCs w:val="28"/>
    </w:rPr>
  </w:style>
  <w:style w:type="paragraph" w:styleId="29">
    <w:name w:val="List Continue 2"/>
    <w:basedOn w:val="a1"/>
    <w:uiPriority w:val="99"/>
    <w:unhideWhenUsed/>
    <w:qFormat/>
    <w:pPr>
      <w:spacing w:after="120" w:line="360" w:lineRule="auto"/>
      <w:ind w:left="720"/>
      <w:contextualSpacing/>
    </w:pPr>
    <w:rPr>
      <w:rFonts w:ascii="Times New Roman" w:hAnsi="Times New Roman"/>
      <w:lang w:val="en-US"/>
    </w:rPr>
  </w:style>
  <w:style w:type="paragraph" w:styleId="38">
    <w:name w:val="List Continue 3"/>
    <w:basedOn w:val="a1"/>
    <w:uiPriority w:val="99"/>
    <w:unhideWhenUsed/>
    <w:qFormat/>
    <w:pPr>
      <w:spacing w:after="120" w:line="360" w:lineRule="auto"/>
      <w:ind w:left="1080"/>
      <w:contextualSpacing/>
    </w:pPr>
    <w:rPr>
      <w:rFonts w:ascii="Times New Roman" w:hAnsi="Times New Roman"/>
      <w:lang w:val="en-US"/>
    </w:rPr>
  </w:style>
  <w:style w:type="paragraph" w:styleId="2a">
    <w:name w:val="List 2"/>
    <w:basedOn w:val="a1"/>
    <w:uiPriority w:val="99"/>
    <w:unhideWhenUsed/>
    <w:qFormat/>
    <w:pPr>
      <w:spacing w:after="0" w:line="360" w:lineRule="auto"/>
      <w:ind w:left="720" w:hanging="360"/>
      <w:contextualSpacing/>
    </w:pPr>
    <w:rPr>
      <w:rFonts w:ascii="Times New Roman" w:hAnsi="Times New Roman"/>
      <w:lang w:val="en-US"/>
    </w:rPr>
  </w:style>
  <w:style w:type="paragraph" w:styleId="39">
    <w:name w:val="List 3"/>
    <w:basedOn w:val="a1"/>
    <w:uiPriority w:val="99"/>
    <w:unhideWhenUsed/>
    <w:qFormat/>
    <w:pPr>
      <w:spacing w:after="0" w:line="360" w:lineRule="auto"/>
      <w:ind w:left="1080" w:hanging="360"/>
      <w:contextualSpacing/>
    </w:pPr>
    <w:rPr>
      <w:rFonts w:ascii="Times New Roman" w:hAnsi="Times New Roman"/>
      <w:lang w:val="en-US"/>
    </w:rPr>
  </w:style>
  <w:style w:type="paragraph" w:styleId="HTML">
    <w:name w:val="HTML Preformatted"/>
    <w:basedOn w:val="a1"/>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f8">
    <w:name w:val="Table Grid"/>
    <w:basedOn w:val="a3"/>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Table Web 1"/>
    <w:basedOn w:val="a3"/>
    <w:qFormat/>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character" w:customStyle="1" w:styleId="10">
    <w:name w:val="Заголовок 1 Знак"/>
    <w:basedOn w:val="a2"/>
    <w:link w:val="1"/>
    <w:qFormat/>
    <w:rPr>
      <w:rFonts w:asciiTheme="majorHAnsi" w:eastAsiaTheme="majorEastAsia" w:hAnsiTheme="majorHAnsi" w:cstheme="majorBidi"/>
      <w:color w:val="2F5496" w:themeColor="accent1" w:themeShade="BF"/>
      <w:sz w:val="40"/>
      <w:szCs w:val="40"/>
    </w:rPr>
  </w:style>
  <w:style w:type="character" w:customStyle="1" w:styleId="23">
    <w:name w:val="Заголовок 2 Знак"/>
    <w:basedOn w:val="a2"/>
    <w:link w:val="22"/>
    <w:qFormat/>
    <w:rPr>
      <w:rFonts w:asciiTheme="majorHAnsi" w:eastAsiaTheme="majorEastAsia" w:hAnsiTheme="majorHAnsi" w:cstheme="majorBidi"/>
      <w:color w:val="2F5496" w:themeColor="accent1" w:themeShade="BF"/>
      <w:sz w:val="32"/>
      <w:szCs w:val="32"/>
    </w:rPr>
  </w:style>
  <w:style w:type="character" w:customStyle="1" w:styleId="32">
    <w:name w:val="Заголовок 3 Знак"/>
    <w:basedOn w:val="a2"/>
    <w:link w:val="31"/>
    <w:uiPriority w:val="9"/>
    <w:qFormat/>
    <w:rPr>
      <w:rFonts w:eastAsiaTheme="majorEastAsia" w:cstheme="majorBidi"/>
      <w:color w:val="2F5496" w:themeColor="accent1" w:themeShade="BF"/>
      <w:sz w:val="28"/>
      <w:szCs w:val="28"/>
    </w:rPr>
  </w:style>
  <w:style w:type="character" w:customStyle="1" w:styleId="40">
    <w:name w:val="Заголовок 4 Знак"/>
    <w:basedOn w:val="a2"/>
    <w:link w:val="4"/>
    <w:qFormat/>
    <w:rPr>
      <w:rFonts w:eastAsiaTheme="majorEastAsia" w:cstheme="majorBidi"/>
      <w:i/>
      <w:iCs/>
      <w:color w:val="2F5496" w:themeColor="accent1" w:themeShade="BF"/>
    </w:rPr>
  </w:style>
  <w:style w:type="character" w:customStyle="1" w:styleId="50">
    <w:name w:val="Заголовок 5 Знак"/>
    <w:basedOn w:val="a2"/>
    <w:link w:val="5"/>
    <w:qFormat/>
    <w:rPr>
      <w:rFonts w:eastAsiaTheme="majorEastAsia" w:cstheme="majorBidi"/>
      <w:color w:val="2F5496" w:themeColor="accent1" w:themeShade="BF"/>
    </w:rPr>
  </w:style>
  <w:style w:type="character" w:customStyle="1" w:styleId="60">
    <w:name w:val="Заголовок 6 Знак"/>
    <w:basedOn w:val="a2"/>
    <w:link w:val="6"/>
    <w:uiPriority w:val="9"/>
    <w:semiHidden/>
    <w:qFormat/>
    <w:rPr>
      <w:rFonts w:eastAsiaTheme="majorEastAsia" w:cstheme="majorBidi"/>
      <w:i/>
      <w:iCs/>
      <w:color w:val="595959" w:themeColor="text1" w:themeTint="A6"/>
    </w:rPr>
  </w:style>
  <w:style w:type="character" w:customStyle="1" w:styleId="70">
    <w:name w:val="Заголовок 7 Знак"/>
    <w:basedOn w:val="a2"/>
    <w:link w:val="7"/>
    <w:uiPriority w:val="9"/>
    <w:semiHidden/>
    <w:qFormat/>
    <w:rPr>
      <w:rFonts w:eastAsiaTheme="majorEastAsia" w:cstheme="majorBidi"/>
      <w:color w:val="595959" w:themeColor="text1" w:themeTint="A6"/>
    </w:rPr>
  </w:style>
  <w:style w:type="character" w:customStyle="1" w:styleId="80">
    <w:name w:val="Заголовок 8 Знак"/>
    <w:basedOn w:val="a2"/>
    <w:link w:val="8"/>
    <w:uiPriority w:val="9"/>
    <w:semiHidden/>
    <w:qFormat/>
    <w:rPr>
      <w:rFonts w:eastAsiaTheme="majorEastAsia" w:cstheme="majorBidi"/>
      <w:i/>
      <w:iCs/>
      <w:color w:val="262626" w:themeColor="text1" w:themeTint="D9"/>
    </w:rPr>
  </w:style>
  <w:style w:type="character" w:customStyle="1" w:styleId="90">
    <w:name w:val="Заголовок 9 Знак"/>
    <w:basedOn w:val="a2"/>
    <w:link w:val="9"/>
    <w:uiPriority w:val="9"/>
    <w:semiHidden/>
    <w:qFormat/>
    <w:rPr>
      <w:rFonts w:eastAsiaTheme="majorEastAsia" w:cstheme="majorBidi"/>
      <w:color w:val="262626" w:themeColor="text1" w:themeTint="D9"/>
    </w:rPr>
  </w:style>
  <w:style w:type="character" w:customStyle="1" w:styleId="aff0">
    <w:name w:val="Заголовок Знак"/>
    <w:basedOn w:val="a2"/>
    <w:link w:val="aff"/>
    <w:uiPriority w:val="10"/>
    <w:qFormat/>
    <w:rPr>
      <w:rFonts w:asciiTheme="majorHAnsi" w:eastAsiaTheme="majorEastAsia" w:hAnsiTheme="majorHAnsi" w:cstheme="majorBidi"/>
      <w:spacing w:val="-10"/>
      <w:kern w:val="28"/>
      <w:sz w:val="56"/>
      <w:szCs w:val="56"/>
    </w:rPr>
  </w:style>
  <w:style w:type="character" w:customStyle="1" w:styleId="aff7">
    <w:name w:val="Подзаголовок Знак"/>
    <w:basedOn w:val="a2"/>
    <w:link w:val="aff6"/>
    <w:uiPriority w:val="11"/>
    <w:qFormat/>
    <w:rPr>
      <w:rFonts w:eastAsiaTheme="majorEastAsia" w:cstheme="majorBidi"/>
      <w:color w:val="595959" w:themeColor="text1" w:themeTint="A6"/>
      <w:spacing w:val="15"/>
      <w:sz w:val="28"/>
      <w:szCs w:val="28"/>
    </w:rPr>
  </w:style>
  <w:style w:type="paragraph" w:styleId="2b">
    <w:name w:val="Quote"/>
    <w:basedOn w:val="a1"/>
    <w:next w:val="a1"/>
    <w:link w:val="2c"/>
    <w:uiPriority w:val="29"/>
    <w:qFormat/>
    <w:pPr>
      <w:spacing w:before="160"/>
      <w:jc w:val="center"/>
    </w:pPr>
    <w:rPr>
      <w:i/>
      <w:iCs/>
      <w:color w:val="404040" w:themeColor="text1" w:themeTint="BF"/>
    </w:rPr>
  </w:style>
  <w:style w:type="character" w:customStyle="1" w:styleId="2c">
    <w:name w:val="Цитата 2 Знак"/>
    <w:basedOn w:val="a2"/>
    <w:link w:val="2b"/>
    <w:uiPriority w:val="29"/>
    <w:qFormat/>
    <w:rPr>
      <w:i/>
      <w:iCs/>
      <w:color w:val="404040" w:themeColor="text1" w:themeTint="BF"/>
    </w:rPr>
  </w:style>
  <w:style w:type="paragraph" w:styleId="aff9">
    <w:name w:val="List Paragraph"/>
    <w:basedOn w:val="a1"/>
    <w:link w:val="affa"/>
    <w:uiPriority w:val="1"/>
    <w:qFormat/>
    <w:pPr>
      <w:ind w:left="720"/>
      <w:contextualSpacing/>
    </w:pPr>
  </w:style>
  <w:style w:type="character" w:customStyle="1" w:styleId="12">
    <w:name w:val="Сильное выделение1"/>
    <w:basedOn w:val="a2"/>
    <w:uiPriority w:val="21"/>
    <w:qFormat/>
    <w:rPr>
      <w:i/>
      <w:iCs/>
      <w:color w:val="2F5496" w:themeColor="accent1" w:themeShade="BF"/>
    </w:rPr>
  </w:style>
  <w:style w:type="paragraph" w:styleId="affb">
    <w:name w:val="Intense Quote"/>
    <w:basedOn w:val="a1"/>
    <w:next w:val="a1"/>
    <w:link w:val="affc"/>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fc">
    <w:name w:val="Выделенная цитата Знак"/>
    <w:basedOn w:val="a2"/>
    <w:link w:val="affb"/>
    <w:uiPriority w:val="30"/>
    <w:qFormat/>
    <w:rPr>
      <w:i/>
      <w:iCs/>
      <w:color w:val="2F5496" w:themeColor="accent1" w:themeShade="BF"/>
    </w:rPr>
  </w:style>
  <w:style w:type="character" w:customStyle="1" w:styleId="13">
    <w:name w:val="Сильная ссылка1"/>
    <w:basedOn w:val="a2"/>
    <w:uiPriority w:val="32"/>
    <w:qFormat/>
    <w:rPr>
      <w:b/>
      <w:bCs/>
      <w:smallCaps/>
      <w:color w:val="2F5496" w:themeColor="accent1" w:themeShade="BF"/>
      <w:spacing w:val="5"/>
    </w:rPr>
  </w:style>
  <w:style w:type="paragraph" w:styleId="affd">
    <w:name w:val="No Spacing"/>
    <w:link w:val="affe"/>
    <w:uiPriority w:val="1"/>
    <w:qFormat/>
    <w:rPr>
      <w:rFonts w:ascii="Calibri" w:eastAsia="Calibri" w:hAnsi="Calibri" w:cs="Calibri"/>
      <w:sz w:val="22"/>
      <w:szCs w:val="22"/>
      <w:lang w:eastAsia="en-US"/>
    </w:rPr>
  </w:style>
  <w:style w:type="character" w:customStyle="1" w:styleId="ac">
    <w:name w:val="Текст выноски Знак"/>
    <w:basedOn w:val="a2"/>
    <w:link w:val="ab"/>
    <w:semiHidden/>
    <w:qFormat/>
    <w:rPr>
      <w:rFonts w:ascii="Tahoma" w:eastAsia="Calibri" w:hAnsi="Tahoma" w:cs="Tahoma"/>
      <w:kern w:val="0"/>
      <w:sz w:val="16"/>
      <w:szCs w:val="16"/>
      <w:lang w:val="ru-RU"/>
      <w14:ligatures w14:val="none"/>
    </w:rPr>
  </w:style>
  <w:style w:type="character" w:customStyle="1" w:styleId="25">
    <w:name w:val="Основной текст 2 Знак"/>
    <w:basedOn w:val="a2"/>
    <w:link w:val="24"/>
    <w:qFormat/>
    <w:rPr>
      <w:rFonts w:ascii="Times New Roman" w:eastAsia="Calibri" w:hAnsi="Times New Roman" w:cs="Calibri"/>
      <w:kern w:val="0"/>
      <w:lang w:val="en-US"/>
      <w14:ligatures w14:val="none"/>
    </w:rPr>
  </w:style>
  <w:style w:type="character" w:customStyle="1" w:styleId="af">
    <w:name w:val="Текст Знак"/>
    <w:basedOn w:val="a2"/>
    <w:link w:val="ae"/>
    <w:qFormat/>
    <w:rPr>
      <w:rFonts w:ascii="Courier New" w:eastAsia="Times New Roman" w:hAnsi="Courier New" w:cs="Times New Roman"/>
      <w:kern w:val="0"/>
      <w:sz w:val="20"/>
      <w:szCs w:val="20"/>
      <w:lang w:val="ru-RU" w:eastAsia="ru-RU"/>
      <w14:ligatures w14:val="none"/>
    </w:rPr>
  </w:style>
  <w:style w:type="character" w:customStyle="1" w:styleId="34">
    <w:name w:val="Основной текст с отступом 3 Знак"/>
    <w:basedOn w:val="a2"/>
    <w:link w:val="33"/>
    <w:qFormat/>
    <w:rPr>
      <w:rFonts w:ascii="Times New Roman" w:eastAsia="Times New Roman" w:hAnsi="Times New Roman" w:cs="Times New Roman"/>
      <w:color w:val="0000FF"/>
      <w:kern w:val="0"/>
      <w:sz w:val="20"/>
      <w:szCs w:val="24"/>
      <w:lang w:val="ru-RU" w:eastAsia="ru-RU"/>
      <w14:ligatures w14:val="none"/>
    </w:rPr>
  </w:style>
  <w:style w:type="paragraph" w:customStyle="1" w:styleId="14">
    <w:name w:val="Название объекта1"/>
    <w:basedOn w:val="a1"/>
    <w:next w:val="a1"/>
    <w:uiPriority w:val="35"/>
    <w:semiHidden/>
    <w:unhideWhenUsed/>
    <w:qFormat/>
    <w:pPr>
      <w:spacing w:after="0" w:line="240" w:lineRule="auto"/>
    </w:pPr>
    <w:rPr>
      <w:rFonts w:ascii="Times New Roman" w:hAnsi="Times New Roman"/>
      <w:b/>
      <w:bCs/>
      <w:color w:val="4F81BD"/>
      <w:sz w:val="18"/>
      <w:szCs w:val="18"/>
      <w:lang w:val="en-US"/>
    </w:rPr>
  </w:style>
  <w:style w:type="character" w:customStyle="1" w:styleId="af2">
    <w:name w:val="Текст примечания Знак"/>
    <w:basedOn w:val="a2"/>
    <w:link w:val="af1"/>
    <w:semiHidden/>
    <w:qFormat/>
    <w:rPr>
      <w:rFonts w:ascii="Times New Roman" w:eastAsia="Times New Roman" w:hAnsi="Times New Roman" w:cs="Times New Roman"/>
      <w:kern w:val="0"/>
      <w:sz w:val="20"/>
      <w:szCs w:val="20"/>
      <w:lang w:val="ru-RU" w:eastAsia="ru-RU"/>
      <w14:ligatures w14:val="none"/>
    </w:rPr>
  </w:style>
  <w:style w:type="character" w:customStyle="1" w:styleId="af4">
    <w:name w:val="Тема примечания Знак"/>
    <w:basedOn w:val="af2"/>
    <w:link w:val="af3"/>
    <w:semiHidden/>
    <w:qFormat/>
    <w:rPr>
      <w:rFonts w:ascii="Times New Roman" w:eastAsia="Times New Roman" w:hAnsi="Times New Roman" w:cs="Times New Roman"/>
      <w:b/>
      <w:bCs/>
      <w:kern w:val="0"/>
      <w:sz w:val="20"/>
      <w:szCs w:val="20"/>
      <w:lang w:val="ru-RU" w:eastAsia="ru-RU"/>
      <w14:ligatures w14:val="none"/>
    </w:rPr>
  </w:style>
  <w:style w:type="character" w:customStyle="1" w:styleId="af6">
    <w:name w:val="Схема документа Знак"/>
    <w:basedOn w:val="a2"/>
    <w:link w:val="af5"/>
    <w:semiHidden/>
    <w:qFormat/>
    <w:rPr>
      <w:rFonts w:ascii="Tahoma" w:eastAsia="Times New Roman" w:hAnsi="Tahoma" w:cs="Tahoma"/>
      <w:kern w:val="0"/>
      <w:sz w:val="24"/>
      <w:szCs w:val="24"/>
      <w:shd w:val="clear" w:color="auto" w:fill="000080"/>
      <w:lang w:val="ru-RU" w:eastAsia="ru-RU"/>
      <w14:ligatures w14:val="none"/>
    </w:rPr>
  </w:style>
  <w:style w:type="character" w:customStyle="1" w:styleId="af8">
    <w:name w:val="Верхний колонтитул Знак"/>
    <w:basedOn w:val="a2"/>
    <w:link w:val="af7"/>
    <w:qFormat/>
    <w:rPr>
      <w:rFonts w:ascii="Times New Roman" w:eastAsia="Calibri" w:hAnsi="Times New Roman" w:cs="Calibri"/>
      <w:kern w:val="0"/>
      <w:lang w:val="en-US"/>
      <w14:ligatures w14:val="none"/>
    </w:rPr>
  </w:style>
  <w:style w:type="character" w:customStyle="1" w:styleId="afa">
    <w:name w:val="Основной текст Знак"/>
    <w:basedOn w:val="a2"/>
    <w:link w:val="af9"/>
    <w:qFormat/>
    <w:rPr>
      <w:rFonts w:ascii="Times New Roman" w:eastAsia="Times New Roman" w:hAnsi="Times New Roman" w:cs="Times New Roman"/>
      <w:kern w:val="0"/>
      <w:sz w:val="28"/>
      <w:szCs w:val="28"/>
      <w:lang w:val="ru-RU"/>
      <w14:ligatures w14:val="none"/>
    </w:rPr>
  </w:style>
  <w:style w:type="character" w:customStyle="1" w:styleId="afc">
    <w:name w:val="Текст макроса Знак"/>
    <w:basedOn w:val="a2"/>
    <w:link w:val="afb"/>
    <w:uiPriority w:val="99"/>
    <w:qFormat/>
    <w:rPr>
      <w:rFonts w:ascii="Courier" w:eastAsia="Calibri" w:hAnsi="Courier" w:cs="Calibri"/>
      <w:kern w:val="0"/>
      <w:sz w:val="20"/>
      <w:szCs w:val="20"/>
      <w:lang w:val="en-US"/>
      <w14:ligatures w14:val="none"/>
    </w:rPr>
  </w:style>
  <w:style w:type="character" w:customStyle="1" w:styleId="afe">
    <w:name w:val="Основной текст с отступом Знак"/>
    <w:basedOn w:val="a2"/>
    <w:link w:val="afd"/>
    <w:qFormat/>
    <w:rPr>
      <w:rFonts w:ascii="Times New Roman" w:eastAsia="Times New Roman" w:hAnsi="Times New Roman" w:cs="Times New Roman"/>
      <w:kern w:val="0"/>
      <w:sz w:val="24"/>
      <w:szCs w:val="24"/>
      <w:lang w:val="ru-RU" w:eastAsia="ru-RU"/>
      <w14:ligatures w14:val="none"/>
    </w:rPr>
  </w:style>
  <w:style w:type="character" w:customStyle="1" w:styleId="aff2">
    <w:name w:val="Нижний колонтитул Знак"/>
    <w:basedOn w:val="a2"/>
    <w:link w:val="aff1"/>
    <w:uiPriority w:val="99"/>
    <w:qFormat/>
    <w:rPr>
      <w:rFonts w:ascii="Times New Roman" w:eastAsia="Calibri" w:hAnsi="Times New Roman" w:cs="Calibri"/>
      <w:kern w:val="0"/>
      <w:lang w:val="en-US"/>
      <w14:ligatures w14:val="none"/>
    </w:rPr>
  </w:style>
  <w:style w:type="character" w:customStyle="1" w:styleId="37">
    <w:name w:val="Основной текст 3 Знак"/>
    <w:basedOn w:val="a2"/>
    <w:link w:val="36"/>
    <w:qFormat/>
    <w:rPr>
      <w:rFonts w:ascii="Times New Roman" w:eastAsia="Calibri" w:hAnsi="Times New Roman" w:cs="Calibri"/>
      <w:kern w:val="0"/>
      <w:sz w:val="16"/>
      <w:szCs w:val="16"/>
      <w:lang w:val="en-US"/>
      <w14:ligatures w14:val="none"/>
    </w:rPr>
  </w:style>
  <w:style w:type="character" w:customStyle="1" w:styleId="28">
    <w:name w:val="Основной текст с отступом 2 Знак"/>
    <w:basedOn w:val="a2"/>
    <w:link w:val="27"/>
    <w:qFormat/>
    <w:rPr>
      <w:rFonts w:ascii="Times New Roman" w:eastAsia="Times New Roman" w:hAnsi="Times New Roman" w:cs="Times New Roman"/>
      <w:kern w:val="0"/>
      <w:sz w:val="28"/>
      <w:szCs w:val="24"/>
      <w:lang w:val="ru-RU" w:eastAsia="ru-RU"/>
      <w14:ligatures w14:val="none"/>
    </w:rPr>
  </w:style>
  <w:style w:type="character" w:customStyle="1" w:styleId="HTML0">
    <w:name w:val="Стандартный HTML Знак"/>
    <w:basedOn w:val="a2"/>
    <w:link w:val="HTML"/>
    <w:uiPriority w:val="99"/>
    <w:semiHidden/>
    <w:qFormat/>
    <w:rPr>
      <w:rFonts w:ascii="Courier New" w:eastAsia="Times New Roman" w:hAnsi="Courier New" w:cs="Courier New"/>
      <w:kern w:val="0"/>
      <w:sz w:val="20"/>
      <w:szCs w:val="20"/>
      <w:lang w:val="ru-RU"/>
      <w14:ligatures w14:val="none"/>
    </w:rPr>
  </w:style>
  <w:style w:type="table" w:customStyle="1" w:styleId="15">
    <w:name w:val="Сетка таблицы1"/>
    <w:basedOn w:val="a3"/>
    <w:uiPriority w:val="59"/>
    <w:qFormat/>
    <w:rPr>
      <w:rFonts w:ascii="Calibri" w:eastAsia="Calibri" w:hAnsi="Calibri" w:cs="Calibri"/>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20">
    <w:name w:val="A2"/>
    <w:uiPriority w:val="99"/>
    <w:qFormat/>
    <w:rPr>
      <w:color w:val="000000"/>
      <w:sz w:val="18"/>
      <w:szCs w:val="18"/>
    </w:rPr>
  </w:style>
  <w:style w:type="character" w:customStyle="1" w:styleId="currentdocdiv">
    <w:name w:val="currentdocdiv"/>
    <w:basedOn w:val="a2"/>
    <w:qFormat/>
  </w:style>
  <w:style w:type="paragraph" w:customStyle="1" w:styleId="Default">
    <w:name w:val="Default"/>
    <w:qFormat/>
    <w:pPr>
      <w:autoSpaceDE w:val="0"/>
      <w:autoSpaceDN w:val="0"/>
      <w:adjustRightInd w:val="0"/>
    </w:pPr>
    <w:rPr>
      <w:rFonts w:ascii="Times New Roman" w:eastAsia="Calibri" w:hAnsi="Times New Roman" w:cs="Times New Roman"/>
      <w:color w:val="000000"/>
      <w:sz w:val="24"/>
      <w:szCs w:val="24"/>
      <w:lang w:eastAsia="en-US"/>
    </w:rPr>
  </w:style>
  <w:style w:type="character" w:customStyle="1" w:styleId="16">
    <w:name w:val="Слабое выделение1"/>
    <w:basedOn w:val="a2"/>
    <w:uiPriority w:val="19"/>
    <w:qFormat/>
    <w:rPr>
      <w:i/>
      <w:iCs/>
      <w:color w:val="7F7F7F"/>
    </w:rPr>
  </w:style>
  <w:style w:type="character" w:customStyle="1" w:styleId="17">
    <w:name w:val="Сильное выделение1"/>
    <w:basedOn w:val="a2"/>
    <w:uiPriority w:val="21"/>
    <w:qFormat/>
    <w:rPr>
      <w:b/>
      <w:bCs/>
      <w:i/>
      <w:iCs/>
      <w:color w:val="4F81BD"/>
    </w:rPr>
  </w:style>
  <w:style w:type="character" w:customStyle="1" w:styleId="18">
    <w:name w:val="Слабая ссылка1"/>
    <w:basedOn w:val="a2"/>
    <w:uiPriority w:val="31"/>
    <w:qFormat/>
    <w:rPr>
      <w:smallCaps/>
      <w:color w:val="C0504D"/>
      <w:u w:val="single"/>
    </w:rPr>
  </w:style>
  <w:style w:type="character" w:customStyle="1" w:styleId="19">
    <w:name w:val="Сильная ссылка1"/>
    <w:basedOn w:val="a2"/>
    <w:uiPriority w:val="32"/>
    <w:qFormat/>
    <w:rPr>
      <w:b/>
      <w:bCs/>
      <w:smallCaps/>
      <w:color w:val="C0504D"/>
      <w:spacing w:val="5"/>
      <w:u w:val="single"/>
    </w:rPr>
  </w:style>
  <w:style w:type="character" w:customStyle="1" w:styleId="1a">
    <w:name w:val="Название книги1"/>
    <w:basedOn w:val="a2"/>
    <w:uiPriority w:val="33"/>
    <w:qFormat/>
    <w:rPr>
      <w:b/>
      <w:bCs/>
      <w:smallCaps/>
      <w:spacing w:val="5"/>
    </w:rPr>
  </w:style>
  <w:style w:type="paragraph" w:customStyle="1" w:styleId="1b">
    <w:name w:val="Заголовок оглавления1"/>
    <w:basedOn w:val="1"/>
    <w:next w:val="a1"/>
    <w:uiPriority w:val="39"/>
    <w:unhideWhenUsed/>
    <w:qFormat/>
    <w:pPr>
      <w:spacing w:before="480" w:after="0" w:line="360" w:lineRule="auto"/>
      <w:jc w:val="both"/>
      <w:outlineLvl w:val="9"/>
    </w:pPr>
    <w:rPr>
      <w:b/>
      <w:bCs/>
      <w:sz w:val="28"/>
      <w:szCs w:val="28"/>
      <w:lang w:val="en-US"/>
    </w:rPr>
  </w:style>
  <w:style w:type="character" w:customStyle="1" w:styleId="y2iqfc">
    <w:name w:val="y2iqfc"/>
    <w:basedOn w:val="a2"/>
    <w:qFormat/>
  </w:style>
  <w:style w:type="paragraph" w:customStyle="1" w:styleId="z-1">
    <w:name w:val="z-Начало формы1"/>
    <w:basedOn w:val="a1"/>
    <w:next w:val="a1"/>
    <w:link w:val="z-"/>
    <w:uiPriority w:val="99"/>
    <w:semiHidden/>
    <w:unhideWhenUsed/>
    <w:qFormat/>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
    <w:name w:val="z-Начало формы Знак"/>
    <w:basedOn w:val="a2"/>
    <w:link w:val="z-1"/>
    <w:uiPriority w:val="99"/>
    <w:semiHidden/>
    <w:qFormat/>
    <w:rPr>
      <w:rFonts w:ascii="Arial" w:eastAsia="Times New Roman" w:hAnsi="Arial" w:cs="Arial"/>
      <w:vanish/>
      <w:kern w:val="0"/>
      <w:sz w:val="16"/>
      <w:szCs w:val="16"/>
      <w:lang w:val="ru-RU"/>
      <w14:ligatures w14:val="none"/>
    </w:rPr>
  </w:style>
  <w:style w:type="paragraph" w:customStyle="1" w:styleId="z-10">
    <w:name w:val="z-Конец формы1"/>
    <w:basedOn w:val="a1"/>
    <w:next w:val="a1"/>
    <w:link w:val="z-0"/>
    <w:uiPriority w:val="99"/>
    <w:semiHidden/>
    <w:unhideWhenUsed/>
    <w:qFormat/>
    <w:pPr>
      <w:pBdr>
        <w:top w:val="single" w:sz="6" w:space="1" w:color="auto"/>
      </w:pBdr>
      <w:spacing w:after="0" w:line="240" w:lineRule="auto"/>
      <w:jc w:val="center"/>
    </w:pPr>
    <w:rPr>
      <w:rFonts w:ascii="Arial" w:eastAsia="Times New Roman" w:hAnsi="Arial" w:cs="Arial"/>
      <w:vanish/>
      <w:sz w:val="16"/>
      <w:szCs w:val="16"/>
    </w:rPr>
  </w:style>
  <w:style w:type="character" w:customStyle="1" w:styleId="z-0">
    <w:name w:val="z-Конец формы Знак"/>
    <w:basedOn w:val="a2"/>
    <w:link w:val="z-10"/>
    <w:uiPriority w:val="99"/>
    <w:semiHidden/>
    <w:qFormat/>
    <w:rPr>
      <w:rFonts w:ascii="Arial" w:eastAsia="Times New Roman" w:hAnsi="Arial" w:cs="Arial"/>
      <w:vanish/>
      <w:kern w:val="0"/>
      <w:sz w:val="16"/>
      <w:szCs w:val="16"/>
      <w:lang w:val="ru-RU"/>
      <w14:ligatures w14:val="none"/>
    </w:rPr>
  </w:style>
  <w:style w:type="paragraph" w:customStyle="1" w:styleId="Newparagraph">
    <w:name w:val="New paragraph"/>
    <w:basedOn w:val="a1"/>
    <w:qFormat/>
    <w:pPr>
      <w:spacing w:after="0" w:line="480" w:lineRule="auto"/>
      <w:ind w:firstLine="720"/>
    </w:pPr>
    <w:rPr>
      <w:rFonts w:ascii="Times New Roman" w:eastAsia="Times New Roman" w:hAnsi="Times New Roman" w:cs="Times New Roman"/>
      <w:sz w:val="24"/>
      <w:szCs w:val="24"/>
      <w:lang w:val="en-GB" w:eastAsia="en-GB"/>
    </w:rPr>
  </w:style>
  <w:style w:type="character" w:customStyle="1" w:styleId="affa">
    <w:name w:val="Абзац списка Знак"/>
    <w:link w:val="aff9"/>
    <w:uiPriority w:val="1"/>
    <w:qFormat/>
    <w:locked/>
  </w:style>
  <w:style w:type="table" w:customStyle="1" w:styleId="1c">
    <w:name w:val="Светлая заливка1"/>
    <w:basedOn w:val="a3"/>
    <w:uiPriority w:val="60"/>
    <w:qFormat/>
    <w:rPr>
      <w:rFonts w:ascii="Calibri" w:eastAsia="Calibri" w:hAnsi="Calibri" w:cs="Calibri"/>
      <w:color w:val="000000"/>
      <w:lang w:val="en-US" w:eastAsia="zh-CN"/>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qFormat/>
    <w:rPr>
      <w:rFonts w:ascii="Calibri" w:eastAsia="Calibri" w:hAnsi="Calibri" w:cs="Calibri"/>
      <w:color w:val="365F91"/>
      <w:lang w:val="en-US" w:eastAsia="zh-CN"/>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3"/>
    <w:uiPriority w:val="60"/>
    <w:qFormat/>
    <w:rPr>
      <w:rFonts w:ascii="Calibri" w:eastAsia="Calibri" w:hAnsi="Calibri" w:cs="Calibri"/>
      <w:color w:val="943634"/>
      <w:lang w:val="en-US" w:eastAsia="zh-CN"/>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3"/>
    <w:uiPriority w:val="60"/>
    <w:qFormat/>
    <w:rPr>
      <w:rFonts w:ascii="Calibri" w:eastAsia="Calibri" w:hAnsi="Calibri" w:cs="Calibri"/>
      <w:color w:val="76923C"/>
      <w:lang w:val="en-US" w:eastAsia="zh-CN"/>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
    <w:name w:val="Светлая заливка - Акцент 41"/>
    <w:basedOn w:val="a3"/>
    <w:uiPriority w:val="60"/>
    <w:qFormat/>
    <w:rPr>
      <w:rFonts w:ascii="Calibri" w:eastAsia="Calibri" w:hAnsi="Calibri" w:cs="Calibri"/>
      <w:color w:val="5F497A"/>
      <w:lang w:val="en-US" w:eastAsia="zh-CN"/>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
    <w:name w:val="Светлая заливка - Акцент 51"/>
    <w:basedOn w:val="a3"/>
    <w:uiPriority w:val="60"/>
    <w:qFormat/>
    <w:rPr>
      <w:rFonts w:ascii="Calibri" w:eastAsia="Calibri" w:hAnsi="Calibri" w:cs="Calibri"/>
      <w:color w:val="31849B"/>
      <w:lang w:val="en-US" w:eastAsia="zh-CN"/>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
    <w:name w:val="Светлая заливка - Акцент 61"/>
    <w:basedOn w:val="a3"/>
    <w:uiPriority w:val="60"/>
    <w:qFormat/>
    <w:rPr>
      <w:rFonts w:ascii="Calibri" w:eastAsia="Calibri" w:hAnsi="Calibri" w:cs="Calibri"/>
      <w:color w:val="E36C0A"/>
      <w:lang w:val="en-US" w:eastAsia="zh-CN"/>
    </w:rPr>
    <w:tblPr>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d">
    <w:name w:val="Светлый список1"/>
    <w:basedOn w:val="a3"/>
    <w:uiPriority w:val="61"/>
    <w:qFormat/>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3"/>
    <w:uiPriority w:val="61"/>
    <w:qFormat/>
    <w:rPr>
      <w:rFonts w:ascii="Calibri" w:eastAsia="Calibri" w:hAnsi="Calibri" w:cs="Calibri"/>
      <w:lang w:val="en-US" w:eastAsia="zh-CN"/>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0">
    <w:name w:val="Светлый список - Акцент 21"/>
    <w:basedOn w:val="a3"/>
    <w:uiPriority w:val="61"/>
    <w:qFormat/>
    <w:rPr>
      <w:rFonts w:ascii="Calibri" w:eastAsia="Calibri" w:hAnsi="Calibri" w:cs="Calibri"/>
      <w:lang w:val="en-US" w:eastAsia="zh-CN"/>
    </w:rPr>
    <w:tblPr>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0">
    <w:name w:val="Светлый список - Акцент 31"/>
    <w:basedOn w:val="a3"/>
    <w:uiPriority w:val="61"/>
    <w:qFormat/>
    <w:rPr>
      <w:rFonts w:ascii="Calibri" w:eastAsia="Calibri" w:hAnsi="Calibri" w:cs="Calibri"/>
      <w:lang w:val="en-US" w:eastAsia="zh-CN"/>
    </w:rPr>
    <w:tblPr>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0">
    <w:name w:val="Светлый список - Акцент 41"/>
    <w:basedOn w:val="a3"/>
    <w:uiPriority w:val="61"/>
    <w:qFormat/>
    <w:rPr>
      <w:rFonts w:ascii="Calibri" w:eastAsia="Calibri" w:hAnsi="Calibri" w:cs="Calibri"/>
      <w:lang w:val="en-US" w:eastAsia="zh-CN"/>
    </w:rPr>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0">
    <w:name w:val="Светлый список - Акцент 51"/>
    <w:basedOn w:val="a3"/>
    <w:uiPriority w:val="61"/>
    <w:qFormat/>
    <w:rPr>
      <w:rFonts w:ascii="Calibri" w:eastAsia="Calibri" w:hAnsi="Calibri" w:cs="Calibri"/>
      <w:lang w:val="en-US" w:eastAsia="zh-CN"/>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0">
    <w:name w:val="Светлый список - Акцент 61"/>
    <w:basedOn w:val="a3"/>
    <w:uiPriority w:val="61"/>
    <w:qFormat/>
    <w:rPr>
      <w:rFonts w:ascii="Calibri" w:eastAsia="Calibri" w:hAnsi="Calibri" w:cs="Calibri"/>
      <w:lang w:val="en-US" w:eastAsia="zh-CN"/>
    </w:rPr>
    <w:tblPr>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e">
    <w:name w:val="Светлая сетка1"/>
    <w:basedOn w:val="a3"/>
    <w:uiPriority w:val="62"/>
    <w:qFormat/>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SimSu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customStyle="1" w:styleId="-111">
    <w:name w:val="Светлая сетка - Акцент 11"/>
    <w:basedOn w:val="a3"/>
    <w:uiPriority w:val="62"/>
    <w:qFormat/>
    <w:rPr>
      <w:rFonts w:ascii="Calibri" w:eastAsia="Calibri" w:hAnsi="Calibri" w:cs="Calibri"/>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customStyle="1" w:styleId="-211">
    <w:name w:val="Светлая сетка - Акцент 21"/>
    <w:basedOn w:val="a3"/>
    <w:uiPriority w:val="62"/>
    <w:qFormat/>
    <w:rPr>
      <w:rFonts w:ascii="Calibri" w:eastAsia="Calibri" w:hAnsi="Calibri" w:cs="Calibri"/>
      <w:lang w:val="en-US" w:eastAsia="zh-CN"/>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SimSu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customStyle="1" w:styleId="-311">
    <w:name w:val="Светлая сетка - Акцент 31"/>
    <w:basedOn w:val="a3"/>
    <w:uiPriority w:val="62"/>
    <w:qFormat/>
    <w:rPr>
      <w:rFonts w:ascii="Calibri" w:eastAsia="Calibri" w:hAnsi="Calibri" w:cs="Calibri"/>
      <w:lang w:val="en-US" w:eastAsia="zh-CN"/>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customStyle="1" w:styleId="-411">
    <w:name w:val="Светлая сетка - Акцент 41"/>
    <w:basedOn w:val="a3"/>
    <w:uiPriority w:val="62"/>
    <w:qFormat/>
    <w:rPr>
      <w:rFonts w:ascii="Calibri" w:eastAsia="Calibri" w:hAnsi="Calibri" w:cs="Calibri"/>
      <w:lang w:val="en-US" w:eastAsia="zh-CN"/>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SimSu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customStyle="1" w:styleId="-511">
    <w:name w:val="Светлая сетка - Акцент 51"/>
    <w:basedOn w:val="a3"/>
    <w:uiPriority w:val="62"/>
    <w:qFormat/>
    <w:rPr>
      <w:rFonts w:ascii="Calibri" w:eastAsia="Calibri" w:hAnsi="Calibri" w:cs="Calibri"/>
      <w:lang w:val="en-US" w:eastAsia="zh-CN"/>
    </w:rPr>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customStyle="1" w:styleId="-611">
    <w:name w:val="Светлая сетка - Акцент 61"/>
    <w:basedOn w:val="a3"/>
    <w:uiPriority w:val="62"/>
    <w:qFormat/>
    <w:rPr>
      <w:rFonts w:ascii="Calibri" w:eastAsia="Calibri" w:hAnsi="Calibri" w:cs="Calibri"/>
      <w:lang w:val="en-US" w:eastAsia="zh-CN"/>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110">
    <w:name w:val="Средняя заливка 11"/>
    <w:basedOn w:val="a3"/>
    <w:uiPriority w:val="63"/>
    <w:qFormat/>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
    <w:name w:val="Средняя заливка 1 - Акцент 11"/>
    <w:basedOn w:val="a3"/>
    <w:uiPriority w:val="63"/>
    <w:qFormat/>
    <w:rPr>
      <w:rFonts w:ascii="Calibri" w:eastAsia="Calibri" w:hAnsi="Calibri" w:cs="Calibri"/>
      <w:lang w:val="en-US" w:eastAsia="zh-CN"/>
    </w:rPr>
    <w:tblPr>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
    <w:name w:val="Средняя заливка 1 - Акцент 21"/>
    <w:basedOn w:val="a3"/>
    <w:uiPriority w:val="63"/>
    <w:qFormat/>
    <w:rPr>
      <w:rFonts w:ascii="Calibri" w:eastAsia="Calibri" w:hAnsi="Calibri" w:cs="Calibri"/>
      <w:lang w:val="en-US" w:eastAsia="zh-CN"/>
    </w:rPr>
    <w:tblPr>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
    <w:name w:val="Средняя заливка 1 - Акцент 31"/>
    <w:basedOn w:val="a3"/>
    <w:uiPriority w:val="63"/>
    <w:qFormat/>
    <w:rPr>
      <w:rFonts w:ascii="Calibri" w:eastAsia="Calibri" w:hAnsi="Calibri" w:cs="Calibri"/>
      <w:lang w:val="en-US" w:eastAsia="zh-CN"/>
    </w:rPr>
    <w:tblPr>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
    <w:name w:val="Средняя заливка 1 - Акцент 41"/>
    <w:basedOn w:val="a3"/>
    <w:uiPriority w:val="63"/>
    <w:qFormat/>
    <w:rPr>
      <w:rFonts w:ascii="Calibri" w:eastAsia="Calibri" w:hAnsi="Calibri" w:cs="Calibri"/>
      <w:lang w:val="en-US" w:eastAsia="zh-CN"/>
    </w:rPr>
    <w:tblPr>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
    <w:name w:val="Средняя заливка 1 - Акцент 51"/>
    <w:basedOn w:val="a3"/>
    <w:uiPriority w:val="63"/>
    <w:qFormat/>
    <w:rPr>
      <w:rFonts w:ascii="Calibri" w:eastAsia="Calibri" w:hAnsi="Calibri" w:cs="Calibri"/>
      <w:lang w:val="en-US" w:eastAsia="zh-CN"/>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
    <w:name w:val="Средняя заливка 1 - Акцент 61"/>
    <w:basedOn w:val="a3"/>
    <w:uiPriority w:val="63"/>
    <w:qFormat/>
    <w:rPr>
      <w:rFonts w:ascii="Calibri" w:eastAsia="Calibri" w:hAnsi="Calibri" w:cs="Calibri"/>
      <w:lang w:val="en-US" w:eastAsia="zh-CN"/>
    </w:rPr>
    <w:tblPr>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0">
    <w:name w:val="Средняя заливка 2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редняя заливка 2 - Акцент 1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
    <w:name w:val="Средняя заливка 2 - Акцент 2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
    <w:name w:val="Средняя заливка 2 - Акцент 3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
    <w:name w:val="Средняя заливка 2 - Акцент 4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Средняя заливка 2 - Акцент 5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редний список 11"/>
    <w:basedOn w:val="a3"/>
    <w:uiPriority w:val="65"/>
    <w:qFormat/>
    <w:rPr>
      <w:rFonts w:ascii="Calibri" w:eastAsia="Calibri" w:hAnsi="Calibri" w:cs="Calibri"/>
      <w:color w:val="000000"/>
      <w:lang w:val="en-US" w:eastAsia="zh-CN"/>
    </w:rPr>
    <w:tblPr>
      <w:tblBorders>
        <w:top w:val="single" w:sz="8" w:space="0" w:color="000000"/>
        <w:bottom w:val="single" w:sz="8" w:space="0" w:color="000000"/>
      </w:tblBorders>
    </w:tblPr>
    <w:tblStylePr w:type="firstRow">
      <w:rPr>
        <w:rFonts w:ascii="Cambria" w:eastAsia="SimSu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3"/>
    <w:uiPriority w:val="65"/>
    <w:qFormat/>
    <w:rPr>
      <w:rFonts w:ascii="Calibri" w:eastAsia="Calibri" w:hAnsi="Calibri" w:cs="Calibri"/>
      <w:color w:val="000000"/>
      <w:lang w:val="en-US" w:eastAsia="zh-CN"/>
    </w:rPr>
    <w:tblPr>
      <w:tblBorders>
        <w:top w:val="single" w:sz="8" w:space="0" w:color="4F81BD"/>
        <w:bottom w:val="single" w:sz="8" w:space="0" w:color="4F81BD"/>
      </w:tblBorders>
    </w:tblPr>
    <w:tblStylePr w:type="firstRow">
      <w:rPr>
        <w:rFonts w:ascii="Cambria" w:eastAsia="SimSu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3"/>
    <w:uiPriority w:val="65"/>
    <w:qFormat/>
    <w:rPr>
      <w:rFonts w:ascii="Calibri" w:eastAsia="Calibri" w:hAnsi="Calibri" w:cs="Calibri"/>
      <w:color w:val="000000"/>
      <w:lang w:val="en-US" w:eastAsia="zh-CN"/>
    </w:rPr>
    <w:tblPr>
      <w:tblBorders>
        <w:top w:val="single" w:sz="8" w:space="0" w:color="C0504D"/>
        <w:bottom w:val="single" w:sz="8" w:space="0" w:color="C0504D"/>
      </w:tblBorders>
    </w:tblPr>
    <w:tblStylePr w:type="firstRow">
      <w:rPr>
        <w:rFonts w:ascii="Cambria" w:eastAsia="SimSu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3"/>
    <w:uiPriority w:val="65"/>
    <w:qFormat/>
    <w:rPr>
      <w:rFonts w:ascii="Calibri" w:eastAsia="Calibri" w:hAnsi="Calibri" w:cs="Calibri"/>
      <w:color w:val="000000"/>
      <w:lang w:val="en-US" w:eastAsia="zh-CN"/>
    </w:rPr>
    <w:tblPr>
      <w:tblBorders>
        <w:top w:val="single" w:sz="8" w:space="0" w:color="9BBB59"/>
        <w:bottom w:val="single" w:sz="8" w:space="0" w:color="9BBB59"/>
      </w:tblBorders>
    </w:tblPr>
    <w:tblStylePr w:type="firstRow">
      <w:rPr>
        <w:rFonts w:ascii="Cambria" w:eastAsia="SimSu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3"/>
    <w:uiPriority w:val="65"/>
    <w:qFormat/>
    <w:rPr>
      <w:rFonts w:ascii="Calibri" w:eastAsia="Calibri" w:hAnsi="Calibri" w:cs="Calibri"/>
      <w:color w:val="000000"/>
      <w:lang w:val="en-US" w:eastAsia="zh-CN"/>
    </w:rPr>
    <w:tblPr>
      <w:tblBorders>
        <w:top w:val="single" w:sz="8" w:space="0" w:color="8064A2"/>
        <w:bottom w:val="single" w:sz="8" w:space="0" w:color="8064A2"/>
      </w:tblBorders>
    </w:tblPr>
    <w:tblStylePr w:type="firstRow">
      <w:rPr>
        <w:rFonts w:ascii="Cambria" w:eastAsia="SimSu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3"/>
    <w:uiPriority w:val="65"/>
    <w:qFormat/>
    <w:rPr>
      <w:rFonts w:ascii="Calibri" w:eastAsia="Calibri" w:hAnsi="Calibri" w:cs="Calibri"/>
      <w:color w:val="000000"/>
      <w:lang w:val="en-US" w:eastAsia="zh-CN"/>
    </w:rPr>
    <w:tblPr>
      <w:tblBorders>
        <w:top w:val="single" w:sz="8" w:space="0" w:color="4BACC6"/>
        <w:bottom w:val="single" w:sz="8" w:space="0" w:color="4BACC6"/>
      </w:tblBorders>
    </w:tblPr>
    <w:tblStylePr w:type="firstRow">
      <w:rPr>
        <w:rFonts w:ascii="Cambria" w:eastAsia="SimSu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3"/>
    <w:uiPriority w:val="65"/>
    <w:qFormat/>
    <w:rPr>
      <w:rFonts w:ascii="Calibri" w:eastAsia="Calibri" w:hAnsi="Calibri" w:cs="Calibri"/>
      <w:color w:val="000000"/>
      <w:lang w:val="en-US" w:eastAsia="zh-CN"/>
    </w:rPr>
    <w:tblPr>
      <w:tblBorders>
        <w:top w:val="single" w:sz="8" w:space="0" w:color="F79646"/>
        <w:bottom w:val="single" w:sz="8" w:space="0" w:color="F79646"/>
      </w:tblBorders>
    </w:tblPr>
    <w:tblStylePr w:type="firstRow">
      <w:rPr>
        <w:rFonts w:ascii="Cambria" w:eastAsia="SimSu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1">
    <w:name w:val="Средний список 21"/>
    <w:basedOn w:val="a3"/>
    <w:uiPriority w:val="66"/>
    <w:qFormat/>
    <w:rPr>
      <w:rFonts w:ascii="Cambria" w:eastAsia="SimSun" w:hAnsi="Cambria" w:cs="Times New Roman"/>
      <w:color w:val="000000"/>
      <w:lang w:val="en-US" w:eastAsia="zh-CN"/>
    </w:rPr>
    <w:tblPr>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3"/>
    <w:uiPriority w:val="66"/>
    <w:qFormat/>
    <w:rPr>
      <w:rFonts w:ascii="Cambria" w:eastAsia="SimSun" w:hAnsi="Cambria" w:cs="Times New Roman"/>
      <w:color w:val="000000"/>
      <w:lang w:val="en-US" w:eastAsia="zh-CN"/>
    </w:rPr>
    <w:tblPr>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3"/>
    <w:uiPriority w:val="66"/>
    <w:qFormat/>
    <w:rPr>
      <w:rFonts w:ascii="Cambria" w:eastAsia="SimSun" w:hAnsi="Cambria" w:cs="Times New Roman"/>
      <w:color w:val="000000"/>
      <w:lang w:val="en-US" w:eastAsia="zh-CN"/>
    </w:rPr>
    <w:tblPr>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3"/>
    <w:uiPriority w:val="66"/>
    <w:qFormat/>
    <w:rPr>
      <w:rFonts w:ascii="Cambria" w:eastAsia="SimSun" w:hAnsi="Cambria" w:cs="Times New Roman"/>
      <w:color w:val="000000"/>
      <w:lang w:val="en-US" w:eastAsia="zh-CN"/>
    </w:rPr>
    <w:tblPr>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3"/>
    <w:uiPriority w:val="66"/>
    <w:qFormat/>
    <w:rPr>
      <w:rFonts w:ascii="Cambria" w:eastAsia="SimSun" w:hAnsi="Cambria" w:cs="Times New Roman"/>
      <w:color w:val="000000"/>
      <w:lang w:val="en-US" w:eastAsia="zh-CN"/>
    </w:rPr>
    <w:tblPr>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3"/>
    <w:uiPriority w:val="66"/>
    <w:qFormat/>
    <w:rPr>
      <w:rFonts w:ascii="Cambria" w:eastAsia="SimSun" w:hAnsi="Cambria" w:cs="Times New Roman"/>
      <w:color w:val="000000"/>
      <w:lang w:val="en-US" w:eastAsia="zh-CN"/>
    </w:rPr>
    <w:tblPr>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3"/>
    <w:uiPriority w:val="66"/>
    <w:qFormat/>
    <w:rPr>
      <w:rFonts w:ascii="Cambria" w:eastAsia="SimSun" w:hAnsi="Cambria" w:cs="Times New Roman"/>
      <w:color w:val="000000"/>
      <w:lang w:val="en-US" w:eastAsia="zh-CN"/>
    </w:rPr>
    <w:tblPr>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2">
    <w:name w:val="Средняя сетка 11"/>
    <w:basedOn w:val="a3"/>
    <w:uiPriority w:val="67"/>
    <w:qFormat/>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
    <w:name w:val="Средняя сетка 1 - Акцент 11"/>
    <w:basedOn w:val="a3"/>
    <w:uiPriority w:val="67"/>
    <w:qFormat/>
    <w:rPr>
      <w:rFonts w:ascii="Calibri" w:eastAsia="Calibri" w:hAnsi="Calibri" w:cs="Calibri"/>
      <w:lang w:val="en-US" w:eastAsia="zh-CN"/>
    </w:rPr>
    <w:tblPr>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
    <w:name w:val="Средняя сетка 1 - Акцент 21"/>
    <w:basedOn w:val="a3"/>
    <w:uiPriority w:val="67"/>
    <w:qFormat/>
    <w:rPr>
      <w:rFonts w:ascii="Calibri" w:eastAsia="Calibri" w:hAnsi="Calibri" w:cs="Calibri"/>
      <w:lang w:val="en-US" w:eastAsia="zh-CN"/>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
    <w:name w:val="Средняя сетка 1 - Акцент 31"/>
    <w:basedOn w:val="a3"/>
    <w:uiPriority w:val="67"/>
    <w:qFormat/>
    <w:rPr>
      <w:rFonts w:ascii="Calibri" w:eastAsia="Calibri" w:hAnsi="Calibri" w:cs="Calibri"/>
      <w:lang w:val="en-US" w:eastAsia="zh-CN"/>
    </w:rPr>
    <w:tblP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
    <w:name w:val="Средняя сетка 1 - Акцент 41"/>
    <w:basedOn w:val="a3"/>
    <w:uiPriority w:val="67"/>
    <w:qFormat/>
    <w:rPr>
      <w:rFonts w:ascii="Calibri" w:eastAsia="Calibri" w:hAnsi="Calibri" w:cs="Calibri"/>
      <w:lang w:val="en-US" w:eastAsia="zh-CN"/>
    </w:rPr>
    <w:tblPr>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
    <w:name w:val="Средняя сетка 1 - Акцент 51"/>
    <w:basedOn w:val="a3"/>
    <w:uiPriority w:val="67"/>
    <w:qFormat/>
    <w:rPr>
      <w:rFonts w:ascii="Calibri" w:eastAsia="Calibri" w:hAnsi="Calibri" w:cs="Calibri"/>
      <w:lang w:val="en-US" w:eastAsia="zh-CN"/>
    </w:rPr>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
    <w:name w:val="Средняя сетка 1 - Акцент 61"/>
    <w:basedOn w:val="a3"/>
    <w:uiPriority w:val="67"/>
    <w:qFormat/>
    <w:rPr>
      <w:rFonts w:ascii="Calibri" w:eastAsia="Calibri" w:hAnsi="Calibri" w:cs="Calibri"/>
      <w:lang w:val="en-US" w:eastAsia="zh-CN"/>
    </w:rPr>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
    <w:name w:val="Средняя сетка 21"/>
    <w:basedOn w:val="a3"/>
    <w:uiPriority w:val="68"/>
    <w:qFormat/>
    <w:rPr>
      <w:rFonts w:ascii="Cambria" w:eastAsia="SimSun" w:hAnsi="Cambria" w:cs="Times New Roman"/>
      <w:color w:val="000000"/>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customStyle="1" w:styleId="2-111">
    <w:name w:val="Средняя сетка 2 - Акцент 11"/>
    <w:basedOn w:val="a3"/>
    <w:uiPriority w:val="68"/>
    <w:qFormat/>
    <w:rPr>
      <w:rFonts w:ascii="Cambria" w:eastAsia="SimSun" w:hAnsi="Cambria" w:cs="Times New Roman"/>
      <w:color w:val="00000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customStyle="1" w:styleId="2-211">
    <w:name w:val="Средняя сетка 2 - Акцент 21"/>
    <w:basedOn w:val="a3"/>
    <w:uiPriority w:val="68"/>
    <w:qFormat/>
    <w:rPr>
      <w:rFonts w:ascii="Cambria" w:eastAsia="SimSun" w:hAnsi="Cambria" w:cs="Times New Roman"/>
      <w:color w:val="000000"/>
      <w:lang w:val="en-US" w:eastAsia="zh-CN"/>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customStyle="1" w:styleId="2-311">
    <w:name w:val="Средняя сетка 2 - Акцент 31"/>
    <w:basedOn w:val="a3"/>
    <w:uiPriority w:val="68"/>
    <w:qFormat/>
    <w:rPr>
      <w:rFonts w:ascii="Cambria" w:eastAsia="SimSun" w:hAnsi="Cambria" w:cs="Times New Roman"/>
      <w:color w:val="000000"/>
      <w:lang w:val="en-US" w:eastAsia="zh-CN"/>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customStyle="1" w:styleId="2-411">
    <w:name w:val="Средняя сетка 2 - Акцент 41"/>
    <w:basedOn w:val="a3"/>
    <w:uiPriority w:val="68"/>
    <w:qFormat/>
    <w:rPr>
      <w:rFonts w:ascii="Cambria" w:eastAsia="SimSun" w:hAnsi="Cambria" w:cs="Times New Roman"/>
      <w:color w:val="000000"/>
      <w:lang w:val="en-US" w:eastAsia="zh-CN"/>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customStyle="1" w:styleId="2-511">
    <w:name w:val="Средняя сетка 2 - Акцент 51"/>
    <w:basedOn w:val="a3"/>
    <w:uiPriority w:val="68"/>
    <w:qFormat/>
    <w:rPr>
      <w:rFonts w:ascii="Cambria" w:eastAsia="SimSun" w:hAnsi="Cambria" w:cs="Times New Roman"/>
      <w:color w:val="000000"/>
      <w:lang w:val="en-US" w:eastAsia="zh-CN"/>
    </w:rPr>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customStyle="1" w:styleId="2-611">
    <w:name w:val="Средняя сетка 2 - Акцент 61"/>
    <w:basedOn w:val="a3"/>
    <w:uiPriority w:val="68"/>
    <w:qFormat/>
    <w:rPr>
      <w:rFonts w:ascii="Cambria" w:eastAsia="SimSun" w:hAnsi="Cambria" w:cs="Times New Roman"/>
      <w:color w:val="000000"/>
      <w:lang w:val="en-US" w:eastAsia="zh-CN"/>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customStyle="1" w:styleId="310">
    <w:name w:val="Средняя сетка 3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customStyle="1" w:styleId="3-11">
    <w:name w:val="Средняя сетка 3 - Акцент 1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customStyle="1" w:styleId="3-21">
    <w:name w:val="Средняя сетка 3 - Акцент 2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customStyle="1" w:styleId="3-31">
    <w:name w:val="Средняя сетка 3 - Акцент 3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customStyle="1" w:styleId="3-41">
    <w:name w:val="Средняя сетка 3 - Акцент 4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customStyle="1" w:styleId="3-51">
    <w:name w:val="Средняя сетка 3 - Акцент 5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customStyle="1" w:styleId="3-61">
    <w:name w:val="Средняя сетка 3 - Акцент 61"/>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customStyle="1" w:styleId="1f">
    <w:name w:val="Темный список1"/>
    <w:basedOn w:val="a3"/>
    <w:uiPriority w:val="70"/>
    <w:qFormat/>
    <w:rPr>
      <w:rFonts w:ascii="Calibri" w:eastAsia="Calibri" w:hAnsi="Calibri" w:cs="Calibri"/>
      <w:color w:val="FFFFFF"/>
      <w:lang w:val="en-US" w:eastAsia="zh-CN"/>
    </w:rP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2">
    <w:name w:val="Темный список - Акцент 11"/>
    <w:basedOn w:val="a3"/>
    <w:uiPriority w:val="70"/>
    <w:qFormat/>
    <w:rPr>
      <w:rFonts w:ascii="Calibri" w:eastAsia="Calibri" w:hAnsi="Calibri" w:cs="Calibri"/>
      <w:color w:val="FFFFFF"/>
      <w:lang w:val="en-US" w:eastAsia="zh-CN"/>
    </w:rP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2">
    <w:name w:val="Темный список - Акцент 21"/>
    <w:basedOn w:val="a3"/>
    <w:uiPriority w:val="70"/>
    <w:qFormat/>
    <w:rPr>
      <w:rFonts w:ascii="Calibri" w:eastAsia="Calibri" w:hAnsi="Calibri" w:cs="Calibri"/>
      <w:color w:val="FFFFFF"/>
      <w:lang w:val="en-US" w:eastAsia="zh-CN"/>
    </w:rP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2">
    <w:name w:val="Темный список - Акцент 31"/>
    <w:basedOn w:val="a3"/>
    <w:uiPriority w:val="70"/>
    <w:qFormat/>
    <w:rPr>
      <w:rFonts w:ascii="Calibri" w:eastAsia="Calibri" w:hAnsi="Calibri" w:cs="Calibri"/>
      <w:color w:val="FFFFFF"/>
      <w:lang w:val="en-US" w:eastAsia="zh-CN"/>
    </w:rP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2">
    <w:name w:val="Темный список - Акцент 41"/>
    <w:basedOn w:val="a3"/>
    <w:uiPriority w:val="70"/>
    <w:qFormat/>
    <w:rPr>
      <w:rFonts w:ascii="Calibri" w:eastAsia="Calibri" w:hAnsi="Calibri" w:cs="Calibri"/>
      <w:color w:val="FFFFFF"/>
      <w:lang w:val="en-US" w:eastAsia="zh-CN"/>
    </w:rP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2">
    <w:name w:val="Темный список - Акцент 51"/>
    <w:basedOn w:val="a3"/>
    <w:uiPriority w:val="70"/>
    <w:qFormat/>
    <w:rPr>
      <w:rFonts w:ascii="Calibri" w:eastAsia="Calibri" w:hAnsi="Calibri" w:cs="Calibri"/>
      <w:color w:val="FFFFFF"/>
      <w:lang w:val="en-US" w:eastAsia="zh-CN"/>
    </w:rP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2">
    <w:name w:val="Темный список - Акцент 61"/>
    <w:basedOn w:val="a3"/>
    <w:uiPriority w:val="70"/>
    <w:qFormat/>
    <w:rPr>
      <w:rFonts w:ascii="Calibri" w:eastAsia="Calibri" w:hAnsi="Calibri" w:cs="Calibri"/>
      <w:color w:val="FFFFFF"/>
      <w:lang w:val="en-US" w:eastAsia="zh-CN"/>
    </w:rP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0">
    <w:name w:val="Цветная заливка1"/>
    <w:basedOn w:val="a3"/>
    <w:uiPriority w:val="71"/>
    <w:qFormat/>
    <w:rPr>
      <w:rFonts w:ascii="Calibri" w:eastAsia="Calibri" w:hAnsi="Calibri" w:cs="Calibri"/>
      <w:color w:val="000000"/>
      <w:lang w:val="en-US" w:eastAsia="zh-CN"/>
    </w:rPr>
    <w:tblPr>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3">
    <w:name w:val="Цветная заливка - Акцент 11"/>
    <w:basedOn w:val="a3"/>
    <w:uiPriority w:val="71"/>
    <w:qFormat/>
    <w:rPr>
      <w:rFonts w:ascii="Calibri" w:eastAsia="Calibri" w:hAnsi="Calibri" w:cs="Calibri"/>
      <w:color w:val="000000"/>
      <w:lang w:val="en-US" w:eastAsia="zh-CN"/>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3">
    <w:name w:val="Цветная заливка - Акцент 21"/>
    <w:basedOn w:val="a3"/>
    <w:uiPriority w:val="71"/>
    <w:qFormat/>
    <w:rPr>
      <w:rFonts w:ascii="Calibri" w:eastAsia="Calibri" w:hAnsi="Calibri" w:cs="Calibri"/>
      <w:color w:val="000000"/>
      <w:lang w:val="en-US" w:eastAsia="zh-CN"/>
    </w:rPr>
    <w:tblPr>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3">
    <w:name w:val="Цветная заливка - Акцент 31"/>
    <w:basedOn w:val="a3"/>
    <w:uiPriority w:val="71"/>
    <w:qFormat/>
    <w:rPr>
      <w:rFonts w:ascii="Calibri" w:eastAsia="Calibri" w:hAnsi="Calibri" w:cs="Calibri"/>
      <w:color w:val="000000"/>
      <w:lang w:val="en-US" w:eastAsia="zh-CN"/>
    </w:rPr>
    <w:tblPr>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3">
    <w:name w:val="Цветная заливка - Акцент 41"/>
    <w:basedOn w:val="a3"/>
    <w:uiPriority w:val="71"/>
    <w:qFormat/>
    <w:rPr>
      <w:rFonts w:ascii="Calibri" w:eastAsia="Calibri" w:hAnsi="Calibri" w:cs="Calibri"/>
      <w:color w:val="000000"/>
      <w:lang w:val="en-US" w:eastAsia="zh-CN"/>
    </w:rPr>
    <w:tblPr>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3">
    <w:name w:val="Цветная заливка - Акцент 51"/>
    <w:basedOn w:val="a3"/>
    <w:uiPriority w:val="71"/>
    <w:qFormat/>
    <w:rPr>
      <w:rFonts w:ascii="Calibri" w:eastAsia="Calibri" w:hAnsi="Calibri" w:cs="Calibri"/>
      <w:color w:val="000000"/>
      <w:lang w:val="en-US" w:eastAsia="zh-CN"/>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3">
    <w:name w:val="Цветная заливка - Акцент 61"/>
    <w:basedOn w:val="a3"/>
    <w:uiPriority w:val="71"/>
    <w:qFormat/>
    <w:rPr>
      <w:rFonts w:ascii="Calibri" w:eastAsia="Calibri" w:hAnsi="Calibri" w:cs="Calibri"/>
      <w:color w:val="000000"/>
      <w:lang w:val="en-US" w:eastAsia="zh-CN"/>
    </w:rPr>
    <w:tblPr>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1">
    <w:name w:val="Цветной список1"/>
    <w:basedOn w:val="a3"/>
    <w:uiPriority w:val="72"/>
    <w:qFormat/>
    <w:rPr>
      <w:rFonts w:ascii="Calibri" w:eastAsia="Calibri" w:hAnsi="Calibri" w:cs="Calibri"/>
      <w:color w:val="000000"/>
      <w:lang w:val="en-US" w:eastAsia="zh-CN"/>
    </w:rP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4">
    <w:name w:val="Цветной список - Акцент 11"/>
    <w:basedOn w:val="a3"/>
    <w:uiPriority w:val="72"/>
    <w:qFormat/>
    <w:rPr>
      <w:rFonts w:ascii="Calibri" w:eastAsia="Calibri" w:hAnsi="Calibri" w:cs="Calibri"/>
      <w:color w:val="000000"/>
      <w:lang w:val="en-US" w:eastAsia="zh-CN"/>
    </w:rP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4">
    <w:name w:val="Цветной список - Акцент 21"/>
    <w:basedOn w:val="a3"/>
    <w:uiPriority w:val="72"/>
    <w:qFormat/>
    <w:rPr>
      <w:rFonts w:ascii="Calibri" w:eastAsia="Calibri" w:hAnsi="Calibri" w:cs="Calibri"/>
      <w:color w:val="000000"/>
      <w:lang w:val="en-US" w:eastAsia="zh-CN"/>
    </w:rP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4">
    <w:name w:val="Цветной список - Акцент 31"/>
    <w:basedOn w:val="a3"/>
    <w:uiPriority w:val="72"/>
    <w:qFormat/>
    <w:rPr>
      <w:rFonts w:ascii="Calibri" w:eastAsia="Calibri" w:hAnsi="Calibri" w:cs="Calibri"/>
      <w:color w:val="000000"/>
      <w:lang w:val="en-US" w:eastAsia="zh-CN"/>
    </w:rP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4">
    <w:name w:val="Цветной список - Акцент 41"/>
    <w:basedOn w:val="a3"/>
    <w:uiPriority w:val="72"/>
    <w:qFormat/>
    <w:rPr>
      <w:rFonts w:ascii="Calibri" w:eastAsia="Calibri" w:hAnsi="Calibri" w:cs="Calibri"/>
      <w:color w:val="000000"/>
      <w:lang w:val="en-US" w:eastAsia="zh-CN"/>
    </w:rP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4">
    <w:name w:val="Цветной список - Акцент 51"/>
    <w:basedOn w:val="a3"/>
    <w:uiPriority w:val="72"/>
    <w:qFormat/>
    <w:rPr>
      <w:rFonts w:ascii="Calibri" w:eastAsia="Calibri" w:hAnsi="Calibri" w:cs="Calibri"/>
      <w:color w:val="000000"/>
      <w:lang w:val="en-US" w:eastAsia="zh-CN"/>
    </w:rP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4">
    <w:name w:val="Цветной список - Акцент 61"/>
    <w:basedOn w:val="a3"/>
    <w:uiPriority w:val="72"/>
    <w:qFormat/>
    <w:rPr>
      <w:rFonts w:ascii="Calibri" w:eastAsia="Calibri" w:hAnsi="Calibri" w:cs="Calibri"/>
      <w:color w:val="000000"/>
      <w:lang w:val="en-US" w:eastAsia="zh-CN"/>
    </w:rP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f2">
    <w:name w:val="Цветная сетка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5">
    <w:name w:val="Цветная сетка - Акцент 1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5">
    <w:name w:val="Цветная сетка - Акцент 2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5">
    <w:name w:val="Цветная сетка - Акцент 3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5">
    <w:name w:val="Цветная сетка - Акцент 4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5">
    <w:name w:val="Цветная сетка - Акцент 5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5">
    <w:name w:val="Цветная сетка - Акцент 61"/>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Pa57">
    <w:name w:val="Pa57"/>
    <w:basedOn w:val="Default"/>
    <w:next w:val="Default"/>
    <w:uiPriority w:val="99"/>
    <w:qFormat/>
    <w:pPr>
      <w:spacing w:line="217" w:lineRule="atLeast"/>
    </w:pPr>
    <w:rPr>
      <w:color w:val="auto"/>
    </w:rPr>
  </w:style>
  <w:style w:type="character" w:customStyle="1" w:styleId="affe">
    <w:name w:val="Без интервала Знак"/>
    <w:basedOn w:val="a2"/>
    <w:link w:val="affd"/>
    <w:uiPriority w:val="1"/>
    <w:qFormat/>
    <w:locked/>
    <w:rPr>
      <w:rFonts w:ascii="Calibri" w:eastAsia="Calibri" w:hAnsi="Calibri" w:cs="Calibri"/>
      <w:kern w:val="0"/>
      <w:lang w:val="ru-RU"/>
      <w14:ligatures w14:val="none"/>
    </w:rPr>
  </w:style>
  <w:style w:type="table" w:customStyle="1" w:styleId="41">
    <w:name w:val="Сетка таблицы4"/>
    <w:basedOn w:val="a3"/>
    <w:uiPriority w:val="59"/>
    <w:qFormat/>
    <w:rPr>
      <w:rFonts w:ascii="Calibri" w:hAnsi="Calibri" w:cs="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3">
    <w:name w:val="Неразрешенное упоминание1"/>
    <w:basedOn w:val="a2"/>
    <w:uiPriority w:val="99"/>
    <w:semiHidden/>
    <w:unhideWhenUsed/>
    <w:qFormat/>
    <w:rPr>
      <w:color w:val="605E5C"/>
      <w:shd w:val="clear" w:color="auto" w:fill="E1DFDD"/>
    </w:rPr>
  </w:style>
  <w:style w:type="table" w:customStyle="1" w:styleId="Style185">
    <w:name w:val="_Style 18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86">
    <w:name w:val="_Style 186"/>
    <w:basedOn w:val="a3"/>
    <w:qFormat/>
    <w:rPr>
      <w:rFonts w:ascii="Calibri" w:eastAsia="Calibri" w:hAnsi="Calibri" w:cs="Calibri"/>
      <w:lang w:eastAsia="zh-CN"/>
    </w:rPr>
    <w:tblPr>
      <w:tblCellMar>
        <w:left w:w="115" w:type="dxa"/>
        <w:right w:w="115" w:type="dxa"/>
      </w:tblCellMar>
    </w:tblPr>
  </w:style>
  <w:style w:type="table" w:customStyle="1" w:styleId="Style187">
    <w:name w:val="_Style 18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88">
    <w:name w:val="_Style 18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89">
    <w:name w:val="_Style 18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90">
    <w:name w:val="_Style 190"/>
    <w:basedOn w:val="a3"/>
    <w:qFormat/>
    <w:rPr>
      <w:rFonts w:ascii="Calibri" w:eastAsia="Calibri" w:hAnsi="Calibri" w:cs="Calibri"/>
      <w:lang w:eastAsia="zh-CN"/>
    </w:rPr>
    <w:tblPr>
      <w:tblCellMar>
        <w:left w:w="115" w:type="dxa"/>
        <w:right w:w="115" w:type="dxa"/>
      </w:tblCellMar>
    </w:tblPr>
  </w:style>
  <w:style w:type="table" w:customStyle="1" w:styleId="Style191">
    <w:name w:val="_Style 191"/>
    <w:basedOn w:val="a3"/>
    <w:qFormat/>
    <w:rPr>
      <w:rFonts w:ascii="Calibri" w:eastAsia="Calibri" w:hAnsi="Calibri" w:cs="Calibri"/>
      <w:lang w:eastAsia="zh-CN"/>
    </w:rPr>
    <w:tblPr>
      <w:tblCellMar>
        <w:top w:w="15" w:type="dxa"/>
        <w:left w:w="15" w:type="dxa"/>
        <w:bottom w:w="15" w:type="dxa"/>
        <w:right w:w="15" w:type="dxa"/>
      </w:tblCellMar>
    </w:tblPr>
  </w:style>
  <w:style w:type="table" w:customStyle="1" w:styleId="Style192">
    <w:name w:val="_Style 192"/>
    <w:basedOn w:val="a3"/>
    <w:qFormat/>
    <w:rPr>
      <w:rFonts w:ascii="Calibri" w:eastAsia="Calibri" w:hAnsi="Calibri" w:cs="Calibri"/>
      <w:lang w:eastAsia="zh-CN"/>
    </w:rPr>
    <w:tblPr>
      <w:tblCellMar>
        <w:left w:w="115" w:type="dxa"/>
        <w:right w:w="115" w:type="dxa"/>
      </w:tblCellMar>
    </w:tblPr>
  </w:style>
  <w:style w:type="table" w:customStyle="1" w:styleId="Style193">
    <w:name w:val="_Style 193"/>
    <w:basedOn w:val="a3"/>
    <w:qFormat/>
    <w:rPr>
      <w:rFonts w:ascii="Calibri" w:eastAsia="Calibri" w:hAnsi="Calibri" w:cs="Calibri"/>
      <w:lang w:eastAsia="zh-CN"/>
    </w:rPr>
    <w:tblPr>
      <w:tblCellMar>
        <w:left w:w="115" w:type="dxa"/>
        <w:right w:w="115" w:type="dxa"/>
      </w:tblCellMar>
    </w:tblPr>
  </w:style>
  <w:style w:type="table" w:customStyle="1" w:styleId="Style194">
    <w:name w:val="_Style 194"/>
    <w:basedOn w:val="a3"/>
    <w:qFormat/>
    <w:rPr>
      <w:rFonts w:ascii="Calibri" w:eastAsia="Calibri" w:hAnsi="Calibri" w:cs="Calibri"/>
      <w:lang w:eastAsia="zh-CN"/>
    </w:rPr>
    <w:tblPr>
      <w:tblCellMar>
        <w:left w:w="115" w:type="dxa"/>
        <w:right w:w="115" w:type="dxa"/>
      </w:tblCellMar>
    </w:tblPr>
  </w:style>
  <w:style w:type="table" w:customStyle="1" w:styleId="Style195">
    <w:name w:val="_Style 19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96">
    <w:name w:val="_Style 196"/>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97">
    <w:name w:val="_Style 19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98">
    <w:name w:val="_Style 19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199">
    <w:name w:val="_Style 19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00">
    <w:name w:val="_Style 20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01">
    <w:name w:val="_Style 20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02">
    <w:name w:val="_Style 202"/>
    <w:basedOn w:val="a3"/>
    <w:qFormat/>
    <w:rPr>
      <w:rFonts w:ascii="Calibri" w:eastAsia="Calibri" w:hAnsi="Calibri" w:cs="Calibri"/>
      <w:lang w:eastAsia="zh-CN"/>
    </w:rPr>
    <w:tblPr>
      <w:tblCellMar>
        <w:left w:w="115" w:type="dxa"/>
        <w:right w:w="115" w:type="dxa"/>
      </w:tblCellMar>
    </w:tblPr>
  </w:style>
  <w:style w:type="table" w:customStyle="1" w:styleId="Style203">
    <w:name w:val="_Style 203"/>
    <w:basedOn w:val="a3"/>
    <w:qFormat/>
    <w:rPr>
      <w:rFonts w:ascii="Calibri" w:eastAsia="Calibri" w:hAnsi="Calibri" w:cs="Calibri"/>
      <w:lang w:eastAsia="zh-CN"/>
    </w:rPr>
    <w:tblPr>
      <w:tblCellMar>
        <w:left w:w="115" w:type="dxa"/>
        <w:right w:w="115" w:type="dxa"/>
      </w:tblCellMar>
    </w:tblPr>
  </w:style>
  <w:style w:type="table" w:customStyle="1" w:styleId="Style204">
    <w:name w:val="_Style 204"/>
    <w:basedOn w:val="a3"/>
    <w:qFormat/>
    <w:rPr>
      <w:rFonts w:ascii="Calibri" w:eastAsia="Calibri" w:hAnsi="Calibri" w:cs="Calibri"/>
      <w:lang w:eastAsia="zh-CN"/>
    </w:rPr>
    <w:tblPr>
      <w:tblCellMar>
        <w:left w:w="115" w:type="dxa"/>
        <w:right w:w="115" w:type="dxa"/>
      </w:tblCellMar>
    </w:tblPr>
  </w:style>
  <w:style w:type="table" w:customStyle="1" w:styleId="Style205">
    <w:name w:val="_Style 205"/>
    <w:basedOn w:val="a3"/>
    <w:qFormat/>
    <w:rPr>
      <w:rFonts w:ascii="Calibri" w:eastAsia="Calibri" w:hAnsi="Calibri" w:cs="Calibri"/>
      <w:lang w:eastAsia="zh-CN"/>
    </w:rPr>
    <w:tblPr>
      <w:tblCellMar>
        <w:left w:w="115" w:type="dxa"/>
        <w:right w:w="115" w:type="dxa"/>
      </w:tblCellMar>
    </w:tblPr>
  </w:style>
  <w:style w:type="table" w:customStyle="1" w:styleId="Style206">
    <w:name w:val="_Style 206"/>
    <w:basedOn w:val="a3"/>
    <w:qFormat/>
    <w:rPr>
      <w:rFonts w:ascii="Calibri" w:eastAsia="Calibri" w:hAnsi="Calibri" w:cs="Calibri"/>
      <w:lang w:eastAsia="zh-CN"/>
    </w:rPr>
    <w:tblPr>
      <w:tblCellMar>
        <w:left w:w="115" w:type="dxa"/>
        <w:right w:w="115" w:type="dxa"/>
      </w:tblCellMar>
    </w:tblPr>
  </w:style>
  <w:style w:type="table" w:customStyle="1" w:styleId="Style207">
    <w:name w:val="_Style 207"/>
    <w:basedOn w:val="a3"/>
    <w:qFormat/>
    <w:rPr>
      <w:rFonts w:ascii="Calibri" w:eastAsia="Calibri" w:hAnsi="Calibri" w:cs="Calibri"/>
      <w:lang w:eastAsia="zh-CN"/>
    </w:rPr>
    <w:tblPr>
      <w:tblCellMar>
        <w:left w:w="115" w:type="dxa"/>
        <w:right w:w="115" w:type="dxa"/>
      </w:tblCellMar>
    </w:tblPr>
  </w:style>
  <w:style w:type="table" w:customStyle="1" w:styleId="Style208">
    <w:name w:val="_Style 208"/>
    <w:basedOn w:val="a3"/>
    <w:qFormat/>
    <w:rPr>
      <w:rFonts w:ascii="Calibri" w:eastAsia="Calibri" w:hAnsi="Calibri" w:cs="Calibri"/>
      <w:lang w:eastAsia="zh-CN"/>
    </w:rPr>
    <w:tblPr>
      <w:tblCellMar>
        <w:left w:w="115" w:type="dxa"/>
        <w:right w:w="115" w:type="dxa"/>
      </w:tblCellMar>
    </w:tblPr>
  </w:style>
  <w:style w:type="table" w:customStyle="1" w:styleId="Style209">
    <w:name w:val="_Style 209"/>
    <w:basedOn w:val="a3"/>
    <w:qFormat/>
    <w:rPr>
      <w:rFonts w:ascii="Calibri" w:eastAsia="Calibri" w:hAnsi="Calibri" w:cs="Calibri"/>
      <w:lang w:eastAsia="zh-CN"/>
    </w:rPr>
    <w:tblPr>
      <w:tblCellMar>
        <w:left w:w="115" w:type="dxa"/>
        <w:right w:w="115" w:type="dxa"/>
      </w:tblCellMar>
    </w:tblPr>
  </w:style>
  <w:style w:type="table" w:customStyle="1" w:styleId="Style210">
    <w:name w:val="_Style 210"/>
    <w:basedOn w:val="a3"/>
    <w:qFormat/>
    <w:rPr>
      <w:rFonts w:ascii="Calibri" w:eastAsia="Calibri" w:hAnsi="Calibri" w:cs="Calibri"/>
      <w:lang w:eastAsia="zh-CN"/>
    </w:rPr>
    <w:tblPr>
      <w:tblCellMar>
        <w:left w:w="115" w:type="dxa"/>
        <w:right w:w="115" w:type="dxa"/>
      </w:tblCellMar>
    </w:tblPr>
  </w:style>
  <w:style w:type="table" w:customStyle="1" w:styleId="Style211">
    <w:name w:val="_Style 211"/>
    <w:basedOn w:val="a3"/>
    <w:qFormat/>
    <w:rPr>
      <w:rFonts w:ascii="Calibri" w:eastAsia="Calibri" w:hAnsi="Calibri" w:cs="Calibri"/>
      <w:lang w:eastAsia="zh-CN"/>
    </w:rPr>
    <w:tblPr>
      <w:tblCellMar>
        <w:left w:w="115" w:type="dxa"/>
        <w:right w:w="115" w:type="dxa"/>
      </w:tblCellMar>
    </w:tblPr>
  </w:style>
  <w:style w:type="table" w:customStyle="1" w:styleId="Style212">
    <w:name w:val="_Style 212"/>
    <w:basedOn w:val="a3"/>
    <w:qFormat/>
    <w:rPr>
      <w:rFonts w:ascii="Calibri" w:eastAsia="Calibri" w:hAnsi="Calibri" w:cs="Calibri"/>
      <w:lang w:eastAsia="zh-CN"/>
    </w:rPr>
    <w:tblPr>
      <w:tblCellMar>
        <w:left w:w="115" w:type="dxa"/>
        <w:right w:w="115" w:type="dxa"/>
      </w:tblCellMar>
    </w:tblPr>
  </w:style>
  <w:style w:type="table" w:customStyle="1" w:styleId="Style213">
    <w:name w:val="_Style 213"/>
    <w:basedOn w:val="a3"/>
    <w:qFormat/>
    <w:rPr>
      <w:rFonts w:ascii="Calibri" w:eastAsia="Calibri" w:hAnsi="Calibri" w:cs="Calibri"/>
      <w:lang w:eastAsia="zh-CN"/>
    </w:rPr>
    <w:tblPr>
      <w:tblCellMar>
        <w:left w:w="115" w:type="dxa"/>
        <w:right w:w="115" w:type="dxa"/>
      </w:tblCellMar>
    </w:tblPr>
  </w:style>
  <w:style w:type="table" w:customStyle="1" w:styleId="Style214">
    <w:name w:val="_Style 214"/>
    <w:basedOn w:val="a3"/>
    <w:qFormat/>
    <w:rPr>
      <w:rFonts w:ascii="Calibri" w:eastAsia="Calibri" w:hAnsi="Calibri" w:cs="Calibri"/>
      <w:lang w:eastAsia="zh-CN"/>
    </w:rPr>
    <w:tblPr>
      <w:tblCellMar>
        <w:left w:w="115" w:type="dxa"/>
        <w:right w:w="115" w:type="dxa"/>
      </w:tblCellMar>
    </w:tblPr>
  </w:style>
  <w:style w:type="table" w:customStyle="1" w:styleId="Style215">
    <w:name w:val="_Style 21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16">
    <w:name w:val="_Style 216"/>
    <w:basedOn w:val="a3"/>
    <w:qFormat/>
    <w:rPr>
      <w:rFonts w:ascii="Calibri" w:eastAsia="Calibri" w:hAnsi="Calibri" w:cs="Calibri"/>
      <w:lang w:eastAsia="zh-CN"/>
    </w:rPr>
    <w:tblPr>
      <w:tblCellMar>
        <w:left w:w="115" w:type="dxa"/>
        <w:right w:w="115" w:type="dxa"/>
      </w:tblCellMar>
    </w:tblPr>
  </w:style>
  <w:style w:type="table" w:customStyle="1" w:styleId="Style217">
    <w:name w:val="_Style 21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18">
    <w:name w:val="_Style 218"/>
    <w:basedOn w:val="a3"/>
    <w:qFormat/>
    <w:rPr>
      <w:rFonts w:ascii="Calibri" w:eastAsia="Calibri" w:hAnsi="Calibri" w:cs="Calibri"/>
      <w:lang w:eastAsia="zh-CN"/>
    </w:rPr>
    <w:tblPr>
      <w:tblCellMar>
        <w:left w:w="115" w:type="dxa"/>
        <w:right w:w="115" w:type="dxa"/>
      </w:tblCellMar>
    </w:tblPr>
  </w:style>
  <w:style w:type="table" w:customStyle="1" w:styleId="Style219">
    <w:name w:val="_Style 219"/>
    <w:basedOn w:val="a3"/>
    <w:qFormat/>
    <w:rPr>
      <w:rFonts w:ascii="Calibri" w:eastAsia="Calibri" w:hAnsi="Calibri" w:cs="Calibri"/>
      <w:lang w:eastAsia="zh-CN"/>
    </w:rPr>
    <w:tblPr>
      <w:tblCellMar>
        <w:left w:w="115" w:type="dxa"/>
        <w:right w:w="115" w:type="dxa"/>
      </w:tblCellMar>
    </w:tblPr>
  </w:style>
  <w:style w:type="table" w:customStyle="1" w:styleId="Style220">
    <w:name w:val="_Style 220"/>
    <w:basedOn w:val="a3"/>
    <w:qFormat/>
    <w:rPr>
      <w:rFonts w:ascii="Calibri" w:eastAsia="Calibri" w:hAnsi="Calibri" w:cs="Calibri"/>
      <w:lang w:eastAsia="zh-CN"/>
    </w:rPr>
    <w:tblPr>
      <w:tblCellMar>
        <w:left w:w="115" w:type="dxa"/>
        <w:right w:w="115" w:type="dxa"/>
      </w:tblCellMar>
    </w:tblPr>
  </w:style>
  <w:style w:type="table" w:customStyle="1" w:styleId="Style221">
    <w:name w:val="_Style 221"/>
    <w:basedOn w:val="a3"/>
    <w:qFormat/>
    <w:rPr>
      <w:rFonts w:ascii="Calibri" w:eastAsia="Calibri" w:hAnsi="Calibri" w:cs="Calibri"/>
      <w:lang w:eastAsia="zh-CN"/>
    </w:rPr>
    <w:tblPr>
      <w:tblCellMar>
        <w:left w:w="115" w:type="dxa"/>
        <w:right w:w="115" w:type="dxa"/>
      </w:tblCellMar>
    </w:tblPr>
  </w:style>
  <w:style w:type="table" w:customStyle="1" w:styleId="Style222">
    <w:name w:val="_Style 222"/>
    <w:basedOn w:val="a3"/>
    <w:qFormat/>
    <w:rPr>
      <w:rFonts w:ascii="Calibri" w:eastAsia="Calibri" w:hAnsi="Calibri" w:cs="Calibri"/>
      <w:lang w:eastAsia="zh-CN"/>
    </w:rPr>
    <w:tblPr>
      <w:tblCellMar>
        <w:left w:w="115" w:type="dxa"/>
        <w:right w:w="115" w:type="dxa"/>
      </w:tblCellMar>
    </w:tblPr>
  </w:style>
  <w:style w:type="table" w:customStyle="1" w:styleId="Style223">
    <w:name w:val="_Style 223"/>
    <w:basedOn w:val="a3"/>
    <w:qFormat/>
    <w:rPr>
      <w:rFonts w:ascii="Calibri" w:eastAsia="Calibri" w:hAnsi="Calibri" w:cs="Calibri"/>
      <w:lang w:eastAsia="zh-CN"/>
    </w:rPr>
    <w:tblPr>
      <w:tblCellMar>
        <w:left w:w="115" w:type="dxa"/>
        <w:right w:w="115" w:type="dxa"/>
      </w:tblCellMar>
    </w:tblPr>
  </w:style>
  <w:style w:type="table" w:customStyle="1" w:styleId="Style224">
    <w:name w:val="_Style 224"/>
    <w:basedOn w:val="a3"/>
    <w:qFormat/>
    <w:rPr>
      <w:rFonts w:ascii="Calibri" w:eastAsia="Calibri" w:hAnsi="Calibri" w:cs="Calibri"/>
      <w:lang w:eastAsia="zh-CN"/>
    </w:rPr>
    <w:tblPr>
      <w:tblCellMar>
        <w:left w:w="115" w:type="dxa"/>
        <w:right w:w="115" w:type="dxa"/>
      </w:tblCellMar>
    </w:tblPr>
  </w:style>
  <w:style w:type="table" w:customStyle="1" w:styleId="Style225">
    <w:name w:val="_Style 225"/>
    <w:basedOn w:val="a3"/>
    <w:qFormat/>
    <w:rPr>
      <w:rFonts w:ascii="Calibri" w:eastAsia="Calibri" w:hAnsi="Calibri" w:cs="Calibri"/>
      <w:lang w:eastAsia="zh-CN"/>
    </w:rPr>
    <w:tblPr>
      <w:tblCellMar>
        <w:left w:w="115" w:type="dxa"/>
        <w:right w:w="115" w:type="dxa"/>
      </w:tblCellMar>
    </w:tblPr>
  </w:style>
  <w:style w:type="table" w:customStyle="1" w:styleId="Style226">
    <w:name w:val="_Style 226"/>
    <w:basedOn w:val="a3"/>
    <w:qFormat/>
    <w:rPr>
      <w:rFonts w:ascii="Calibri" w:eastAsia="Calibri" w:hAnsi="Calibri" w:cs="Calibri"/>
      <w:lang w:eastAsia="zh-CN"/>
    </w:rPr>
    <w:tblPr>
      <w:tblCellMar>
        <w:left w:w="115" w:type="dxa"/>
        <w:right w:w="115" w:type="dxa"/>
      </w:tblCellMar>
    </w:tblPr>
  </w:style>
  <w:style w:type="table" w:customStyle="1" w:styleId="Style227">
    <w:name w:val="_Style 227"/>
    <w:basedOn w:val="a3"/>
    <w:qFormat/>
    <w:rPr>
      <w:rFonts w:ascii="Calibri" w:eastAsia="Calibri" w:hAnsi="Calibri" w:cs="Calibri"/>
      <w:lang w:eastAsia="zh-CN"/>
    </w:rPr>
    <w:tblPr>
      <w:tblCellMar>
        <w:left w:w="115" w:type="dxa"/>
        <w:right w:w="115" w:type="dxa"/>
      </w:tblCellMar>
    </w:tblPr>
  </w:style>
  <w:style w:type="table" w:customStyle="1" w:styleId="Style228">
    <w:name w:val="_Style 228"/>
    <w:basedOn w:val="a3"/>
    <w:qFormat/>
    <w:rPr>
      <w:rFonts w:ascii="Calibri" w:eastAsia="Calibri" w:hAnsi="Calibri" w:cs="Calibri"/>
      <w:lang w:eastAsia="zh-CN"/>
    </w:rPr>
    <w:tblPr>
      <w:tblCellMar>
        <w:left w:w="115" w:type="dxa"/>
        <w:right w:w="115" w:type="dxa"/>
      </w:tblCellMar>
    </w:tblPr>
  </w:style>
  <w:style w:type="table" w:customStyle="1" w:styleId="Style229">
    <w:name w:val="_Style 229"/>
    <w:basedOn w:val="a3"/>
    <w:qFormat/>
    <w:rPr>
      <w:rFonts w:ascii="Calibri" w:eastAsia="Calibri" w:hAnsi="Calibri" w:cs="Calibri"/>
      <w:lang w:eastAsia="zh-CN"/>
    </w:rPr>
    <w:tblPr>
      <w:tblCellMar>
        <w:left w:w="115" w:type="dxa"/>
        <w:right w:w="115" w:type="dxa"/>
      </w:tblCellMar>
    </w:tblPr>
  </w:style>
  <w:style w:type="table" w:customStyle="1" w:styleId="Style230">
    <w:name w:val="_Style 23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1">
    <w:name w:val="_Style 23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2">
    <w:name w:val="_Style 232"/>
    <w:basedOn w:val="a3"/>
    <w:qFormat/>
    <w:rPr>
      <w:rFonts w:ascii="Calibri" w:eastAsia="Calibri" w:hAnsi="Calibri" w:cs="Calibri"/>
      <w:lang w:eastAsia="zh-CN"/>
    </w:rPr>
    <w:tblPr>
      <w:tblCellMar>
        <w:left w:w="115" w:type="dxa"/>
        <w:right w:w="115" w:type="dxa"/>
      </w:tblCellMar>
    </w:tblPr>
  </w:style>
  <w:style w:type="table" w:customStyle="1" w:styleId="Style233">
    <w:name w:val="_Style 233"/>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4">
    <w:name w:val="_Style 234"/>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5">
    <w:name w:val="_Style 23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6">
    <w:name w:val="_Style 236"/>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7">
    <w:name w:val="_Style 237"/>
    <w:basedOn w:val="a3"/>
    <w:qFormat/>
    <w:rPr>
      <w:rFonts w:ascii="Calibri" w:eastAsia="Calibri" w:hAnsi="Calibri" w:cs="Calibri"/>
      <w:lang w:eastAsia="zh-CN"/>
    </w:rPr>
    <w:tblPr>
      <w:tblCellMar>
        <w:left w:w="115" w:type="dxa"/>
        <w:right w:w="115" w:type="dxa"/>
      </w:tblCellMar>
    </w:tblPr>
  </w:style>
  <w:style w:type="table" w:customStyle="1" w:styleId="Style238">
    <w:name w:val="_Style 23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39">
    <w:name w:val="_Style 23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0">
    <w:name w:val="_Style 24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1">
    <w:name w:val="_Style 24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2">
    <w:name w:val="_Style 242"/>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3">
    <w:name w:val="_Style 243"/>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4">
    <w:name w:val="_Style 244"/>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5">
    <w:name w:val="_Style 24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6">
    <w:name w:val="_Style 246"/>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7">
    <w:name w:val="_Style 24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8">
    <w:name w:val="_Style 24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49">
    <w:name w:val="_Style 24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0">
    <w:name w:val="_Style 25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1">
    <w:name w:val="_Style 25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2">
    <w:name w:val="_Style 252"/>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3">
    <w:name w:val="_Style 253"/>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4">
    <w:name w:val="_Style 254"/>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5">
    <w:name w:val="_Style 25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6">
    <w:name w:val="_Style 256"/>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7">
    <w:name w:val="_Style 25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8">
    <w:name w:val="_Style 25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59">
    <w:name w:val="_Style 25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0">
    <w:name w:val="_Style 26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1">
    <w:name w:val="_Style 26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2">
    <w:name w:val="_Style 262"/>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3">
    <w:name w:val="_Style 263"/>
    <w:basedOn w:val="a3"/>
    <w:qFormat/>
    <w:rPr>
      <w:rFonts w:ascii="Calibri" w:eastAsia="Calibri" w:hAnsi="Calibri" w:cs="Calibri"/>
      <w:lang w:eastAsia="zh-CN"/>
    </w:rPr>
    <w:tblPr>
      <w:tblCellMar>
        <w:left w:w="115" w:type="dxa"/>
        <w:right w:w="115" w:type="dxa"/>
      </w:tblCellMar>
    </w:tblPr>
  </w:style>
  <w:style w:type="table" w:customStyle="1" w:styleId="Style264">
    <w:name w:val="_Style 264"/>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5">
    <w:name w:val="_Style 265"/>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6">
    <w:name w:val="_Style 266"/>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7">
    <w:name w:val="_Style 26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8">
    <w:name w:val="_Style 268"/>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69">
    <w:name w:val="_Style 269"/>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70">
    <w:name w:val="_Style 27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71">
    <w:name w:val="_Style 271"/>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72">
    <w:name w:val="_Style 272"/>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73">
    <w:name w:val="_Style 273"/>
    <w:basedOn w:val="a3"/>
    <w:qFormat/>
    <w:rPr>
      <w:rFonts w:ascii="Calibri" w:eastAsia="Calibri" w:hAnsi="Calibri" w:cs="Calibri"/>
      <w:lang w:eastAsia="zh-CN"/>
    </w:rPr>
    <w:tblPr>
      <w:tblCellMar>
        <w:left w:w="115" w:type="dxa"/>
        <w:right w:w="115" w:type="dxa"/>
      </w:tblCellMar>
    </w:tblPr>
  </w:style>
  <w:style w:type="table" w:customStyle="1" w:styleId="Style274">
    <w:name w:val="_Style 274"/>
    <w:basedOn w:val="a3"/>
    <w:qFormat/>
    <w:rPr>
      <w:rFonts w:ascii="Calibri" w:eastAsia="Calibri" w:hAnsi="Calibri" w:cs="Calibri"/>
      <w:lang w:eastAsia="zh-CN"/>
    </w:rPr>
    <w:tblPr>
      <w:tblCellMar>
        <w:left w:w="115" w:type="dxa"/>
        <w:right w:w="115" w:type="dxa"/>
      </w:tblCellMar>
    </w:tblPr>
  </w:style>
  <w:style w:type="table" w:customStyle="1" w:styleId="Style275">
    <w:name w:val="_Style 275"/>
    <w:basedOn w:val="a3"/>
    <w:qFormat/>
    <w:rPr>
      <w:rFonts w:ascii="Calibri" w:eastAsia="Calibri" w:hAnsi="Calibri" w:cs="Calibri"/>
      <w:lang w:eastAsia="zh-CN"/>
    </w:rPr>
    <w:tblPr>
      <w:tblCellMar>
        <w:left w:w="115" w:type="dxa"/>
        <w:right w:w="115" w:type="dxa"/>
      </w:tblCellMar>
    </w:tblPr>
  </w:style>
  <w:style w:type="table" w:customStyle="1" w:styleId="Style276">
    <w:name w:val="_Style 276"/>
    <w:basedOn w:val="a3"/>
    <w:qFormat/>
    <w:rPr>
      <w:rFonts w:ascii="Calibri" w:eastAsia="Calibri" w:hAnsi="Calibri" w:cs="Calibri"/>
      <w:lang w:eastAsia="zh-CN"/>
    </w:rPr>
    <w:tblPr>
      <w:tblCellMar>
        <w:left w:w="115" w:type="dxa"/>
        <w:right w:w="115" w:type="dxa"/>
      </w:tblCellMar>
    </w:tblPr>
  </w:style>
  <w:style w:type="table" w:customStyle="1" w:styleId="Style277">
    <w:name w:val="_Style 277"/>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78">
    <w:name w:val="_Style 278"/>
    <w:basedOn w:val="a3"/>
    <w:qFormat/>
    <w:rPr>
      <w:rFonts w:ascii="Calibri" w:eastAsia="Calibri" w:hAnsi="Calibri" w:cs="Calibri"/>
      <w:lang w:eastAsia="zh-CN"/>
    </w:rPr>
    <w:tblPr>
      <w:tblCellMar>
        <w:left w:w="115" w:type="dxa"/>
        <w:right w:w="115" w:type="dxa"/>
      </w:tblCellMar>
    </w:tblPr>
  </w:style>
  <w:style w:type="table" w:customStyle="1" w:styleId="Style279">
    <w:name w:val="_Style 279"/>
    <w:basedOn w:val="a3"/>
    <w:qFormat/>
    <w:rPr>
      <w:rFonts w:ascii="Calibri" w:eastAsia="Calibri" w:hAnsi="Calibri" w:cs="Calibri"/>
      <w:lang w:eastAsia="zh-CN"/>
    </w:rPr>
    <w:tblPr>
      <w:tblCellMar>
        <w:left w:w="115" w:type="dxa"/>
        <w:right w:w="115" w:type="dxa"/>
      </w:tblCellMar>
    </w:tblPr>
  </w:style>
  <w:style w:type="table" w:customStyle="1" w:styleId="Style280">
    <w:name w:val="_Style 280"/>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table" w:customStyle="1" w:styleId="Style281">
    <w:name w:val="_Style 281"/>
    <w:basedOn w:val="a3"/>
    <w:qFormat/>
    <w:rPr>
      <w:rFonts w:ascii="Calibri" w:eastAsia="Calibri" w:hAnsi="Calibri" w:cs="Calibri"/>
      <w:lang w:eastAsia="zh-CN"/>
    </w:rPr>
    <w:tblPr>
      <w:tblCellMar>
        <w:left w:w="115" w:type="dxa"/>
        <w:right w:w="115" w:type="dxa"/>
      </w:tblCellMar>
    </w:tblPr>
  </w:style>
  <w:style w:type="table" w:customStyle="1" w:styleId="Style282">
    <w:name w:val="_Style 282"/>
    <w:basedOn w:val="a3"/>
    <w:qFormat/>
    <w:rPr>
      <w:rFonts w:ascii="Calibri" w:eastAsia="Calibri" w:hAnsi="Calibri" w:cs="Calibri"/>
      <w:lang w:eastAsia="zh-CN"/>
    </w:rPr>
    <w:tblPr>
      <w:tblCellMar>
        <w:left w:w="115" w:type="dxa"/>
        <w:right w:w="115" w:type="dxa"/>
      </w:tblCellMar>
    </w:tblPr>
  </w:style>
  <w:style w:type="table" w:customStyle="1" w:styleId="Style283">
    <w:name w:val="_Style 283"/>
    <w:basedOn w:val="a3"/>
    <w:qFormat/>
    <w:rPr>
      <w:rFonts w:ascii="Cambria" w:eastAsia="Cambria" w:hAnsi="Cambria" w:cs="Cambria"/>
      <w:color w:val="000000"/>
      <w:lang w:eastAsia="zh-CN"/>
    </w:rPr>
    <w:tblPr>
      <w:tblCellMar>
        <w:left w:w="115" w:type="dxa"/>
        <w:right w:w="115" w:type="dxa"/>
      </w:tblCellMar>
    </w:tblPr>
    <w:tcPr>
      <w:shd w:val="clear" w:color="auto" w:fill="FDEADA"/>
    </w:tcPr>
  </w:style>
  <w:style w:type="paragraph" w:customStyle="1" w:styleId="afff">
    <w:name w:val="Мой сталь"/>
    <w:basedOn w:val="affd"/>
    <w:link w:val="afff0"/>
    <w:qFormat/>
    <w:rPr>
      <w:rFonts w:ascii="Times New Roman" w:hAnsi="Times New Roman" w:cs="Times New Roman"/>
      <w:sz w:val="24"/>
      <w:lang w:val="en-US"/>
    </w:rPr>
  </w:style>
  <w:style w:type="character" w:customStyle="1" w:styleId="afff0">
    <w:name w:val="Мой сталь Знак"/>
    <w:link w:val="afff"/>
    <w:qFormat/>
    <w:rPr>
      <w:rFonts w:ascii="Times New Roman" w:eastAsia="Calibri" w:hAnsi="Times New Roman" w:cs="Times New Roman"/>
      <w:kern w:val="0"/>
      <w:sz w:val="24"/>
      <w:lang w:val="en-US"/>
      <w14:ligatures w14:val="none"/>
    </w:rPr>
  </w:style>
  <w:style w:type="paragraph" w:customStyle="1" w:styleId="afff1">
    <w:name w:val="мой стиль"/>
    <w:basedOn w:val="affd"/>
    <w:link w:val="afff2"/>
    <w:qFormat/>
    <w:pPr>
      <w:jc w:val="both"/>
    </w:pPr>
    <w:rPr>
      <w:rFonts w:ascii="Times New Roman" w:hAnsi="Times New Roman" w:cs="Times New Roman"/>
      <w:sz w:val="24"/>
      <w:szCs w:val="24"/>
      <w:lang w:val="kk-KZ"/>
    </w:rPr>
  </w:style>
  <w:style w:type="character" w:customStyle="1" w:styleId="afff2">
    <w:name w:val="мой стиль Знак"/>
    <w:link w:val="afff1"/>
    <w:qFormat/>
    <w:rPr>
      <w:rFonts w:ascii="Times New Roman" w:eastAsia="Calibri" w:hAnsi="Times New Roman" w:cs="Times New Roman"/>
      <w:kern w:val="0"/>
      <w:sz w:val="24"/>
      <w:szCs w:val="24"/>
      <w:lang w:val="kk-KZ"/>
      <w14:ligatures w14:val="none"/>
    </w:rPr>
  </w:style>
  <w:style w:type="paragraph" w:customStyle="1" w:styleId="afff3">
    <w:name w:val="СтильЗуля"/>
    <w:basedOn w:val="afff"/>
    <w:link w:val="afff4"/>
    <w:qFormat/>
    <w:pPr>
      <w:ind w:firstLine="708"/>
      <w:jc w:val="both"/>
    </w:pPr>
    <w:rPr>
      <w:color w:val="000000"/>
      <w:sz w:val="28"/>
      <w:szCs w:val="18"/>
      <w:lang w:val="ru-RU"/>
    </w:rPr>
  </w:style>
  <w:style w:type="character" w:customStyle="1" w:styleId="afff4">
    <w:name w:val="СтильЗуля Знак"/>
    <w:link w:val="afff3"/>
    <w:qFormat/>
    <w:rPr>
      <w:rFonts w:ascii="Times New Roman" w:eastAsia="Calibri" w:hAnsi="Times New Roman" w:cs="Times New Roman"/>
      <w:color w:val="000000"/>
      <w:kern w:val="0"/>
      <w:sz w:val="28"/>
      <w:szCs w:val="18"/>
      <w:lang w:val="ru-RU"/>
      <w14:ligatures w14:val="none"/>
    </w:rPr>
  </w:style>
  <w:style w:type="character" w:customStyle="1" w:styleId="st">
    <w:name w:val="st"/>
    <w:qFormat/>
  </w:style>
  <w:style w:type="character" w:customStyle="1" w:styleId="jrnl">
    <w:name w:val="jrnl"/>
    <w:qFormat/>
  </w:style>
  <w:style w:type="character" w:customStyle="1" w:styleId="highwire-cite-date">
    <w:name w:val="highwire-cite-date"/>
    <w:qFormat/>
  </w:style>
  <w:style w:type="character" w:customStyle="1" w:styleId="nowrap">
    <w:name w:val="nowrap"/>
    <w:qFormat/>
  </w:style>
  <w:style w:type="character" w:customStyle="1" w:styleId="authorsname">
    <w:name w:val="authors__name"/>
    <w:qFormat/>
  </w:style>
  <w:style w:type="character" w:customStyle="1" w:styleId="authors">
    <w:name w:val="authors"/>
    <w:qFormat/>
  </w:style>
  <w:style w:type="paragraph" w:customStyle="1" w:styleId="afff5">
    <w:name w:val="ЗМ"/>
    <w:basedOn w:val="afff"/>
    <w:link w:val="afff6"/>
    <w:qFormat/>
    <w:pPr>
      <w:ind w:firstLine="708"/>
      <w:jc w:val="both"/>
    </w:pPr>
    <w:rPr>
      <w:sz w:val="28"/>
      <w:szCs w:val="28"/>
      <w:lang w:val="ru-RU"/>
    </w:rPr>
  </w:style>
  <w:style w:type="character" w:customStyle="1" w:styleId="afff6">
    <w:name w:val="ЗМ Знак"/>
    <w:link w:val="afff5"/>
    <w:qFormat/>
    <w:rPr>
      <w:rFonts w:ascii="Times New Roman" w:eastAsia="Calibri" w:hAnsi="Times New Roman" w:cs="Times New Roman"/>
      <w:kern w:val="0"/>
      <w:sz w:val="28"/>
      <w:szCs w:val="28"/>
      <w:lang w:val="ru-RU"/>
      <w14:ligatures w14:val="none"/>
    </w:rPr>
  </w:style>
  <w:style w:type="character" w:customStyle="1" w:styleId="sub">
    <w:name w:val="sub"/>
    <w:basedOn w:val="a2"/>
    <w:qFormat/>
    <w:rPr>
      <w:rFonts w:ascii="Verdana" w:hAnsi="Verdana" w:hint="default"/>
      <w:b/>
      <w:bCs/>
      <w:color w:val="00943F"/>
      <w:sz w:val="16"/>
      <w:szCs w:val="16"/>
    </w:rPr>
  </w:style>
  <w:style w:type="character" w:customStyle="1" w:styleId="warn">
    <w:name w:val="warn"/>
    <w:basedOn w:val="a2"/>
    <w:qFormat/>
    <w:rPr>
      <w:rFonts w:ascii="Verdana" w:hAnsi="Verdana" w:hint="default"/>
      <w:b/>
      <w:bCs/>
      <w:color w:val="BB0000"/>
      <w:sz w:val="16"/>
      <w:szCs w:val="16"/>
    </w:rPr>
  </w:style>
  <w:style w:type="paragraph" w:customStyle="1" w:styleId="42">
    <w:name w:val="Обычный (веб)4"/>
    <w:basedOn w:val="a1"/>
    <w:qFormat/>
    <w:pPr>
      <w:spacing w:after="0" w:line="240" w:lineRule="auto"/>
    </w:pPr>
    <w:rPr>
      <w:rFonts w:ascii="Times New Roman" w:eastAsia="Times New Roman" w:hAnsi="Times New Roman" w:cs="Times New Roman"/>
      <w:sz w:val="24"/>
      <w:szCs w:val="24"/>
      <w:lang w:eastAsia="ru-RU"/>
    </w:rPr>
  </w:style>
  <w:style w:type="paragraph" w:customStyle="1" w:styleId="afff7">
    <w:name w:val="Литература"/>
    <w:basedOn w:val="a1"/>
    <w:qFormat/>
    <w:pPr>
      <w:widowControl w:val="0"/>
      <w:tabs>
        <w:tab w:val="left" w:pos="720"/>
      </w:tabs>
      <w:overflowPunct w:val="0"/>
      <w:autoSpaceDE w:val="0"/>
      <w:autoSpaceDN w:val="0"/>
      <w:adjustRightInd w:val="0"/>
      <w:spacing w:after="0" w:line="200" w:lineRule="exact"/>
      <w:ind w:left="720" w:hanging="360"/>
      <w:jc w:val="both"/>
      <w:textAlignment w:val="baseline"/>
    </w:pPr>
    <w:rPr>
      <w:rFonts w:ascii="MyslNarrowC" w:eastAsia="Times New Roman" w:hAnsi="MyslNarrowC" w:cs="Times New Roman"/>
      <w:sz w:val="18"/>
      <w:szCs w:val="20"/>
      <w:lang w:eastAsia="ru-RU"/>
    </w:rPr>
  </w:style>
  <w:style w:type="character" w:customStyle="1" w:styleId="katex">
    <w:name w:val="katex"/>
    <w:basedOn w:val="a2"/>
    <w:qFormat/>
  </w:style>
  <w:style w:type="character" w:customStyle="1" w:styleId="mord">
    <w:name w:val="mord"/>
    <w:basedOn w:val="a2"/>
    <w:qFormat/>
  </w:style>
  <w:style w:type="character" w:customStyle="1" w:styleId="mopen">
    <w:name w:val="mopen"/>
    <w:basedOn w:val="a2"/>
    <w:qFormat/>
  </w:style>
  <w:style w:type="character" w:customStyle="1" w:styleId="delimsizing">
    <w:name w:val="delimsizing"/>
    <w:basedOn w:val="a2"/>
    <w:qFormat/>
  </w:style>
  <w:style w:type="character" w:customStyle="1" w:styleId="mop">
    <w:name w:val="mop"/>
    <w:basedOn w:val="a2"/>
    <w:qFormat/>
  </w:style>
  <w:style w:type="character" w:customStyle="1" w:styleId="mrel">
    <w:name w:val="mrel"/>
    <w:basedOn w:val="a2"/>
    <w:qFormat/>
  </w:style>
  <w:style w:type="character" w:customStyle="1" w:styleId="vlist-s">
    <w:name w:val="vlist-s"/>
    <w:basedOn w:val="a2"/>
    <w:qFormat/>
  </w:style>
  <w:style w:type="character" w:customStyle="1" w:styleId="mclose">
    <w:name w:val="mclose"/>
    <w:basedOn w:val="a2"/>
    <w:qFormat/>
  </w:style>
  <w:style w:type="character" w:customStyle="1" w:styleId="aff5">
    <w:name w:val="Обычный (Интернет) Знак"/>
    <w:basedOn w:val="a2"/>
    <w:link w:val="aff4"/>
    <w:uiPriority w:val="99"/>
    <w:qFormat/>
    <w:rPr>
      <w:rFonts w:ascii="Times New Roman" w:eastAsia="Times New Roman" w:hAnsi="Times New Roman" w:cs="Times New Roman"/>
      <w:kern w:val="0"/>
      <w:sz w:val="24"/>
      <w:szCs w:val="24"/>
      <w:lang w:val="ru-RU"/>
      <w14:ligatures w14:val="none"/>
    </w:rPr>
  </w:style>
  <w:style w:type="paragraph" w:customStyle="1" w:styleId="afff8">
    <w:name w:val="АО"/>
    <w:basedOn w:val="affd"/>
    <w:link w:val="afff9"/>
    <w:qFormat/>
    <w:pPr>
      <w:ind w:firstLine="708"/>
      <w:jc w:val="both"/>
    </w:pPr>
    <w:rPr>
      <w:rFonts w:ascii="Times New Roman" w:hAnsi="Times New Roman" w:cs="Times New Roman"/>
      <w:sz w:val="28"/>
      <w:szCs w:val="28"/>
    </w:rPr>
  </w:style>
  <w:style w:type="character" w:customStyle="1" w:styleId="afff9">
    <w:name w:val="АО Знак"/>
    <w:basedOn w:val="affe"/>
    <w:link w:val="afff8"/>
    <w:qFormat/>
    <w:rPr>
      <w:rFonts w:ascii="Times New Roman" w:eastAsia="Calibri" w:hAnsi="Times New Roman" w:cs="Times New Roman"/>
      <w:kern w:val="0"/>
      <w:sz w:val="28"/>
      <w:szCs w:val="28"/>
      <w:lang w:val="ru-RU"/>
      <w14:ligatures w14:val="none"/>
    </w:rPr>
  </w:style>
  <w:style w:type="character" w:customStyle="1" w:styleId="s0">
    <w:name w:val="s0"/>
    <w:qFormat/>
    <w:rPr>
      <w:rFonts w:ascii="Times New Roman" w:hAnsi="Times New Roman" w:cs="Times New Roman" w:hint="default"/>
      <w:color w:val="000000"/>
    </w:rPr>
  </w:style>
  <w:style w:type="paragraph" w:customStyle="1" w:styleId="TableParagraph">
    <w:name w:val="Table Paragraph"/>
    <w:basedOn w:val="a1"/>
    <w:uiPriority w:val="1"/>
    <w:qFormat/>
    <w:pPr>
      <w:widowControl w:val="0"/>
      <w:autoSpaceDE w:val="0"/>
      <w:autoSpaceDN w:val="0"/>
      <w:spacing w:after="0" w:line="210" w:lineRule="exact"/>
      <w:ind w:left="107"/>
      <w:jc w:val="center"/>
    </w:pPr>
    <w:rPr>
      <w:rFonts w:ascii="Times New Roman" w:eastAsia="Times New Roman" w:hAnsi="Times New Roman" w:cs="Times New Roman"/>
    </w:rPr>
  </w:style>
  <w:style w:type="table" w:customStyle="1" w:styleId="113">
    <w:name w:val="Сетка таблицы11"/>
    <w:basedOn w:val="a3"/>
    <w:uiPriority w:val="59"/>
    <w:qFormat/>
    <w:pPr>
      <w:widowControl w:val="0"/>
      <w:autoSpaceDE w:val="0"/>
      <w:autoSpaceDN w:val="0"/>
    </w:pPr>
    <w:rPr>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Light Shading Accent 2"/>
    <w:basedOn w:val="a3"/>
    <w:uiPriority w:val="60"/>
    <w:unhideWhenUsed/>
    <w:qFormat/>
    <w:rPr>
      <w:color w:val="C45911" w:themeColor="accent2" w:themeShade="BF"/>
    </w:rPr>
    <w:tblPr>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3"/>
    <w:uiPriority w:val="60"/>
    <w:unhideWhenUsed/>
    <w:qFormat/>
    <w:rPr>
      <w:color w:val="7B7B7B" w:themeColor="accent3" w:themeShade="BF"/>
    </w:rPr>
    <w:tblPr>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
    <w:name w:val="Light Shading Accent 4"/>
    <w:basedOn w:val="a3"/>
    <w:uiPriority w:val="60"/>
    <w:unhideWhenUsed/>
    <w:qFormat/>
    <w:rPr>
      <w:color w:val="BF8F00" w:themeColor="accent4" w:themeShade="BF"/>
    </w:rPr>
    <w:tblPr>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
    <w:name w:val="Light Shading Accent 5"/>
    <w:basedOn w:val="a3"/>
    <w:uiPriority w:val="60"/>
    <w:unhideWhenUsed/>
    <w:qFormat/>
    <w:rPr>
      <w:color w:val="2E74B5" w:themeColor="accent5" w:themeShade="BF"/>
    </w:rPr>
    <w:tblPr>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
    <w:name w:val="Light Shading Accent 6"/>
    <w:basedOn w:val="a3"/>
    <w:uiPriority w:val="60"/>
    <w:unhideWhenUsed/>
    <w:qFormat/>
    <w:rPr>
      <w:color w:val="538135" w:themeColor="accent6" w:themeShade="BF"/>
    </w:rPr>
    <w:tblPr>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20">
    <w:name w:val="Light List Accent 2"/>
    <w:basedOn w:val="a3"/>
    <w:uiPriority w:val="61"/>
    <w:unhideWhenUsed/>
    <w:qFormat/>
    <w:tblPr>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0">
    <w:name w:val="Light List Accent 3"/>
    <w:basedOn w:val="a3"/>
    <w:uiPriority w:val="61"/>
    <w:unhideWhenUsed/>
    <w:qFormat/>
    <w:tblPr>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List Accent 4"/>
    <w:basedOn w:val="a3"/>
    <w:uiPriority w:val="61"/>
    <w:unhideWhenUsed/>
    <w:qFormat/>
    <w:tblPr>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0">
    <w:name w:val="Light List Accent 5"/>
    <w:basedOn w:val="a3"/>
    <w:uiPriority w:val="61"/>
    <w:unhideWhenUsed/>
    <w:qFormat/>
    <w:tblPr>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0">
    <w:name w:val="Light List Accent 6"/>
    <w:basedOn w:val="a3"/>
    <w:uiPriority w:val="61"/>
    <w:unhideWhenUsed/>
    <w:qFormat/>
    <w:tblPr>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22">
    <w:name w:val="Light Grid Accent 2"/>
    <w:basedOn w:val="a3"/>
    <w:uiPriority w:val="62"/>
    <w:unhideWhenUsed/>
    <w:qFormat/>
    <w:tblP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auto"/>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auto"/>
        </w:tcBorders>
      </w:tcPr>
    </w:tblStylePr>
  </w:style>
  <w:style w:type="table" w:styleId="-32">
    <w:name w:val="Light Grid Accent 3"/>
    <w:basedOn w:val="a3"/>
    <w:uiPriority w:val="62"/>
    <w:unhideWhenUsed/>
    <w:qFormat/>
    <w:tblPr>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uto"/>
        </w:tcBorders>
      </w:tcPr>
    </w:tblStylePr>
  </w:style>
  <w:style w:type="table" w:styleId="-42">
    <w:name w:val="Light Grid Accent 4"/>
    <w:basedOn w:val="a3"/>
    <w:uiPriority w:val="62"/>
    <w:unhideWhenUsed/>
    <w:qFormat/>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tcPr>
    </w:tblStylePr>
  </w:style>
  <w:style w:type="table" w:styleId="-52">
    <w:name w:val="Light Grid Accent 5"/>
    <w:basedOn w:val="a3"/>
    <w:uiPriority w:val="62"/>
    <w:unhideWhenUsed/>
    <w:qFormat/>
    <w:tblPr>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auto"/>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auto"/>
        </w:tcBorders>
      </w:tcPr>
    </w:tblStylePr>
  </w:style>
  <w:style w:type="table" w:styleId="-62">
    <w:name w:val="Light Grid Accent 6"/>
    <w:basedOn w:val="a3"/>
    <w:uiPriority w:val="62"/>
    <w:unhideWhenUsed/>
    <w:qFormat/>
    <w:tblPr>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auto"/>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auto"/>
        </w:tcBorders>
      </w:tcPr>
    </w:tblStylePr>
  </w:style>
  <w:style w:type="table" w:styleId="1-2">
    <w:name w:val="Medium Shading 1 Accent 2"/>
    <w:basedOn w:val="a3"/>
    <w:uiPriority w:val="63"/>
    <w:unhideWhenUsed/>
    <w:qFormat/>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
    <w:name w:val="Medium Shading 1 Accent 3"/>
    <w:basedOn w:val="a3"/>
    <w:uiPriority w:val="63"/>
    <w:unhideWhenUsed/>
    <w:qFormat/>
    <w:tblPr>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
    <w:name w:val="Medium Shading 1 Accent 4"/>
    <w:basedOn w:val="a3"/>
    <w:uiPriority w:val="63"/>
    <w:unhideWhenUsed/>
    <w:qFormat/>
    <w:tblPr>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
    <w:name w:val="Medium Shading 1 Accent 5"/>
    <w:basedOn w:val="a3"/>
    <w:uiPriority w:val="63"/>
    <w:unhideWhenUsed/>
    <w:qFormat/>
    <w:tblPr>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
    <w:name w:val="Medium Shading 1 Accent 6"/>
    <w:basedOn w:val="a3"/>
    <w:uiPriority w:val="63"/>
    <w:unhideWhenUsed/>
    <w:qFormat/>
    <w:tblPr>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2">
    <w:name w:val="Medium Shading 2 Accent 2"/>
    <w:basedOn w:val="a3"/>
    <w:uiPriority w:val="64"/>
    <w:unhideWhenUsed/>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unhideWhenUsed/>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unhideWhenUsed/>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unhideWhenUsed/>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unhideWhenUsed/>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0">
    <w:name w:val="Medium List 1 Accent 2"/>
    <w:basedOn w:val="a3"/>
    <w:uiPriority w:val="65"/>
    <w:unhideWhenUsed/>
    <w:qFormat/>
    <w:rPr>
      <w:color w:val="000000" w:themeColor="text1"/>
    </w:rPr>
    <w:tblPr>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0">
    <w:name w:val="Medium List 1 Accent 3"/>
    <w:basedOn w:val="a3"/>
    <w:uiPriority w:val="65"/>
    <w:unhideWhenUsed/>
    <w:qFormat/>
    <w:rPr>
      <w:color w:val="000000" w:themeColor="text1"/>
    </w:rPr>
    <w:tblPr>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0">
    <w:name w:val="Medium List 1 Accent 4"/>
    <w:basedOn w:val="a3"/>
    <w:uiPriority w:val="65"/>
    <w:unhideWhenUsed/>
    <w:qFormat/>
    <w:rPr>
      <w:color w:val="000000" w:themeColor="text1"/>
    </w:rPr>
    <w:tblPr>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0">
    <w:name w:val="Medium List 1 Accent 5"/>
    <w:basedOn w:val="a3"/>
    <w:uiPriority w:val="65"/>
    <w:unhideWhenUsed/>
    <w:qFormat/>
    <w:rPr>
      <w:color w:val="000000" w:themeColor="text1"/>
    </w:rPr>
    <w:tblPr>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0">
    <w:name w:val="Medium List 1 Accent 6"/>
    <w:basedOn w:val="a3"/>
    <w:uiPriority w:val="65"/>
    <w:unhideWhenUsed/>
    <w:qFormat/>
    <w:rPr>
      <w:color w:val="000000" w:themeColor="text1"/>
    </w:rPr>
    <w:tblPr>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1">
    <w:name w:val="Medium List 2 Accent 1"/>
    <w:basedOn w:val="a3"/>
    <w:uiPriority w:val="66"/>
    <w:unhideWhenUsed/>
    <w:qFormat/>
    <w:rPr>
      <w:rFonts w:asciiTheme="majorHAnsi" w:eastAsiaTheme="majorEastAsia" w:hAnsiTheme="majorHAnsi" w:cstheme="majorBidi"/>
      <w:color w:val="000000" w:themeColor="text1"/>
    </w:rPr>
    <w:tblPr>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unhideWhenUsed/>
    <w:qFormat/>
    <w:rPr>
      <w:rFonts w:asciiTheme="majorHAnsi" w:eastAsiaTheme="majorEastAsia" w:hAnsiTheme="majorHAnsi" w:cstheme="majorBidi"/>
      <w:color w:val="000000" w:themeColor="text1"/>
    </w:rPr>
    <w:tblPr>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unhideWhenUsed/>
    <w:qFormat/>
    <w:rPr>
      <w:rFonts w:asciiTheme="majorHAnsi" w:eastAsiaTheme="majorEastAsia" w:hAnsiTheme="majorHAnsi" w:cstheme="majorBidi"/>
      <w:color w:val="000000" w:themeColor="text1"/>
    </w:rPr>
    <w:tblPr>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unhideWhenUsed/>
    <w:qFormat/>
    <w:rPr>
      <w:rFonts w:asciiTheme="majorHAnsi" w:eastAsiaTheme="majorEastAsia" w:hAnsiTheme="majorHAnsi" w:cstheme="majorBidi"/>
      <w:color w:val="000000" w:themeColor="text1"/>
    </w:rPr>
    <w:tblPr>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unhideWhenUsed/>
    <w:qFormat/>
    <w:rPr>
      <w:rFonts w:asciiTheme="majorHAnsi" w:eastAsiaTheme="majorEastAsia" w:hAnsiTheme="majorHAnsi" w:cstheme="majorBidi"/>
      <w:color w:val="000000" w:themeColor="text1"/>
    </w:rPr>
    <w:tblPr>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unhideWhenUsed/>
    <w:qFormat/>
    <w:rPr>
      <w:rFonts w:asciiTheme="majorHAnsi" w:eastAsiaTheme="majorEastAsia" w:hAnsiTheme="majorHAnsi" w:cstheme="majorBidi"/>
      <w:color w:val="000000" w:themeColor="text1"/>
    </w:rPr>
    <w:tblPr>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1">
    <w:name w:val="Medium Grid 1 Accent 1"/>
    <w:basedOn w:val="a3"/>
    <w:uiPriority w:val="67"/>
    <w:unhideWhenUsed/>
    <w:qFormat/>
    <w:tblPr>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2">
    <w:name w:val="Medium Grid 1 Accent 2"/>
    <w:basedOn w:val="a3"/>
    <w:uiPriority w:val="67"/>
    <w:unhideWhenUsed/>
    <w:qFormat/>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2">
    <w:name w:val="Medium Grid 1 Accent 3"/>
    <w:basedOn w:val="a3"/>
    <w:uiPriority w:val="67"/>
    <w:unhideWhenUsed/>
    <w:qFormat/>
    <w:tblPr>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2">
    <w:name w:val="Medium Grid 1 Accent 4"/>
    <w:basedOn w:val="a3"/>
    <w:uiPriority w:val="67"/>
    <w:unhideWhenUsed/>
    <w:qFormat/>
    <w:tblPr>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2">
    <w:name w:val="Medium Grid 1 Accent 5"/>
    <w:basedOn w:val="a3"/>
    <w:uiPriority w:val="67"/>
    <w:unhideWhenUsed/>
    <w:qFormat/>
    <w:tblPr>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2">
    <w:name w:val="Medium Grid 1 Accent 6"/>
    <w:basedOn w:val="a3"/>
    <w:uiPriority w:val="67"/>
    <w:unhideWhenUsed/>
    <w:qFormat/>
    <w:tblPr>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10">
    <w:name w:val="Medium Grid 2 Accent 1"/>
    <w:basedOn w:val="a3"/>
    <w:uiPriority w:val="68"/>
    <w:unhideWhenUsed/>
    <w:qFormat/>
    <w:rPr>
      <w:rFonts w:asciiTheme="majorHAnsi" w:eastAsiaTheme="majorEastAsia" w:hAnsiTheme="majorHAnsi" w:cstheme="majorBidi"/>
      <w:color w:val="000000" w:themeColor="text1"/>
    </w:rPr>
    <w:tblP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auto"/>
          <w:insideV w:val="single" w:sz="6" w:space="0" w:color="auto"/>
        </w:tcBorders>
        <w:shd w:val="clear" w:color="auto" w:fill="A1B8E1" w:themeFill="accent1" w:themeFillTint="7F"/>
      </w:tcPr>
    </w:tblStylePr>
    <w:tblStylePr w:type="nwCell">
      <w:tblPr/>
      <w:tcPr>
        <w:shd w:val="clear" w:color="auto" w:fill="FFFFFF" w:themeFill="background1"/>
      </w:tcPr>
    </w:tblStylePr>
  </w:style>
  <w:style w:type="table" w:styleId="2-22">
    <w:name w:val="Medium Grid 2 Accent 2"/>
    <w:basedOn w:val="a3"/>
    <w:uiPriority w:val="68"/>
    <w:unhideWhenUsed/>
    <w:qFormat/>
    <w:rPr>
      <w:rFonts w:asciiTheme="majorHAnsi" w:eastAsiaTheme="majorEastAsia" w:hAnsiTheme="majorHAnsi" w:cstheme="majorBidi"/>
      <w:color w:val="000000" w:themeColor="text1"/>
    </w:rPr>
    <w:tblP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auto"/>
          <w:insideV w:val="single" w:sz="6" w:space="0" w:color="auto"/>
        </w:tcBorders>
        <w:shd w:val="clear" w:color="auto" w:fill="F6BE98" w:themeFill="accent2" w:themeFillTint="7F"/>
      </w:tcPr>
    </w:tblStylePr>
    <w:tblStylePr w:type="nwCell">
      <w:tblPr/>
      <w:tcPr>
        <w:shd w:val="clear" w:color="auto" w:fill="FFFFFF" w:themeFill="background1"/>
      </w:tcPr>
    </w:tblStylePr>
  </w:style>
  <w:style w:type="table" w:styleId="2-32">
    <w:name w:val="Medium Grid 2 Accent 3"/>
    <w:basedOn w:val="a3"/>
    <w:uiPriority w:val="68"/>
    <w:unhideWhenUsed/>
    <w:qFormat/>
    <w:rPr>
      <w:rFonts w:asciiTheme="majorHAnsi" w:eastAsiaTheme="majorEastAsia" w:hAnsiTheme="majorHAnsi" w:cstheme="majorBidi"/>
      <w:color w:val="000000" w:themeColor="text1"/>
    </w:rPr>
    <w:tblPr>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uto"/>
          <w:insideV w:val="single" w:sz="6" w:space="0" w:color="auto"/>
        </w:tcBorders>
        <w:shd w:val="clear" w:color="auto" w:fill="D2D2D2" w:themeFill="accent3" w:themeFillTint="7F"/>
      </w:tcPr>
    </w:tblStylePr>
    <w:tblStylePr w:type="nwCell">
      <w:tblPr/>
      <w:tcPr>
        <w:shd w:val="clear" w:color="auto" w:fill="FFFFFF" w:themeFill="background1"/>
      </w:tcPr>
    </w:tblStylePr>
  </w:style>
  <w:style w:type="table" w:styleId="2-42">
    <w:name w:val="Medium Grid 2 Accent 4"/>
    <w:basedOn w:val="a3"/>
    <w:uiPriority w:val="68"/>
    <w:unhideWhenUsed/>
    <w:qFormat/>
    <w:rPr>
      <w:rFonts w:asciiTheme="majorHAnsi" w:eastAsiaTheme="majorEastAsia" w:hAnsiTheme="majorHAnsi" w:cstheme="majorBidi"/>
      <w:color w:val="000000" w:themeColor="text1"/>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auto"/>
          <w:insideV w:val="single" w:sz="6" w:space="0" w:color="auto"/>
        </w:tcBorders>
        <w:shd w:val="clear" w:color="auto" w:fill="FFDF80" w:themeFill="accent4" w:themeFillTint="7F"/>
      </w:tcPr>
    </w:tblStylePr>
    <w:tblStylePr w:type="nwCell">
      <w:tblPr/>
      <w:tcPr>
        <w:shd w:val="clear" w:color="auto" w:fill="FFFFFF" w:themeFill="background1"/>
      </w:tcPr>
    </w:tblStylePr>
  </w:style>
  <w:style w:type="table" w:styleId="2-52">
    <w:name w:val="Medium Grid 2 Accent 5"/>
    <w:basedOn w:val="a3"/>
    <w:uiPriority w:val="68"/>
    <w:unhideWhenUsed/>
    <w:qFormat/>
    <w:rPr>
      <w:rFonts w:asciiTheme="majorHAnsi" w:eastAsiaTheme="majorEastAsia" w:hAnsiTheme="majorHAnsi" w:cstheme="majorBidi"/>
      <w:color w:val="000000" w:themeColor="text1"/>
    </w:rPr>
    <w:tblPr>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auto"/>
          <w:insideV w:val="single" w:sz="6" w:space="0" w:color="auto"/>
        </w:tcBorders>
        <w:shd w:val="clear" w:color="auto" w:fill="ADCCEA" w:themeFill="accent5" w:themeFillTint="7F"/>
      </w:tcPr>
    </w:tblStylePr>
    <w:tblStylePr w:type="nwCell">
      <w:tblPr/>
      <w:tcPr>
        <w:shd w:val="clear" w:color="auto" w:fill="FFFFFF" w:themeFill="background1"/>
      </w:tcPr>
    </w:tblStylePr>
  </w:style>
  <w:style w:type="table" w:styleId="2-62">
    <w:name w:val="Medium Grid 2 Accent 6"/>
    <w:basedOn w:val="a3"/>
    <w:uiPriority w:val="68"/>
    <w:unhideWhenUsed/>
    <w:qFormat/>
    <w:rPr>
      <w:rFonts w:asciiTheme="majorHAnsi" w:eastAsiaTheme="majorEastAsia" w:hAnsiTheme="majorHAnsi" w:cstheme="majorBidi"/>
      <w:color w:val="000000" w:themeColor="text1"/>
    </w:rPr>
    <w:tblPr>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auto"/>
          <w:insideV w:val="single" w:sz="6" w:space="0" w:color="auto"/>
        </w:tcBorders>
        <w:shd w:val="clear" w:color="auto" w:fill="B7D8A0" w:themeFill="accent6" w:themeFillTint="7F"/>
      </w:tcPr>
    </w:tblStylePr>
    <w:tblStylePr w:type="nwCell">
      <w:tblPr/>
      <w:tcPr>
        <w:shd w:val="clear" w:color="auto" w:fill="FFFFFF" w:themeFill="background1"/>
      </w:tcPr>
    </w:tblStylePr>
  </w:style>
  <w:style w:type="table" w:styleId="3-1">
    <w:name w:val="Medium Grid 3 Accent 1"/>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1B8E1" w:themeFill="accent1" w:themeFillTint="7F"/>
      </w:tcPr>
    </w:tblStylePr>
  </w:style>
  <w:style w:type="table" w:styleId="3-2">
    <w:name w:val="Medium Grid 3 Accent 2"/>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F6BE98" w:themeFill="accent2" w:themeFillTint="7F"/>
      </w:tcPr>
    </w:tblStylePr>
  </w:style>
  <w:style w:type="table" w:styleId="3-3">
    <w:name w:val="Medium Grid 3 Accent 3"/>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D2D2D2" w:themeFill="accent3" w:themeFillTint="7F"/>
      </w:tcPr>
    </w:tblStylePr>
  </w:style>
  <w:style w:type="table" w:styleId="3-4">
    <w:name w:val="Medium Grid 3 Accent 4"/>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FFDF80" w:themeFill="accent4" w:themeFillTint="7F"/>
      </w:tcPr>
    </w:tblStylePr>
  </w:style>
  <w:style w:type="table" w:styleId="3-5">
    <w:name w:val="Medium Grid 3 Accent 5"/>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DCCEA" w:themeFill="accent5" w:themeFillTint="7F"/>
      </w:tcPr>
    </w:tblStylePr>
  </w:style>
  <w:style w:type="table" w:styleId="3-6">
    <w:name w:val="Medium Grid 3 Accent 6"/>
    <w:basedOn w:val="a3"/>
    <w:uiPriority w:val="69"/>
    <w:unhideWhenUsed/>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B7D8A0" w:themeFill="accent6" w:themeFillTint="7F"/>
      </w:tcPr>
    </w:tblStylePr>
  </w:style>
  <w:style w:type="table" w:styleId="-10">
    <w:name w:val="Dark List Accent 1"/>
    <w:basedOn w:val="a3"/>
    <w:uiPriority w:val="70"/>
    <w:unhideWhenUsed/>
    <w:qFormat/>
    <w:rPr>
      <w:color w:val="FFFFFF" w:themeColor="background1"/>
    </w:rPr>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3">
    <w:name w:val="Dark List Accent 2"/>
    <w:basedOn w:val="a3"/>
    <w:uiPriority w:val="70"/>
    <w:unhideWhenUsed/>
    <w:qFormat/>
    <w:rPr>
      <w:color w:val="FFFFFF" w:themeColor="background1"/>
    </w:rP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3">
    <w:name w:val="Dark List Accent 3"/>
    <w:basedOn w:val="a3"/>
    <w:uiPriority w:val="70"/>
    <w:unhideWhenUsed/>
    <w:qFormat/>
    <w:rPr>
      <w:color w:val="FFFFFF" w:themeColor="background1"/>
    </w:rP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3">
    <w:name w:val="Dark List Accent 4"/>
    <w:basedOn w:val="a3"/>
    <w:uiPriority w:val="70"/>
    <w:unhideWhenUsed/>
    <w:qFormat/>
    <w:rPr>
      <w:color w:val="FFFFFF" w:themeColor="background1"/>
    </w:rP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3">
    <w:name w:val="Dark List Accent 5"/>
    <w:basedOn w:val="a3"/>
    <w:uiPriority w:val="70"/>
    <w:unhideWhenUsed/>
    <w:qFormat/>
    <w:rPr>
      <w:color w:val="FFFFFF" w:themeColor="background1"/>
    </w:rPr>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3">
    <w:name w:val="Dark List Accent 6"/>
    <w:basedOn w:val="a3"/>
    <w:uiPriority w:val="70"/>
    <w:unhideWhenUsed/>
    <w:qFormat/>
    <w:rPr>
      <w:color w:val="FFFFFF" w:themeColor="background1"/>
    </w:rP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12">
    <w:name w:val="Colorful Shading Accent 1"/>
    <w:basedOn w:val="a3"/>
    <w:uiPriority w:val="71"/>
    <w:unhideWhenUsed/>
    <w:qFormat/>
    <w:rPr>
      <w:color w:val="000000" w:themeColor="text1"/>
    </w:rPr>
    <w:tblPr>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4">
    <w:name w:val="Colorful Shading Accent 2"/>
    <w:basedOn w:val="a3"/>
    <w:uiPriority w:val="71"/>
    <w:unhideWhenUsed/>
    <w:qFormat/>
    <w:rPr>
      <w:color w:val="000000" w:themeColor="text1"/>
    </w:rPr>
    <w:tblPr>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4">
    <w:name w:val="Colorful Shading Accent 3"/>
    <w:basedOn w:val="a3"/>
    <w:uiPriority w:val="71"/>
    <w:unhideWhenUsed/>
    <w:qFormat/>
    <w:rPr>
      <w:color w:val="000000" w:themeColor="text1"/>
    </w:rPr>
    <w:tblPr>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4">
    <w:name w:val="Colorful Shading Accent 4"/>
    <w:basedOn w:val="a3"/>
    <w:uiPriority w:val="71"/>
    <w:unhideWhenUsed/>
    <w:qFormat/>
    <w:rPr>
      <w:color w:val="000000" w:themeColor="text1"/>
    </w:rPr>
    <w:tblPr>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3"/>
    <w:uiPriority w:val="71"/>
    <w:unhideWhenUsed/>
    <w:qFormat/>
    <w:rPr>
      <w:color w:val="000000" w:themeColor="text1"/>
    </w:rPr>
    <w:tblPr>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3"/>
    <w:uiPriority w:val="71"/>
    <w:unhideWhenUsed/>
    <w:qFormat/>
    <w:rPr>
      <w:color w:val="000000" w:themeColor="text1"/>
    </w:rPr>
    <w:tblPr>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13">
    <w:name w:val="Colorful List Accent 1"/>
    <w:basedOn w:val="a3"/>
    <w:uiPriority w:val="72"/>
    <w:unhideWhenUsed/>
    <w:qFormat/>
    <w:rPr>
      <w:color w:val="000000" w:themeColor="text1"/>
    </w:rPr>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5">
    <w:name w:val="Colorful List Accent 2"/>
    <w:basedOn w:val="a3"/>
    <w:uiPriority w:val="72"/>
    <w:unhideWhenUsed/>
    <w:qFormat/>
    <w:rPr>
      <w:color w:val="000000" w:themeColor="text1"/>
    </w:rPr>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5">
    <w:name w:val="Colorful List Accent 3"/>
    <w:basedOn w:val="a3"/>
    <w:uiPriority w:val="72"/>
    <w:unhideWhenUsed/>
    <w:qFormat/>
    <w:rPr>
      <w:color w:val="000000" w:themeColor="text1"/>
    </w:rPr>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5">
    <w:name w:val="Colorful List Accent 4"/>
    <w:basedOn w:val="a3"/>
    <w:uiPriority w:val="72"/>
    <w:unhideWhenUsed/>
    <w:qFormat/>
    <w:rPr>
      <w:color w:val="000000" w:themeColor="text1"/>
    </w:rPr>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5">
    <w:name w:val="Colorful List Accent 5"/>
    <w:basedOn w:val="a3"/>
    <w:uiPriority w:val="72"/>
    <w:unhideWhenUsed/>
    <w:qFormat/>
    <w:rPr>
      <w:color w:val="000000" w:themeColor="text1"/>
    </w:rPr>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5">
    <w:name w:val="Colorful List Accent 6"/>
    <w:basedOn w:val="a3"/>
    <w:uiPriority w:val="72"/>
    <w:unhideWhenUsed/>
    <w:qFormat/>
    <w:rPr>
      <w:color w:val="000000" w:themeColor="text1"/>
    </w:rP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14">
    <w:name w:val="Colorful Grid Accent 1"/>
    <w:basedOn w:val="a3"/>
    <w:uiPriority w:val="73"/>
    <w:unhideWhenUsed/>
    <w:qFormat/>
    <w:rPr>
      <w:color w:val="000000" w:themeColor="text1"/>
    </w:rPr>
    <w:tblPr>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6">
    <w:name w:val="Colorful Grid Accent 2"/>
    <w:basedOn w:val="a3"/>
    <w:uiPriority w:val="73"/>
    <w:unhideWhenUsed/>
    <w:qFormat/>
    <w:rPr>
      <w:color w:val="000000" w:themeColor="text1"/>
    </w:rPr>
    <w:tblPr>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6">
    <w:name w:val="Colorful Grid Accent 3"/>
    <w:basedOn w:val="a3"/>
    <w:uiPriority w:val="73"/>
    <w:unhideWhenUsed/>
    <w:qFormat/>
    <w:rPr>
      <w:color w:val="000000" w:themeColor="text1"/>
    </w:rPr>
    <w:tblPr>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6">
    <w:name w:val="Colorful Grid Accent 4"/>
    <w:basedOn w:val="a3"/>
    <w:uiPriority w:val="73"/>
    <w:unhideWhenUsed/>
    <w:qFormat/>
    <w:rPr>
      <w:color w:val="000000" w:themeColor="text1"/>
    </w:rPr>
    <w:tblPr>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6">
    <w:name w:val="Colorful Grid Accent 5"/>
    <w:basedOn w:val="a3"/>
    <w:uiPriority w:val="73"/>
    <w:unhideWhenUsed/>
    <w:qFormat/>
    <w:rPr>
      <w:color w:val="000000" w:themeColor="text1"/>
    </w:rPr>
    <w:tblPr>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6">
    <w:name w:val="Colorful Grid Accent 6"/>
    <w:basedOn w:val="a3"/>
    <w:uiPriority w:val="73"/>
    <w:unhideWhenUsed/>
    <w:qFormat/>
    <w:rPr>
      <w:color w:val="000000" w:themeColor="text1"/>
    </w:rPr>
    <w:tblPr>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2d">
    <w:name w:val="Сетка таблицы2"/>
    <w:basedOn w:val="a3"/>
    <w:qFormat/>
    <w:rPr>
      <w:rFonts w:ascii="Calibri" w:eastAsia="Calibri" w:hAnsi="Calibri" w:cs="Calibri"/>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e">
    <w:name w:val="Название объекта2"/>
    <w:basedOn w:val="a1"/>
    <w:next w:val="a1"/>
    <w:uiPriority w:val="35"/>
    <w:semiHidden/>
    <w:unhideWhenUsed/>
    <w:qFormat/>
    <w:pPr>
      <w:spacing w:after="0" w:line="240" w:lineRule="auto"/>
    </w:pPr>
    <w:rPr>
      <w:rFonts w:ascii="Times New Roman" w:hAnsi="Times New Roman"/>
      <w:b/>
      <w:bCs/>
      <w:color w:val="4472C4"/>
      <w:sz w:val="18"/>
      <w:szCs w:val="18"/>
      <w:lang w:val="en-US"/>
    </w:rPr>
  </w:style>
  <w:style w:type="table" w:customStyle="1" w:styleId="3a">
    <w:name w:val="Сетка таблицы3"/>
    <w:basedOn w:val="a3"/>
    <w:qFormat/>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g-star-inserted">
    <w:name w:val="ng-star-inserted"/>
    <w:basedOn w:val="a2"/>
  </w:style>
  <w:style w:type="paragraph" w:customStyle="1" w:styleId="EndNoteBibliographyTitle">
    <w:name w:val="EndNote Bibliography Title"/>
    <w:basedOn w:val="a1"/>
    <w:link w:val="EndNoteBibliographyTitle0"/>
    <w:pPr>
      <w:spacing w:after="0" w:line="259" w:lineRule="auto"/>
      <w:jc w:val="center"/>
    </w:pPr>
    <w:rPr>
      <w:rFonts w:eastAsia="DengXian"/>
      <w:lang w:val="en-US"/>
    </w:rPr>
  </w:style>
  <w:style w:type="character" w:customStyle="1" w:styleId="EndNoteBibliographyTitle0">
    <w:name w:val="EndNote Bibliography Title Знак"/>
    <w:basedOn w:val="affa"/>
    <w:link w:val="EndNoteBibliographyTitle"/>
    <w:rPr>
      <w:rFonts w:ascii="Calibri" w:eastAsia="DengXian" w:hAnsi="Calibri" w:cs="Calibri"/>
      <w:kern w:val="0"/>
      <w:lang w:val="en-US"/>
      <w14:ligatures w14:val="none"/>
    </w:rPr>
  </w:style>
  <w:style w:type="paragraph" w:customStyle="1" w:styleId="EndNoteBibliography">
    <w:name w:val="EndNote Bibliography"/>
    <w:basedOn w:val="a1"/>
    <w:link w:val="EndNoteBibliography0"/>
    <w:pPr>
      <w:spacing w:after="160" w:line="240" w:lineRule="auto"/>
    </w:pPr>
    <w:rPr>
      <w:rFonts w:eastAsia="DengXian"/>
      <w:lang w:val="en-US"/>
    </w:rPr>
  </w:style>
  <w:style w:type="character" w:customStyle="1" w:styleId="EndNoteBibliography0">
    <w:name w:val="EndNote Bibliography Знак"/>
    <w:basedOn w:val="affa"/>
    <w:link w:val="EndNoteBibliography"/>
    <w:rPr>
      <w:rFonts w:ascii="Calibri" w:eastAsia="DengXian" w:hAnsi="Calibri" w:cs="Calibri"/>
      <w:kern w:val="0"/>
      <w:lang w:val="en-US"/>
      <w14:ligatures w14:val="none"/>
    </w:rPr>
  </w:style>
  <w:style w:type="character" w:customStyle="1" w:styleId="ezkurwreuab5ozgtqnkl">
    <w:name w:val="ezkurwreuab5ozgtqnkl"/>
    <w:basedOn w:val="a2"/>
  </w:style>
  <w:style w:type="character" w:customStyle="1" w:styleId="ref">
    <w:name w:val="ref"/>
    <w:basedOn w:val="a2"/>
  </w:style>
  <w:style w:type="character" w:customStyle="1" w:styleId="css-96zuhp-word-diff">
    <w:name w:val="css-96zuhp-word-diff"/>
    <w:basedOn w:val="a2"/>
  </w:style>
  <w:style w:type="paragraph" w:customStyle="1" w:styleId="1f4">
    <w:name w:val="Стиль1"/>
    <w:basedOn w:val="aff4"/>
    <w:link w:val="1f5"/>
    <w:qFormat/>
    <w:pPr>
      <w:shd w:val="clear" w:color="auto" w:fill="FFFFFF"/>
      <w:spacing w:before="0" w:after="0"/>
      <w:ind w:firstLine="360"/>
      <w:jc w:val="both"/>
    </w:pPr>
    <w:rPr>
      <w:sz w:val="28"/>
      <w:szCs w:val="28"/>
      <w:lang w:eastAsia="ru-RU"/>
    </w:rPr>
  </w:style>
  <w:style w:type="character" w:customStyle="1" w:styleId="1f5">
    <w:name w:val="Стиль1 Знак"/>
    <w:basedOn w:val="aff5"/>
    <w:link w:val="1f4"/>
    <w:rPr>
      <w:rFonts w:ascii="Times New Roman" w:eastAsia="Times New Roman" w:hAnsi="Times New Roman" w:cs="Times New Roman"/>
      <w:kern w:val="0"/>
      <w:sz w:val="28"/>
      <w:szCs w:val="28"/>
      <w:shd w:val="clear" w:color="auto" w:fill="FFFFFF"/>
      <w:lang w:val="ru-RU" w:eastAsia="ru-RU"/>
      <w14:ligatures w14:val="none"/>
    </w:rPr>
  </w:style>
  <w:style w:type="paragraph" w:customStyle="1" w:styleId="2">
    <w:name w:val="АО 2"/>
    <w:basedOn w:val="a1"/>
    <w:link w:val="2f"/>
    <w:qFormat/>
    <w:pPr>
      <w:widowControl w:val="0"/>
      <w:numPr>
        <w:numId w:val="7"/>
      </w:numPr>
      <w:kinsoku w:val="0"/>
      <w:overflowPunct w:val="0"/>
      <w:spacing w:after="0" w:line="240" w:lineRule="auto"/>
      <w:ind w:left="284" w:hanging="284"/>
      <w:contextualSpacing/>
      <w:jc w:val="both"/>
      <w:textAlignment w:val="baseline"/>
    </w:pPr>
    <w:rPr>
      <w:rFonts w:ascii="Times New Roman" w:hAnsi="Times New Roman" w:cs="Times New Roman"/>
      <w:color w:val="000000"/>
      <w:kern w:val="24"/>
      <w:sz w:val="28"/>
      <w:szCs w:val="28"/>
      <w:lang w:eastAsia="ru-RU"/>
    </w:rPr>
  </w:style>
  <w:style w:type="character" w:customStyle="1" w:styleId="2f">
    <w:name w:val="АО 2 Знак"/>
    <w:basedOn w:val="a2"/>
    <w:link w:val="2"/>
    <w:rPr>
      <w:rFonts w:ascii="Times New Roman" w:eastAsia="Calibri" w:hAnsi="Times New Roman" w:cs="Times New Roman"/>
      <w:color w:val="000000"/>
      <w:kern w:val="24"/>
      <w:sz w:val="28"/>
      <w:szCs w:val="28"/>
    </w:rPr>
  </w:style>
  <w:style w:type="paragraph" w:customStyle="1" w:styleId="3b">
    <w:name w:val="АО 3"/>
    <w:basedOn w:val="aff4"/>
    <w:link w:val="3c"/>
    <w:qFormat/>
    <w:pPr>
      <w:shd w:val="clear" w:color="auto" w:fill="FFFFFF"/>
      <w:spacing w:before="0" w:beforeAutospacing="0" w:after="0" w:afterAutospacing="0"/>
      <w:ind w:firstLine="360"/>
      <w:jc w:val="both"/>
    </w:pPr>
    <w:rPr>
      <w:sz w:val="28"/>
      <w:szCs w:val="28"/>
      <w:lang w:eastAsia="ru-RU"/>
    </w:rPr>
  </w:style>
  <w:style w:type="character" w:customStyle="1" w:styleId="3c">
    <w:name w:val="АО 3 Знак"/>
    <w:basedOn w:val="aff5"/>
    <w:link w:val="3b"/>
    <w:rPr>
      <w:rFonts w:ascii="Times New Roman" w:eastAsia="Times New Roman" w:hAnsi="Times New Roman" w:cs="Times New Roman"/>
      <w:kern w:val="0"/>
      <w:sz w:val="28"/>
      <w:szCs w:val="28"/>
      <w:shd w:val="clear" w:color="auto" w:fill="FFFFFF"/>
      <w:lang w:val="ru-RU" w:eastAsia="ru-RU"/>
      <w14:ligatures w14:val="none"/>
    </w:rPr>
  </w:style>
  <w:style w:type="table" w:customStyle="1" w:styleId="120">
    <w:name w:val="Сетка таблицы12"/>
    <w:basedOn w:val="a3"/>
    <w:uiPriority w:val="59"/>
    <w:pPr>
      <w:widowControl w:val="0"/>
      <w:autoSpaceDE w:val="0"/>
      <w:autoSpaceDN w:val="0"/>
    </w:pPr>
    <w:rPr>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b-3">
    <w:name w:val="mb-3"/>
    <w:basedOn w:val="a1"/>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paragraph" w:customStyle="1" w:styleId="mb-4">
    <w:name w:val="mb-4"/>
    <w:basedOn w:val="a1"/>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paragraph" w:customStyle="1" w:styleId="2f0">
    <w:name w:val="Заголовок оглавления2"/>
    <w:basedOn w:val="1"/>
    <w:next w:val="a1"/>
    <w:uiPriority w:val="39"/>
    <w:unhideWhenUsed/>
    <w:qFormat/>
    <w:pPr>
      <w:spacing w:before="480" w:after="0" w:line="360" w:lineRule="auto"/>
      <w:jc w:val="both"/>
      <w:outlineLvl w:val="9"/>
    </w:pPr>
    <w:rPr>
      <w:b/>
      <w:bCs/>
      <w:sz w:val="28"/>
      <w:szCs w:val="28"/>
      <w:lang w:val="en-US"/>
    </w:rPr>
  </w:style>
  <w:style w:type="table" w:customStyle="1" w:styleId="114">
    <w:name w:val="Светлая заливка11"/>
    <w:basedOn w:val="a3"/>
    <w:uiPriority w:val="60"/>
    <w:rPr>
      <w:rFonts w:ascii="Calibri" w:eastAsia="Calibri" w:hAnsi="Calibri" w:cs="Calibri"/>
      <w:color w:val="000000"/>
      <w:lang w:val="en-US" w:eastAsia="zh-CN"/>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 - Акцент 111"/>
    <w:basedOn w:val="a3"/>
    <w:uiPriority w:val="60"/>
    <w:rPr>
      <w:rFonts w:ascii="Calibri" w:eastAsia="Calibri" w:hAnsi="Calibri" w:cs="Calibri"/>
      <w:color w:val="2F5496"/>
      <w:lang w:val="en-US" w:eastAsia="zh-CN"/>
    </w:rPr>
    <w:tblPr>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220">
    <w:name w:val="Светлая заливка - Акцент 22"/>
    <w:basedOn w:val="a3"/>
    <w:uiPriority w:val="60"/>
    <w:rPr>
      <w:rFonts w:ascii="Calibri" w:eastAsia="Calibri" w:hAnsi="Calibri" w:cs="Calibri"/>
      <w:color w:val="C45911"/>
      <w:lang w:val="en-US" w:eastAsia="zh-CN"/>
    </w:rPr>
    <w:tblPr>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20">
    <w:name w:val="Светлая заливка - Акцент 32"/>
    <w:basedOn w:val="a3"/>
    <w:uiPriority w:val="60"/>
    <w:rPr>
      <w:rFonts w:ascii="Calibri" w:eastAsia="Calibri" w:hAnsi="Calibri" w:cs="Calibri"/>
      <w:color w:val="7B7B7B"/>
      <w:lang w:val="en-US" w:eastAsia="zh-CN"/>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420">
    <w:name w:val="Светлая заливка - Акцент 42"/>
    <w:basedOn w:val="a3"/>
    <w:uiPriority w:val="60"/>
    <w:rPr>
      <w:rFonts w:ascii="Calibri" w:eastAsia="Calibri" w:hAnsi="Calibri" w:cs="Calibri"/>
      <w:color w:val="BF8F00"/>
      <w:lang w:val="en-US" w:eastAsia="zh-CN"/>
    </w:rPr>
    <w:tblPr>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520">
    <w:name w:val="Светлая заливка - Акцент 52"/>
    <w:basedOn w:val="a3"/>
    <w:uiPriority w:val="60"/>
    <w:rPr>
      <w:rFonts w:ascii="Calibri" w:eastAsia="Calibri" w:hAnsi="Calibri" w:cs="Calibri"/>
      <w:color w:val="2E74B5"/>
      <w:lang w:val="en-US" w:eastAsia="zh-CN"/>
    </w:rPr>
    <w:tblPr>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620">
    <w:name w:val="Светлая заливка - Акцент 62"/>
    <w:basedOn w:val="a3"/>
    <w:uiPriority w:val="60"/>
    <w:rPr>
      <w:rFonts w:ascii="Calibri" w:eastAsia="Calibri" w:hAnsi="Calibri" w:cs="Calibri"/>
      <w:color w:val="538135"/>
      <w:lang w:val="en-US" w:eastAsia="zh-CN"/>
    </w:rPr>
    <w:tblPr>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115">
    <w:name w:val="Светлый список11"/>
    <w:basedOn w:val="a3"/>
    <w:uiPriority w:val="61"/>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
    <w:name w:val="Светлый список - Акцент 111"/>
    <w:basedOn w:val="a3"/>
    <w:uiPriority w:val="61"/>
    <w:rPr>
      <w:rFonts w:ascii="Calibri" w:eastAsia="Calibri" w:hAnsi="Calibri" w:cs="Calibri"/>
      <w:lang w:val="en-US" w:eastAsia="zh-CN"/>
    </w:rPr>
    <w:tblPr>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221">
    <w:name w:val="Светлый список - Акцент 22"/>
    <w:basedOn w:val="a3"/>
    <w:uiPriority w:val="61"/>
    <w:rPr>
      <w:rFonts w:ascii="Calibri" w:eastAsia="Calibri" w:hAnsi="Calibri" w:cs="Calibri"/>
      <w:lang w:val="en-US" w:eastAsia="zh-CN"/>
    </w:rPr>
    <w:tblPr>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321">
    <w:name w:val="Светлый список - Акцент 32"/>
    <w:basedOn w:val="a3"/>
    <w:uiPriority w:val="61"/>
    <w:rPr>
      <w:rFonts w:ascii="Calibri" w:eastAsia="Calibri" w:hAnsi="Calibri" w:cs="Calibri"/>
      <w:lang w:val="en-US" w:eastAsia="zh-CN"/>
    </w:rPr>
    <w:tblPr>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21">
    <w:name w:val="Светлый список - Акцент 42"/>
    <w:basedOn w:val="a3"/>
    <w:uiPriority w:val="61"/>
    <w:rPr>
      <w:rFonts w:ascii="Calibri" w:eastAsia="Calibri" w:hAnsi="Calibri" w:cs="Calibri"/>
      <w:lang w:val="en-US" w:eastAsia="zh-CN"/>
    </w:rPr>
    <w:tblPr>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521">
    <w:name w:val="Светлый список - Акцент 52"/>
    <w:basedOn w:val="a3"/>
    <w:uiPriority w:val="61"/>
    <w:rPr>
      <w:rFonts w:ascii="Calibri" w:eastAsia="Calibri" w:hAnsi="Calibri" w:cs="Calibri"/>
      <w:lang w:val="en-US" w:eastAsia="zh-CN"/>
    </w:rPr>
    <w:tblPr>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621">
    <w:name w:val="Светлый список - Акцент 62"/>
    <w:basedOn w:val="a3"/>
    <w:uiPriority w:val="61"/>
    <w:rPr>
      <w:rFonts w:ascii="Calibri" w:eastAsia="Calibri" w:hAnsi="Calibri" w:cs="Calibri"/>
      <w:lang w:val="en-US" w:eastAsia="zh-CN"/>
    </w:rPr>
    <w:tblPr>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116">
    <w:name w:val="Светлая сетка11"/>
    <w:basedOn w:val="a3"/>
    <w:uiPriority w:val="62"/>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Light" w:eastAsia="DengXian Light" w:hAnsi="DengXian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customStyle="1" w:styleId="-1112">
    <w:name w:val="Светлая сетка - Акцент 111"/>
    <w:basedOn w:val="a3"/>
    <w:uiPriority w:val="62"/>
    <w:rPr>
      <w:rFonts w:ascii="Calibri" w:eastAsia="Calibri" w:hAnsi="Calibri" w:cs="Calibri"/>
      <w:lang w:val="en-US" w:eastAsia="zh-CN"/>
    </w:rPr>
    <w:tblPr>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DengXian Light" w:eastAsia="DengXian Light" w:hAnsi="DengXian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auto"/>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auto"/>
        </w:tcBorders>
      </w:tcPr>
    </w:tblStylePr>
  </w:style>
  <w:style w:type="table" w:customStyle="1" w:styleId="-222">
    <w:name w:val="Светлая сетка - Акцент 22"/>
    <w:basedOn w:val="a3"/>
    <w:uiPriority w:val="62"/>
    <w:rPr>
      <w:rFonts w:ascii="Calibri" w:eastAsia="Calibri" w:hAnsi="Calibri" w:cs="Calibri"/>
      <w:lang w:val="en-US" w:eastAsia="zh-CN"/>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DengXian Light" w:eastAsia="DengXian Light" w:hAnsi="DengXian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322">
    <w:name w:val="Светлая сетка - Акцент 32"/>
    <w:basedOn w:val="a3"/>
    <w:uiPriority w:val="62"/>
    <w:rPr>
      <w:rFonts w:ascii="Calibri" w:eastAsia="Calibri" w:hAnsi="Calibri" w:cs="Calibri"/>
      <w:lang w:val="en-US" w:eastAsia="zh-CN"/>
    </w:rPr>
    <w:tblPr>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DengXian Light" w:eastAsia="DengXian Light" w:hAnsi="DengXian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uto"/>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uto"/>
        </w:tcBorders>
      </w:tcPr>
    </w:tblStylePr>
  </w:style>
  <w:style w:type="table" w:customStyle="1" w:styleId="-422">
    <w:name w:val="Светлая сетка - Акцент 42"/>
    <w:basedOn w:val="a3"/>
    <w:uiPriority w:val="62"/>
    <w:rPr>
      <w:rFonts w:ascii="Calibri" w:eastAsia="Calibri" w:hAnsi="Calibri" w:cs="Calibri"/>
      <w:lang w:val="en-US" w:eastAsia="zh-CN"/>
    </w:rPr>
    <w:tblP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DengXian Light" w:eastAsia="DengXian Light" w:hAnsi="DengXian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auto"/>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auto"/>
        </w:tcBorders>
      </w:tcPr>
    </w:tblStylePr>
  </w:style>
  <w:style w:type="table" w:customStyle="1" w:styleId="-522">
    <w:name w:val="Светлая сетка - Акцент 52"/>
    <w:basedOn w:val="a3"/>
    <w:uiPriority w:val="62"/>
    <w:rPr>
      <w:rFonts w:ascii="Calibri" w:eastAsia="Calibri" w:hAnsi="Calibri" w:cs="Calibri"/>
      <w:lang w:val="en-US" w:eastAsia="zh-CN"/>
    </w:rPr>
    <w:tblP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engXian Light" w:eastAsia="DengXian Light" w:hAnsi="DengXian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auto"/>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auto"/>
        </w:tcBorders>
      </w:tcPr>
    </w:tblStylePr>
  </w:style>
  <w:style w:type="table" w:customStyle="1" w:styleId="-622">
    <w:name w:val="Светлая сетка - Акцент 62"/>
    <w:basedOn w:val="a3"/>
    <w:uiPriority w:val="62"/>
    <w:rPr>
      <w:rFonts w:ascii="Calibri" w:eastAsia="Calibri" w:hAnsi="Calibri" w:cs="Calibri"/>
      <w:lang w:val="en-US" w:eastAsia="zh-CN"/>
    </w:rPr>
    <w:tblP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DengXian Light" w:eastAsia="DengXian Light" w:hAnsi="DengXian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auto"/>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auto"/>
        </w:tcBorders>
      </w:tcPr>
    </w:tblStylePr>
  </w:style>
  <w:style w:type="table" w:customStyle="1" w:styleId="1110">
    <w:name w:val="Средняя заливка 111"/>
    <w:basedOn w:val="a3"/>
    <w:uiPriority w:val="63"/>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10">
    <w:name w:val="Средняя заливка 1 - Акцент 111"/>
    <w:basedOn w:val="a3"/>
    <w:uiPriority w:val="63"/>
    <w:rPr>
      <w:rFonts w:ascii="Calibri" w:eastAsia="Calibri" w:hAnsi="Calibri" w:cs="Calibri"/>
      <w:lang w:val="en-US" w:eastAsia="zh-CN"/>
    </w:rPr>
    <w:tblPr>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1-220">
    <w:name w:val="Средняя заливка 1 - Акцент 22"/>
    <w:basedOn w:val="a3"/>
    <w:uiPriority w:val="63"/>
    <w:rPr>
      <w:rFonts w:ascii="Calibri" w:eastAsia="Calibri" w:hAnsi="Calibri" w:cs="Calibri"/>
      <w:lang w:val="en-US" w:eastAsia="zh-CN"/>
    </w:rPr>
    <w:tblPr>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1-320">
    <w:name w:val="Средняя заливка 1 - Акцент 32"/>
    <w:basedOn w:val="a3"/>
    <w:uiPriority w:val="63"/>
    <w:rPr>
      <w:rFonts w:ascii="Calibri" w:eastAsia="Calibri" w:hAnsi="Calibri" w:cs="Calibri"/>
      <w:lang w:val="en-US" w:eastAsia="zh-CN"/>
    </w:rPr>
    <w:tblPr>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1-420">
    <w:name w:val="Средняя заливка 1 - Акцент 42"/>
    <w:basedOn w:val="a3"/>
    <w:uiPriority w:val="63"/>
    <w:rPr>
      <w:rFonts w:ascii="Calibri" w:eastAsia="Calibri" w:hAnsi="Calibri" w:cs="Calibri"/>
      <w:lang w:val="en-US" w:eastAsia="zh-CN"/>
    </w:rPr>
    <w:tblPr>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1-520">
    <w:name w:val="Средняя заливка 1 - Акцент 52"/>
    <w:basedOn w:val="a3"/>
    <w:uiPriority w:val="63"/>
    <w:rPr>
      <w:rFonts w:ascii="Calibri" w:eastAsia="Calibri" w:hAnsi="Calibri" w:cs="Calibri"/>
      <w:lang w:val="en-US" w:eastAsia="zh-CN"/>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1-620">
    <w:name w:val="Средняя заливка 1 - Акцент 62"/>
    <w:basedOn w:val="a3"/>
    <w:uiPriority w:val="63"/>
    <w:rPr>
      <w:rFonts w:ascii="Calibri" w:eastAsia="Calibri" w:hAnsi="Calibri" w:cs="Calibri"/>
      <w:lang w:val="en-US" w:eastAsia="zh-CN"/>
    </w:rPr>
    <w:tblPr>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2110">
    <w:name w:val="Средняя заливка 211"/>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0">
    <w:name w:val="Средняя заливка 2 - Акцент 111"/>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20">
    <w:name w:val="Средняя заливка 2 - Акцент 22"/>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20">
    <w:name w:val="Средняя заливка 2 - Акцент 32"/>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20">
    <w:name w:val="Средняя заливка 2 - Акцент 42"/>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0">
    <w:name w:val="Средняя заливка 2 - Акцент 52"/>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20">
    <w:name w:val="Средняя заливка 2 - Акцент 62"/>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
    <w:name w:val="Средний список 111"/>
    <w:basedOn w:val="a3"/>
    <w:uiPriority w:val="65"/>
    <w:rPr>
      <w:rFonts w:ascii="Calibri" w:eastAsia="Calibri" w:hAnsi="Calibri" w:cs="Calibri"/>
      <w:color w:val="000000"/>
      <w:lang w:val="en-US" w:eastAsia="zh-CN"/>
    </w:rPr>
    <w:tblPr>
      <w:tblBorders>
        <w:top w:val="single" w:sz="8" w:space="0" w:color="000000"/>
        <w:bottom w:val="single" w:sz="8" w:space="0" w:color="000000"/>
      </w:tblBorders>
    </w:tblPr>
    <w:tblStylePr w:type="firstRow">
      <w:rPr>
        <w:rFonts w:ascii="DengXian Light" w:eastAsia="DengXian Light" w:hAnsi="DengXian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
    <w:basedOn w:val="a3"/>
    <w:uiPriority w:val="65"/>
    <w:rPr>
      <w:rFonts w:ascii="Calibri" w:eastAsia="Calibri" w:hAnsi="Calibri" w:cs="Calibri"/>
      <w:color w:val="000000"/>
      <w:lang w:val="en-US" w:eastAsia="zh-CN"/>
    </w:rPr>
    <w:tblPr>
      <w:tblBorders>
        <w:top w:val="single" w:sz="8" w:space="0" w:color="4472C4"/>
        <w:bottom w:val="single" w:sz="8" w:space="0" w:color="4472C4"/>
      </w:tblBorders>
    </w:tblPr>
    <w:tblStylePr w:type="firstRow">
      <w:rPr>
        <w:rFonts w:ascii="DengXian Light" w:eastAsia="DengXian Light" w:hAnsi="DengXian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1-221">
    <w:name w:val="Средний список 1 - Акцент 22"/>
    <w:basedOn w:val="a3"/>
    <w:uiPriority w:val="65"/>
    <w:rPr>
      <w:rFonts w:ascii="Calibri" w:eastAsia="Calibri" w:hAnsi="Calibri" w:cs="Calibri"/>
      <w:color w:val="000000"/>
      <w:lang w:val="en-US" w:eastAsia="zh-CN"/>
    </w:rPr>
    <w:tblPr>
      <w:tblBorders>
        <w:top w:val="single" w:sz="8" w:space="0" w:color="ED7D31"/>
        <w:bottom w:val="single" w:sz="8" w:space="0" w:color="ED7D31"/>
      </w:tblBorders>
    </w:tblPr>
    <w:tblStylePr w:type="firstRow">
      <w:rPr>
        <w:rFonts w:ascii="DengXian Light" w:eastAsia="DengXian Light" w:hAnsi="DengXian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1-321">
    <w:name w:val="Средний список 1 - Акцент 32"/>
    <w:basedOn w:val="a3"/>
    <w:uiPriority w:val="65"/>
    <w:rPr>
      <w:rFonts w:ascii="Calibri" w:eastAsia="Calibri" w:hAnsi="Calibri" w:cs="Calibri"/>
      <w:color w:val="000000"/>
      <w:lang w:val="en-US" w:eastAsia="zh-CN"/>
    </w:rPr>
    <w:tblPr>
      <w:tblBorders>
        <w:top w:val="single" w:sz="8" w:space="0" w:color="A5A5A5"/>
        <w:bottom w:val="single" w:sz="8" w:space="0" w:color="A5A5A5"/>
      </w:tblBorders>
    </w:tblPr>
    <w:tblStylePr w:type="firstRow">
      <w:rPr>
        <w:rFonts w:ascii="DengXian Light" w:eastAsia="DengXian Light" w:hAnsi="DengXian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1-421">
    <w:name w:val="Средний список 1 - Акцент 42"/>
    <w:basedOn w:val="a3"/>
    <w:uiPriority w:val="65"/>
    <w:rPr>
      <w:rFonts w:ascii="Calibri" w:eastAsia="Calibri" w:hAnsi="Calibri" w:cs="Calibri"/>
      <w:color w:val="000000"/>
      <w:lang w:val="en-US" w:eastAsia="zh-CN"/>
    </w:rPr>
    <w:tblPr>
      <w:tblBorders>
        <w:top w:val="single" w:sz="8" w:space="0" w:color="FFC000"/>
        <w:bottom w:val="single" w:sz="8" w:space="0" w:color="FFC000"/>
      </w:tblBorders>
    </w:tblPr>
    <w:tblStylePr w:type="firstRow">
      <w:rPr>
        <w:rFonts w:ascii="DengXian Light" w:eastAsia="DengXian Light" w:hAnsi="DengXian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1-521">
    <w:name w:val="Средний список 1 - Акцент 52"/>
    <w:basedOn w:val="a3"/>
    <w:uiPriority w:val="65"/>
    <w:rPr>
      <w:rFonts w:ascii="Calibri" w:eastAsia="Calibri" w:hAnsi="Calibri" w:cs="Calibri"/>
      <w:color w:val="000000"/>
      <w:lang w:val="en-US" w:eastAsia="zh-CN"/>
    </w:rPr>
    <w:tblPr>
      <w:tblBorders>
        <w:top w:val="single" w:sz="8" w:space="0" w:color="5B9BD5"/>
        <w:bottom w:val="single" w:sz="8" w:space="0" w:color="5B9BD5"/>
      </w:tblBorders>
    </w:tblPr>
    <w:tblStylePr w:type="firstRow">
      <w:rPr>
        <w:rFonts w:ascii="DengXian Light" w:eastAsia="DengXian Light" w:hAnsi="DengXian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1-621">
    <w:name w:val="Средний список 1 - Акцент 62"/>
    <w:basedOn w:val="a3"/>
    <w:uiPriority w:val="65"/>
    <w:rPr>
      <w:rFonts w:ascii="Calibri" w:eastAsia="Calibri" w:hAnsi="Calibri" w:cs="Calibri"/>
      <w:color w:val="000000"/>
      <w:lang w:val="en-US" w:eastAsia="zh-CN"/>
    </w:rPr>
    <w:tblPr>
      <w:tblBorders>
        <w:top w:val="single" w:sz="8" w:space="0" w:color="70AD47"/>
        <w:bottom w:val="single" w:sz="8" w:space="0" w:color="70AD47"/>
      </w:tblBorders>
    </w:tblPr>
    <w:tblStylePr w:type="firstRow">
      <w:rPr>
        <w:rFonts w:ascii="DengXian Light" w:eastAsia="DengXian Light" w:hAnsi="DengXian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2111">
    <w:name w:val="Средний список 211"/>
    <w:basedOn w:val="a3"/>
    <w:uiPriority w:val="66"/>
    <w:qFormat/>
    <w:rPr>
      <w:rFonts w:ascii="DengXian Light" w:eastAsia="DengXian Light" w:hAnsi="DengXian Light" w:cs="Times New Roman"/>
      <w:color w:val="000000"/>
      <w:lang w:val="en-US" w:eastAsia="zh-CN"/>
    </w:rPr>
    <w:tblPr>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2">
    <w:name w:val="Средний список 2 - Акцент 12"/>
    <w:basedOn w:val="a3"/>
    <w:uiPriority w:val="66"/>
    <w:rPr>
      <w:rFonts w:ascii="DengXian Light" w:eastAsia="DengXian Light" w:hAnsi="DengXian Light" w:cs="Times New Roman"/>
      <w:color w:val="000000"/>
      <w:lang w:val="en-US" w:eastAsia="zh-CN"/>
    </w:rPr>
    <w:tblPr>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2-221">
    <w:name w:val="Средний список 2 - Акцент 22"/>
    <w:basedOn w:val="a3"/>
    <w:uiPriority w:val="66"/>
    <w:rPr>
      <w:rFonts w:ascii="DengXian Light" w:eastAsia="DengXian Light" w:hAnsi="DengXian Light" w:cs="Times New Roman"/>
      <w:color w:val="000000"/>
      <w:lang w:val="en-US" w:eastAsia="zh-CN"/>
    </w:rPr>
    <w:tblPr>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2-321">
    <w:name w:val="Средний список 2 - Акцент 32"/>
    <w:basedOn w:val="a3"/>
    <w:uiPriority w:val="66"/>
    <w:rPr>
      <w:rFonts w:ascii="DengXian Light" w:eastAsia="DengXian Light" w:hAnsi="DengXian Light" w:cs="Times New Roman"/>
      <w:color w:val="000000"/>
      <w:lang w:val="en-US" w:eastAsia="zh-CN"/>
    </w:rPr>
    <w:tblPr>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2-421">
    <w:name w:val="Средний список 2 - Акцент 42"/>
    <w:basedOn w:val="a3"/>
    <w:uiPriority w:val="66"/>
    <w:rPr>
      <w:rFonts w:ascii="DengXian Light" w:eastAsia="DengXian Light" w:hAnsi="DengXian Light" w:cs="Times New Roman"/>
      <w:color w:val="000000"/>
      <w:lang w:val="en-US" w:eastAsia="zh-CN"/>
    </w:rPr>
    <w:tblPr>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2-521">
    <w:name w:val="Средний список 2 - Акцент 52"/>
    <w:basedOn w:val="a3"/>
    <w:uiPriority w:val="66"/>
    <w:rPr>
      <w:rFonts w:ascii="DengXian Light" w:eastAsia="DengXian Light" w:hAnsi="DengXian Light" w:cs="Times New Roman"/>
      <w:color w:val="000000"/>
      <w:lang w:val="en-US" w:eastAsia="zh-CN"/>
    </w:rPr>
    <w:tblPr>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2-621">
    <w:name w:val="Средний список 2 - Акцент 62"/>
    <w:basedOn w:val="a3"/>
    <w:uiPriority w:val="66"/>
    <w:rPr>
      <w:rFonts w:ascii="DengXian Light" w:eastAsia="DengXian Light" w:hAnsi="DengXian Light" w:cs="Times New Roman"/>
      <w:color w:val="000000"/>
      <w:lang w:val="en-US" w:eastAsia="zh-CN"/>
    </w:rPr>
    <w:tblPr>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1112">
    <w:name w:val="Средняя сетка 111"/>
    <w:basedOn w:val="a3"/>
    <w:uiPriority w:val="67"/>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2">
    <w:name w:val="Средняя сетка 1 - Акцент 12"/>
    <w:basedOn w:val="a3"/>
    <w:uiPriority w:val="67"/>
    <w:rPr>
      <w:rFonts w:ascii="Calibri" w:eastAsia="Calibri" w:hAnsi="Calibri" w:cs="Calibri"/>
      <w:lang w:val="en-US" w:eastAsia="zh-CN"/>
    </w:rPr>
    <w:tblPr>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1-222">
    <w:name w:val="Средняя сетка 1 - Акцент 22"/>
    <w:basedOn w:val="a3"/>
    <w:uiPriority w:val="67"/>
    <w:rPr>
      <w:rFonts w:ascii="Calibri" w:eastAsia="Calibri" w:hAnsi="Calibri" w:cs="Calibri"/>
      <w:lang w:val="en-US" w:eastAsia="zh-CN"/>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1-322">
    <w:name w:val="Средняя сетка 1 - Акцент 32"/>
    <w:basedOn w:val="a3"/>
    <w:uiPriority w:val="67"/>
    <w:rPr>
      <w:rFonts w:ascii="Calibri" w:eastAsia="Calibri" w:hAnsi="Calibri" w:cs="Calibri"/>
      <w:lang w:val="en-US" w:eastAsia="zh-CN"/>
    </w:rPr>
    <w:tblPr>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1-422">
    <w:name w:val="Средняя сетка 1 - Акцент 42"/>
    <w:basedOn w:val="a3"/>
    <w:uiPriority w:val="67"/>
    <w:rPr>
      <w:rFonts w:ascii="Calibri" w:eastAsia="Calibri" w:hAnsi="Calibri" w:cs="Calibri"/>
      <w:lang w:val="en-US" w:eastAsia="zh-CN"/>
    </w:rPr>
    <w:tblPr>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1-522">
    <w:name w:val="Средняя сетка 1 - Акцент 52"/>
    <w:basedOn w:val="a3"/>
    <w:uiPriority w:val="67"/>
    <w:rPr>
      <w:rFonts w:ascii="Calibri" w:eastAsia="Calibri" w:hAnsi="Calibri" w:cs="Calibri"/>
      <w:lang w:val="en-US" w:eastAsia="zh-CN"/>
    </w:rPr>
    <w:tblPr>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1-622">
    <w:name w:val="Средняя сетка 1 - Акцент 62"/>
    <w:basedOn w:val="a3"/>
    <w:uiPriority w:val="67"/>
    <w:rPr>
      <w:rFonts w:ascii="Calibri" w:eastAsia="Calibri" w:hAnsi="Calibri" w:cs="Calibri"/>
      <w:lang w:val="en-US" w:eastAsia="zh-CN"/>
    </w:rPr>
    <w:tblPr>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2112">
    <w:name w:val="Средняя сетка 211"/>
    <w:basedOn w:val="a3"/>
    <w:uiPriority w:val="68"/>
    <w:rPr>
      <w:rFonts w:ascii="DengXian Light" w:eastAsia="DengXian Light" w:hAnsi="DengXian Light" w:cs="Times New Roman"/>
      <w:color w:val="000000"/>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customStyle="1" w:styleId="2-120">
    <w:name w:val="Средняя сетка 2 - Акцент 12"/>
    <w:basedOn w:val="a3"/>
    <w:uiPriority w:val="68"/>
    <w:rPr>
      <w:rFonts w:ascii="DengXian Light" w:eastAsia="DengXian Light" w:hAnsi="DengXian Light" w:cs="Times New Roman"/>
      <w:color w:val="000000"/>
      <w:lang w:val="en-US" w:eastAsia="zh-CN"/>
    </w:rPr>
    <w:tblPr>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auto"/>
          <w:insideV w:val="single" w:sz="6" w:space="0" w:color="auto"/>
        </w:tcBorders>
        <w:shd w:val="clear" w:color="auto" w:fill="A1B8E1"/>
      </w:tcPr>
    </w:tblStylePr>
    <w:tblStylePr w:type="nwCell">
      <w:tblPr/>
      <w:tcPr>
        <w:shd w:val="clear" w:color="auto" w:fill="FFFFFF"/>
      </w:tcPr>
    </w:tblStylePr>
  </w:style>
  <w:style w:type="table" w:customStyle="1" w:styleId="2-222">
    <w:name w:val="Средняя сетка 2 - Акцент 22"/>
    <w:basedOn w:val="a3"/>
    <w:uiPriority w:val="68"/>
    <w:rPr>
      <w:rFonts w:ascii="DengXian Light" w:eastAsia="DengXian Light" w:hAnsi="DengXian Light" w:cs="Times New Roman"/>
      <w:color w:val="000000"/>
      <w:lang w:val="en-US" w:eastAsia="zh-CN"/>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auto"/>
          <w:insideV w:val="single" w:sz="6" w:space="0" w:color="auto"/>
        </w:tcBorders>
        <w:shd w:val="clear" w:color="auto" w:fill="F6BE98"/>
      </w:tcPr>
    </w:tblStylePr>
    <w:tblStylePr w:type="nwCell">
      <w:tblPr/>
      <w:tcPr>
        <w:shd w:val="clear" w:color="auto" w:fill="FFFFFF"/>
      </w:tcPr>
    </w:tblStylePr>
  </w:style>
  <w:style w:type="table" w:customStyle="1" w:styleId="2-322">
    <w:name w:val="Средняя сетка 2 - Акцент 32"/>
    <w:basedOn w:val="a3"/>
    <w:uiPriority w:val="68"/>
    <w:rPr>
      <w:rFonts w:ascii="DengXian Light" w:eastAsia="DengXian Light" w:hAnsi="DengXian Light" w:cs="Times New Roman"/>
      <w:color w:val="000000"/>
      <w:lang w:val="en-US" w:eastAsia="zh-CN"/>
    </w:rPr>
    <w:tblPr>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uto"/>
          <w:insideV w:val="single" w:sz="6" w:space="0" w:color="auto"/>
        </w:tcBorders>
        <w:shd w:val="clear" w:color="auto" w:fill="D2D2D2"/>
      </w:tcPr>
    </w:tblStylePr>
    <w:tblStylePr w:type="nwCell">
      <w:tblPr/>
      <w:tcPr>
        <w:shd w:val="clear" w:color="auto" w:fill="FFFFFF"/>
      </w:tcPr>
    </w:tblStylePr>
  </w:style>
  <w:style w:type="table" w:customStyle="1" w:styleId="2-422">
    <w:name w:val="Средняя сетка 2 - Акцент 42"/>
    <w:basedOn w:val="a3"/>
    <w:uiPriority w:val="68"/>
    <w:rPr>
      <w:rFonts w:ascii="DengXian Light" w:eastAsia="DengXian Light" w:hAnsi="DengXian Light" w:cs="Times New Roman"/>
      <w:color w:val="000000"/>
      <w:lang w:val="en-US" w:eastAsia="zh-CN"/>
    </w:rPr>
    <w:tblP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auto"/>
          <w:insideV w:val="single" w:sz="6" w:space="0" w:color="auto"/>
        </w:tcBorders>
        <w:shd w:val="clear" w:color="auto" w:fill="FFDF80"/>
      </w:tcPr>
    </w:tblStylePr>
    <w:tblStylePr w:type="nwCell">
      <w:tblPr/>
      <w:tcPr>
        <w:shd w:val="clear" w:color="auto" w:fill="FFFFFF"/>
      </w:tcPr>
    </w:tblStylePr>
  </w:style>
  <w:style w:type="table" w:customStyle="1" w:styleId="2-522">
    <w:name w:val="Средняя сетка 2 - Акцент 52"/>
    <w:basedOn w:val="a3"/>
    <w:uiPriority w:val="68"/>
    <w:rPr>
      <w:rFonts w:ascii="DengXian Light" w:eastAsia="DengXian Light" w:hAnsi="DengXian Light" w:cs="Times New Roman"/>
      <w:color w:val="000000"/>
      <w:lang w:val="en-US" w:eastAsia="zh-CN"/>
    </w:rPr>
    <w:tblP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auto"/>
          <w:insideV w:val="single" w:sz="6" w:space="0" w:color="auto"/>
        </w:tcBorders>
        <w:shd w:val="clear" w:color="auto" w:fill="ADCCEA"/>
      </w:tcPr>
    </w:tblStylePr>
    <w:tblStylePr w:type="nwCell">
      <w:tblPr/>
      <w:tcPr>
        <w:shd w:val="clear" w:color="auto" w:fill="FFFFFF"/>
      </w:tcPr>
    </w:tblStylePr>
  </w:style>
  <w:style w:type="table" w:customStyle="1" w:styleId="2-622">
    <w:name w:val="Средняя сетка 2 - Акцент 62"/>
    <w:basedOn w:val="a3"/>
    <w:uiPriority w:val="68"/>
    <w:rPr>
      <w:rFonts w:ascii="DengXian Light" w:eastAsia="DengXian Light" w:hAnsi="DengXian Light" w:cs="Times New Roman"/>
      <w:color w:val="000000"/>
      <w:lang w:val="en-US" w:eastAsia="zh-CN"/>
    </w:rPr>
    <w:tblP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auto"/>
          <w:insideV w:val="single" w:sz="6" w:space="0" w:color="auto"/>
        </w:tcBorders>
        <w:shd w:val="clear" w:color="auto" w:fill="B7D8A0"/>
      </w:tcPr>
    </w:tblStylePr>
    <w:tblStylePr w:type="nwCell">
      <w:tblPr/>
      <w:tcPr>
        <w:shd w:val="clear" w:color="auto" w:fill="FFFFFF"/>
      </w:tcPr>
    </w:tblStylePr>
  </w:style>
  <w:style w:type="table" w:customStyle="1" w:styleId="311">
    <w:name w:val="Средняя сетка 311"/>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customStyle="1" w:styleId="3-12">
    <w:name w:val="Средняя сетка 3 - Акцент 1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1B8E1"/>
      </w:tcPr>
    </w:tblStylePr>
  </w:style>
  <w:style w:type="table" w:customStyle="1" w:styleId="3-22">
    <w:name w:val="Средняя сетка 3 - Акцент 2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6BE98"/>
      </w:tcPr>
    </w:tblStylePr>
  </w:style>
  <w:style w:type="table" w:customStyle="1" w:styleId="3-32">
    <w:name w:val="Средняя сетка 3 - Акцент 3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2D2D2"/>
      </w:tcPr>
    </w:tblStylePr>
  </w:style>
  <w:style w:type="table" w:customStyle="1" w:styleId="3-42">
    <w:name w:val="Средняя сетка 3 - Акцент 4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FDF80"/>
      </w:tcPr>
    </w:tblStylePr>
  </w:style>
  <w:style w:type="table" w:customStyle="1" w:styleId="3-52">
    <w:name w:val="Средняя сетка 3 - Акцент 5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DCCEA"/>
      </w:tcPr>
    </w:tblStylePr>
  </w:style>
  <w:style w:type="table" w:customStyle="1" w:styleId="3-62">
    <w:name w:val="Средняя сетка 3 - Акцент 62"/>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7D8A0"/>
      </w:tcPr>
    </w:tblStylePr>
  </w:style>
  <w:style w:type="table" w:customStyle="1" w:styleId="117">
    <w:name w:val="Темный список11"/>
    <w:basedOn w:val="a3"/>
    <w:uiPriority w:val="70"/>
    <w:rPr>
      <w:rFonts w:ascii="Calibri" w:eastAsia="Calibri" w:hAnsi="Calibri" w:cs="Calibri"/>
      <w:color w:val="FFFFFF"/>
      <w:lang w:val="en-US" w:eastAsia="zh-CN"/>
    </w:rP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0">
    <w:name w:val="Темный список - Акцент 12"/>
    <w:basedOn w:val="a3"/>
    <w:uiPriority w:val="70"/>
    <w:rPr>
      <w:rFonts w:ascii="Calibri" w:eastAsia="Calibri" w:hAnsi="Calibri" w:cs="Calibri"/>
      <w:color w:val="FFFFFF"/>
      <w:lang w:val="en-US" w:eastAsia="zh-CN"/>
    </w:rP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23">
    <w:name w:val="Темный список - Акцент 22"/>
    <w:basedOn w:val="a3"/>
    <w:uiPriority w:val="70"/>
    <w:rPr>
      <w:rFonts w:ascii="Calibri" w:eastAsia="Calibri" w:hAnsi="Calibri" w:cs="Calibri"/>
      <w:color w:val="FFFFFF"/>
      <w:lang w:val="en-US" w:eastAsia="zh-CN"/>
    </w:rP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323">
    <w:name w:val="Темный список - Акцент 32"/>
    <w:basedOn w:val="a3"/>
    <w:uiPriority w:val="70"/>
    <w:rPr>
      <w:rFonts w:ascii="Calibri" w:eastAsia="Calibri" w:hAnsi="Calibri" w:cs="Calibri"/>
      <w:color w:val="FFFFFF"/>
      <w:lang w:val="en-US" w:eastAsia="zh-CN"/>
    </w:rP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23">
    <w:name w:val="Темный список - Акцент 42"/>
    <w:basedOn w:val="a3"/>
    <w:uiPriority w:val="70"/>
    <w:rPr>
      <w:rFonts w:ascii="Calibri" w:eastAsia="Calibri" w:hAnsi="Calibri" w:cs="Calibri"/>
      <w:color w:val="FFFFFF"/>
      <w:lang w:val="en-US" w:eastAsia="zh-CN"/>
    </w:rP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523">
    <w:name w:val="Темный список - Акцент 52"/>
    <w:basedOn w:val="a3"/>
    <w:uiPriority w:val="70"/>
    <w:rPr>
      <w:rFonts w:ascii="Calibri" w:eastAsia="Calibri" w:hAnsi="Calibri" w:cs="Calibri"/>
      <w:color w:val="FFFFFF"/>
      <w:lang w:val="en-US" w:eastAsia="zh-CN"/>
    </w:rP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623">
    <w:name w:val="Темный список - Акцент 62"/>
    <w:basedOn w:val="a3"/>
    <w:uiPriority w:val="70"/>
    <w:rPr>
      <w:rFonts w:ascii="Calibri" w:eastAsia="Calibri" w:hAnsi="Calibri" w:cs="Calibri"/>
      <w:color w:val="FFFFFF"/>
      <w:lang w:val="en-US" w:eastAsia="zh-CN"/>
    </w:rP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118">
    <w:name w:val="Цветная заливка11"/>
    <w:basedOn w:val="a3"/>
    <w:uiPriority w:val="71"/>
    <w:rPr>
      <w:rFonts w:ascii="Calibri" w:eastAsia="Calibri" w:hAnsi="Calibri" w:cs="Calibri"/>
      <w:color w:val="000000"/>
      <w:lang w:val="en-US" w:eastAsia="zh-CN"/>
    </w:rPr>
    <w:tblPr>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1">
    <w:name w:val="Цветная заливка - Акцент 12"/>
    <w:basedOn w:val="a3"/>
    <w:uiPriority w:val="71"/>
    <w:rPr>
      <w:rFonts w:ascii="Calibri" w:eastAsia="Calibri" w:hAnsi="Calibri" w:cs="Calibri"/>
      <w:color w:val="000000"/>
      <w:lang w:val="en-US" w:eastAsia="zh-CN"/>
    </w:rPr>
    <w:tblPr>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auto"/>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224">
    <w:name w:val="Цветная заливка - Акцент 22"/>
    <w:basedOn w:val="a3"/>
    <w:uiPriority w:val="71"/>
    <w:rPr>
      <w:rFonts w:ascii="Calibri" w:eastAsia="Calibri" w:hAnsi="Calibri" w:cs="Calibri"/>
      <w:color w:val="000000"/>
      <w:lang w:val="en-US" w:eastAsia="zh-CN"/>
    </w:rPr>
    <w:tblPr>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auto"/>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324">
    <w:name w:val="Цветная заливка - Акцент 32"/>
    <w:basedOn w:val="a3"/>
    <w:uiPriority w:val="71"/>
    <w:rPr>
      <w:rFonts w:ascii="Calibri" w:eastAsia="Calibri" w:hAnsi="Calibri" w:cs="Calibri"/>
      <w:color w:val="000000"/>
      <w:lang w:val="en-US" w:eastAsia="zh-CN"/>
    </w:rPr>
    <w:tblPr>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auto"/>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424">
    <w:name w:val="Цветная заливка - Акцент 42"/>
    <w:basedOn w:val="a3"/>
    <w:uiPriority w:val="71"/>
    <w:rPr>
      <w:rFonts w:ascii="Calibri" w:eastAsia="Calibri" w:hAnsi="Calibri" w:cs="Calibri"/>
      <w:color w:val="000000"/>
      <w:lang w:val="en-US" w:eastAsia="zh-CN"/>
    </w:rPr>
    <w:tblPr>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auto"/>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524">
    <w:name w:val="Цветная заливка - Акцент 52"/>
    <w:basedOn w:val="a3"/>
    <w:uiPriority w:val="71"/>
    <w:rPr>
      <w:rFonts w:ascii="Calibri" w:eastAsia="Calibri" w:hAnsi="Calibri" w:cs="Calibri"/>
      <w:color w:val="000000"/>
      <w:lang w:val="en-US" w:eastAsia="zh-CN"/>
    </w:rPr>
    <w:tblPr>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auto"/>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24">
    <w:name w:val="Цветная заливка - Акцент 62"/>
    <w:basedOn w:val="a3"/>
    <w:uiPriority w:val="71"/>
    <w:rPr>
      <w:rFonts w:ascii="Calibri" w:eastAsia="Calibri" w:hAnsi="Calibri" w:cs="Calibri"/>
      <w:color w:val="000000"/>
      <w:lang w:val="en-US" w:eastAsia="zh-CN"/>
    </w:rPr>
    <w:tblPr>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auto"/>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119">
    <w:name w:val="Цветной список11"/>
    <w:basedOn w:val="a3"/>
    <w:uiPriority w:val="72"/>
    <w:rPr>
      <w:rFonts w:ascii="Calibri" w:eastAsia="Calibri" w:hAnsi="Calibri" w:cs="Calibri"/>
      <w:color w:val="000000"/>
      <w:lang w:val="en-US" w:eastAsia="zh-CN"/>
    </w:rPr>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22">
    <w:name w:val="Цветной список - Акцент 12"/>
    <w:basedOn w:val="a3"/>
    <w:uiPriority w:val="72"/>
    <w:rPr>
      <w:rFonts w:ascii="Calibri" w:eastAsia="Calibri" w:hAnsi="Calibri" w:cs="Calibri"/>
      <w:color w:val="000000"/>
      <w:lang w:val="en-US" w:eastAsia="zh-CN"/>
    </w:rPr>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225">
    <w:name w:val="Цветной список - Акцент 22"/>
    <w:basedOn w:val="a3"/>
    <w:uiPriority w:val="72"/>
    <w:rPr>
      <w:rFonts w:ascii="Calibri" w:eastAsia="Calibri" w:hAnsi="Calibri" w:cs="Calibri"/>
      <w:color w:val="000000"/>
      <w:lang w:val="en-US" w:eastAsia="zh-CN"/>
    </w:rPr>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325">
    <w:name w:val="Цветной список - Акцент 32"/>
    <w:basedOn w:val="a3"/>
    <w:uiPriority w:val="72"/>
    <w:rPr>
      <w:rFonts w:ascii="Calibri" w:eastAsia="Calibri" w:hAnsi="Calibri" w:cs="Calibri"/>
      <w:color w:val="000000"/>
      <w:lang w:val="en-US" w:eastAsia="zh-CN"/>
    </w:rPr>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425">
    <w:name w:val="Цветной список - Акцент 42"/>
    <w:basedOn w:val="a3"/>
    <w:uiPriority w:val="72"/>
    <w:rPr>
      <w:rFonts w:ascii="Calibri" w:eastAsia="Calibri" w:hAnsi="Calibri" w:cs="Calibri"/>
      <w:color w:val="000000"/>
      <w:lang w:val="en-US" w:eastAsia="zh-CN"/>
    </w:rPr>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525">
    <w:name w:val="Цветной список - Акцент 52"/>
    <w:basedOn w:val="a3"/>
    <w:uiPriority w:val="72"/>
    <w:rPr>
      <w:rFonts w:ascii="Calibri" w:eastAsia="Calibri" w:hAnsi="Calibri" w:cs="Calibri"/>
      <w:color w:val="000000"/>
      <w:lang w:val="en-US" w:eastAsia="zh-CN"/>
    </w:rPr>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625">
    <w:name w:val="Цветной список - Акцент 62"/>
    <w:basedOn w:val="a3"/>
    <w:uiPriority w:val="72"/>
    <w:rPr>
      <w:rFonts w:ascii="Calibri" w:eastAsia="Calibri" w:hAnsi="Calibri" w:cs="Calibri"/>
      <w:color w:val="000000"/>
      <w:lang w:val="en-US" w:eastAsia="zh-CN"/>
    </w:rPr>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11a">
    <w:name w:val="Цветная сетка11"/>
    <w:basedOn w:val="a3"/>
    <w:uiPriority w:val="73"/>
    <w:rPr>
      <w:rFonts w:ascii="Calibri" w:eastAsia="Calibri" w:hAnsi="Calibri" w:cs="Calibri"/>
      <w:color w:val="000000"/>
      <w:lang w:val="en-US" w:eastAsia="zh-CN"/>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3">
    <w:name w:val="Цветная сетка - Акцент 12"/>
    <w:basedOn w:val="a3"/>
    <w:uiPriority w:val="73"/>
    <w:rPr>
      <w:rFonts w:ascii="Calibri" w:eastAsia="Calibri" w:hAnsi="Calibri" w:cs="Calibri"/>
      <w:color w:val="000000"/>
      <w:lang w:val="en-US" w:eastAsia="zh-CN"/>
    </w:rPr>
    <w:tblPr>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226">
    <w:name w:val="Цветная сетка - Акцент 22"/>
    <w:basedOn w:val="a3"/>
    <w:uiPriority w:val="73"/>
    <w:rPr>
      <w:rFonts w:ascii="Calibri" w:eastAsia="Calibri" w:hAnsi="Calibri" w:cs="Calibri"/>
      <w:color w:val="000000"/>
      <w:lang w:val="en-US" w:eastAsia="zh-CN"/>
    </w:rPr>
    <w:tblPr>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326">
    <w:name w:val="Цветная сетка - Акцент 32"/>
    <w:basedOn w:val="a3"/>
    <w:uiPriority w:val="73"/>
    <w:rPr>
      <w:rFonts w:ascii="Calibri" w:eastAsia="Calibri" w:hAnsi="Calibri" w:cs="Calibri"/>
      <w:color w:val="000000"/>
      <w:lang w:val="en-US" w:eastAsia="zh-CN"/>
    </w:rPr>
    <w:tblPr>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426">
    <w:name w:val="Цветная сетка - Акцент 42"/>
    <w:basedOn w:val="a3"/>
    <w:uiPriority w:val="73"/>
    <w:rPr>
      <w:rFonts w:ascii="Calibri" w:eastAsia="Calibri" w:hAnsi="Calibri" w:cs="Calibri"/>
      <w:color w:val="000000"/>
      <w:lang w:val="en-US" w:eastAsia="zh-CN"/>
    </w:rPr>
    <w:tblPr>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526">
    <w:name w:val="Цветная сетка - Акцент 52"/>
    <w:basedOn w:val="a3"/>
    <w:uiPriority w:val="73"/>
    <w:rPr>
      <w:rFonts w:ascii="Calibri" w:eastAsia="Calibri" w:hAnsi="Calibri" w:cs="Calibri"/>
      <w:color w:val="000000"/>
      <w:lang w:val="en-US" w:eastAsia="zh-CN"/>
    </w:rPr>
    <w:tblPr>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626">
    <w:name w:val="Цветная сетка - Акцент 62"/>
    <w:basedOn w:val="a3"/>
    <w:uiPriority w:val="73"/>
    <w:rPr>
      <w:rFonts w:ascii="Calibri" w:eastAsia="Calibri" w:hAnsi="Calibri" w:cs="Calibri"/>
      <w:color w:val="000000"/>
      <w:lang w:val="en-US" w:eastAsia="zh-CN"/>
    </w:rPr>
    <w:tblPr>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character" w:customStyle="1" w:styleId="2f1">
    <w:name w:val="Неразрешенное упоминание2"/>
    <w:basedOn w:val="a2"/>
    <w:uiPriority w:val="99"/>
    <w:semiHidden/>
    <w:unhideWhenUsed/>
    <w:qFormat/>
    <w:rPr>
      <w:color w:val="605E5C"/>
      <w:shd w:val="clear" w:color="auto" w:fill="E1DFDD"/>
    </w:rPr>
  </w:style>
  <w:style w:type="paragraph" w:customStyle="1" w:styleId="3d">
    <w:name w:val="Заголовок оглавления3"/>
    <w:basedOn w:val="1"/>
    <w:next w:val="a1"/>
    <w:uiPriority w:val="39"/>
    <w:unhideWhenUsed/>
    <w:qFormat/>
    <w:pPr>
      <w:spacing w:before="240" w:after="0" w:line="240" w:lineRule="auto"/>
      <w:outlineLvl w:val="9"/>
    </w:pPr>
    <w:rPr>
      <w:rFonts w:ascii="Times New Roman" w:hAnsi="Times New Roman"/>
      <w:b/>
      <w:color w:val="auto"/>
      <w:sz w:val="28"/>
      <w:szCs w:val="32"/>
      <w:lang w:eastAsia="ru-RU"/>
    </w:rPr>
  </w:style>
  <w:style w:type="character" w:customStyle="1" w:styleId="3e">
    <w:name w:val="Неразрешенное упоминание3"/>
    <w:basedOn w:val="a2"/>
    <w:uiPriority w:val="99"/>
    <w:semiHidden/>
    <w:unhideWhenUsed/>
    <w:rPr>
      <w:color w:val="605E5C"/>
      <w:shd w:val="clear" w:color="auto" w:fill="E1DFDD"/>
    </w:rPr>
  </w:style>
  <w:style w:type="character" w:customStyle="1" w:styleId="inlineblock">
    <w:name w:val="inlineblock"/>
    <w:basedOn w:val="a2"/>
  </w:style>
  <w:style w:type="paragraph" w:customStyle="1" w:styleId="msonormal0">
    <w:name w:val="msonormal"/>
    <w:basedOn w:val="a1"/>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51">
    <w:name w:val="Сетка таблицы5"/>
    <w:basedOn w:val="a3"/>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Веб-таблица 11"/>
    <w:basedOn w:val="a3"/>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customStyle="1" w:styleId="2f2">
    <w:name w:val="Стиль2"/>
    <w:basedOn w:val="affd"/>
    <w:link w:val="2f3"/>
    <w:qFormat/>
    <w:pPr>
      <w:ind w:firstLine="708"/>
      <w:jc w:val="both"/>
    </w:pPr>
    <w:rPr>
      <w:rFonts w:ascii="Times New Roman" w:hAnsi="Times New Roman" w:cs="Times New Roman"/>
      <w:color w:val="000000"/>
      <w:sz w:val="28"/>
      <w:szCs w:val="28"/>
    </w:rPr>
  </w:style>
  <w:style w:type="character" w:customStyle="1" w:styleId="2f3">
    <w:name w:val="Стиль2 Знак"/>
    <w:basedOn w:val="affe"/>
    <w:link w:val="2f2"/>
    <w:rPr>
      <w:rFonts w:ascii="Times New Roman" w:eastAsia="Calibri" w:hAnsi="Times New Roman" w:cs="Times New Roman"/>
      <w:color w:val="000000"/>
      <w:kern w:val="0"/>
      <w:sz w:val="28"/>
      <w:szCs w:val="28"/>
      <w:lang w:val="ru-RU"/>
      <w14:ligatures w14:val="none"/>
    </w:rPr>
  </w:style>
  <w:style w:type="table" w:customStyle="1" w:styleId="61">
    <w:name w:val="Сетка таблицы6"/>
    <w:basedOn w:val="a3"/>
    <w:qFormat/>
    <w:rPr>
      <w:rFonts w:ascii="Calibri" w:eastAsia="Calibri" w:hAnsi="Calibri" w:cs="Calibri"/>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Светлая заливка12"/>
    <w:basedOn w:val="a3"/>
    <w:uiPriority w:val="60"/>
    <w:qFormat/>
    <w:rPr>
      <w:rFonts w:ascii="Calibri" w:eastAsia="Calibri" w:hAnsi="Calibri" w:cs="Calibri"/>
      <w:color w:val="000000"/>
      <w:lang w:val="en-US" w:eastAsia="zh-CN"/>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 - Акцент 112"/>
    <w:basedOn w:val="a3"/>
    <w:uiPriority w:val="60"/>
    <w:qFormat/>
    <w:rPr>
      <w:rFonts w:ascii="Calibri" w:eastAsia="Calibri" w:hAnsi="Calibri" w:cs="Calibri"/>
      <w:color w:val="365F91"/>
      <w:lang w:val="en-US" w:eastAsia="zh-CN"/>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0">
    <w:name w:val="Светлая заливка - Акцент 23"/>
    <w:basedOn w:val="a3"/>
    <w:uiPriority w:val="60"/>
    <w:qFormat/>
    <w:rPr>
      <w:rFonts w:ascii="Calibri" w:eastAsia="Calibri" w:hAnsi="Calibri" w:cs="Calibri"/>
      <w:color w:val="943634"/>
      <w:lang w:val="en-US" w:eastAsia="zh-CN"/>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0">
    <w:name w:val="Светлая заливка - Акцент 33"/>
    <w:basedOn w:val="a3"/>
    <w:uiPriority w:val="60"/>
    <w:qFormat/>
    <w:rPr>
      <w:rFonts w:ascii="Calibri" w:eastAsia="Calibri" w:hAnsi="Calibri" w:cs="Calibri"/>
      <w:color w:val="76923C"/>
      <w:lang w:val="en-US" w:eastAsia="zh-CN"/>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30">
    <w:name w:val="Светлая заливка - Акцент 43"/>
    <w:basedOn w:val="a3"/>
    <w:uiPriority w:val="60"/>
    <w:qFormat/>
    <w:rPr>
      <w:rFonts w:ascii="Calibri" w:eastAsia="Calibri" w:hAnsi="Calibri" w:cs="Calibri"/>
      <w:color w:val="5F497A"/>
      <w:lang w:val="en-US" w:eastAsia="zh-CN"/>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30">
    <w:name w:val="Светлая заливка - Акцент 53"/>
    <w:basedOn w:val="a3"/>
    <w:uiPriority w:val="60"/>
    <w:qFormat/>
    <w:rPr>
      <w:rFonts w:ascii="Calibri" w:eastAsia="Calibri" w:hAnsi="Calibri" w:cs="Calibri"/>
      <w:color w:val="31849B"/>
      <w:lang w:val="en-US" w:eastAsia="zh-CN"/>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30">
    <w:name w:val="Светлая заливка - Акцент 63"/>
    <w:basedOn w:val="a3"/>
    <w:uiPriority w:val="60"/>
    <w:qFormat/>
    <w:rPr>
      <w:rFonts w:ascii="Calibri" w:eastAsia="Calibri" w:hAnsi="Calibri" w:cs="Calibri"/>
      <w:color w:val="E36C0A"/>
      <w:lang w:val="en-US" w:eastAsia="zh-CN"/>
    </w:rPr>
    <w:tblPr>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22">
    <w:name w:val="Светлый список12"/>
    <w:basedOn w:val="a3"/>
    <w:uiPriority w:val="61"/>
    <w:qFormat/>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
    <w:name w:val="Светлый список - Акцент 112"/>
    <w:basedOn w:val="a3"/>
    <w:uiPriority w:val="61"/>
    <w:qFormat/>
    <w:rPr>
      <w:rFonts w:ascii="Calibri" w:eastAsia="Calibri" w:hAnsi="Calibri" w:cs="Calibri"/>
      <w:lang w:val="en-US" w:eastAsia="zh-CN"/>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1">
    <w:name w:val="Светлый список - Акцент 23"/>
    <w:basedOn w:val="a3"/>
    <w:uiPriority w:val="61"/>
    <w:qFormat/>
    <w:rPr>
      <w:rFonts w:ascii="Calibri" w:eastAsia="Calibri" w:hAnsi="Calibri" w:cs="Calibri"/>
      <w:lang w:val="en-US" w:eastAsia="zh-CN"/>
    </w:rPr>
    <w:tblPr>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31">
    <w:name w:val="Светлый список - Акцент 33"/>
    <w:basedOn w:val="a3"/>
    <w:uiPriority w:val="61"/>
    <w:qFormat/>
    <w:rPr>
      <w:rFonts w:ascii="Calibri" w:eastAsia="Calibri" w:hAnsi="Calibri" w:cs="Calibri"/>
      <w:lang w:val="en-US" w:eastAsia="zh-CN"/>
    </w:rPr>
    <w:tblPr>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31">
    <w:name w:val="Светлый список - Акцент 43"/>
    <w:basedOn w:val="a3"/>
    <w:uiPriority w:val="61"/>
    <w:qFormat/>
    <w:rPr>
      <w:rFonts w:ascii="Calibri" w:eastAsia="Calibri" w:hAnsi="Calibri" w:cs="Calibri"/>
      <w:lang w:val="en-US" w:eastAsia="zh-CN"/>
    </w:rPr>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31">
    <w:name w:val="Светлый список - Акцент 53"/>
    <w:basedOn w:val="a3"/>
    <w:uiPriority w:val="61"/>
    <w:qFormat/>
    <w:rPr>
      <w:rFonts w:ascii="Calibri" w:eastAsia="Calibri" w:hAnsi="Calibri" w:cs="Calibri"/>
      <w:lang w:val="en-US" w:eastAsia="zh-CN"/>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31">
    <w:name w:val="Светлый список - Акцент 63"/>
    <w:basedOn w:val="a3"/>
    <w:uiPriority w:val="61"/>
    <w:qFormat/>
    <w:rPr>
      <w:rFonts w:ascii="Calibri" w:eastAsia="Calibri" w:hAnsi="Calibri" w:cs="Calibri"/>
      <w:lang w:val="en-US" w:eastAsia="zh-CN"/>
    </w:rPr>
    <w:tblPr>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23">
    <w:name w:val="Светлая сетка12"/>
    <w:basedOn w:val="a3"/>
    <w:uiPriority w:val="62"/>
    <w:qFormat/>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SimSu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customStyle="1" w:styleId="-1122">
    <w:name w:val="Светлая сетка - Акцент 112"/>
    <w:basedOn w:val="a3"/>
    <w:uiPriority w:val="62"/>
    <w:qFormat/>
    <w:rPr>
      <w:rFonts w:ascii="Calibri" w:eastAsia="Calibri" w:hAnsi="Calibri" w:cs="Calibri"/>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customStyle="1" w:styleId="-232">
    <w:name w:val="Светлая сетка - Акцент 23"/>
    <w:basedOn w:val="a3"/>
    <w:uiPriority w:val="62"/>
    <w:qFormat/>
    <w:rPr>
      <w:rFonts w:ascii="Calibri" w:eastAsia="Calibri" w:hAnsi="Calibri" w:cs="Calibri"/>
      <w:lang w:val="en-US" w:eastAsia="zh-CN"/>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SimSu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customStyle="1" w:styleId="-332">
    <w:name w:val="Светлая сетка - Акцент 33"/>
    <w:basedOn w:val="a3"/>
    <w:uiPriority w:val="62"/>
    <w:qFormat/>
    <w:rPr>
      <w:rFonts w:ascii="Calibri" w:eastAsia="Calibri" w:hAnsi="Calibri" w:cs="Calibri"/>
      <w:lang w:val="en-US" w:eastAsia="zh-CN"/>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customStyle="1" w:styleId="-432">
    <w:name w:val="Светлая сетка - Акцент 43"/>
    <w:basedOn w:val="a3"/>
    <w:uiPriority w:val="62"/>
    <w:qFormat/>
    <w:rPr>
      <w:rFonts w:ascii="Calibri" w:eastAsia="Calibri" w:hAnsi="Calibri" w:cs="Calibri"/>
      <w:lang w:val="en-US" w:eastAsia="zh-CN"/>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SimSu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customStyle="1" w:styleId="-532">
    <w:name w:val="Светлая сетка - Акцент 53"/>
    <w:basedOn w:val="a3"/>
    <w:uiPriority w:val="62"/>
    <w:qFormat/>
    <w:rPr>
      <w:rFonts w:ascii="Calibri" w:eastAsia="Calibri" w:hAnsi="Calibri" w:cs="Calibri"/>
      <w:lang w:val="en-US" w:eastAsia="zh-CN"/>
    </w:rPr>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customStyle="1" w:styleId="-632">
    <w:name w:val="Светлая сетка - Акцент 63"/>
    <w:basedOn w:val="a3"/>
    <w:uiPriority w:val="62"/>
    <w:qFormat/>
    <w:rPr>
      <w:rFonts w:ascii="Calibri" w:eastAsia="Calibri" w:hAnsi="Calibri" w:cs="Calibri"/>
      <w:lang w:val="en-US" w:eastAsia="zh-CN"/>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1120">
    <w:name w:val="Средняя заливка 112"/>
    <w:basedOn w:val="a3"/>
    <w:uiPriority w:val="63"/>
    <w:qFormat/>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2">
    <w:name w:val="Средняя заливка 1 - Акцент 112"/>
    <w:basedOn w:val="a3"/>
    <w:uiPriority w:val="63"/>
    <w:qFormat/>
    <w:rPr>
      <w:rFonts w:ascii="Calibri" w:eastAsia="Calibri" w:hAnsi="Calibri" w:cs="Calibri"/>
      <w:lang w:val="en-US" w:eastAsia="zh-CN"/>
    </w:rPr>
    <w:tblPr>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3">
    <w:name w:val="Средняя заливка 1 - Акцент 23"/>
    <w:basedOn w:val="a3"/>
    <w:uiPriority w:val="63"/>
    <w:qFormat/>
    <w:rPr>
      <w:rFonts w:ascii="Calibri" w:eastAsia="Calibri" w:hAnsi="Calibri" w:cs="Calibri"/>
      <w:lang w:val="en-US" w:eastAsia="zh-CN"/>
    </w:rPr>
    <w:tblPr>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3">
    <w:name w:val="Средняя заливка 1 - Акцент 33"/>
    <w:basedOn w:val="a3"/>
    <w:uiPriority w:val="63"/>
    <w:qFormat/>
    <w:rPr>
      <w:rFonts w:ascii="Calibri" w:eastAsia="Calibri" w:hAnsi="Calibri" w:cs="Calibri"/>
      <w:lang w:val="en-US" w:eastAsia="zh-CN"/>
    </w:rPr>
    <w:tblPr>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3">
    <w:name w:val="Средняя заливка 1 - Акцент 43"/>
    <w:basedOn w:val="a3"/>
    <w:uiPriority w:val="63"/>
    <w:qFormat/>
    <w:rPr>
      <w:rFonts w:ascii="Calibri" w:eastAsia="Calibri" w:hAnsi="Calibri" w:cs="Calibri"/>
      <w:lang w:val="en-US" w:eastAsia="zh-CN"/>
    </w:rPr>
    <w:tblPr>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3">
    <w:name w:val="Средняя заливка 1 - Акцент 53"/>
    <w:basedOn w:val="a3"/>
    <w:uiPriority w:val="63"/>
    <w:qFormat/>
    <w:rPr>
      <w:rFonts w:ascii="Calibri" w:eastAsia="Calibri" w:hAnsi="Calibri" w:cs="Calibri"/>
      <w:lang w:val="en-US" w:eastAsia="zh-CN"/>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3">
    <w:name w:val="Средняя заливка 1 - Акцент 63"/>
    <w:basedOn w:val="a3"/>
    <w:uiPriority w:val="63"/>
    <w:qFormat/>
    <w:rPr>
      <w:rFonts w:ascii="Calibri" w:eastAsia="Calibri" w:hAnsi="Calibri" w:cs="Calibri"/>
      <w:lang w:val="en-US" w:eastAsia="zh-CN"/>
    </w:rPr>
    <w:tblPr>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20">
    <w:name w:val="Средняя заливка 212"/>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2">
    <w:name w:val="Средняя заливка 2 - Акцент 112"/>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3">
    <w:name w:val="Средняя заливка 2 - Акцент 23"/>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3">
    <w:name w:val="Средняя заливка 2 - Акцент 33"/>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3">
    <w:name w:val="Средняя заливка 2 - Акцент 43"/>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3">
    <w:name w:val="Средняя заливка 2 - Акцент 53"/>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3">
    <w:name w:val="Средняя заливка 2 - Акцент 63"/>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1">
    <w:name w:val="Средний список 112"/>
    <w:basedOn w:val="a3"/>
    <w:uiPriority w:val="65"/>
    <w:qFormat/>
    <w:rPr>
      <w:rFonts w:ascii="Calibri" w:eastAsia="Calibri" w:hAnsi="Calibri" w:cs="Calibri"/>
      <w:color w:val="000000"/>
      <w:lang w:val="en-US" w:eastAsia="zh-CN"/>
    </w:rPr>
    <w:tblPr>
      <w:tblBorders>
        <w:top w:val="single" w:sz="8" w:space="0" w:color="000000"/>
        <w:bottom w:val="single" w:sz="8" w:space="0" w:color="000000"/>
      </w:tblBorders>
    </w:tblPr>
    <w:tblStylePr w:type="firstRow">
      <w:rPr>
        <w:rFonts w:ascii="Cambria" w:eastAsia="SimSu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0">
    <w:name w:val="Средний список 1 - Акцент 112"/>
    <w:basedOn w:val="a3"/>
    <w:uiPriority w:val="65"/>
    <w:qFormat/>
    <w:rPr>
      <w:rFonts w:ascii="Calibri" w:eastAsia="Calibri" w:hAnsi="Calibri" w:cs="Calibri"/>
      <w:color w:val="000000"/>
      <w:lang w:val="en-US" w:eastAsia="zh-CN"/>
    </w:rPr>
    <w:tblPr>
      <w:tblBorders>
        <w:top w:val="single" w:sz="8" w:space="0" w:color="4F81BD"/>
        <w:bottom w:val="single" w:sz="8" w:space="0" w:color="4F81BD"/>
      </w:tblBorders>
    </w:tblPr>
    <w:tblStylePr w:type="firstRow">
      <w:rPr>
        <w:rFonts w:ascii="Cambria" w:eastAsia="SimSu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0">
    <w:name w:val="Средний список 1 - Акцент 23"/>
    <w:basedOn w:val="a3"/>
    <w:uiPriority w:val="65"/>
    <w:qFormat/>
    <w:rPr>
      <w:rFonts w:ascii="Calibri" w:eastAsia="Calibri" w:hAnsi="Calibri" w:cs="Calibri"/>
      <w:color w:val="000000"/>
      <w:lang w:val="en-US" w:eastAsia="zh-CN"/>
    </w:rPr>
    <w:tblPr>
      <w:tblBorders>
        <w:top w:val="single" w:sz="8" w:space="0" w:color="C0504D"/>
        <w:bottom w:val="single" w:sz="8" w:space="0" w:color="C0504D"/>
      </w:tblBorders>
    </w:tblPr>
    <w:tblStylePr w:type="firstRow">
      <w:rPr>
        <w:rFonts w:ascii="Cambria" w:eastAsia="SimSu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30">
    <w:name w:val="Средний список 1 - Акцент 33"/>
    <w:basedOn w:val="a3"/>
    <w:uiPriority w:val="65"/>
    <w:qFormat/>
    <w:rPr>
      <w:rFonts w:ascii="Calibri" w:eastAsia="Calibri" w:hAnsi="Calibri" w:cs="Calibri"/>
      <w:color w:val="000000"/>
      <w:lang w:val="en-US" w:eastAsia="zh-CN"/>
    </w:rPr>
    <w:tblPr>
      <w:tblBorders>
        <w:top w:val="single" w:sz="8" w:space="0" w:color="9BBB59"/>
        <w:bottom w:val="single" w:sz="8" w:space="0" w:color="9BBB59"/>
      </w:tblBorders>
    </w:tblPr>
    <w:tblStylePr w:type="firstRow">
      <w:rPr>
        <w:rFonts w:ascii="Cambria" w:eastAsia="SimSu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30">
    <w:name w:val="Средний список 1 - Акцент 43"/>
    <w:basedOn w:val="a3"/>
    <w:uiPriority w:val="65"/>
    <w:qFormat/>
    <w:rPr>
      <w:rFonts w:ascii="Calibri" w:eastAsia="Calibri" w:hAnsi="Calibri" w:cs="Calibri"/>
      <w:color w:val="000000"/>
      <w:lang w:val="en-US" w:eastAsia="zh-CN"/>
    </w:rPr>
    <w:tblPr>
      <w:tblBorders>
        <w:top w:val="single" w:sz="8" w:space="0" w:color="8064A2"/>
        <w:bottom w:val="single" w:sz="8" w:space="0" w:color="8064A2"/>
      </w:tblBorders>
    </w:tblPr>
    <w:tblStylePr w:type="firstRow">
      <w:rPr>
        <w:rFonts w:ascii="Cambria" w:eastAsia="SimSu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30">
    <w:name w:val="Средний список 1 - Акцент 53"/>
    <w:basedOn w:val="a3"/>
    <w:uiPriority w:val="65"/>
    <w:qFormat/>
    <w:rPr>
      <w:rFonts w:ascii="Calibri" w:eastAsia="Calibri" w:hAnsi="Calibri" w:cs="Calibri"/>
      <w:color w:val="000000"/>
      <w:lang w:val="en-US" w:eastAsia="zh-CN"/>
    </w:rPr>
    <w:tblPr>
      <w:tblBorders>
        <w:top w:val="single" w:sz="8" w:space="0" w:color="4BACC6"/>
        <w:bottom w:val="single" w:sz="8" w:space="0" w:color="4BACC6"/>
      </w:tblBorders>
    </w:tblPr>
    <w:tblStylePr w:type="firstRow">
      <w:rPr>
        <w:rFonts w:ascii="Cambria" w:eastAsia="SimSu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30">
    <w:name w:val="Средний список 1 - Акцент 63"/>
    <w:basedOn w:val="a3"/>
    <w:uiPriority w:val="65"/>
    <w:qFormat/>
    <w:rPr>
      <w:rFonts w:ascii="Calibri" w:eastAsia="Calibri" w:hAnsi="Calibri" w:cs="Calibri"/>
      <w:color w:val="000000"/>
      <w:lang w:val="en-US" w:eastAsia="zh-CN"/>
    </w:rPr>
    <w:tblPr>
      <w:tblBorders>
        <w:top w:val="single" w:sz="8" w:space="0" w:color="F79646"/>
        <w:bottom w:val="single" w:sz="8" w:space="0" w:color="F79646"/>
      </w:tblBorders>
    </w:tblPr>
    <w:tblStylePr w:type="firstRow">
      <w:rPr>
        <w:rFonts w:ascii="Cambria" w:eastAsia="SimSu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21">
    <w:name w:val="Средний список 212"/>
    <w:basedOn w:val="a3"/>
    <w:uiPriority w:val="66"/>
    <w:qFormat/>
    <w:rPr>
      <w:rFonts w:ascii="Cambria" w:eastAsia="SimSun" w:hAnsi="Cambria" w:cs="Times New Roman"/>
      <w:color w:val="000000"/>
      <w:lang w:val="en-US" w:eastAsia="zh-CN"/>
    </w:rPr>
    <w:tblPr>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3">
    <w:name w:val="Средний список 2 - Акцент 13"/>
    <w:basedOn w:val="a3"/>
    <w:uiPriority w:val="66"/>
    <w:qFormat/>
    <w:rPr>
      <w:rFonts w:ascii="Cambria" w:eastAsia="SimSun" w:hAnsi="Cambria" w:cs="Times New Roman"/>
      <w:color w:val="000000"/>
      <w:lang w:val="en-US" w:eastAsia="zh-CN"/>
    </w:rPr>
    <w:tblPr>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30">
    <w:name w:val="Средний список 2 - Акцент 23"/>
    <w:basedOn w:val="a3"/>
    <w:uiPriority w:val="66"/>
    <w:qFormat/>
    <w:rPr>
      <w:rFonts w:ascii="Cambria" w:eastAsia="SimSun" w:hAnsi="Cambria" w:cs="Times New Roman"/>
      <w:color w:val="000000"/>
      <w:lang w:val="en-US" w:eastAsia="zh-CN"/>
    </w:rPr>
    <w:tblPr>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30">
    <w:name w:val="Средний список 2 - Акцент 33"/>
    <w:basedOn w:val="a3"/>
    <w:uiPriority w:val="66"/>
    <w:qFormat/>
    <w:rPr>
      <w:rFonts w:ascii="Cambria" w:eastAsia="SimSun" w:hAnsi="Cambria" w:cs="Times New Roman"/>
      <w:color w:val="000000"/>
      <w:lang w:val="en-US" w:eastAsia="zh-CN"/>
    </w:rPr>
    <w:tblPr>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30">
    <w:name w:val="Средний список 2 - Акцент 43"/>
    <w:basedOn w:val="a3"/>
    <w:uiPriority w:val="66"/>
    <w:qFormat/>
    <w:rPr>
      <w:rFonts w:ascii="Cambria" w:eastAsia="SimSun" w:hAnsi="Cambria" w:cs="Times New Roman"/>
      <w:color w:val="000000"/>
      <w:lang w:val="en-US" w:eastAsia="zh-CN"/>
    </w:rPr>
    <w:tblPr>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30">
    <w:name w:val="Средний список 2 - Акцент 53"/>
    <w:basedOn w:val="a3"/>
    <w:uiPriority w:val="66"/>
    <w:qFormat/>
    <w:rPr>
      <w:rFonts w:ascii="Cambria" w:eastAsia="SimSun" w:hAnsi="Cambria" w:cs="Times New Roman"/>
      <w:color w:val="000000"/>
      <w:lang w:val="en-US" w:eastAsia="zh-CN"/>
    </w:rPr>
    <w:tblPr>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30">
    <w:name w:val="Средний список 2 - Акцент 63"/>
    <w:basedOn w:val="a3"/>
    <w:uiPriority w:val="66"/>
    <w:qFormat/>
    <w:rPr>
      <w:rFonts w:ascii="Cambria" w:eastAsia="SimSun" w:hAnsi="Cambria" w:cs="Times New Roman"/>
      <w:color w:val="000000"/>
      <w:lang w:val="en-US" w:eastAsia="zh-CN"/>
    </w:rPr>
    <w:tblPr>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22">
    <w:name w:val="Средняя сетка 112"/>
    <w:basedOn w:val="a3"/>
    <w:uiPriority w:val="67"/>
    <w:qFormat/>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3">
    <w:name w:val="Средняя сетка 1 - Акцент 13"/>
    <w:basedOn w:val="a3"/>
    <w:uiPriority w:val="67"/>
    <w:qFormat/>
    <w:rPr>
      <w:rFonts w:ascii="Calibri" w:eastAsia="Calibri" w:hAnsi="Calibri" w:cs="Calibri"/>
      <w:lang w:val="en-US" w:eastAsia="zh-CN"/>
    </w:rPr>
    <w:tblPr>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31">
    <w:name w:val="Средняя сетка 1 - Акцент 23"/>
    <w:basedOn w:val="a3"/>
    <w:uiPriority w:val="67"/>
    <w:qFormat/>
    <w:rPr>
      <w:rFonts w:ascii="Calibri" w:eastAsia="Calibri" w:hAnsi="Calibri" w:cs="Calibri"/>
      <w:lang w:val="en-US" w:eastAsia="zh-CN"/>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31">
    <w:name w:val="Средняя сетка 1 - Акцент 33"/>
    <w:basedOn w:val="a3"/>
    <w:uiPriority w:val="67"/>
    <w:qFormat/>
    <w:rPr>
      <w:rFonts w:ascii="Calibri" w:eastAsia="Calibri" w:hAnsi="Calibri" w:cs="Calibri"/>
      <w:lang w:val="en-US" w:eastAsia="zh-CN"/>
    </w:rPr>
    <w:tblP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31">
    <w:name w:val="Средняя сетка 1 - Акцент 43"/>
    <w:basedOn w:val="a3"/>
    <w:uiPriority w:val="67"/>
    <w:qFormat/>
    <w:rPr>
      <w:rFonts w:ascii="Calibri" w:eastAsia="Calibri" w:hAnsi="Calibri" w:cs="Calibri"/>
      <w:lang w:val="en-US" w:eastAsia="zh-CN"/>
    </w:rPr>
    <w:tblPr>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31">
    <w:name w:val="Средняя сетка 1 - Акцент 53"/>
    <w:basedOn w:val="a3"/>
    <w:uiPriority w:val="67"/>
    <w:qFormat/>
    <w:rPr>
      <w:rFonts w:ascii="Calibri" w:eastAsia="Calibri" w:hAnsi="Calibri" w:cs="Calibri"/>
      <w:lang w:val="en-US" w:eastAsia="zh-CN"/>
    </w:rPr>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31">
    <w:name w:val="Средняя сетка 1 - Акцент 63"/>
    <w:basedOn w:val="a3"/>
    <w:uiPriority w:val="67"/>
    <w:qFormat/>
    <w:rPr>
      <w:rFonts w:ascii="Calibri" w:eastAsia="Calibri" w:hAnsi="Calibri" w:cs="Calibri"/>
      <w:lang w:val="en-US" w:eastAsia="zh-CN"/>
    </w:rPr>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2">
    <w:name w:val="Средняя сетка 212"/>
    <w:basedOn w:val="a3"/>
    <w:uiPriority w:val="68"/>
    <w:qFormat/>
    <w:rPr>
      <w:rFonts w:ascii="Cambria" w:eastAsia="SimSun" w:hAnsi="Cambria" w:cs="Times New Roman"/>
      <w:color w:val="000000"/>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customStyle="1" w:styleId="2-130">
    <w:name w:val="Средняя сетка 2 - Акцент 13"/>
    <w:basedOn w:val="a3"/>
    <w:uiPriority w:val="68"/>
    <w:qFormat/>
    <w:rPr>
      <w:rFonts w:ascii="Cambria" w:eastAsia="SimSun" w:hAnsi="Cambria" w:cs="Times New Roman"/>
      <w:color w:val="00000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customStyle="1" w:styleId="2-231">
    <w:name w:val="Средняя сетка 2 - Акцент 23"/>
    <w:basedOn w:val="a3"/>
    <w:uiPriority w:val="68"/>
    <w:qFormat/>
    <w:rPr>
      <w:rFonts w:ascii="Cambria" w:eastAsia="SimSun" w:hAnsi="Cambria" w:cs="Times New Roman"/>
      <w:color w:val="000000"/>
      <w:lang w:val="en-US" w:eastAsia="zh-CN"/>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customStyle="1" w:styleId="2-331">
    <w:name w:val="Средняя сетка 2 - Акцент 33"/>
    <w:basedOn w:val="a3"/>
    <w:uiPriority w:val="68"/>
    <w:qFormat/>
    <w:rPr>
      <w:rFonts w:ascii="Cambria" w:eastAsia="SimSun" w:hAnsi="Cambria" w:cs="Times New Roman"/>
      <w:color w:val="000000"/>
      <w:lang w:val="en-US" w:eastAsia="zh-CN"/>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customStyle="1" w:styleId="2-431">
    <w:name w:val="Средняя сетка 2 - Акцент 43"/>
    <w:basedOn w:val="a3"/>
    <w:uiPriority w:val="68"/>
    <w:qFormat/>
    <w:rPr>
      <w:rFonts w:ascii="Cambria" w:eastAsia="SimSun" w:hAnsi="Cambria" w:cs="Times New Roman"/>
      <w:color w:val="000000"/>
      <w:lang w:val="en-US" w:eastAsia="zh-CN"/>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customStyle="1" w:styleId="2-531">
    <w:name w:val="Средняя сетка 2 - Акцент 53"/>
    <w:basedOn w:val="a3"/>
    <w:uiPriority w:val="68"/>
    <w:qFormat/>
    <w:rPr>
      <w:rFonts w:ascii="Cambria" w:eastAsia="SimSun" w:hAnsi="Cambria" w:cs="Times New Roman"/>
      <w:color w:val="000000"/>
      <w:lang w:val="en-US" w:eastAsia="zh-CN"/>
    </w:rPr>
    <w:tblP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customStyle="1" w:styleId="2-631">
    <w:name w:val="Средняя сетка 2 - Акцент 63"/>
    <w:basedOn w:val="a3"/>
    <w:uiPriority w:val="68"/>
    <w:qFormat/>
    <w:rPr>
      <w:rFonts w:ascii="Cambria" w:eastAsia="SimSun" w:hAnsi="Cambria" w:cs="Times New Roman"/>
      <w:color w:val="000000"/>
      <w:lang w:val="en-US" w:eastAsia="zh-CN"/>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customStyle="1" w:styleId="312">
    <w:name w:val="Средняя сетка 312"/>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customStyle="1" w:styleId="3-13">
    <w:name w:val="Средняя сетка 3 - Акцент 1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customStyle="1" w:styleId="3-23">
    <w:name w:val="Средняя сетка 3 - Акцент 2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customStyle="1" w:styleId="3-33">
    <w:name w:val="Средняя сетка 3 - Акцент 3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customStyle="1" w:styleId="3-43">
    <w:name w:val="Средняя сетка 3 - Акцент 4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customStyle="1" w:styleId="3-53">
    <w:name w:val="Средняя сетка 3 - Акцент 5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customStyle="1" w:styleId="3-63">
    <w:name w:val="Средняя сетка 3 - Акцент 63"/>
    <w:basedOn w:val="a3"/>
    <w:uiPriority w:val="69"/>
    <w:qFormat/>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customStyle="1" w:styleId="124">
    <w:name w:val="Темный список12"/>
    <w:basedOn w:val="a3"/>
    <w:uiPriority w:val="70"/>
    <w:qFormat/>
    <w:rPr>
      <w:rFonts w:ascii="Calibri" w:eastAsia="Calibri" w:hAnsi="Calibri" w:cs="Calibri"/>
      <w:color w:val="FFFFFF"/>
      <w:lang w:val="en-US" w:eastAsia="zh-CN"/>
    </w:rP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30">
    <w:name w:val="Темный список - Акцент 13"/>
    <w:basedOn w:val="a3"/>
    <w:uiPriority w:val="70"/>
    <w:qFormat/>
    <w:rPr>
      <w:rFonts w:ascii="Calibri" w:eastAsia="Calibri" w:hAnsi="Calibri" w:cs="Calibri"/>
      <w:color w:val="FFFFFF"/>
      <w:lang w:val="en-US" w:eastAsia="zh-CN"/>
    </w:rP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33">
    <w:name w:val="Темный список - Акцент 23"/>
    <w:basedOn w:val="a3"/>
    <w:uiPriority w:val="70"/>
    <w:qFormat/>
    <w:rPr>
      <w:rFonts w:ascii="Calibri" w:eastAsia="Calibri" w:hAnsi="Calibri" w:cs="Calibri"/>
      <w:color w:val="FFFFFF"/>
      <w:lang w:val="en-US" w:eastAsia="zh-CN"/>
    </w:rP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33">
    <w:name w:val="Темный список - Акцент 33"/>
    <w:basedOn w:val="a3"/>
    <w:uiPriority w:val="70"/>
    <w:qFormat/>
    <w:rPr>
      <w:rFonts w:ascii="Calibri" w:eastAsia="Calibri" w:hAnsi="Calibri" w:cs="Calibri"/>
      <w:color w:val="FFFFFF"/>
      <w:lang w:val="en-US" w:eastAsia="zh-CN"/>
    </w:rP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33">
    <w:name w:val="Темный список - Акцент 43"/>
    <w:basedOn w:val="a3"/>
    <w:uiPriority w:val="70"/>
    <w:qFormat/>
    <w:rPr>
      <w:rFonts w:ascii="Calibri" w:eastAsia="Calibri" w:hAnsi="Calibri" w:cs="Calibri"/>
      <w:color w:val="FFFFFF"/>
      <w:lang w:val="en-US" w:eastAsia="zh-CN"/>
    </w:rP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33">
    <w:name w:val="Темный список - Акцент 53"/>
    <w:basedOn w:val="a3"/>
    <w:uiPriority w:val="70"/>
    <w:qFormat/>
    <w:rPr>
      <w:rFonts w:ascii="Calibri" w:eastAsia="Calibri" w:hAnsi="Calibri" w:cs="Calibri"/>
      <w:color w:val="FFFFFF"/>
      <w:lang w:val="en-US" w:eastAsia="zh-CN"/>
    </w:rP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33">
    <w:name w:val="Темный список - Акцент 63"/>
    <w:basedOn w:val="a3"/>
    <w:uiPriority w:val="70"/>
    <w:qFormat/>
    <w:rPr>
      <w:rFonts w:ascii="Calibri" w:eastAsia="Calibri" w:hAnsi="Calibri" w:cs="Calibri"/>
      <w:color w:val="FFFFFF"/>
      <w:lang w:val="en-US" w:eastAsia="zh-CN"/>
    </w:rP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25">
    <w:name w:val="Цветная заливка12"/>
    <w:basedOn w:val="a3"/>
    <w:uiPriority w:val="71"/>
    <w:qFormat/>
    <w:rPr>
      <w:rFonts w:ascii="Calibri" w:eastAsia="Calibri" w:hAnsi="Calibri" w:cs="Calibri"/>
      <w:color w:val="000000"/>
      <w:lang w:val="en-US" w:eastAsia="zh-CN"/>
    </w:rPr>
    <w:tblPr>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1">
    <w:name w:val="Цветная заливка - Акцент 13"/>
    <w:basedOn w:val="a3"/>
    <w:uiPriority w:val="71"/>
    <w:qFormat/>
    <w:rPr>
      <w:rFonts w:ascii="Calibri" w:eastAsia="Calibri" w:hAnsi="Calibri" w:cs="Calibri"/>
      <w:color w:val="000000"/>
      <w:lang w:val="en-US" w:eastAsia="zh-CN"/>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34">
    <w:name w:val="Цветная заливка - Акцент 23"/>
    <w:basedOn w:val="a3"/>
    <w:uiPriority w:val="71"/>
    <w:qFormat/>
    <w:rPr>
      <w:rFonts w:ascii="Calibri" w:eastAsia="Calibri" w:hAnsi="Calibri" w:cs="Calibri"/>
      <w:color w:val="000000"/>
      <w:lang w:val="en-US" w:eastAsia="zh-CN"/>
    </w:rPr>
    <w:tblPr>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34">
    <w:name w:val="Цветная заливка - Акцент 33"/>
    <w:basedOn w:val="a3"/>
    <w:uiPriority w:val="71"/>
    <w:qFormat/>
    <w:rPr>
      <w:rFonts w:ascii="Calibri" w:eastAsia="Calibri" w:hAnsi="Calibri" w:cs="Calibri"/>
      <w:color w:val="000000"/>
      <w:lang w:val="en-US" w:eastAsia="zh-CN"/>
    </w:rPr>
    <w:tblPr>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34">
    <w:name w:val="Цветная заливка - Акцент 43"/>
    <w:basedOn w:val="a3"/>
    <w:uiPriority w:val="71"/>
    <w:qFormat/>
    <w:rPr>
      <w:rFonts w:ascii="Calibri" w:eastAsia="Calibri" w:hAnsi="Calibri" w:cs="Calibri"/>
      <w:color w:val="000000"/>
      <w:lang w:val="en-US" w:eastAsia="zh-CN"/>
    </w:rPr>
    <w:tblPr>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34">
    <w:name w:val="Цветная заливка - Акцент 53"/>
    <w:basedOn w:val="a3"/>
    <w:uiPriority w:val="71"/>
    <w:qFormat/>
    <w:rPr>
      <w:rFonts w:ascii="Calibri" w:eastAsia="Calibri" w:hAnsi="Calibri" w:cs="Calibri"/>
      <w:color w:val="000000"/>
      <w:lang w:val="en-US" w:eastAsia="zh-CN"/>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34">
    <w:name w:val="Цветная заливка - Акцент 63"/>
    <w:basedOn w:val="a3"/>
    <w:uiPriority w:val="71"/>
    <w:qFormat/>
    <w:rPr>
      <w:rFonts w:ascii="Calibri" w:eastAsia="Calibri" w:hAnsi="Calibri" w:cs="Calibri"/>
      <w:color w:val="000000"/>
      <w:lang w:val="en-US" w:eastAsia="zh-CN"/>
    </w:rPr>
    <w:tblPr>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26">
    <w:name w:val="Цветной список12"/>
    <w:basedOn w:val="a3"/>
    <w:uiPriority w:val="72"/>
    <w:qFormat/>
    <w:rPr>
      <w:rFonts w:ascii="Calibri" w:eastAsia="Calibri" w:hAnsi="Calibri" w:cs="Calibri"/>
      <w:color w:val="000000"/>
      <w:lang w:val="en-US" w:eastAsia="zh-CN"/>
    </w:rP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2">
    <w:name w:val="Цветной список - Акцент 13"/>
    <w:basedOn w:val="a3"/>
    <w:uiPriority w:val="72"/>
    <w:qFormat/>
    <w:rPr>
      <w:rFonts w:ascii="Calibri" w:eastAsia="Calibri" w:hAnsi="Calibri" w:cs="Calibri"/>
      <w:color w:val="000000"/>
      <w:lang w:val="en-US" w:eastAsia="zh-CN"/>
    </w:rP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35">
    <w:name w:val="Цветной список - Акцент 23"/>
    <w:basedOn w:val="a3"/>
    <w:uiPriority w:val="72"/>
    <w:qFormat/>
    <w:rPr>
      <w:rFonts w:ascii="Calibri" w:eastAsia="Calibri" w:hAnsi="Calibri" w:cs="Calibri"/>
      <w:color w:val="000000"/>
      <w:lang w:val="en-US" w:eastAsia="zh-CN"/>
    </w:rP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35">
    <w:name w:val="Цветной список - Акцент 33"/>
    <w:basedOn w:val="a3"/>
    <w:uiPriority w:val="72"/>
    <w:qFormat/>
    <w:rPr>
      <w:rFonts w:ascii="Calibri" w:eastAsia="Calibri" w:hAnsi="Calibri" w:cs="Calibri"/>
      <w:color w:val="000000"/>
      <w:lang w:val="en-US" w:eastAsia="zh-CN"/>
    </w:rP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35">
    <w:name w:val="Цветной список - Акцент 43"/>
    <w:basedOn w:val="a3"/>
    <w:uiPriority w:val="72"/>
    <w:qFormat/>
    <w:rPr>
      <w:rFonts w:ascii="Calibri" w:eastAsia="Calibri" w:hAnsi="Calibri" w:cs="Calibri"/>
      <w:color w:val="000000"/>
      <w:lang w:val="en-US" w:eastAsia="zh-CN"/>
    </w:rP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35">
    <w:name w:val="Цветной список - Акцент 53"/>
    <w:basedOn w:val="a3"/>
    <w:uiPriority w:val="72"/>
    <w:qFormat/>
    <w:rPr>
      <w:rFonts w:ascii="Calibri" w:eastAsia="Calibri" w:hAnsi="Calibri" w:cs="Calibri"/>
      <w:color w:val="000000"/>
      <w:lang w:val="en-US" w:eastAsia="zh-CN"/>
    </w:rP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35">
    <w:name w:val="Цветной список - Акцент 63"/>
    <w:basedOn w:val="a3"/>
    <w:uiPriority w:val="72"/>
    <w:qFormat/>
    <w:rPr>
      <w:rFonts w:ascii="Calibri" w:eastAsia="Calibri" w:hAnsi="Calibri" w:cs="Calibri"/>
      <w:color w:val="000000"/>
      <w:lang w:val="en-US" w:eastAsia="zh-CN"/>
    </w:rP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27">
    <w:name w:val="Цветная сетка12"/>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3">
    <w:name w:val="Цветная сетка - Акцент 1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36">
    <w:name w:val="Цветная сетка - Акцент 2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36">
    <w:name w:val="Цветная сетка - Акцент 3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36">
    <w:name w:val="Цветная сетка - Акцент 4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36">
    <w:name w:val="Цветная сетка - Акцент 5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36">
    <w:name w:val="Цветная сетка - Акцент 63"/>
    <w:basedOn w:val="a3"/>
    <w:uiPriority w:val="73"/>
    <w:qFormat/>
    <w:rPr>
      <w:rFonts w:ascii="Calibri" w:eastAsia="Calibri" w:hAnsi="Calibri" w:cs="Calibri"/>
      <w:color w:val="000000"/>
      <w:lang w:val="en-US" w:eastAsia="zh-CN"/>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30">
    <w:name w:val="Сетка таблицы13"/>
    <w:basedOn w:val="a3"/>
    <w:uiPriority w:val="59"/>
    <w:qFormat/>
    <w:pPr>
      <w:widowControl w:val="0"/>
      <w:autoSpaceDE w:val="0"/>
      <w:autoSpaceDN w:val="0"/>
    </w:pPr>
    <w:rPr>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3"/>
    <w:qFormat/>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3"/>
    <w:uiPriority w:val="59"/>
    <w:pPr>
      <w:widowControl w:val="0"/>
      <w:autoSpaceDE w:val="0"/>
      <w:autoSpaceDN w:val="0"/>
    </w:pPr>
    <w:rPr>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ветлая заливка13"/>
    <w:basedOn w:val="a3"/>
    <w:uiPriority w:val="60"/>
    <w:rPr>
      <w:rFonts w:ascii="Calibri" w:eastAsia="Calibri" w:hAnsi="Calibri" w:cs="Calibri"/>
      <w:color w:val="000000"/>
      <w:lang w:val="en-US" w:eastAsia="zh-CN"/>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0">
    <w:name w:val="Светлая заливка - Акцент 113"/>
    <w:basedOn w:val="a3"/>
    <w:uiPriority w:val="60"/>
    <w:rPr>
      <w:rFonts w:ascii="Calibri" w:eastAsia="Calibri" w:hAnsi="Calibri" w:cs="Calibri"/>
      <w:color w:val="2F5496"/>
      <w:lang w:val="en-US" w:eastAsia="zh-CN"/>
    </w:rPr>
    <w:tblPr>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240">
    <w:name w:val="Светлая заливка - Акцент 24"/>
    <w:basedOn w:val="a3"/>
    <w:uiPriority w:val="60"/>
    <w:rPr>
      <w:rFonts w:ascii="Calibri" w:eastAsia="Calibri" w:hAnsi="Calibri" w:cs="Calibri"/>
      <w:color w:val="C45911"/>
      <w:lang w:val="en-US" w:eastAsia="zh-CN"/>
    </w:rPr>
    <w:tblPr>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40">
    <w:name w:val="Светлая заливка - Акцент 34"/>
    <w:basedOn w:val="a3"/>
    <w:uiPriority w:val="60"/>
    <w:rPr>
      <w:rFonts w:ascii="Calibri" w:eastAsia="Calibri" w:hAnsi="Calibri" w:cs="Calibri"/>
      <w:color w:val="7B7B7B"/>
      <w:lang w:val="en-US" w:eastAsia="zh-CN"/>
    </w:rPr>
    <w:tblPr>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440">
    <w:name w:val="Светлая заливка - Акцент 44"/>
    <w:basedOn w:val="a3"/>
    <w:uiPriority w:val="60"/>
    <w:rPr>
      <w:rFonts w:ascii="Calibri" w:eastAsia="Calibri" w:hAnsi="Calibri" w:cs="Calibri"/>
      <w:color w:val="BF8F00"/>
      <w:lang w:val="en-US" w:eastAsia="zh-CN"/>
    </w:rPr>
    <w:tblPr>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540">
    <w:name w:val="Светлая заливка - Акцент 54"/>
    <w:basedOn w:val="a3"/>
    <w:uiPriority w:val="60"/>
    <w:rPr>
      <w:rFonts w:ascii="Calibri" w:eastAsia="Calibri" w:hAnsi="Calibri" w:cs="Calibri"/>
      <w:color w:val="2E74B5"/>
      <w:lang w:val="en-US" w:eastAsia="zh-CN"/>
    </w:rPr>
    <w:tblPr>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640">
    <w:name w:val="Светлая заливка - Акцент 64"/>
    <w:basedOn w:val="a3"/>
    <w:uiPriority w:val="60"/>
    <w:rPr>
      <w:rFonts w:ascii="Calibri" w:eastAsia="Calibri" w:hAnsi="Calibri" w:cs="Calibri"/>
      <w:color w:val="538135"/>
      <w:lang w:val="en-US" w:eastAsia="zh-CN"/>
    </w:rPr>
    <w:tblPr>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132">
    <w:name w:val="Светлый список13"/>
    <w:basedOn w:val="a3"/>
    <w:uiPriority w:val="61"/>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
    <w:name w:val="Светлый список - Акцент 113"/>
    <w:basedOn w:val="a3"/>
    <w:uiPriority w:val="61"/>
    <w:rPr>
      <w:rFonts w:ascii="Calibri" w:eastAsia="Calibri" w:hAnsi="Calibri" w:cs="Calibri"/>
      <w:lang w:val="en-US" w:eastAsia="zh-CN"/>
    </w:rPr>
    <w:tblPr>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241">
    <w:name w:val="Светлый список - Акцент 24"/>
    <w:basedOn w:val="a3"/>
    <w:uiPriority w:val="61"/>
    <w:rPr>
      <w:rFonts w:ascii="Calibri" w:eastAsia="Calibri" w:hAnsi="Calibri" w:cs="Calibri"/>
      <w:lang w:val="en-US" w:eastAsia="zh-CN"/>
    </w:rPr>
    <w:tblPr>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341">
    <w:name w:val="Светлый список - Акцент 34"/>
    <w:basedOn w:val="a3"/>
    <w:uiPriority w:val="61"/>
    <w:rPr>
      <w:rFonts w:ascii="Calibri" w:eastAsia="Calibri" w:hAnsi="Calibri" w:cs="Calibri"/>
      <w:lang w:val="en-US" w:eastAsia="zh-CN"/>
    </w:rPr>
    <w:tblPr>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41">
    <w:name w:val="Светлый список - Акцент 44"/>
    <w:basedOn w:val="a3"/>
    <w:uiPriority w:val="61"/>
    <w:rPr>
      <w:rFonts w:ascii="Calibri" w:eastAsia="Calibri" w:hAnsi="Calibri" w:cs="Calibri"/>
      <w:lang w:val="en-US" w:eastAsia="zh-CN"/>
    </w:rPr>
    <w:tblPr>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541">
    <w:name w:val="Светлый список - Акцент 54"/>
    <w:basedOn w:val="a3"/>
    <w:uiPriority w:val="61"/>
    <w:rPr>
      <w:rFonts w:ascii="Calibri" w:eastAsia="Calibri" w:hAnsi="Calibri" w:cs="Calibri"/>
      <w:lang w:val="en-US" w:eastAsia="zh-CN"/>
    </w:rPr>
    <w:tblPr>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641">
    <w:name w:val="Светлый список - Акцент 64"/>
    <w:basedOn w:val="a3"/>
    <w:uiPriority w:val="61"/>
    <w:rPr>
      <w:rFonts w:ascii="Calibri" w:eastAsia="Calibri" w:hAnsi="Calibri" w:cs="Calibri"/>
      <w:lang w:val="en-US" w:eastAsia="zh-CN"/>
    </w:rPr>
    <w:tblPr>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133">
    <w:name w:val="Светлая сетка13"/>
    <w:basedOn w:val="a3"/>
    <w:uiPriority w:val="62"/>
    <w:rPr>
      <w:rFonts w:ascii="Calibri" w:eastAsia="Calibri" w:hAnsi="Calibri" w:cs="Calibri"/>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Light" w:eastAsia="DengXian Light" w:hAnsi="DengXian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customStyle="1" w:styleId="-1132">
    <w:name w:val="Светлая сетка - Акцент 113"/>
    <w:basedOn w:val="a3"/>
    <w:uiPriority w:val="62"/>
    <w:rPr>
      <w:rFonts w:ascii="Calibri" w:eastAsia="Calibri" w:hAnsi="Calibri" w:cs="Calibri"/>
      <w:lang w:val="en-US" w:eastAsia="zh-CN"/>
    </w:rPr>
    <w:tblPr>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DengXian Light" w:eastAsia="DengXian Light" w:hAnsi="DengXian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auto"/>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auto"/>
        </w:tcBorders>
      </w:tcPr>
    </w:tblStylePr>
  </w:style>
  <w:style w:type="table" w:customStyle="1" w:styleId="-242">
    <w:name w:val="Светлая сетка - Акцент 24"/>
    <w:basedOn w:val="a3"/>
    <w:uiPriority w:val="62"/>
    <w:rPr>
      <w:rFonts w:ascii="Calibri" w:eastAsia="Calibri" w:hAnsi="Calibri" w:cs="Calibri"/>
      <w:lang w:val="en-US" w:eastAsia="zh-CN"/>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DengXian Light" w:eastAsia="DengXian Light" w:hAnsi="DengXian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342">
    <w:name w:val="Светлая сетка - Акцент 34"/>
    <w:basedOn w:val="a3"/>
    <w:uiPriority w:val="62"/>
    <w:rPr>
      <w:rFonts w:ascii="Calibri" w:eastAsia="Calibri" w:hAnsi="Calibri" w:cs="Calibri"/>
      <w:lang w:val="en-US" w:eastAsia="zh-CN"/>
    </w:rPr>
    <w:tblPr>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DengXian Light" w:eastAsia="DengXian Light" w:hAnsi="DengXian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uto"/>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uto"/>
        </w:tcBorders>
      </w:tcPr>
    </w:tblStylePr>
  </w:style>
  <w:style w:type="table" w:customStyle="1" w:styleId="-442">
    <w:name w:val="Светлая сетка - Акцент 44"/>
    <w:basedOn w:val="a3"/>
    <w:uiPriority w:val="62"/>
    <w:rPr>
      <w:rFonts w:ascii="Calibri" w:eastAsia="Calibri" w:hAnsi="Calibri" w:cs="Calibri"/>
      <w:lang w:val="en-US" w:eastAsia="zh-CN"/>
    </w:rPr>
    <w:tblP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DengXian Light" w:eastAsia="DengXian Light" w:hAnsi="DengXian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auto"/>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auto"/>
        </w:tcBorders>
      </w:tcPr>
    </w:tblStylePr>
  </w:style>
  <w:style w:type="table" w:customStyle="1" w:styleId="-542">
    <w:name w:val="Светлая сетка - Акцент 54"/>
    <w:basedOn w:val="a3"/>
    <w:uiPriority w:val="62"/>
    <w:rPr>
      <w:rFonts w:ascii="Calibri" w:eastAsia="Calibri" w:hAnsi="Calibri" w:cs="Calibri"/>
      <w:lang w:val="en-US" w:eastAsia="zh-CN"/>
    </w:rPr>
    <w:tblP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engXian Light" w:eastAsia="DengXian Light" w:hAnsi="DengXian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auto"/>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auto"/>
        </w:tcBorders>
      </w:tcPr>
    </w:tblStylePr>
  </w:style>
  <w:style w:type="table" w:customStyle="1" w:styleId="-642">
    <w:name w:val="Светлая сетка - Акцент 64"/>
    <w:basedOn w:val="a3"/>
    <w:uiPriority w:val="62"/>
    <w:rPr>
      <w:rFonts w:ascii="Calibri" w:eastAsia="Calibri" w:hAnsi="Calibri" w:cs="Calibri"/>
      <w:lang w:val="en-US" w:eastAsia="zh-CN"/>
    </w:rPr>
    <w:tblP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DengXian Light" w:eastAsia="DengXian Light" w:hAnsi="DengXian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auto"/>
        </w:tcBorders>
      </w:tcPr>
    </w:tblStylePr>
    <w:tblStylePr w:type="lastRow">
      <w:pPr>
        <w:spacing w:before="0" w:after="0" w:line="240" w:lineRule="auto"/>
      </w:pPr>
      <w:rPr>
        <w:rFonts w:ascii="DengXian Light" w:eastAsia="DengXian Light" w:hAnsi="DengXian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auto"/>
        </w:tcBorders>
      </w:tcPr>
    </w:tblStylePr>
    <w:tblStylePr w:type="firstCol">
      <w:rPr>
        <w:rFonts w:ascii="DengXian Light" w:eastAsia="DengXian Light" w:hAnsi="DengXian Light" w:cs="Times New Roman"/>
        <w:b/>
        <w:bCs/>
      </w:rPr>
    </w:tblStylePr>
    <w:tblStylePr w:type="lastCol">
      <w:rPr>
        <w:rFonts w:ascii="DengXian Light" w:eastAsia="DengXian Light" w:hAnsi="DengXian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auto"/>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auto"/>
        </w:tcBorders>
      </w:tcPr>
    </w:tblStylePr>
  </w:style>
  <w:style w:type="table" w:customStyle="1" w:styleId="1130">
    <w:name w:val="Средняя заливка 113"/>
    <w:basedOn w:val="a3"/>
    <w:uiPriority w:val="63"/>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3">
    <w:name w:val="Средняя заливка 1 - Акцент 113"/>
    <w:basedOn w:val="a3"/>
    <w:uiPriority w:val="63"/>
    <w:rPr>
      <w:rFonts w:ascii="Calibri" w:eastAsia="Calibri" w:hAnsi="Calibri" w:cs="Calibri"/>
      <w:lang w:val="en-US" w:eastAsia="zh-CN"/>
    </w:rPr>
    <w:tblPr>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1-24">
    <w:name w:val="Средняя заливка 1 - Акцент 24"/>
    <w:basedOn w:val="a3"/>
    <w:uiPriority w:val="63"/>
    <w:rPr>
      <w:rFonts w:ascii="Calibri" w:eastAsia="Calibri" w:hAnsi="Calibri" w:cs="Calibri"/>
      <w:lang w:val="en-US" w:eastAsia="zh-CN"/>
    </w:rPr>
    <w:tblPr>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1-34">
    <w:name w:val="Средняя заливка 1 - Акцент 34"/>
    <w:basedOn w:val="a3"/>
    <w:uiPriority w:val="63"/>
    <w:rPr>
      <w:rFonts w:ascii="Calibri" w:eastAsia="Calibri" w:hAnsi="Calibri" w:cs="Calibri"/>
      <w:lang w:val="en-US" w:eastAsia="zh-CN"/>
    </w:rPr>
    <w:tblPr>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1-44">
    <w:name w:val="Средняя заливка 1 - Акцент 44"/>
    <w:basedOn w:val="a3"/>
    <w:uiPriority w:val="63"/>
    <w:rPr>
      <w:rFonts w:ascii="Calibri" w:eastAsia="Calibri" w:hAnsi="Calibri" w:cs="Calibri"/>
      <w:lang w:val="en-US" w:eastAsia="zh-CN"/>
    </w:rPr>
    <w:tblPr>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1-54">
    <w:name w:val="Средняя заливка 1 - Акцент 54"/>
    <w:basedOn w:val="a3"/>
    <w:uiPriority w:val="63"/>
    <w:rPr>
      <w:rFonts w:ascii="Calibri" w:eastAsia="Calibri" w:hAnsi="Calibri" w:cs="Calibri"/>
      <w:lang w:val="en-US" w:eastAsia="zh-CN"/>
    </w:rPr>
    <w:tblPr>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1-64">
    <w:name w:val="Средняя заливка 1 - Акцент 64"/>
    <w:basedOn w:val="a3"/>
    <w:uiPriority w:val="63"/>
    <w:rPr>
      <w:rFonts w:ascii="Calibri" w:eastAsia="Calibri" w:hAnsi="Calibri" w:cs="Calibri"/>
      <w:lang w:val="en-US" w:eastAsia="zh-CN"/>
    </w:rPr>
    <w:tblPr>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213">
    <w:name w:val="Средняя заливка 213"/>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Средняя заливка 2 - Акцент 113"/>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4">
    <w:name w:val="Средняя заливка 2 - Акцент 24"/>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4">
    <w:name w:val="Средняя заливка 2 - Акцент 34"/>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4">
    <w:name w:val="Средняя заливка 2 - Акцент 44"/>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4">
    <w:name w:val="Средняя заливка 2 - Акцент 54"/>
    <w:basedOn w:val="a3"/>
    <w:uiPriority w:val="64"/>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4">
    <w:name w:val="Средняя заливка 2 - Акцент 64"/>
    <w:basedOn w:val="a3"/>
    <w:uiPriority w:val="64"/>
    <w:qFormat/>
    <w:rPr>
      <w:rFonts w:ascii="Calibri" w:eastAsia="Calibri" w:hAnsi="Calibri" w:cs="Calibri"/>
      <w:lang w:val="en-US" w:eastAsia="zh-CN"/>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1">
    <w:name w:val="Средний список 113"/>
    <w:basedOn w:val="a3"/>
    <w:uiPriority w:val="65"/>
    <w:rPr>
      <w:rFonts w:ascii="Calibri" w:eastAsia="Calibri" w:hAnsi="Calibri" w:cs="Calibri"/>
      <w:color w:val="000000"/>
      <w:lang w:val="en-US" w:eastAsia="zh-CN"/>
    </w:rPr>
    <w:tblPr>
      <w:tblBorders>
        <w:top w:val="single" w:sz="8" w:space="0" w:color="000000"/>
        <w:bottom w:val="single" w:sz="8" w:space="0" w:color="000000"/>
      </w:tblBorders>
    </w:tblPr>
    <w:tblStylePr w:type="firstRow">
      <w:rPr>
        <w:rFonts w:ascii="DengXian Light" w:eastAsia="DengXian Light" w:hAnsi="DengXian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 - Акцент 113"/>
    <w:basedOn w:val="a3"/>
    <w:uiPriority w:val="65"/>
    <w:rPr>
      <w:rFonts w:ascii="Calibri" w:eastAsia="Calibri" w:hAnsi="Calibri" w:cs="Calibri"/>
      <w:color w:val="000000"/>
      <w:lang w:val="en-US" w:eastAsia="zh-CN"/>
    </w:rPr>
    <w:tblPr>
      <w:tblBorders>
        <w:top w:val="single" w:sz="8" w:space="0" w:color="4472C4"/>
        <w:bottom w:val="single" w:sz="8" w:space="0" w:color="4472C4"/>
      </w:tblBorders>
    </w:tblPr>
    <w:tblStylePr w:type="firstRow">
      <w:rPr>
        <w:rFonts w:ascii="DengXian Light" w:eastAsia="DengXian Light" w:hAnsi="DengXian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1-240">
    <w:name w:val="Средний список 1 - Акцент 24"/>
    <w:basedOn w:val="a3"/>
    <w:uiPriority w:val="65"/>
    <w:rPr>
      <w:rFonts w:ascii="Calibri" w:eastAsia="Calibri" w:hAnsi="Calibri" w:cs="Calibri"/>
      <w:color w:val="000000"/>
      <w:lang w:val="en-US" w:eastAsia="zh-CN"/>
    </w:rPr>
    <w:tblPr>
      <w:tblBorders>
        <w:top w:val="single" w:sz="8" w:space="0" w:color="ED7D31"/>
        <w:bottom w:val="single" w:sz="8" w:space="0" w:color="ED7D31"/>
      </w:tblBorders>
    </w:tblPr>
    <w:tblStylePr w:type="firstRow">
      <w:rPr>
        <w:rFonts w:ascii="DengXian Light" w:eastAsia="DengXian Light" w:hAnsi="DengXian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1-340">
    <w:name w:val="Средний список 1 - Акцент 34"/>
    <w:basedOn w:val="a3"/>
    <w:uiPriority w:val="65"/>
    <w:rPr>
      <w:rFonts w:ascii="Calibri" w:eastAsia="Calibri" w:hAnsi="Calibri" w:cs="Calibri"/>
      <w:color w:val="000000"/>
      <w:lang w:val="en-US" w:eastAsia="zh-CN"/>
    </w:rPr>
    <w:tblPr>
      <w:tblBorders>
        <w:top w:val="single" w:sz="8" w:space="0" w:color="A5A5A5"/>
        <w:bottom w:val="single" w:sz="8" w:space="0" w:color="A5A5A5"/>
      </w:tblBorders>
    </w:tblPr>
    <w:tblStylePr w:type="firstRow">
      <w:rPr>
        <w:rFonts w:ascii="DengXian Light" w:eastAsia="DengXian Light" w:hAnsi="DengXian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1-440">
    <w:name w:val="Средний список 1 - Акцент 44"/>
    <w:basedOn w:val="a3"/>
    <w:uiPriority w:val="65"/>
    <w:rPr>
      <w:rFonts w:ascii="Calibri" w:eastAsia="Calibri" w:hAnsi="Calibri" w:cs="Calibri"/>
      <w:color w:val="000000"/>
      <w:lang w:val="en-US" w:eastAsia="zh-CN"/>
    </w:rPr>
    <w:tblPr>
      <w:tblBorders>
        <w:top w:val="single" w:sz="8" w:space="0" w:color="FFC000"/>
        <w:bottom w:val="single" w:sz="8" w:space="0" w:color="FFC000"/>
      </w:tblBorders>
    </w:tblPr>
    <w:tblStylePr w:type="firstRow">
      <w:rPr>
        <w:rFonts w:ascii="DengXian Light" w:eastAsia="DengXian Light" w:hAnsi="DengXian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1-540">
    <w:name w:val="Средний список 1 - Акцент 54"/>
    <w:basedOn w:val="a3"/>
    <w:uiPriority w:val="65"/>
    <w:rPr>
      <w:rFonts w:ascii="Calibri" w:eastAsia="Calibri" w:hAnsi="Calibri" w:cs="Calibri"/>
      <w:color w:val="000000"/>
      <w:lang w:val="en-US" w:eastAsia="zh-CN"/>
    </w:rPr>
    <w:tblPr>
      <w:tblBorders>
        <w:top w:val="single" w:sz="8" w:space="0" w:color="5B9BD5"/>
        <w:bottom w:val="single" w:sz="8" w:space="0" w:color="5B9BD5"/>
      </w:tblBorders>
    </w:tblPr>
    <w:tblStylePr w:type="firstRow">
      <w:rPr>
        <w:rFonts w:ascii="DengXian Light" w:eastAsia="DengXian Light" w:hAnsi="DengXian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1-640">
    <w:name w:val="Средний список 1 - Акцент 64"/>
    <w:basedOn w:val="a3"/>
    <w:uiPriority w:val="65"/>
    <w:rPr>
      <w:rFonts w:ascii="Calibri" w:eastAsia="Calibri" w:hAnsi="Calibri" w:cs="Calibri"/>
      <w:color w:val="000000"/>
      <w:lang w:val="en-US" w:eastAsia="zh-CN"/>
    </w:rPr>
    <w:tblPr>
      <w:tblBorders>
        <w:top w:val="single" w:sz="8" w:space="0" w:color="70AD47"/>
        <w:bottom w:val="single" w:sz="8" w:space="0" w:color="70AD47"/>
      </w:tblBorders>
    </w:tblPr>
    <w:tblStylePr w:type="firstRow">
      <w:rPr>
        <w:rFonts w:ascii="DengXian Light" w:eastAsia="DengXian Light" w:hAnsi="DengXian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2130">
    <w:name w:val="Средний список 213"/>
    <w:basedOn w:val="a3"/>
    <w:uiPriority w:val="66"/>
    <w:qFormat/>
    <w:rPr>
      <w:rFonts w:ascii="DengXian Light" w:eastAsia="DengXian Light" w:hAnsi="DengXian Light" w:cs="Times New Roman"/>
      <w:color w:val="000000"/>
      <w:lang w:val="en-US" w:eastAsia="zh-CN"/>
    </w:rPr>
    <w:tblPr>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4">
    <w:name w:val="Средний список 2 - Акцент 14"/>
    <w:basedOn w:val="a3"/>
    <w:uiPriority w:val="66"/>
    <w:rPr>
      <w:rFonts w:ascii="DengXian Light" w:eastAsia="DengXian Light" w:hAnsi="DengXian Light" w:cs="Times New Roman"/>
      <w:color w:val="000000"/>
      <w:lang w:val="en-US" w:eastAsia="zh-CN"/>
    </w:rPr>
    <w:tblPr>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2-240">
    <w:name w:val="Средний список 2 - Акцент 24"/>
    <w:basedOn w:val="a3"/>
    <w:uiPriority w:val="66"/>
    <w:rPr>
      <w:rFonts w:ascii="DengXian Light" w:eastAsia="DengXian Light" w:hAnsi="DengXian Light" w:cs="Times New Roman"/>
      <w:color w:val="000000"/>
      <w:lang w:val="en-US" w:eastAsia="zh-CN"/>
    </w:rPr>
    <w:tblPr>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2-340">
    <w:name w:val="Средний список 2 - Акцент 34"/>
    <w:basedOn w:val="a3"/>
    <w:uiPriority w:val="66"/>
    <w:rPr>
      <w:rFonts w:ascii="DengXian Light" w:eastAsia="DengXian Light" w:hAnsi="DengXian Light" w:cs="Times New Roman"/>
      <w:color w:val="000000"/>
      <w:lang w:val="en-US" w:eastAsia="zh-CN"/>
    </w:rPr>
    <w:tblPr>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2-440">
    <w:name w:val="Средний список 2 - Акцент 44"/>
    <w:basedOn w:val="a3"/>
    <w:uiPriority w:val="66"/>
    <w:rPr>
      <w:rFonts w:ascii="DengXian Light" w:eastAsia="DengXian Light" w:hAnsi="DengXian Light" w:cs="Times New Roman"/>
      <w:color w:val="000000"/>
      <w:lang w:val="en-US" w:eastAsia="zh-CN"/>
    </w:rPr>
    <w:tblPr>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2-540">
    <w:name w:val="Средний список 2 - Акцент 54"/>
    <w:basedOn w:val="a3"/>
    <w:uiPriority w:val="66"/>
    <w:rPr>
      <w:rFonts w:ascii="DengXian Light" w:eastAsia="DengXian Light" w:hAnsi="DengXian Light" w:cs="Times New Roman"/>
      <w:color w:val="000000"/>
      <w:lang w:val="en-US" w:eastAsia="zh-CN"/>
    </w:rPr>
    <w:tblPr>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2-640">
    <w:name w:val="Средний список 2 - Акцент 64"/>
    <w:basedOn w:val="a3"/>
    <w:uiPriority w:val="66"/>
    <w:rPr>
      <w:rFonts w:ascii="DengXian Light" w:eastAsia="DengXian Light" w:hAnsi="DengXian Light" w:cs="Times New Roman"/>
      <w:color w:val="000000"/>
      <w:lang w:val="en-US" w:eastAsia="zh-CN"/>
    </w:rPr>
    <w:tblPr>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1132">
    <w:name w:val="Средняя сетка 113"/>
    <w:basedOn w:val="a3"/>
    <w:uiPriority w:val="67"/>
    <w:rPr>
      <w:rFonts w:ascii="Calibri" w:eastAsia="Calibri" w:hAnsi="Calibri" w:cs="Calibri"/>
      <w:lang w:val="en-US" w:eastAsia="zh-CN"/>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4">
    <w:name w:val="Средняя сетка 1 - Акцент 14"/>
    <w:basedOn w:val="a3"/>
    <w:uiPriority w:val="67"/>
    <w:rPr>
      <w:rFonts w:ascii="Calibri" w:eastAsia="Calibri" w:hAnsi="Calibri" w:cs="Calibri"/>
      <w:lang w:val="en-US" w:eastAsia="zh-CN"/>
    </w:rPr>
    <w:tblPr>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1-241">
    <w:name w:val="Средняя сетка 1 - Акцент 24"/>
    <w:basedOn w:val="a3"/>
    <w:uiPriority w:val="67"/>
    <w:rPr>
      <w:rFonts w:ascii="Calibri" w:eastAsia="Calibri" w:hAnsi="Calibri" w:cs="Calibri"/>
      <w:lang w:val="en-US" w:eastAsia="zh-CN"/>
    </w:rPr>
    <w:tblPr>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1-341">
    <w:name w:val="Средняя сетка 1 - Акцент 34"/>
    <w:basedOn w:val="a3"/>
    <w:uiPriority w:val="67"/>
    <w:rPr>
      <w:rFonts w:ascii="Calibri" w:eastAsia="Calibri" w:hAnsi="Calibri" w:cs="Calibri"/>
      <w:lang w:val="en-US" w:eastAsia="zh-CN"/>
    </w:rPr>
    <w:tblPr>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1-441">
    <w:name w:val="Средняя сетка 1 - Акцент 44"/>
    <w:basedOn w:val="a3"/>
    <w:uiPriority w:val="67"/>
    <w:rPr>
      <w:rFonts w:ascii="Calibri" w:eastAsia="Calibri" w:hAnsi="Calibri" w:cs="Calibri"/>
      <w:lang w:val="en-US" w:eastAsia="zh-CN"/>
    </w:rPr>
    <w:tblPr>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1-541">
    <w:name w:val="Средняя сетка 1 - Акцент 54"/>
    <w:basedOn w:val="a3"/>
    <w:uiPriority w:val="67"/>
    <w:rPr>
      <w:rFonts w:ascii="Calibri" w:eastAsia="Calibri" w:hAnsi="Calibri" w:cs="Calibri"/>
      <w:lang w:val="en-US" w:eastAsia="zh-CN"/>
    </w:rPr>
    <w:tblPr>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1-641">
    <w:name w:val="Средняя сетка 1 - Акцент 64"/>
    <w:basedOn w:val="a3"/>
    <w:uiPriority w:val="67"/>
    <w:rPr>
      <w:rFonts w:ascii="Calibri" w:eastAsia="Calibri" w:hAnsi="Calibri" w:cs="Calibri"/>
      <w:lang w:val="en-US" w:eastAsia="zh-CN"/>
    </w:rPr>
    <w:tblPr>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2131">
    <w:name w:val="Средняя сетка 213"/>
    <w:basedOn w:val="a3"/>
    <w:uiPriority w:val="68"/>
    <w:rPr>
      <w:rFonts w:ascii="DengXian Light" w:eastAsia="DengXian Light" w:hAnsi="DengXian Light" w:cs="Times New Roman"/>
      <w:color w:val="000000"/>
      <w:lang w:val="en-US" w:eastAsia="zh-CN"/>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customStyle="1" w:styleId="2-140">
    <w:name w:val="Средняя сетка 2 - Акцент 14"/>
    <w:basedOn w:val="a3"/>
    <w:uiPriority w:val="68"/>
    <w:rPr>
      <w:rFonts w:ascii="DengXian Light" w:eastAsia="DengXian Light" w:hAnsi="DengXian Light" w:cs="Times New Roman"/>
      <w:color w:val="000000"/>
      <w:lang w:val="en-US" w:eastAsia="zh-CN"/>
    </w:rPr>
    <w:tblPr>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auto"/>
          <w:insideV w:val="single" w:sz="6" w:space="0" w:color="auto"/>
        </w:tcBorders>
        <w:shd w:val="clear" w:color="auto" w:fill="A1B8E1"/>
      </w:tcPr>
    </w:tblStylePr>
    <w:tblStylePr w:type="nwCell">
      <w:tblPr/>
      <w:tcPr>
        <w:shd w:val="clear" w:color="auto" w:fill="FFFFFF"/>
      </w:tcPr>
    </w:tblStylePr>
  </w:style>
  <w:style w:type="table" w:customStyle="1" w:styleId="2-241">
    <w:name w:val="Средняя сетка 2 - Акцент 24"/>
    <w:basedOn w:val="a3"/>
    <w:uiPriority w:val="68"/>
    <w:rPr>
      <w:rFonts w:ascii="DengXian Light" w:eastAsia="DengXian Light" w:hAnsi="DengXian Light" w:cs="Times New Roman"/>
      <w:color w:val="000000"/>
      <w:lang w:val="en-US" w:eastAsia="zh-CN"/>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auto"/>
          <w:insideV w:val="single" w:sz="6" w:space="0" w:color="auto"/>
        </w:tcBorders>
        <w:shd w:val="clear" w:color="auto" w:fill="F6BE98"/>
      </w:tcPr>
    </w:tblStylePr>
    <w:tblStylePr w:type="nwCell">
      <w:tblPr/>
      <w:tcPr>
        <w:shd w:val="clear" w:color="auto" w:fill="FFFFFF"/>
      </w:tcPr>
    </w:tblStylePr>
  </w:style>
  <w:style w:type="table" w:customStyle="1" w:styleId="2-341">
    <w:name w:val="Средняя сетка 2 - Акцент 34"/>
    <w:basedOn w:val="a3"/>
    <w:uiPriority w:val="68"/>
    <w:rPr>
      <w:rFonts w:ascii="DengXian Light" w:eastAsia="DengXian Light" w:hAnsi="DengXian Light" w:cs="Times New Roman"/>
      <w:color w:val="000000"/>
      <w:lang w:val="en-US" w:eastAsia="zh-CN"/>
    </w:rPr>
    <w:tblPr>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uto"/>
          <w:insideV w:val="single" w:sz="6" w:space="0" w:color="auto"/>
        </w:tcBorders>
        <w:shd w:val="clear" w:color="auto" w:fill="D2D2D2"/>
      </w:tcPr>
    </w:tblStylePr>
    <w:tblStylePr w:type="nwCell">
      <w:tblPr/>
      <w:tcPr>
        <w:shd w:val="clear" w:color="auto" w:fill="FFFFFF"/>
      </w:tcPr>
    </w:tblStylePr>
  </w:style>
  <w:style w:type="table" w:customStyle="1" w:styleId="2-441">
    <w:name w:val="Средняя сетка 2 - Акцент 44"/>
    <w:basedOn w:val="a3"/>
    <w:uiPriority w:val="68"/>
    <w:rPr>
      <w:rFonts w:ascii="DengXian Light" w:eastAsia="DengXian Light" w:hAnsi="DengXian Light" w:cs="Times New Roman"/>
      <w:color w:val="000000"/>
      <w:lang w:val="en-US" w:eastAsia="zh-CN"/>
    </w:rPr>
    <w:tblP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auto"/>
          <w:insideV w:val="single" w:sz="6" w:space="0" w:color="auto"/>
        </w:tcBorders>
        <w:shd w:val="clear" w:color="auto" w:fill="FFDF80"/>
      </w:tcPr>
    </w:tblStylePr>
    <w:tblStylePr w:type="nwCell">
      <w:tblPr/>
      <w:tcPr>
        <w:shd w:val="clear" w:color="auto" w:fill="FFFFFF"/>
      </w:tcPr>
    </w:tblStylePr>
  </w:style>
  <w:style w:type="table" w:customStyle="1" w:styleId="2-541">
    <w:name w:val="Средняя сетка 2 - Акцент 54"/>
    <w:basedOn w:val="a3"/>
    <w:uiPriority w:val="68"/>
    <w:rPr>
      <w:rFonts w:ascii="DengXian Light" w:eastAsia="DengXian Light" w:hAnsi="DengXian Light" w:cs="Times New Roman"/>
      <w:color w:val="000000"/>
      <w:lang w:val="en-US" w:eastAsia="zh-CN"/>
    </w:rPr>
    <w:tblP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auto"/>
          <w:insideV w:val="single" w:sz="6" w:space="0" w:color="auto"/>
        </w:tcBorders>
        <w:shd w:val="clear" w:color="auto" w:fill="ADCCEA"/>
      </w:tcPr>
    </w:tblStylePr>
    <w:tblStylePr w:type="nwCell">
      <w:tblPr/>
      <w:tcPr>
        <w:shd w:val="clear" w:color="auto" w:fill="FFFFFF"/>
      </w:tcPr>
    </w:tblStylePr>
  </w:style>
  <w:style w:type="table" w:customStyle="1" w:styleId="2-641">
    <w:name w:val="Средняя сетка 2 - Акцент 64"/>
    <w:basedOn w:val="a3"/>
    <w:uiPriority w:val="68"/>
    <w:rPr>
      <w:rFonts w:ascii="DengXian Light" w:eastAsia="DengXian Light" w:hAnsi="DengXian Light" w:cs="Times New Roman"/>
      <w:color w:val="000000"/>
      <w:lang w:val="en-US" w:eastAsia="zh-CN"/>
    </w:rPr>
    <w:tblP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auto"/>
          <w:insideV w:val="single" w:sz="6" w:space="0" w:color="auto"/>
        </w:tcBorders>
        <w:shd w:val="clear" w:color="auto" w:fill="B7D8A0"/>
      </w:tcPr>
    </w:tblStylePr>
    <w:tblStylePr w:type="nwCell">
      <w:tblPr/>
      <w:tcPr>
        <w:shd w:val="clear" w:color="auto" w:fill="FFFFFF"/>
      </w:tcPr>
    </w:tblStylePr>
  </w:style>
  <w:style w:type="table" w:customStyle="1" w:styleId="313">
    <w:name w:val="Средняя сетка 313"/>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customStyle="1" w:styleId="3-14">
    <w:name w:val="Средняя сетка 3 - Акцент 1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1B8E1"/>
      </w:tcPr>
    </w:tblStylePr>
  </w:style>
  <w:style w:type="table" w:customStyle="1" w:styleId="3-24">
    <w:name w:val="Средняя сетка 3 - Акцент 2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6BE98"/>
      </w:tcPr>
    </w:tblStylePr>
  </w:style>
  <w:style w:type="table" w:customStyle="1" w:styleId="3-34">
    <w:name w:val="Средняя сетка 3 - Акцент 3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2D2D2"/>
      </w:tcPr>
    </w:tblStylePr>
  </w:style>
  <w:style w:type="table" w:customStyle="1" w:styleId="3-44">
    <w:name w:val="Средняя сетка 3 - Акцент 4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FDF80"/>
      </w:tcPr>
    </w:tblStylePr>
  </w:style>
  <w:style w:type="table" w:customStyle="1" w:styleId="3-54">
    <w:name w:val="Средняя сетка 3 - Акцент 5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DCCEA"/>
      </w:tcPr>
    </w:tblStylePr>
  </w:style>
  <w:style w:type="table" w:customStyle="1" w:styleId="3-64">
    <w:name w:val="Средняя сетка 3 - Акцент 64"/>
    <w:basedOn w:val="a3"/>
    <w:uiPriority w:val="69"/>
    <w:rPr>
      <w:rFonts w:ascii="Calibri" w:eastAsia="Calibri" w:hAnsi="Calibri" w:cs="Calibri"/>
      <w:lang w:val="en-US" w:eastAsia="zh-CN"/>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7D8A0"/>
      </w:tcPr>
    </w:tblStylePr>
  </w:style>
  <w:style w:type="table" w:customStyle="1" w:styleId="134">
    <w:name w:val="Темный список13"/>
    <w:basedOn w:val="a3"/>
    <w:uiPriority w:val="70"/>
    <w:rPr>
      <w:rFonts w:ascii="Calibri" w:eastAsia="Calibri" w:hAnsi="Calibri" w:cs="Calibri"/>
      <w:color w:val="FFFFFF"/>
      <w:lang w:val="en-US" w:eastAsia="zh-CN"/>
    </w:rP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40">
    <w:name w:val="Темный список - Акцент 14"/>
    <w:basedOn w:val="a3"/>
    <w:uiPriority w:val="70"/>
    <w:rPr>
      <w:rFonts w:ascii="Calibri" w:eastAsia="Calibri" w:hAnsi="Calibri" w:cs="Calibri"/>
      <w:color w:val="FFFFFF"/>
      <w:lang w:val="en-US" w:eastAsia="zh-CN"/>
    </w:rP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43">
    <w:name w:val="Темный список - Акцент 24"/>
    <w:basedOn w:val="a3"/>
    <w:uiPriority w:val="70"/>
    <w:rPr>
      <w:rFonts w:ascii="Calibri" w:eastAsia="Calibri" w:hAnsi="Calibri" w:cs="Calibri"/>
      <w:color w:val="FFFFFF"/>
      <w:lang w:val="en-US" w:eastAsia="zh-CN"/>
    </w:rP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343">
    <w:name w:val="Темный список - Акцент 34"/>
    <w:basedOn w:val="a3"/>
    <w:uiPriority w:val="70"/>
    <w:rPr>
      <w:rFonts w:ascii="Calibri" w:eastAsia="Calibri" w:hAnsi="Calibri" w:cs="Calibri"/>
      <w:color w:val="FFFFFF"/>
      <w:lang w:val="en-US" w:eastAsia="zh-CN"/>
    </w:rP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43">
    <w:name w:val="Темный список - Акцент 44"/>
    <w:basedOn w:val="a3"/>
    <w:uiPriority w:val="70"/>
    <w:rPr>
      <w:rFonts w:ascii="Calibri" w:eastAsia="Calibri" w:hAnsi="Calibri" w:cs="Calibri"/>
      <w:color w:val="FFFFFF"/>
      <w:lang w:val="en-US" w:eastAsia="zh-CN"/>
    </w:rP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543">
    <w:name w:val="Темный список - Акцент 54"/>
    <w:basedOn w:val="a3"/>
    <w:uiPriority w:val="70"/>
    <w:rPr>
      <w:rFonts w:ascii="Calibri" w:eastAsia="Calibri" w:hAnsi="Calibri" w:cs="Calibri"/>
      <w:color w:val="FFFFFF"/>
      <w:lang w:val="en-US" w:eastAsia="zh-CN"/>
    </w:rP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643">
    <w:name w:val="Темный список - Акцент 64"/>
    <w:basedOn w:val="a3"/>
    <w:uiPriority w:val="70"/>
    <w:rPr>
      <w:rFonts w:ascii="Calibri" w:eastAsia="Calibri" w:hAnsi="Calibri" w:cs="Calibri"/>
      <w:color w:val="FFFFFF"/>
      <w:lang w:val="en-US" w:eastAsia="zh-CN"/>
    </w:rP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135">
    <w:name w:val="Цветная заливка13"/>
    <w:basedOn w:val="a3"/>
    <w:uiPriority w:val="71"/>
    <w:rPr>
      <w:rFonts w:ascii="Calibri" w:eastAsia="Calibri" w:hAnsi="Calibri" w:cs="Calibri"/>
      <w:color w:val="000000"/>
      <w:lang w:val="en-US" w:eastAsia="zh-CN"/>
    </w:rPr>
    <w:tblPr>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41">
    <w:name w:val="Цветная заливка - Акцент 14"/>
    <w:basedOn w:val="a3"/>
    <w:uiPriority w:val="71"/>
    <w:rPr>
      <w:rFonts w:ascii="Calibri" w:eastAsia="Calibri" w:hAnsi="Calibri" w:cs="Calibri"/>
      <w:color w:val="000000"/>
      <w:lang w:val="en-US" w:eastAsia="zh-CN"/>
    </w:rPr>
    <w:tblPr>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auto"/>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244">
    <w:name w:val="Цветная заливка - Акцент 24"/>
    <w:basedOn w:val="a3"/>
    <w:uiPriority w:val="71"/>
    <w:rPr>
      <w:rFonts w:ascii="Calibri" w:eastAsia="Calibri" w:hAnsi="Calibri" w:cs="Calibri"/>
      <w:color w:val="000000"/>
      <w:lang w:val="en-US" w:eastAsia="zh-CN"/>
    </w:rPr>
    <w:tblPr>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auto"/>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344">
    <w:name w:val="Цветная заливка - Акцент 34"/>
    <w:basedOn w:val="a3"/>
    <w:uiPriority w:val="71"/>
    <w:rPr>
      <w:rFonts w:ascii="Calibri" w:eastAsia="Calibri" w:hAnsi="Calibri" w:cs="Calibri"/>
      <w:color w:val="000000"/>
      <w:lang w:val="en-US" w:eastAsia="zh-CN"/>
    </w:rPr>
    <w:tblPr>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auto"/>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444">
    <w:name w:val="Цветная заливка - Акцент 44"/>
    <w:basedOn w:val="a3"/>
    <w:uiPriority w:val="71"/>
    <w:rPr>
      <w:rFonts w:ascii="Calibri" w:eastAsia="Calibri" w:hAnsi="Calibri" w:cs="Calibri"/>
      <w:color w:val="000000"/>
      <w:lang w:val="en-US" w:eastAsia="zh-CN"/>
    </w:rPr>
    <w:tblPr>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auto"/>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544">
    <w:name w:val="Цветная заливка - Акцент 54"/>
    <w:basedOn w:val="a3"/>
    <w:uiPriority w:val="71"/>
    <w:rPr>
      <w:rFonts w:ascii="Calibri" w:eastAsia="Calibri" w:hAnsi="Calibri" w:cs="Calibri"/>
      <w:color w:val="000000"/>
      <w:lang w:val="en-US" w:eastAsia="zh-CN"/>
    </w:rPr>
    <w:tblPr>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auto"/>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44">
    <w:name w:val="Цветная заливка - Акцент 64"/>
    <w:basedOn w:val="a3"/>
    <w:uiPriority w:val="71"/>
    <w:rPr>
      <w:rFonts w:ascii="Calibri" w:eastAsia="Calibri" w:hAnsi="Calibri" w:cs="Calibri"/>
      <w:color w:val="000000"/>
      <w:lang w:val="en-US" w:eastAsia="zh-CN"/>
    </w:rPr>
    <w:tblPr>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auto"/>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136">
    <w:name w:val="Цветной список13"/>
    <w:basedOn w:val="a3"/>
    <w:uiPriority w:val="72"/>
    <w:rPr>
      <w:rFonts w:ascii="Calibri" w:eastAsia="Calibri" w:hAnsi="Calibri" w:cs="Calibri"/>
      <w:color w:val="000000"/>
      <w:lang w:val="en-US" w:eastAsia="zh-CN"/>
    </w:rPr>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2">
    <w:name w:val="Цветной список - Акцент 14"/>
    <w:basedOn w:val="a3"/>
    <w:uiPriority w:val="72"/>
    <w:rPr>
      <w:rFonts w:ascii="Calibri" w:eastAsia="Calibri" w:hAnsi="Calibri" w:cs="Calibri"/>
      <w:color w:val="000000"/>
      <w:lang w:val="en-US" w:eastAsia="zh-CN"/>
    </w:rPr>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245">
    <w:name w:val="Цветной список - Акцент 24"/>
    <w:basedOn w:val="a3"/>
    <w:uiPriority w:val="72"/>
    <w:rPr>
      <w:rFonts w:ascii="Calibri" w:eastAsia="Calibri" w:hAnsi="Calibri" w:cs="Calibri"/>
      <w:color w:val="000000"/>
      <w:lang w:val="en-US" w:eastAsia="zh-CN"/>
    </w:rPr>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345">
    <w:name w:val="Цветной список - Акцент 34"/>
    <w:basedOn w:val="a3"/>
    <w:uiPriority w:val="72"/>
    <w:rPr>
      <w:rFonts w:ascii="Calibri" w:eastAsia="Calibri" w:hAnsi="Calibri" w:cs="Calibri"/>
      <w:color w:val="000000"/>
      <w:lang w:val="en-US" w:eastAsia="zh-CN"/>
    </w:rPr>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445">
    <w:name w:val="Цветной список - Акцент 44"/>
    <w:basedOn w:val="a3"/>
    <w:uiPriority w:val="72"/>
    <w:rPr>
      <w:rFonts w:ascii="Calibri" w:eastAsia="Calibri" w:hAnsi="Calibri" w:cs="Calibri"/>
      <w:color w:val="000000"/>
      <w:lang w:val="en-US" w:eastAsia="zh-CN"/>
    </w:rPr>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545">
    <w:name w:val="Цветной список - Акцент 54"/>
    <w:basedOn w:val="a3"/>
    <w:uiPriority w:val="72"/>
    <w:rPr>
      <w:rFonts w:ascii="Calibri" w:eastAsia="Calibri" w:hAnsi="Calibri" w:cs="Calibri"/>
      <w:color w:val="000000"/>
      <w:lang w:val="en-US" w:eastAsia="zh-CN"/>
    </w:rPr>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645">
    <w:name w:val="Цветной список - Акцент 64"/>
    <w:basedOn w:val="a3"/>
    <w:uiPriority w:val="72"/>
    <w:rPr>
      <w:rFonts w:ascii="Calibri" w:eastAsia="Calibri" w:hAnsi="Calibri" w:cs="Calibri"/>
      <w:color w:val="000000"/>
      <w:lang w:val="en-US" w:eastAsia="zh-CN"/>
    </w:rPr>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137">
    <w:name w:val="Цветная сетка13"/>
    <w:basedOn w:val="a3"/>
    <w:uiPriority w:val="73"/>
    <w:rPr>
      <w:rFonts w:ascii="Calibri" w:eastAsia="Calibri" w:hAnsi="Calibri" w:cs="Calibri"/>
      <w:color w:val="000000"/>
      <w:lang w:val="en-US" w:eastAsia="zh-CN"/>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3">
    <w:name w:val="Цветная сетка - Акцент 14"/>
    <w:basedOn w:val="a3"/>
    <w:uiPriority w:val="73"/>
    <w:rPr>
      <w:rFonts w:ascii="Calibri" w:eastAsia="Calibri" w:hAnsi="Calibri" w:cs="Calibri"/>
      <w:color w:val="000000"/>
      <w:lang w:val="en-US" w:eastAsia="zh-CN"/>
    </w:rPr>
    <w:tblPr>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246">
    <w:name w:val="Цветная сетка - Акцент 24"/>
    <w:basedOn w:val="a3"/>
    <w:uiPriority w:val="73"/>
    <w:rPr>
      <w:rFonts w:ascii="Calibri" w:eastAsia="Calibri" w:hAnsi="Calibri" w:cs="Calibri"/>
      <w:color w:val="000000"/>
      <w:lang w:val="en-US" w:eastAsia="zh-CN"/>
    </w:rPr>
    <w:tblPr>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346">
    <w:name w:val="Цветная сетка - Акцент 34"/>
    <w:basedOn w:val="a3"/>
    <w:uiPriority w:val="73"/>
    <w:rPr>
      <w:rFonts w:ascii="Calibri" w:eastAsia="Calibri" w:hAnsi="Calibri" w:cs="Calibri"/>
      <w:color w:val="000000"/>
      <w:lang w:val="en-US" w:eastAsia="zh-CN"/>
    </w:rPr>
    <w:tblPr>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446">
    <w:name w:val="Цветная сетка - Акцент 44"/>
    <w:basedOn w:val="a3"/>
    <w:uiPriority w:val="73"/>
    <w:rPr>
      <w:rFonts w:ascii="Calibri" w:eastAsia="Calibri" w:hAnsi="Calibri" w:cs="Calibri"/>
      <w:color w:val="000000"/>
      <w:lang w:val="en-US" w:eastAsia="zh-CN"/>
    </w:rPr>
    <w:tblPr>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546">
    <w:name w:val="Цветная сетка - Акцент 54"/>
    <w:basedOn w:val="a3"/>
    <w:uiPriority w:val="73"/>
    <w:rPr>
      <w:rFonts w:ascii="Calibri" w:eastAsia="Calibri" w:hAnsi="Calibri" w:cs="Calibri"/>
      <w:color w:val="000000"/>
      <w:lang w:val="en-US" w:eastAsia="zh-CN"/>
    </w:rPr>
    <w:tblPr>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646">
    <w:name w:val="Цветная сетка - Акцент 64"/>
    <w:basedOn w:val="a3"/>
    <w:uiPriority w:val="73"/>
    <w:rPr>
      <w:rFonts w:ascii="Calibri" w:eastAsia="Calibri" w:hAnsi="Calibri" w:cs="Calibri"/>
      <w:color w:val="000000"/>
      <w:lang w:val="en-US" w:eastAsia="zh-CN"/>
    </w:rPr>
    <w:tblPr>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81">
    <w:name w:val="Сетка таблицы8"/>
    <w:basedOn w:val="a3"/>
    <w:qFormat/>
    <w:rPr>
      <w:rFonts w:ascii="Calibri" w:eastAsia="Calibri" w:hAnsi="Calibri" w:cs="Calibri"/>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6">
    <w:name w:val="Рецензия1"/>
    <w:hidden/>
    <w:uiPriority w:val="99"/>
    <w:semiHidden/>
    <w:rPr>
      <w:rFonts w:ascii="Calibri" w:eastAsia="Calibri" w:hAnsi="Calibri" w:cs="Calibri"/>
      <w:sz w:val="22"/>
      <w:szCs w:val="22"/>
      <w:lang w:eastAsia="en-US"/>
    </w:rPr>
  </w:style>
  <w:style w:type="table" w:customStyle="1" w:styleId="91">
    <w:name w:val="Сетка таблицы9"/>
    <w:basedOn w:val="a3"/>
    <w:next w:val="aff8"/>
    <w:rsid w:val="009B6A57"/>
    <w:pPr>
      <w:widowControl w:val="0"/>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3"/>
    <w:next w:val="aff8"/>
    <w:rsid w:val="008346C2"/>
    <w:pPr>
      <w:widowControl w:val="0"/>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TOC Heading"/>
    <w:basedOn w:val="1"/>
    <w:next w:val="a1"/>
    <w:uiPriority w:val="39"/>
    <w:unhideWhenUsed/>
    <w:qFormat/>
    <w:rsid w:val="0052193D"/>
    <w:pPr>
      <w:spacing w:before="240" w:after="0" w:line="259" w:lineRule="auto"/>
      <w:outlineLvl w:val="9"/>
    </w:pPr>
    <w:rPr>
      <w:sz w:val="32"/>
      <w:szCs w:val="32"/>
      <w:lang w:eastAsia="ru-RU"/>
    </w:rPr>
  </w:style>
  <w:style w:type="character" w:customStyle="1" w:styleId="43">
    <w:name w:val="Неразрешенное упоминание4"/>
    <w:basedOn w:val="a2"/>
    <w:uiPriority w:val="99"/>
    <w:semiHidden/>
    <w:unhideWhenUsed/>
    <w:rsid w:val="003668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259734">
      <w:bodyDiv w:val="1"/>
      <w:marLeft w:val="0"/>
      <w:marRight w:val="0"/>
      <w:marTop w:val="0"/>
      <w:marBottom w:val="0"/>
      <w:divBdr>
        <w:top w:val="none" w:sz="0" w:space="0" w:color="auto"/>
        <w:left w:val="none" w:sz="0" w:space="0" w:color="auto"/>
        <w:bottom w:val="none" w:sz="0" w:space="0" w:color="auto"/>
        <w:right w:val="none" w:sz="0" w:space="0" w:color="auto"/>
      </w:divBdr>
    </w:div>
    <w:div w:id="515971146">
      <w:bodyDiv w:val="1"/>
      <w:marLeft w:val="0"/>
      <w:marRight w:val="0"/>
      <w:marTop w:val="0"/>
      <w:marBottom w:val="0"/>
      <w:divBdr>
        <w:top w:val="none" w:sz="0" w:space="0" w:color="auto"/>
        <w:left w:val="none" w:sz="0" w:space="0" w:color="auto"/>
        <w:bottom w:val="none" w:sz="0" w:space="0" w:color="auto"/>
        <w:right w:val="none" w:sz="0" w:space="0" w:color="auto"/>
      </w:divBdr>
      <w:divsChild>
        <w:div w:id="714353971">
          <w:marLeft w:val="0"/>
          <w:marRight w:val="0"/>
          <w:marTop w:val="0"/>
          <w:marBottom w:val="0"/>
          <w:divBdr>
            <w:top w:val="none" w:sz="0" w:space="0" w:color="auto"/>
            <w:left w:val="none" w:sz="0" w:space="0" w:color="auto"/>
            <w:bottom w:val="none" w:sz="0" w:space="0" w:color="auto"/>
            <w:right w:val="none" w:sz="0" w:space="0" w:color="auto"/>
          </w:divBdr>
          <w:divsChild>
            <w:div w:id="1603105187">
              <w:marLeft w:val="0"/>
              <w:marRight w:val="0"/>
              <w:marTop w:val="0"/>
              <w:marBottom w:val="0"/>
              <w:divBdr>
                <w:top w:val="none" w:sz="0" w:space="0" w:color="auto"/>
                <w:left w:val="none" w:sz="0" w:space="0" w:color="auto"/>
                <w:bottom w:val="none" w:sz="0" w:space="0" w:color="auto"/>
                <w:right w:val="none" w:sz="0" w:space="0" w:color="auto"/>
              </w:divBdr>
              <w:divsChild>
                <w:div w:id="614364467">
                  <w:marLeft w:val="0"/>
                  <w:marRight w:val="0"/>
                  <w:marTop w:val="0"/>
                  <w:marBottom w:val="0"/>
                  <w:divBdr>
                    <w:top w:val="none" w:sz="0" w:space="0" w:color="auto"/>
                    <w:left w:val="none" w:sz="0" w:space="0" w:color="auto"/>
                    <w:bottom w:val="none" w:sz="0" w:space="0" w:color="auto"/>
                    <w:right w:val="none" w:sz="0" w:space="0" w:color="auto"/>
                  </w:divBdr>
                  <w:divsChild>
                    <w:div w:id="1937861474">
                      <w:marLeft w:val="0"/>
                      <w:marRight w:val="0"/>
                      <w:marTop w:val="0"/>
                      <w:marBottom w:val="0"/>
                      <w:divBdr>
                        <w:top w:val="none" w:sz="0" w:space="0" w:color="auto"/>
                        <w:left w:val="none" w:sz="0" w:space="0" w:color="auto"/>
                        <w:bottom w:val="none" w:sz="0" w:space="0" w:color="auto"/>
                        <w:right w:val="none" w:sz="0" w:space="0" w:color="auto"/>
                      </w:divBdr>
                      <w:divsChild>
                        <w:div w:id="2062511288">
                          <w:marLeft w:val="0"/>
                          <w:marRight w:val="0"/>
                          <w:marTop w:val="0"/>
                          <w:marBottom w:val="0"/>
                          <w:divBdr>
                            <w:top w:val="none" w:sz="0" w:space="0" w:color="auto"/>
                            <w:left w:val="none" w:sz="0" w:space="0" w:color="auto"/>
                            <w:bottom w:val="none" w:sz="0" w:space="0" w:color="auto"/>
                            <w:right w:val="none" w:sz="0" w:space="0" w:color="auto"/>
                          </w:divBdr>
                          <w:divsChild>
                            <w:div w:id="1904950246">
                              <w:marLeft w:val="0"/>
                              <w:marRight w:val="0"/>
                              <w:marTop w:val="0"/>
                              <w:marBottom w:val="0"/>
                              <w:divBdr>
                                <w:top w:val="none" w:sz="0" w:space="0" w:color="auto"/>
                                <w:left w:val="none" w:sz="0" w:space="0" w:color="auto"/>
                                <w:bottom w:val="none" w:sz="0" w:space="0" w:color="auto"/>
                                <w:right w:val="none" w:sz="0" w:space="0" w:color="auto"/>
                              </w:divBdr>
                              <w:divsChild>
                                <w:div w:id="797993941">
                                  <w:marLeft w:val="0"/>
                                  <w:marRight w:val="0"/>
                                  <w:marTop w:val="0"/>
                                  <w:marBottom w:val="0"/>
                                  <w:divBdr>
                                    <w:top w:val="none" w:sz="0" w:space="0" w:color="auto"/>
                                    <w:left w:val="none" w:sz="0" w:space="0" w:color="auto"/>
                                    <w:bottom w:val="none" w:sz="0" w:space="0" w:color="auto"/>
                                    <w:right w:val="none" w:sz="0" w:space="0" w:color="auto"/>
                                  </w:divBdr>
                                  <w:divsChild>
                                    <w:div w:id="159331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890018">
                          <w:marLeft w:val="0"/>
                          <w:marRight w:val="0"/>
                          <w:marTop w:val="0"/>
                          <w:marBottom w:val="0"/>
                          <w:divBdr>
                            <w:top w:val="none" w:sz="0" w:space="0" w:color="auto"/>
                            <w:left w:val="none" w:sz="0" w:space="0" w:color="auto"/>
                            <w:bottom w:val="none" w:sz="0" w:space="0" w:color="auto"/>
                            <w:right w:val="none" w:sz="0" w:space="0" w:color="auto"/>
                          </w:divBdr>
                          <w:divsChild>
                            <w:div w:id="2005010136">
                              <w:marLeft w:val="0"/>
                              <w:marRight w:val="0"/>
                              <w:marTop w:val="0"/>
                              <w:marBottom w:val="0"/>
                              <w:divBdr>
                                <w:top w:val="none" w:sz="0" w:space="0" w:color="auto"/>
                                <w:left w:val="none" w:sz="0" w:space="0" w:color="auto"/>
                                <w:bottom w:val="none" w:sz="0" w:space="0" w:color="auto"/>
                                <w:right w:val="none" w:sz="0" w:space="0" w:color="auto"/>
                              </w:divBdr>
                              <w:divsChild>
                                <w:div w:id="210175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9572584">
      <w:bodyDiv w:val="1"/>
      <w:marLeft w:val="0"/>
      <w:marRight w:val="0"/>
      <w:marTop w:val="0"/>
      <w:marBottom w:val="0"/>
      <w:divBdr>
        <w:top w:val="none" w:sz="0" w:space="0" w:color="auto"/>
        <w:left w:val="none" w:sz="0" w:space="0" w:color="auto"/>
        <w:bottom w:val="none" w:sz="0" w:space="0" w:color="auto"/>
        <w:right w:val="none" w:sz="0" w:space="0" w:color="auto"/>
      </w:divBdr>
    </w:div>
    <w:div w:id="790323179">
      <w:bodyDiv w:val="1"/>
      <w:marLeft w:val="0"/>
      <w:marRight w:val="0"/>
      <w:marTop w:val="0"/>
      <w:marBottom w:val="0"/>
      <w:divBdr>
        <w:top w:val="none" w:sz="0" w:space="0" w:color="auto"/>
        <w:left w:val="none" w:sz="0" w:space="0" w:color="auto"/>
        <w:bottom w:val="none" w:sz="0" w:space="0" w:color="auto"/>
        <w:right w:val="none" w:sz="0" w:space="0" w:color="auto"/>
      </w:divBdr>
      <w:divsChild>
        <w:div w:id="396173959">
          <w:marLeft w:val="0"/>
          <w:marRight w:val="0"/>
          <w:marTop w:val="0"/>
          <w:marBottom w:val="0"/>
          <w:divBdr>
            <w:top w:val="none" w:sz="0" w:space="0" w:color="auto"/>
            <w:left w:val="none" w:sz="0" w:space="0" w:color="auto"/>
            <w:bottom w:val="none" w:sz="0" w:space="0" w:color="auto"/>
            <w:right w:val="none" w:sz="0" w:space="0" w:color="auto"/>
          </w:divBdr>
          <w:divsChild>
            <w:div w:id="825785013">
              <w:marLeft w:val="0"/>
              <w:marRight w:val="0"/>
              <w:marTop w:val="0"/>
              <w:marBottom w:val="0"/>
              <w:divBdr>
                <w:top w:val="none" w:sz="0" w:space="0" w:color="auto"/>
                <w:left w:val="none" w:sz="0" w:space="0" w:color="auto"/>
                <w:bottom w:val="none" w:sz="0" w:space="0" w:color="auto"/>
                <w:right w:val="none" w:sz="0" w:space="0" w:color="auto"/>
              </w:divBdr>
              <w:divsChild>
                <w:div w:id="959147894">
                  <w:marLeft w:val="0"/>
                  <w:marRight w:val="0"/>
                  <w:marTop w:val="0"/>
                  <w:marBottom w:val="0"/>
                  <w:divBdr>
                    <w:top w:val="none" w:sz="0" w:space="0" w:color="auto"/>
                    <w:left w:val="none" w:sz="0" w:space="0" w:color="auto"/>
                    <w:bottom w:val="none" w:sz="0" w:space="0" w:color="auto"/>
                    <w:right w:val="none" w:sz="0" w:space="0" w:color="auto"/>
                  </w:divBdr>
                  <w:divsChild>
                    <w:div w:id="2138990624">
                      <w:marLeft w:val="0"/>
                      <w:marRight w:val="0"/>
                      <w:marTop w:val="0"/>
                      <w:marBottom w:val="0"/>
                      <w:divBdr>
                        <w:top w:val="none" w:sz="0" w:space="0" w:color="auto"/>
                        <w:left w:val="none" w:sz="0" w:space="0" w:color="auto"/>
                        <w:bottom w:val="none" w:sz="0" w:space="0" w:color="auto"/>
                        <w:right w:val="none" w:sz="0" w:space="0" w:color="auto"/>
                      </w:divBdr>
                      <w:divsChild>
                        <w:div w:id="442846502">
                          <w:marLeft w:val="0"/>
                          <w:marRight w:val="0"/>
                          <w:marTop w:val="0"/>
                          <w:marBottom w:val="0"/>
                          <w:divBdr>
                            <w:top w:val="none" w:sz="0" w:space="0" w:color="auto"/>
                            <w:left w:val="none" w:sz="0" w:space="0" w:color="auto"/>
                            <w:bottom w:val="none" w:sz="0" w:space="0" w:color="auto"/>
                            <w:right w:val="none" w:sz="0" w:space="0" w:color="auto"/>
                          </w:divBdr>
                          <w:divsChild>
                            <w:div w:id="426081923">
                              <w:marLeft w:val="0"/>
                              <w:marRight w:val="0"/>
                              <w:marTop w:val="0"/>
                              <w:marBottom w:val="0"/>
                              <w:divBdr>
                                <w:top w:val="none" w:sz="0" w:space="0" w:color="auto"/>
                                <w:left w:val="none" w:sz="0" w:space="0" w:color="auto"/>
                                <w:bottom w:val="none" w:sz="0" w:space="0" w:color="auto"/>
                                <w:right w:val="none" w:sz="0" w:space="0" w:color="auto"/>
                              </w:divBdr>
                              <w:divsChild>
                                <w:div w:id="450395556">
                                  <w:marLeft w:val="0"/>
                                  <w:marRight w:val="0"/>
                                  <w:marTop w:val="0"/>
                                  <w:marBottom w:val="0"/>
                                  <w:divBdr>
                                    <w:top w:val="none" w:sz="0" w:space="0" w:color="auto"/>
                                    <w:left w:val="none" w:sz="0" w:space="0" w:color="auto"/>
                                    <w:bottom w:val="none" w:sz="0" w:space="0" w:color="auto"/>
                                    <w:right w:val="none" w:sz="0" w:space="0" w:color="auto"/>
                                  </w:divBdr>
                                  <w:divsChild>
                                    <w:div w:id="131232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112458">
                          <w:marLeft w:val="0"/>
                          <w:marRight w:val="0"/>
                          <w:marTop w:val="0"/>
                          <w:marBottom w:val="0"/>
                          <w:divBdr>
                            <w:top w:val="none" w:sz="0" w:space="0" w:color="auto"/>
                            <w:left w:val="none" w:sz="0" w:space="0" w:color="auto"/>
                            <w:bottom w:val="none" w:sz="0" w:space="0" w:color="auto"/>
                            <w:right w:val="none" w:sz="0" w:space="0" w:color="auto"/>
                          </w:divBdr>
                          <w:divsChild>
                            <w:div w:id="1586374524">
                              <w:marLeft w:val="0"/>
                              <w:marRight w:val="0"/>
                              <w:marTop w:val="0"/>
                              <w:marBottom w:val="0"/>
                              <w:divBdr>
                                <w:top w:val="none" w:sz="0" w:space="0" w:color="auto"/>
                                <w:left w:val="none" w:sz="0" w:space="0" w:color="auto"/>
                                <w:bottom w:val="none" w:sz="0" w:space="0" w:color="auto"/>
                                <w:right w:val="none" w:sz="0" w:space="0" w:color="auto"/>
                              </w:divBdr>
                              <w:divsChild>
                                <w:div w:id="126068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9029312">
      <w:bodyDiv w:val="1"/>
      <w:marLeft w:val="0"/>
      <w:marRight w:val="0"/>
      <w:marTop w:val="0"/>
      <w:marBottom w:val="0"/>
      <w:divBdr>
        <w:top w:val="none" w:sz="0" w:space="0" w:color="auto"/>
        <w:left w:val="none" w:sz="0" w:space="0" w:color="auto"/>
        <w:bottom w:val="none" w:sz="0" w:space="0" w:color="auto"/>
        <w:right w:val="none" w:sz="0" w:space="0" w:color="auto"/>
      </w:divBdr>
    </w:div>
    <w:div w:id="1271670688">
      <w:bodyDiv w:val="1"/>
      <w:marLeft w:val="0"/>
      <w:marRight w:val="0"/>
      <w:marTop w:val="0"/>
      <w:marBottom w:val="0"/>
      <w:divBdr>
        <w:top w:val="none" w:sz="0" w:space="0" w:color="auto"/>
        <w:left w:val="none" w:sz="0" w:space="0" w:color="auto"/>
        <w:bottom w:val="none" w:sz="0" w:space="0" w:color="auto"/>
        <w:right w:val="none" w:sz="0" w:space="0" w:color="auto"/>
      </w:divBdr>
    </w:div>
    <w:div w:id="1518428749">
      <w:bodyDiv w:val="1"/>
      <w:marLeft w:val="0"/>
      <w:marRight w:val="0"/>
      <w:marTop w:val="0"/>
      <w:marBottom w:val="0"/>
      <w:divBdr>
        <w:top w:val="none" w:sz="0" w:space="0" w:color="auto"/>
        <w:left w:val="none" w:sz="0" w:space="0" w:color="auto"/>
        <w:bottom w:val="none" w:sz="0" w:space="0" w:color="auto"/>
        <w:right w:val="none" w:sz="0" w:space="0" w:color="auto"/>
      </w:divBdr>
      <w:divsChild>
        <w:div w:id="529028097">
          <w:marLeft w:val="0"/>
          <w:marRight w:val="0"/>
          <w:marTop w:val="0"/>
          <w:marBottom w:val="0"/>
          <w:divBdr>
            <w:top w:val="none" w:sz="0" w:space="0" w:color="auto"/>
            <w:left w:val="none" w:sz="0" w:space="0" w:color="auto"/>
            <w:bottom w:val="none" w:sz="0" w:space="0" w:color="auto"/>
            <w:right w:val="none" w:sz="0" w:space="0" w:color="auto"/>
          </w:divBdr>
          <w:divsChild>
            <w:div w:id="125709503">
              <w:marLeft w:val="0"/>
              <w:marRight w:val="0"/>
              <w:marTop w:val="0"/>
              <w:marBottom w:val="0"/>
              <w:divBdr>
                <w:top w:val="none" w:sz="0" w:space="0" w:color="auto"/>
                <w:left w:val="none" w:sz="0" w:space="0" w:color="auto"/>
                <w:bottom w:val="none" w:sz="0" w:space="0" w:color="auto"/>
                <w:right w:val="none" w:sz="0" w:space="0" w:color="auto"/>
              </w:divBdr>
              <w:divsChild>
                <w:div w:id="1371569424">
                  <w:marLeft w:val="0"/>
                  <w:marRight w:val="0"/>
                  <w:marTop w:val="0"/>
                  <w:marBottom w:val="0"/>
                  <w:divBdr>
                    <w:top w:val="none" w:sz="0" w:space="0" w:color="auto"/>
                    <w:left w:val="none" w:sz="0" w:space="0" w:color="auto"/>
                    <w:bottom w:val="none" w:sz="0" w:space="0" w:color="auto"/>
                    <w:right w:val="none" w:sz="0" w:space="0" w:color="auto"/>
                  </w:divBdr>
                  <w:divsChild>
                    <w:div w:id="1488860356">
                      <w:marLeft w:val="0"/>
                      <w:marRight w:val="0"/>
                      <w:marTop w:val="0"/>
                      <w:marBottom w:val="0"/>
                      <w:divBdr>
                        <w:top w:val="none" w:sz="0" w:space="0" w:color="auto"/>
                        <w:left w:val="none" w:sz="0" w:space="0" w:color="auto"/>
                        <w:bottom w:val="none" w:sz="0" w:space="0" w:color="auto"/>
                        <w:right w:val="none" w:sz="0" w:space="0" w:color="auto"/>
                      </w:divBdr>
                      <w:divsChild>
                        <w:div w:id="1347245062">
                          <w:marLeft w:val="0"/>
                          <w:marRight w:val="0"/>
                          <w:marTop w:val="0"/>
                          <w:marBottom w:val="0"/>
                          <w:divBdr>
                            <w:top w:val="none" w:sz="0" w:space="0" w:color="auto"/>
                            <w:left w:val="none" w:sz="0" w:space="0" w:color="auto"/>
                            <w:bottom w:val="none" w:sz="0" w:space="0" w:color="auto"/>
                            <w:right w:val="none" w:sz="0" w:space="0" w:color="auto"/>
                          </w:divBdr>
                          <w:divsChild>
                            <w:div w:id="1629815453">
                              <w:marLeft w:val="0"/>
                              <w:marRight w:val="0"/>
                              <w:marTop w:val="0"/>
                              <w:marBottom w:val="0"/>
                              <w:divBdr>
                                <w:top w:val="none" w:sz="0" w:space="0" w:color="auto"/>
                                <w:left w:val="none" w:sz="0" w:space="0" w:color="auto"/>
                                <w:bottom w:val="none" w:sz="0" w:space="0" w:color="auto"/>
                                <w:right w:val="none" w:sz="0" w:space="0" w:color="auto"/>
                              </w:divBdr>
                              <w:divsChild>
                                <w:div w:id="1003553014">
                                  <w:marLeft w:val="0"/>
                                  <w:marRight w:val="0"/>
                                  <w:marTop w:val="0"/>
                                  <w:marBottom w:val="0"/>
                                  <w:divBdr>
                                    <w:top w:val="none" w:sz="0" w:space="0" w:color="auto"/>
                                    <w:left w:val="none" w:sz="0" w:space="0" w:color="auto"/>
                                    <w:bottom w:val="none" w:sz="0" w:space="0" w:color="auto"/>
                                    <w:right w:val="none" w:sz="0" w:space="0" w:color="auto"/>
                                  </w:divBdr>
                                  <w:divsChild>
                                    <w:div w:id="194827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414585">
                          <w:marLeft w:val="0"/>
                          <w:marRight w:val="0"/>
                          <w:marTop w:val="0"/>
                          <w:marBottom w:val="0"/>
                          <w:divBdr>
                            <w:top w:val="none" w:sz="0" w:space="0" w:color="auto"/>
                            <w:left w:val="none" w:sz="0" w:space="0" w:color="auto"/>
                            <w:bottom w:val="none" w:sz="0" w:space="0" w:color="auto"/>
                            <w:right w:val="none" w:sz="0" w:space="0" w:color="auto"/>
                          </w:divBdr>
                          <w:divsChild>
                            <w:div w:id="1086534880">
                              <w:marLeft w:val="0"/>
                              <w:marRight w:val="0"/>
                              <w:marTop w:val="0"/>
                              <w:marBottom w:val="0"/>
                              <w:divBdr>
                                <w:top w:val="none" w:sz="0" w:space="0" w:color="auto"/>
                                <w:left w:val="none" w:sz="0" w:space="0" w:color="auto"/>
                                <w:bottom w:val="none" w:sz="0" w:space="0" w:color="auto"/>
                                <w:right w:val="none" w:sz="0" w:space="0" w:color="auto"/>
                              </w:divBdr>
                              <w:divsChild>
                                <w:div w:id="1978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4166690">
      <w:bodyDiv w:val="1"/>
      <w:marLeft w:val="0"/>
      <w:marRight w:val="0"/>
      <w:marTop w:val="0"/>
      <w:marBottom w:val="0"/>
      <w:divBdr>
        <w:top w:val="none" w:sz="0" w:space="0" w:color="auto"/>
        <w:left w:val="none" w:sz="0" w:space="0" w:color="auto"/>
        <w:bottom w:val="none" w:sz="0" w:space="0" w:color="auto"/>
        <w:right w:val="none" w:sz="0" w:space="0" w:color="auto"/>
      </w:divBdr>
      <w:divsChild>
        <w:div w:id="1953323801">
          <w:marLeft w:val="0"/>
          <w:marRight w:val="0"/>
          <w:marTop w:val="0"/>
          <w:marBottom w:val="0"/>
          <w:divBdr>
            <w:top w:val="none" w:sz="0" w:space="0" w:color="auto"/>
            <w:left w:val="none" w:sz="0" w:space="0" w:color="auto"/>
            <w:bottom w:val="none" w:sz="0" w:space="0" w:color="auto"/>
            <w:right w:val="none" w:sz="0" w:space="0" w:color="auto"/>
          </w:divBdr>
          <w:divsChild>
            <w:div w:id="1687949209">
              <w:marLeft w:val="0"/>
              <w:marRight w:val="0"/>
              <w:marTop w:val="0"/>
              <w:marBottom w:val="0"/>
              <w:divBdr>
                <w:top w:val="none" w:sz="0" w:space="0" w:color="auto"/>
                <w:left w:val="none" w:sz="0" w:space="0" w:color="auto"/>
                <w:bottom w:val="none" w:sz="0" w:space="0" w:color="auto"/>
                <w:right w:val="none" w:sz="0" w:space="0" w:color="auto"/>
              </w:divBdr>
              <w:divsChild>
                <w:div w:id="967664102">
                  <w:marLeft w:val="0"/>
                  <w:marRight w:val="0"/>
                  <w:marTop w:val="0"/>
                  <w:marBottom w:val="0"/>
                  <w:divBdr>
                    <w:top w:val="none" w:sz="0" w:space="0" w:color="auto"/>
                    <w:left w:val="none" w:sz="0" w:space="0" w:color="auto"/>
                    <w:bottom w:val="none" w:sz="0" w:space="0" w:color="auto"/>
                    <w:right w:val="none" w:sz="0" w:space="0" w:color="auto"/>
                  </w:divBdr>
                  <w:divsChild>
                    <w:div w:id="342364706">
                      <w:marLeft w:val="0"/>
                      <w:marRight w:val="0"/>
                      <w:marTop w:val="0"/>
                      <w:marBottom w:val="0"/>
                      <w:divBdr>
                        <w:top w:val="none" w:sz="0" w:space="0" w:color="auto"/>
                        <w:left w:val="none" w:sz="0" w:space="0" w:color="auto"/>
                        <w:bottom w:val="none" w:sz="0" w:space="0" w:color="auto"/>
                        <w:right w:val="none" w:sz="0" w:space="0" w:color="auto"/>
                      </w:divBdr>
                      <w:divsChild>
                        <w:div w:id="927422774">
                          <w:marLeft w:val="0"/>
                          <w:marRight w:val="0"/>
                          <w:marTop w:val="0"/>
                          <w:marBottom w:val="0"/>
                          <w:divBdr>
                            <w:top w:val="none" w:sz="0" w:space="0" w:color="auto"/>
                            <w:left w:val="none" w:sz="0" w:space="0" w:color="auto"/>
                            <w:bottom w:val="none" w:sz="0" w:space="0" w:color="auto"/>
                            <w:right w:val="none" w:sz="0" w:space="0" w:color="auto"/>
                          </w:divBdr>
                          <w:divsChild>
                            <w:div w:id="1613903327">
                              <w:marLeft w:val="0"/>
                              <w:marRight w:val="0"/>
                              <w:marTop w:val="0"/>
                              <w:marBottom w:val="0"/>
                              <w:divBdr>
                                <w:top w:val="none" w:sz="0" w:space="0" w:color="auto"/>
                                <w:left w:val="none" w:sz="0" w:space="0" w:color="auto"/>
                                <w:bottom w:val="none" w:sz="0" w:space="0" w:color="auto"/>
                                <w:right w:val="none" w:sz="0" w:space="0" w:color="auto"/>
                              </w:divBdr>
                              <w:divsChild>
                                <w:div w:id="1893495458">
                                  <w:marLeft w:val="0"/>
                                  <w:marRight w:val="0"/>
                                  <w:marTop w:val="0"/>
                                  <w:marBottom w:val="0"/>
                                  <w:divBdr>
                                    <w:top w:val="none" w:sz="0" w:space="0" w:color="auto"/>
                                    <w:left w:val="none" w:sz="0" w:space="0" w:color="auto"/>
                                    <w:bottom w:val="none" w:sz="0" w:space="0" w:color="auto"/>
                                    <w:right w:val="none" w:sz="0" w:space="0" w:color="auto"/>
                                  </w:divBdr>
                                  <w:divsChild>
                                    <w:div w:id="283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230189">
                          <w:marLeft w:val="0"/>
                          <w:marRight w:val="0"/>
                          <w:marTop w:val="0"/>
                          <w:marBottom w:val="0"/>
                          <w:divBdr>
                            <w:top w:val="none" w:sz="0" w:space="0" w:color="auto"/>
                            <w:left w:val="none" w:sz="0" w:space="0" w:color="auto"/>
                            <w:bottom w:val="none" w:sz="0" w:space="0" w:color="auto"/>
                            <w:right w:val="none" w:sz="0" w:space="0" w:color="auto"/>
                          </w:divBdr>
                          <w:divsChild>
                            <w:div w:id="1970279985">
                              <w:marLeft w:val="0"/>
                              <w:marRight w:val="0"/>
                              <w:marTop w:val="0"/>
                              <w:marBottom w:val="0"/>
                              <w:divBdr>
                                <w:top w:val="none" w:sz="0" w:space="0" w:color="auto"/>
                                <w:left w:val="none" w:sz="0" w:space="0" w:color="auto"/>
                                <w:bottom w:val="none" w:sz="0" w:space="0" w:color="auto"/>
                                <w:right w:val="none" w:sz="0" w:space="0" w:color="auto"/>
                              </w:divBdr>
                              <w:divsChild>
                                <w:div w:id="33692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8605677">
      <w:bodyDiv w:val="1"/>
      <w:marLeft w:val="0"/>
      <w:marRight w:val="0"/>
      <w:marTop w:val="0"/>
      <w:marBottom w:val="0"/>
      <w:divBdr>
        <w:top w:val="none" w:sz="0" w:space="0" w:color="auto"/>
        <w:left w:val="none" w:sz="0" w:space="0" w:color="auto"/>
        <w:bottom w:val="none" w:sz="0" w:space="0" w:color="auto"/>
        <w:right w:val="none" w:sz="0" w:space="0" w:color="auto"/>
      </w:divBdr>
    </w:div>
    <w:div w:id="21351742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s://population.un.org/wpp/" TargetMode="External"/><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my.clevelandclinic.org/health/diseases/17415-rectocoele"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my.clevelandclinic.org/health/diseases/15468-cystocele-fallen-bladder"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hyperlink" Target="https://www.webofscience.com/wos/author/record/10077279" TargetMode="External"/><Relationship Id="rId19" Type="http://schemas.openxmlformats.org/officeDocument/2006/relationships/image" Target="media/image6.png"/><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hyperlink" Target="https://www.webofscience.com/wos/author/record/8364965" TargetMode="External"/><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hyperlink" Target="https://www.uptodate.com" TargetMode="External"/><Relationship Id="rId30"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689CACDA-6C2B-4E2E-AE41-0F9AAD68341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1656</TotalTime>
  <Pages>110</Pages>
  <Words>47379</Words>
  <Characters>270062</Characters>
  <Application>Microsoft Office Word</Application>
  <DocSecurity>0</DocSecurity>
  <Lines>2250</Lines>
  <Paragraphs>633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316808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Алия Меирманова</dc:creator>
  <cp:lastModifiedBy>Алия Меирманова</cp:lastModifiedBy>
  <cp:revision>74</cp:revision>
  <cp:lastPrinted>2025-08-26T13:31:00Z</cp:lastPrinted>
  <dcterms:created xsi:type="dcterms:W3CDTF">2025-08-21T06:18:00Z</dcterms:created>
  <dcterms:modified xsi:type="dcterms:W3CDTF">2025-11-23T06:48:00Z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1049-12.2.0.20795</vt:lpwstr>
  </property>
  <property fmtid="{D5CDD505-2E9C-101B-9397-08002B2CF9AE}" pid="3" name="ICV">
    <vt:lpwstr>B4E5E761FA4F41FC92373CF091629798_13</vt:lpwstr>
  </property>
</Properties>
</file>