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BBE792" w14:textId="77777777" w:rsidR="00F94FE7" w:rsidRPr="00C057F6" w:rsidRDefault="00F94FE7" w:rsidP="00F94FE7">
      <w:pPr>
        <w:widowControl w:val="0"/>
        <w:autoSpaceDE w:val="0"/>
        <w:autoSpaceDN w:val="0"/>
        <w:spacing w:after="0" w:line="240" w:lineRule="auto"/>
        <w:jc w:val="center"/>
        <w:rPr>
          <w:rFonts w:ascii="Times New Roman" w:eastAsia="Times New Roman" w:hAnsi="Times New Roman" w:cs="Times New Roman"/>
          <w:kern w:val="0"/>
          <w:sz w:val="28"/>
          <w:szCs w:val="28"/>
          <w14:ligatures w14:val="none"/>
        </w:rPr>
      </w:pPr>
      <w:bookmarkStart w:id="0" w:name="_GoBack"/>
      <w:bookmarkEnd w:id="0"/>
      <w:r w:rsidRPr="00C057F6">
        <w:rPr>
          <w:rFonts w:ascii="Times New Roman" w:eastAsia="Times New Roman" w:hAnsi="Times New Roman" w:cs="Times New Roman"/>
          <w:kern w:val="0"/>
          <w:sz w:val="28"/>
          <w:szCs w:val="28"/>
          <w:lang w:val="kk-KZ"/>
          <w14:ligatures w14:val="none"/>
        </w:rPr>
        <w:t>Л.Н.</w:t>
      </w:r>
      <w:r w:rsidRPr="00C057F6">
        <w:rPr>
          <w:rFonts w:ascii="Times New Roman" w:eastAsia="Times New Roman" w:hAnsi="Times New Roman" w:cs="Times New Roman"/>
          <w:spacing w:val="-4"/>
          <w:kern w:val="0"/>
          <w:sz w:val="28"/>
          <w:szCs w:val="28"/>
          <w:lang w:val="kk-KZ"/>
          <w14:ligatures w14:val="none"/>
        </w:rPr>
        <w:t xml:space="preserve"> </w:t>
      </w:r>
      <w:r w:rsidRPr="00C057F6">
        <w:rPr>
          <w:rFonts w:ascii="Times New Roman" w:eastAsia="Times New Roman" w:hAnsi="Times New Roman" w:cs="Times New Roman"/>
          <w:kern w:val="0"/>
          <w:sz w:val="28"/>
          <w:szCs w:val="28"/>
          <w:lang w:val="kk-KZ"/>
          <w14:ligatures w14:val="none"/>
        </w:rPr>
        <w:t>Гумилев</w:t>
      </w:r>
      <w:r w:rsidRPr="00C057F6">
        <w:rPr>
          <w:rFonts w:ascii="Times New Roman" w:eastAsia="Times New Roman" w:hAnsi="Times New Roman" w:cs="Times New Roman"/>
          <w:spacing w:val="-3"/>
          <w:kern w:val="0"/>
          <w:sz w:val="28"/>
          <w:szCs w:val="28"/>
          <w:lang w:val="kk-KZ"/>
          <w14:ligatures w14:val="none"/>
        </w:rPr>
        <w:t xml:space="preserve"> </w:t>
      </w:r>
      <w:r w:rsidRPr="00C057F6">
        <w:rPr>
          <w:rFonts w:ascii="Times New Roman" w:eastAsia="Times New Roman" w:hAnsi="Times New Roman" w:cs="Times New Roman"/>
          <w:kern w:val="0"/>
          <w:sz w:val="28"/>
          <w:szCs w:val="28"/>
          <w:lang w:val="kk-KZ"/>
          <w14:ligatures w14:val="none"/>
        </w:rPr>
        <w:t>атындағы</w:t>
      </w:r>
      <w:r w:rsidRPr="00C057F6">
        <w:rPr>
          <w:rFonts w:ascii="Times New Roman" w:eastAsia="Times New Roman" w:hAnsi="Times New Roman" w:cs="Times New Roman"/>
          <w:spacing w:val="-5"/>
          <w:kern w:val="0"/>
          <w:sz w:val="28"/>
          <w:szCs w:val="28"/>
          <w:lang w:val="kk-KZ"/>
          <w14:ligatures w14:val="none"/>
        </w:rPr>
        <w:t xml:space="preserve"> </w:t>
      </w:r>
      <w:r w:rsidRPr="00C057F6">
        <w:rPr>
          <w:rFonts w:ascii="Times New Roman" w:eastAsia="Times New Roman" w:hAnsi="Times New Roman" w:cs="Times New Roman"/>
          <w:kern w:val="0"/>
          <w:sz w:val="28"/>
          <w:szCs w:val="28"/>
          <w:lang w:val="kk-KZ"/>
          <w14:ligatures w14:val="none"/>
        </w:rPr>
        <w:t>Еуразия</w:t>
      </w:r>
      <w:r w:rsidRPr="00C057F6">
        <w:rPr>
          <w:rFonts w:ascii="Times New Roman" w:eastAsia="Times New Roman" w:hAnsi="Times New Roman" w:cs="Times New Roman"/>
          <w:spacing w:val="-2"/>
          <w:kern w:val="0"/>
          <w:sz w:val="28"/>
          <w:szCs w:val="28"/>
          <w:lang w:val="kk-KZ"/>
          <w14:ligatures w14:val="none"/>
        </w:rPr>
        <w:t xml:space="preserve"> </w:t>
      </w:r>
      <w:r w:rsidRPr="00C057F6">
        <w:rPr>
          <w:rFonts w:ascii="Times New Roman" w:eastAsia="Times New Roman" w:hAnsi="Times New Roman" w:cs="Times New Roman"/>
          <w:kern w:val="0"/>
          <w:sz w:val="28"/>
          <w:szCs w:val="28"/>
          <w:lang w:val="kk-KZ"/>
          <w14:ligatures w14:val="none"/>
        </w:rPr>
        <w:t>ұлттық</w:t>
      </w:r>
      <w:r w:rsidRPr="00C057F6">
        <w:rPr>
          <w:rFonts w:ascii="Times New Roman" w:eastAsia="Times New Roman" w:hAnsi="Times New Roman" w:cs="Times New Roman"/>
          <w:spacing w:val="-6"/>
          <w:kern w:val="0"/>
          <w:sz w:val="28"/>
          <w:szCs w:val="28"/>
          <w:lang w:val="kk-KZ"/>
          <w14:ligatures w14:val="none"/>
        </w:rPr>
        <w:t xml:space="preserve"> </w:t>
      </w:r>
      <w:r w:rsidRPr="00C057F6">
        <w:rPr>
          <w:rFonts w:ascii="Times New Roman" w:eastAsia="Times New Roman" w:hAnsi="Times New Roman" w:cs="Times New Roman"/>
          <w:kern w:val="0"/>
          <w:sz w:val="28"/>
          <w:szCs w:val="28"/>
          <w:lang w:val="kk-KZ"/>
          <w14:ligatures w14:val="none"/>
        </w:rPr>
        <w:t>университеті</w:t>
      </w:r>
    </w:p>
    <w:p w14:paraId="18AFBCBC" w14:textId="77777777" w:rsidR="00F94FE7" w:rsidRPr="00C057F6" w:rsidRDefault="00F94FE7" w:rsidP="00F94FE7">
      <w:pPr>
        <w:widowControl w:val="0"/>
        <w:autoSpaceDE w:val="0"/>
        <w:autoSpaceDN w:val="0"/>
        <w:spacing w:after="0" w:line="240" w:lineRule="auto"/>
        <w:rPr>
          <w:rFonts w:ascii="Times New Roman" w:eastAsia="Times New Roman" w:hAnsi="Times New Roman" w:cs="Times New Roman"/>
          <w:kern w:val="0"/>
          <w:sz w:val="28"/>
          <w:szCs w:val="28"/>
          <w:lang w:val="kk-KZ"/>
          <w14:ligatures w14:val="none"/>
        </w:rPr>
      </w:pPr>
    </w:p>
    <w:p w14:paraId="28E832F8" w14:textId="77777777" w:rsidR="00F94FE7" w:rsidRPr="00C057F6" w:rsidRDefault="00F94FE7" w:rsidP="00F94FE7">
      <w:pPr>
        <w:widowControl w:val="0"/>
        <w:autoSpaceDE w:val="0"/>
        <w:autoSpaceDN w:val="0"/>
        <w:spacing w:after="0" w:line="240" w:lineRule="auto"/>
        <w:rPr>
          <w:rFonts w:ascii="Times New Roman" w:eastAsia="Times New Roman" w:hAnsi="Times New Roman" w:cs="Times New Roman"/>
          <w:kern w:val="0"/>
          <w:sz w:val="28"/>
          <w:szCs w:val="28"/>
          <w:lang w:val="kk-KZ"/>
          <w14:ligatures w14:val="none"/>
        </w:rPr>
      </w:pPr>
    </w:p>
    <w:p w14:paraId="6EF8102F" w14:textId="77777777" w:rsidR="00F94FE7" w:rsidRPr="00C057F6" w:rsidRDefault="00F94FE7" w:rsidP="00F94FE7">
      <w:pPr>
        <w:widowControl w:val="0"/>
        <w:autoSpaceDE w:val="0"/>
        <w:autoSpaceDN w:val="0"/>
        <w:spacing w:after="0" w:line="240" w:lineRule="auto"/>
        <w:rPr>
          <w:rFonts w:ascii="Times New Roman" w:eastAsia="Times New Roman" w:hAnsi="Times New Roman" w:cs="Times New Roman"/>
          <w:kern w:val="0"/>
          <w:sz w:val="28"/>
          <w:szCs w:val="28"/>
          <w:lang w:val="kk-KZ"/>
          <w14:ligatures w14:val="none"/>
        </w:rPr>
      </w:pPr>
    </w:p>
    <w:p w14:paraId="3D91CED7" w14:textId="141BFFC0" w:rsidR="00F94FE7" w:rsidRPr="00C057F6" w:rsidRDefault="00F94FE7" w:rsidP="00F94FE7">
      <w:pPr>
        <w:widowControl w:val="0"/>
        <w:tabs>
          <w:tab w:val="left" w:pos="7016"/>
        </w:tabs>
        <w:autoSpaceDE w:val="0"/>
        <w:autoSpaceDN w:val="0"/>
        <w:spacing w:after="0" w:line="240" w:lineRule="auto"/>
        <w:ind w:right="48"/>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ӘОЖ 327</w:t>
      </w:r>
      <w:r w:rsidR="00E2492F" w:rsidRPr="00C057F6">
        <w:rPr>
          <w:rFonts w:ascii="Times New Roman" w:eastAsia="Times New Roman" w:hAnsi="Times New Roman" w:cs="Times New Roman"/>
          <w:kern w:val="0"/>
          <w:sz w:val="28"/>
          <w:szCs w:val="28"/>
          <w:lang w:val="kk-KZ"/>
          <w14:ligatures w14:val="none"/>
        </w:rPr>
        <w:t>:304.42</w:t>
      </w:r>
      <w:r w:rsidR="007544B6" w:rsidRPr="00C057F6">
        <w:rPr>
          <w:rFonts w:ascii="Times New Roman" w:eastAsia="Times New Roman" w:hAnsi="Times New Roman" w:cs="Times New Roman"/>
          <w:kern w:val="0"/>
          <w:sz w:val="28"/>
          <w:szCs w:val="28"/>
          <w14:ligatures w14:val="none"/>
        </w:rPr>
        <w:t xml:space="preserve">                </w:t>
      </w:r>
      <w:r w:rsidRPr="00C057F6">
        <w:rPr>
          <w:rFonts w:ascii="Times New Roman" w:eastAsia="Times New Roman" w:hAnsi="Times New Roman" w:cs="Times New Roman"/>
          <w:kern w:val="0"/>
          <w:sz w:val="28"/>
          <w:szCs w:val="28"/>
          <w:lang w:val="kk-KZ"/>
          <w14:ligatures w14:val="none"/>
        </w:rPr>
        <w:t xml:space="preserve">                         </w:t>
      </w:r>
      <w:r w:rsidR="0080215B">
        <w:rPr>
          <w:rFonts w:ascii="Times New Roman" w:eastAsia="Times New Roman" w:hAnsi="Times New Roman" w:cs="Times New Roman"/>
          <w:kern w:val="0"/>
          <w:sz w:val="28"/>
          <w:szCs w:val="28"/>
          <w:lang w:val="kk-KZ"/>
          <w14:ligatures w14:val="none"/>
        </w:rPr>
        <w:t xml:space="preserve">   </w:t>
      </w:r>
      <w:r w:rsidRPr="00C057F6">
        <w:rPr>
          <w:rFonts w:ascii="Times New Roman" w:eastAsia="Times New Roman" w:hAnsi="Times New Roman" w:cs="Times New Roman"/>
          <w:kern w:val="0"/>
          <w:sz w:val="28"/>
          <w:szCs w:val="28"/>
          <w:lang w:val="kk-KZ"/>
          <w14:ligatures w14:val="none"/>
        </w:rPr>
        <w:t xml:space="preserve">                            Қолжазба</w:t>
      </w:r>
      <w:r w:rsidRPr="00C057F6">
        <w:rPr>
          <w:rFonts w:ascii="Times New Roman" w:eastAsia="Times New Roman" w:hAnsi="Times New Roman" w:cs="Times New Roman"/>
          <w:spacing w:val="-2"/>
          <w:kern w:val="0"/>
          <w:sz w:val="28"/>
          <w:szCs w:val="28"/>
          <w:lang w:val="kk-KZ"/>
          <w14:ligatures w14:val="none"/>
        </w:rPr>
        <w:t xml:space="preserve"> </w:t>
      </w:r>
      <w:r w:rsidRPr="00C057F6">
        <w:rPr>
          <w:rFonts w:ascii="Times New Roman" w:eastAsia="Times New Roman" w:hAnsi="Times New Roman" w:cs="Times New Roman"/>
          <w:kern w:val="0"/>
          <w:sz w:val="28"/>
          <w:szCs w:val="28"/>
          <w:lang w:val="kk-KZ"/>
          <w14:ligatures w14:val="none"/>
        </w:rPr>
        <w:t>құқығында</w:t>
      </w:r>
    </w:p>
    <w:p w14:paraId="1DB8DA03" w14:textId="77777777" w:rsidR="00F94FE7" w:rsidRPr="00C057F6" w:rsidRDefault="00F94FE7" w:rsidP="00F94FE7">
      <w:pPr>
        <w:widowControl w:val="0"/>
        <w:autoSpaceDE w:val="0"/>
        <w:autoSpaceDN w:val="0"/>
        <w:spacing w:after="0" w:line="240" w:lineRule="auto"/>
        <w:rPr>
          <w:rFonts w:ascii="Times New Roman" w:eastAsia="Times New Roman" w:hAnsi="Times New Roman" w:cs="Times New Roman"/>
          <w:kern w:val="0"/>
          <w:sz w:val="28"/>
          <w:szCs w:val="28"/>
          <w:lang w:val="kk-KZ"/>
          <w14:ligatures w14:val="none"/>
        </w:rPr>
      </w:pPr>
    </w:p>
    <w:p w14:paraId="579058A4" w14:textId="77777777" w:rsidR="00F94FE7" w:rsidRPr="00C057F6" w:rsidRDefault="00F94FE7" w:rsidP="00F94FE7">
      <w:pPr>
        <w:widowControl w:val="0"/>
        <w:autoSpaceDE w:val="0"/>
        <w:autoSpaceDN w:val="0"/>
        <w:spacing w:after="0" w:line="240" w:lineRule="auto"/>
        <w:rPr>
          <w:rFonts w:ascii="Times New Roman" w:eastAsia="Times New Roman" w:hAnsi="Times New Roman" w:cs="Times New Roman"/>
          <w:kern w:val="0"/>
          <w:sz w:val="28"/>
          <w:szCs w:val="28"/>
          <w:lang w:val="kk-KZ"/>
          <w14:ligatures w14:val="none"/>
        </w:rPr>
      </w:pPr>
    </w:p>
    <w:p w14:paraId="57A56438" w14:textId="77777777" w:rsidR="00F94FE7" w:rsidRPr="00C057F6" w:rsidRDefault="00F94FE7" w:rsidP="00F94FE7">
      <w:pPr>
        <w:widowControl w:val="0"/>
        <w:autoSpaceDE w:val="0"/>
        <w:autoSpaceDN w:val="0"/>
        <w:spacing w:after="0" w:line="240" w:lineRule="auto"/>
        <w:rPr>
          <w:rFonts w:ascii="Times New Roman" w:eastAsia="Times New Roman" w:hAnsi="Times New Roman" w:cs="Times New Roman"/>
          <w:kern w:val="0"/>
          <w:sz w:val="28"/>
          <w:szCs w:val="28"/>
          <w:lang w:val="kk-KZ"/>
          <w14:ligatures w14:val="none"/>
        </w:rPr>
      </w:pPr>
    </w:p>
    <w:p w14:paraId="7F028D9C" w14:textId="260CFB8B" w:rsidR="00F94FE7" w:rsidRPr="00C057F6" w:rsidRDefault="00B26437" w:rsidP="00F94FE7">
      <w:pPr>
        <w:widowControl w:val="0"/>
        <w:autoSpaceDE w:val="0"/>
        <w:autoSpaceDN w:val="0"/>
        <w:spacing w:after="0" w:line="240" w:lineRule="auto"/>
        <w:ind w:right="3"/>
        <w:jc w:val="center"/>
        <w:outlineLvl w:val="0"/>
        <w:rPr>
          <w:rFonts w:ascii="Times New Roman" w:eastAsia="Times New Roman" w:hAnsi="Times New Roman" w:cs="Times New Roman"/>
          <w:b/>
          <w:bCs/>
          <w:kern w:val="0"/>
          <w:sz w:val="28"/>
          <w:szCs w:val="28"/>
          <w:lang w:val="kk-KZ"/>
          <w14:ligatures w14:val="none"/>
        </w:rPr>
      </w:pPr>
      <w:r w:rsidRPr="00C057F6">
        <w:rPr>
          <w:rFonts w:ascii="Times New Roman" w:eastAsia="Times New Roman" w:hAnsi="Times New Roman" w:cs="Times New Roman"/>
          <w:b/>
          <w:bCs/>
          <w:kern w:val="0"/>
          <w:sz w:val="28"/>
          <w:szCs w:val="28"/>
          <w:lang w:val="kk-KZ"/>
          <w14:ligatures w14:val="none"/>
        </w:rPr>
        <w:t>МАХМЕТОВ ТЕМИРЛАН МУРАТОВИЧ</w:t>
      </w:r>
    </w:p>
    <w:p w14:paraId="1FFF8EA3" w14:textId="77777777" w:rsidR="00F94FE7" w:rsidRPr="00C057F6" w:rsidRDefault="00F94FE7" w:rsidP="00F94FE7">
      <w:pPr>
        <w:widowControl w:val="0"/>
        <w:autoSpaceDE w:val="0"/>
        <w:autoSpaceDN w:val="0"/>
        <w:spacing w:after="0" w:line="240" w:lineRule="auto"/>
        <w:rPr>
          <w:rFonts w:ascii="Times New Roman" w:eastAsia="Times New Roman" w:hAnsi="Times New Roman" w:cs="Times New Roman"/>
          <w:b/>
          <w:kern w:val="0"/>
          <w:sz w:val="28"/>
          <w:szCs w:val="28"/>
          <w:lang w:val="kk-KZ"/>
          <w14:ligatures w14:val="none"/>
        </w:rPr>
      </w:pPr>
    </w:p>
    <w:p w14:paraId="2A0FCB86" w14:textId="77777777" w:rsidR="00F94FE7" w:rsidRPr="00C057F6" w:rsidRDefault="00F94FE7" w:rsidP="00F94FE7">
      <w:pPr>
        <w:widowControl w:val="0"/>
        <w:autoSpaceDE w:val="0"/>
        <w:autoSpaceDN w:val="0"/>
        <w:spacing w:after="0" w:line="240" w:lineRule="auto"/>
        <w:rPr>
          <w:rFonts w:ascii="Times New Roman" w:eastAsia="Times New Roman" w:hAnsi="Times New Roman" w:cs="Times New Roman"/>
          <w:b/>
          <w:kern w:val="0"/>
          <w:sz w:val="28"/>
          <w:szCs w:val="28"/>
          <w:lang w:val="kk-KZ"/>
          <w14:ligatures w14:val="none"/>
        </w:rPr>
      </w:pPr>
    </w:p>
    <w:p w14:paraId="3AFF9205" w14:textId="77777777" w:rsidR="00F94FE7" w:rsidRPr="00C057F6" w:rsidRDefault="00F94FE7" w:rsidP="00F94FE7">
      <w:pPr>
        <w:widowControl w:val="0"/>
        <w:autoSpaceDE w:val="0"/>
        <w:autoSpaceDN w:val="0"/>
        <w:spacing w:after="0" w:line="240" w:lineRule="auto"/>
        <w:rPr>
          <w:rFonts w:ascii="Times New Roman" w:eastAsia="Times New Roman" w:hAnsi="Times New Roman" w:cs="Times New Roman"/>
          <w:b/>
          <w:kern w:val="0"/>
          <w:sz w:val="28"/>
          <w:szCs w:val="28"/>
          <w:lang w:val="kk-KZ"/>
          <w14:ligatures w14:val="none"/>
        </w:rPr>
      </w:pPr>
    </w:p>
    <w:p w14:paraId="7991A873" w14:textId="5987D4CF" w:rsidR="00F94FE7" w:rsidRPr="00C057F6" w:rsidRDefault="00900AE8" w:rsidP="00F94FE7">
      <w:pPr>
        <w:spacing w:after="0" w:line="240" w:lineRule="auto"/>
        <w:mirrorIndents/>
        <w:jc w:val="center"/>
        <w:rPr>
          <w:rFonts w:ascii="Times New Roman" w:eastAsia="Calibri" w:hAnsi="Times New Roman" w:cs="Times New Roman"/>
          <w:b/>
          <w:kern w:val="0"/>
          <w:sz w:val="28"/>
          <w:szCs w:val="28"/>
          <w:lang w:val="kk-KZ"/>
          <w14:ligatures w14:val="none"/>
        </w:rPr>
      </w:pPr>
      <w:r w:rsidRPr="00C057F6">
        <w:rPr>
          <w:rFonts w:ascii="Times New Roman" w:eastAsia="Calibri" w:hAnsi="Times New Roman" w:cs="Times New Roman"/>
          <w:b/>
          <w:kern w:val="0"/>
          <w:sz w:val="28"/>
          <w:szCs w:val="28"/>
          <w:lang w:val="kk-KZ"/>
          <w14:ligatures w14:val="none"/>
        </w:rPr>
        <w:t>Еуропалық бірегейлікті</w:t>
      </w:r>
      <w:r w:rsidR="00E75FD0" w:rsidRPr="00C057F6">
        <w:rPr>
          <w:rFonts w:ascii="Times New Roman" w:eastAsia="Calibri" w:hAnsi="Times New Roman" w:cs="Times New Roman"/>
          <w:b/>
          <w:kern w:val="0"/>
          <w:sz w:val="28"/>
          <w:szCs w:val="28"/>
          <w:lang w:val="kk-KZ"/>
          <w14:ligatures w14:val="none"/>
        </w:rPr>
        <w:t xml:space="preserve"> қалыптастыру факторы негізінде Еуропалық</w:t>
      </w:r>
      <w:r w:rsidR="00335298" w:rsidRPr="00C057F6">
        <w:rPr>
          <w:rFonts w:ascii="Times New Roman" w:eastAsia="Calibri" w:hAnsi="Times New Roman" w:cs="Times New Roman"/>
          <w:b/>
          <w:kern w:val="0"/>
          <w:sz w:val="28"/>
          <w:szCs w:val="28"/>
          <w:lang w:val="kk-KZ"/>
          <w14:ligatures w14:val="none"/>
        </w:rPr>
        <w:t xml:space="preserve"> Одақтың мәдени саясаты: Орталық Азия елдері үшін тәжірибе</w:t>
      </w:r>
    </w:p>
    <w:p w14:paraId="63F82D6D" w14:textId="77777777" w:rsidR="00F94FE7" w:rsidRPr="00C057F6" w:rsidRDefault="00F94FE7" w:rsidP="00F94FE7">
      <w:pPr>
        <w:widowControl w:val="0"/>
        <w:autoSpaceDE w:val="0"/>
        <w:autoSpaceDN w:val="0"/>
        <w:spacing w:after="0" w:line="240" w:lineRule="auto"/>
        <w:rPr>
          <w:rFonts w:ascii="Times New Roman" w:eastAsia="Times New Roman" w:hAnsi="Times New Roman" w:cs="Times New Roman"/>
          <w:b/>
          <w:kern w:val="0"/>
          <w:sz w:val="28"/>
          <w:szCs w:val="28"/>
          <w:lang w:val="kk-KZ"/>
          <w14:ligatures w14:val="none"/>
        </w:rPr>
      </w:pPr>
    </w:p>
    <w:p w14:paraId="42F38CEF" w14:textId="77777777" w:rsidR="00F94FE7" w:rsidRPr="00C057F6" w:rsidRDefault="00F94FE7" w:rsidP="00F94FE7">
      <w:pPr>
        <w:widowControl w:val="0"/>
        <w:autoSpaceDE w:val="0"/>
        <w:autoSpaceDN w:val="0"/>
        <w:spacing w:after="0" w:line="240" w:lineRule="auto"/>
        <w:rPr>
          <w:rFonts w:ascii="Times New Roman" w:eastAsia="Times New Roman" w:hAnsi="Times New Roman" w:cs="Times New Roman"/>
          <w:b/>
          <w:kern w:val="0"/>
          <w:sz w:val="28"/>
          <w:szCs w:val="28"/>
          <w:lang w:val="kk-KZ"/>
          <w14:ligatures w14:val="none"/>
        </w:rPr>
      </w:pPr>
    </w:p>
    <w:p w14:paraId="14727A9A" w14:textId="77777777" w:rsidR="00F94FE7" w:rsidRPr="00C057F6" w:rsidRDefault="00F94FE7" w:rsidP="00F94FE7">
      <w:pPr>
        <w:widowControl w:val="0"/>
        <w:autoSpaceDE w:val="0"/>
        <w:autoSpaceDN w:val="0"/>
        <w:spacing w:after="0" w:line="240" w:lineRule="auto"/>
        <w:rPr>
          <w:rFonts w:ascii="Times New Roman" w:eastAsia="Times New Roman" w:hAnsi="Times New Roman" w:cs="Times New Roman"/>
          <w:b/>
          <w:kern w:val="0"/>
          <w:sz w:val="28"/>
          <w:szCs w:val="28"/>
          <w:lang w:val="kk-KZ"/>
          <w14:ligatures w14:val="none"/>
        </w:rPr>
      </w:pPr>
    </w:p>
    <w:p w14:paraId="06D62E41" w14:textId="77777777" w:rsidR="00F94FE7" w:rsidRPr="00C057F6" w:rsidRDefault="00F94FE7" w:rsidP="00F94FE7">
      <w:pPr>
        <w:widowControl w:val="0"/>
        <w:autoSpaceDE w:val="0"/>
        <w:autoSpaceDN w:val="0"/>
        <w:spacing w:after="0" w:line="240" w:lineRule="auto"/>
        <w:ind w:right="48"/>
        <w:jc w:val="center"/>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8D03105</w:t>
      </w:r>
      <w:r w:rsidRPr="00C057F6">
        <w:rPr>
          <w:rFonts w:ascii="Times New Roman" w:eastAsia="Times New Roman" w:hAnsi="Times New Roman" w:cs="Times New Roman"/>
          <w:spacing w:val="-1"/>
          <w:kern w:val="0"/>
          <w:sz w:val="28"/>
          <w:szCs w:val="28"/>
          <w:lang w:val="kk-KZ"/>
          <w14:ligatures w14:val="none"/>
        </w:rPr>
        <w:t xml:space="preserve"> </w:t>
      </w:r>
      <w:r w:rsidRPr="00C057F6">
        <w:rPr>
          <w:rFonts w:ascii="Times New Roman" w:eastAsia="Times New Roman" w:hAnsi="Times New Roman" w:cs="Times New Roman"/>
          <w:kern w:val="0"/>
          <w:sz w:val="28"/>
          <w:szCs w:val="28"/>
          <w:lang w:val="kk-KZ"/>
          <w14:ligatures w14:val="none"/>
        </w:rPr>
        <w:t>–</w:t>
      </w:r>
      <w:r w:rsidRPr="00C057F6">
        <w:rPr>
          <w:rFonts w:ascii="Times New Roman" w:eastAsia="Times New Roman" w:hAnsi="Times New Roman" w:cs="Times New Roman"/>
          <w:spacing w:val="-3"/>
          <w:kern w:val="0"/>
          <w:sz w:val="28"/>
          <w:szCs w:val="28"/>
          <w:lang w:val="kk-KZ"/>
          <w14:ligatures w14:val="none"/>
        </w:rPr>
        <w:t xml:space="preserve"> </w:t>
      </w:r>
      <w:r w:rsidRPr="00C057F6">
        <w:rPr>
          <w:rFonts w:ascii="Times New Roman" w:eastAsia="Times New Roman" w:hAnsi="Times New Roman" w:cs="Times New Roman"/>
          <w:kern w:val="0"/>
          <w:sz w:val="28"/>
          <w:szCs w:val="28"/>
          <w:lang w:val="kk-KZ"/>
          <w14:ligatures w14:val="none"/>
        </w:rPr>
        <w:t>Аймақтану</w:t>
      </w:r>
    </w:p>
    <w:p w14:paraId="61B931F4" w14:textId="0DDAF457" w:rsidR="00F94FE7" w:rsidRDefault="00F94FE7" w:rsidP="00F94FE7">
      <w:pPr>
        <w:widowControl w:val="0"/>
        <w:autoSpaceDE w:val="0"/>
        <w:autoSpaceDN w:val="0"/>
        <w:spacing w:after="0" w:line="240" w:lineRule="auto"/>
        <w:rPr>
          <w:rFonts w:ascii="Times New Roman" w:eastAsia="Times New Roman" w:hAnsi="Times New Roman" w:cs="Times New Roman"/>
          <w:kern w:val="0"/>
          <w:sz w:val="28"/>
          <w:szCs w:val="28"/>
          <w:lang w:val="kk-KZ"/>
          <w14:ligatures w14:val="none"/>
        </w:rPr>
      </w:pPr>
    </w:p>
    <w:p w14:paraId="23DC55D8" w14:textId="77777777" w:rsidR="00C479ED" w:rsidRPr="00C057F6" w:rsidRDefault="00C479ED" w:rsidP="00F94FE7">
      <w:pPr>
        <w:widowControl w:val="0"/>
        <w:autoSpaceDE w:val="0"/>
        <w:autoSpaceDN w:val="0"/>
        <w:spacing w:after="0" w:line="240" w:lineRule="auto"/>
        <w:rPr>
          <w:rFonts w:ascii="Times New Roman" w:eastAsia="Times New Roman" w:hAnsi="Times New Roman" w:cs="Times New Roman"/>
          <w:kern w:val="0"/>
          <w:sz w:val="28"/>
          <w:szCs w:val="28"/>
          <w:lang w:val="kk-KZ"/>
          <w14:ligatures w14:val="none"/>
        </w:rPr>
      </w:pPr>
    </w:p>
    <w:p w14:paraId="551B3314" w14:textId="77777777" w:rsidR="00F94FE7" w:rsidRPr="00C479ED" w:rsidRDefault="00F94FE7" w:rsidP="00F94FE7">
      <w:pPr>
        <w:widowControl w:val="0"/>
        <w:autoSpaceDE w:val="0"/>
        <w:autoSpaceDN w:val="0"/>
        <w:spacing w:after="0" w:line="240" w:lineRule="auto"/>
        <w:rPr>
          <w:rFonts w:ascii="Times New Roman" w:eastAsia="Times New Roman" w:hAnsi="Times New Roman" w:cs="Times New Roman"/>
          <w:kern w:val="0"/>
          <w:sz w:val="28"/>
          <w:szCs w:val="28"/>
          <w:lang w:val="kk-KZ"/>
          <w14:ligatures w14:val="none"/>
        </w:rPr>
      </w:pPr>
    </w:p>
    <w:p w14:paraId="0F836474" w14:textId="77777777" w:rsidR="00F94FE7" w:rsidRPr="00C479ED" w:rsidRDefault="00F94FE7" w:rsidP="00F94FE7">
      <w:pPr>
        <w:widowControl w:val="0"/>
        <w:tabs>
          <w:tab w:val="left" w:pos="9639"/>
        </w:tabs>
        <w:autoSpaceDE w:val="0"/>
        <w:autoSpaceDN w:val="0"/>
        <w:spacing w:after="0" w:line="240" w:lineRule="auto"/>
        <w:ind w:right="3"/>
        <w:jc w:val="center"/>
        <w:rPr>
          <w:rFonts w:ascii="Times New Roman" w:eastAsia="Times New Roman" w:hAnsi="Times New Roman" w:cs="Times New Roman"/>
          <w:spacing w:val="1"/>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Философия докторы (PhD)</w:t>
      </w:r>
      <w:r w:rsidRPr="00C057F6">
        <w:rPr>
          <w:rFonts w:ascii="Times New Roman" w:eastAsia="Times New Roman" w:hAnsi="Times New Roman" w:cs="Times New Roman"/>
          <w:spacing w:val="1"/>
          <w:kern w:val="0"/>
          <w:sz w:val="28"/>
          <w:szCs w:val="28"/>
          <w:lang w:val="kk-KZ"/>
          <w14:ligatures w14:val="none"/>
        </w:rPr>
        <w:t xml:space="preserve"> </w:t>
      </w:r>
    </w:p>
    <w:p w14:paraId="3EB175FB" w14:textId="77777777" w:rsidR="00F94FE7" w:rsidRPr="00C057F6" w:rsidRDefault="00F94FE7" w:rsidP="00F94FE7">
      <w:pPr>
        <w:widowControl w:val="0"/>
        <w:tabs>
          <w:tab w:val="left" w:pos="9639"/>
        </w:tabs>
        <w:autoSpaceDE w:val="0"/>
        <w:autoSpaceDN w:val="0"/>
        <w:spacing w:after="0" w:line="240" w:lineRule="auto"/>
        <w:ind w:right="3"/>
        <w:jc w:val="center"/>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дәрежесін</w:t>
      </w:r>
      <w:r w:rsidRPr="00C057F6">
        <w:rPr>
          <w:rFonts w:ascii="Times New Roman" w:eastAsia="Times New Roman" w:hAnsi="Times New Roman" w:cs="Times New Roman"/>
          <w:spacing w:val="-4"/>
          <w:kern w:val="0"/>
          <w:sz w:val="28"/>
          <w:szCs w:val="28"/>
          <w:lang w:val="kk-KZ"/>
          <w14:ligatures w14:val="none"/>
        </w:rPr>
        <w:t xml:space="preserve"> </w:t>
      </w:r>
      <w:r w:rsidRPr="00C057F6">
        <w:rPr>
          <w:rFonts w:ascii="Times New Roman" w:eastAsia="Times New Roman" w:hAnsi="Times New Roman" w:cs="Times New Roman"/>
          <w:kern w:val="0"/>
          <w:sz w:val="28"/>
          <w:szCs w:val="28"/>
          <w:lang w:val="kk-KZ"/>
          <w14:ligatures w14:val="none"/>
        </w:rPr>
        <w:t>алу</w:t>
      </w:r>
      <w:r w:rsidRPr="00C057F6">
        <w:rPr>
          <w:rFonts w:ascii="Times New Roman" w:eastAsia="Times New Roman" w:hAnsi="Times New Roman" w:cs="Times New Roman"/>
          <w:spacing w:val="-2"/>
          <w:kern w:val="0"/>
          <w:sz w:val="28"/>
          <w:szCs w:val="28"/>
          <w:lang w:val="kk-KZ"/>
          <w14:ligatures w14:val="none"/>
        </w:rPr>
        <w:t xml:space="preserve"> </w:t>
      </w:r>
      <w:r w:rsidRPr="00C057F6">
        <w:rPr>
          <w:rFonts w:ascii="Times New Roman" w:eastAsia="Times New Roman" w:hAnsi="Times New Roman" w:cs="Times New Roman"/>
          <w:kern w:val="0"/>
          <w:sz w:val="28"/>
          <w:szCs w:val="28"/>
          <w:lang w:val="kk-KZ"/>
          <w14:ligatures w14:val="none"/>
        </w:rPr>
        <w:t>үшін</w:t>
      </w:r>
      <w:r w:rsidRPr="00C057F6">
        <w:rPr>
          <w:rFonts w:ascii="Times New Roman" w:eastAsia="Times New Roman" w:hAnsi="Times New Roman" w:cs="Times New Roman"/>
          <w:spacing w:val="-5"/>
          <w:kern w:val="0"/>
          <w:sz w:val="28"/>
          <w:szCs w:val="28"/>
          <w:lang w:val="kk-KZ"/>
          <w14:ligatures w14:val="none"/>
        </w:rPr>
        <w:t xml:space="preserve"> </w:t>
      </w:r>
      <w:r w:rsidRPr="00C057F6">
        <w:rPr>
          <w:rFonts w:ascii="Times New Roman" w:eastAsia="Times New Roman" w:hAnsi="Times New Roman" w:cs="Times New Roman"/>
          <w:kern w:val="0"/>
          <w:sz w:val="28"/>
          <w:szCs w:val="28"/>
          <w:lang w:val="kk-KZ"/>
          <w14:ligatures w14:val="none"/>
        </w:rPr>
        <w:t>дайындалған</w:t>
      </w:r>
      <w:r w:rsidRPr="00C057F6">
        <w:rPr>
          <w:rFonts w:ascii="Times New Roman" w:eastAsia="Times New Roman" w:hAnsi="Times New Roman" w:cs="Times New Roman"/>
          <w:spacing w:val="-3"/>
          <w:kern w:val="0"/>
          <w:sz w:val="28"/>
          <w:szCs w:val="28"/>
          <w:lang w:val="kk-KZ"/>
          <w14:ligatures w14:val="none"/>
        </w:rPr>
        <w:t xml:space="preserve"> </w:t>
      </w:r>
      <w:r w:rsidRPr="00C057F6">
        <w:rPr>
          <w:rFonts w:ascii="Times New Roman" w:eastAsia="Times New Roman" w:hAnsi="Times New Roman" w:cs="Times New Roman"/>
          <w:kern w:val="0"/>
          <w:sz w:val="28"/>
          <w:szCs w:val="28"/>
          <w:lang w:val="kk-KZ"/>
          <w14:ligatures w14:val="none"/>
        </w:rPr>
        <w:t>диссертация</w:t>
      </w:r>
    </w:p>
    <w:p w14:paraId="3907EEBB" w14:textId="77777777" w:rsidR="00F94FE7" w:rsidRPr="00C057F6" w:rsidRDefault="00F94FE7" w:rsidP="00F94FE7">
      <w:pPr>
        <w:widowControl w:val="0"/>
        <w:autoSpaceDE w:val="0"/>
        <w:autoSpaceDN w:val="0"/>
        <w:spacing w:after="0" w:line="240" w:lineRule="auto"/>
        <w:rPr>
          <w:rFonts w:ascii="Times New Roman" w:eastAsia="Times New Roman" w:hAnsi="Times New Roman" w:cs="Times New Roman"/>
          <w:kern w:val="0"/>
          <w:sz w:val="28"/>
          <w:szCs w:val="28"/>
          <w:lang w:val="kk-KZ"/>
          <w14:ligatures w14:val="none"/>
        </w:rPr>
      </w:pPr>
    </w:p>
    <w:p w14:paraId="4914EA93" w14:textId="77777777" w:rsidR="00F94FE7" w:rsidRPr="00C057F6" w:rsidRDefault="00F94FE7" w:rsidP="00F94FE7">
      <w:pPr>
        <w:widowControl w:val="0"/>
        <w:autoSpaceDE w:val="0"/>
        <w:autoSpaceDN w:val="0"/>
        <w:spacing w:after="0" w:line="240" w:lineRule="auto"/>
        <w:rPr>
          <w:rFonts w:ascii="Times New Roman" w:eastAsia="Times New Roman" w:hAnsi="Times New Roman" w:cs="Times New Roman"/>
          <w:kern w:val="0"/>
          <w:sz w:val="28"/>
          <w:szCs w:val="28"/>
          <w:lang w:val="kk-KZ"/>
          <w14:ligatures w14:val="none"/>
        </w:rPr>
      </w:pPr>
    </w:p>
    <w:p w14:paraId="4277F23A" w14:textId="77777777" w:rsidR="00F94FE7" w:rsidRPr="00C057F6" w:rsidRDefault="00F94FE7" w:rsidP="00F94FE7">
      <w:pPr>
        <w:widowControl w:val="0"/>
        <w:autoSpaceDE w:val="0"/>
        <w:autoSpaceDN w:val="0"/>
        <w:spacing w:after="0" w:line="240" w:lineRule="auto"/>
        <w:jc w:val="right"/>
        <w:rPr>
          <w:rFonts w:ascii="Times New Roman" w:eastAsia="Times New Roman" w:hAnsi="Times New Roman" w:cs="Times New Roman"/>
          <w:kern w:val="0"/>
          <w:sz w:val="28"/>
          <w:szCs w:val="28"/>
          <w:lang w:val="kk-KZ"/>
          <w14:ligatures w14:val="none"/>
        </w:rPr>
      </w:pPr>
    </w:p>
    <w:p w14:paraId="0E947955" w14:textId="77777777" w:rsidR="00F94FE7" w:rsidRPr="00C057F6" w:rsidRDefault="00F94FE7" w:rsidP="00F94FE7">
      <w:pPr>
        <w:widowControl w:val="0"/>
        <w:autoSpaceDE w:val="0"/>
        <w:autoSpaceDN w:val="0"/>
        <w:spacing w:after="0" w:line="240" w:lineRule="auto"/>
        <w:ind w:right="3"/>
        <w:jc w:val="right"/>
        <w:rPr>
          <w:rFonts w:ascii="Times New Roman" w:eastAsia="Times New Roman" w:hAnsi="Times New Roman" w:cs="Times New Roman"/>
          <w:spacing w:val="-67"/>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Отандық ғылыми кеңесші</w:t>
      </w:r>
    </w:p>
    <w:p w14:paraId="70FF78AF" w14:textId="40611C99" w:rsidR="00F94FE7" w:rsidRPr="00C057F6" w:rsidRDefault="002D6890" w:rsidP="00F94FE7">
      <w:pPr>
        <w:widowControl w:val="0"/>
        <w:autoSpaceDE w:val="0"/>
        <w:autoSpaceDN w:val="0"/>
        <w:spacing w:after="0" w:line="240" w:lineRule="auto"/>
        <w:ind w:right="3"/>
        <w:jc w:val="right"/>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саясаттану</w:t>
      </w:r>
      <w:r w:rsidR="00F94FE7" w:rsidRPr="00C057F6">
        <w:rPr>
          <w:rFonts w:ascii="Times New Roman" w:eastAsia="Times New Roman" w:hAnsi="Times New Roman" w:cs="Times New Roman"/>
          <w:spacing w:val="-6"/>
          <w:kern w:val="0"/>
          <w:sz w:val="28"/>
          <w:szCs w:val="28"/>
          <w:lang w:val="kk-KZ"/>
          <w14:ligatures w14:val="none"/>
        </w:rPr>
        <w:t xml:space="preserve"> </w:t>
      </w:r>
      <w:r w:rsidR="00F94FE7" w:rsidRPr="00C057F6">
        <w:rPr>
          <w:rFonts w:ascii="Times New Roman" w:eastAsia="Times New Roman" w:hAnsi="Times New Roman" w:cs="Times New Roman"/>
          <w:kern w:val="0"/>
          <w:sz w:val="28"/>
          <w:szCs w:val="28"/>
          <w:lang w:val="kk-KZ"/>
          <w14:ligatures w14:val="none"/>
        </w:rPr>
        <w:t xml:space="preserve">ғылымдарының </w:t>
      </w:r>
      <w:r w:rsidRPr="00C057F6">
        <w:rPr>
          <w:rFonts w:ascii="Times New Roman" w:eastAsia="Times New Roman" w:hAnsi="Times New Roman" w:cs="Times New Roman"/>
          <w:kern w:val="0"/>
          <w:sz w:val="28"/>
          <w:szCs w:val="28"/>
          <w:lang w:val="kk-KZ"/>
          <w14:ligatures w14:val="none"/>
        </w:rPr>
        <w:t>докторы</w:t>
      </w:r>
      <w:r w:rsidR="00F94FE7" w:rsidRPr="00C057F6">
        <w:rPr>
          <w:rFonts w:ascii="Times New Roman" w:eastAsia="Times New Roman" w:hAnsi="Times New Roman" w:cs="Times New Roman"/>
          <w:kern w:val="0"/>
          <w:sz w:val="28"/>
          <w:szCs w:val="28"/>
          <w:lang w:val="kk-KZ"/>
          <w14:ligatures w14:val="none"/>
        </w:rPr>
        <w:t xml:space="preserve">, </w:t>
      </w:r>
    </w:p>
    <w:p w14:paraId="13C5C45E" w14:textId="31F05AD4" w:rsidR="00F94FE7" w:rsidRPr="00C057F6" w:rsidRDefault="002D6890" w:rsidP="00F94FE7">
      <w:pPr>
        <w:widowControl w:val="0"/>
        <w:autoSpaceDE w:val="0"/>
        <w:autoSpaceDN w:val="0"/>
        <w:spacing w:after="0" w:line="240" w:lineRule="auto"/>
        <w:ind w:right="3"/>
        <w:jc w:val="right"/>
        <w:rPr>
          <w:rFonts w:ascii="Times New Roman" w:eastAsia="Times New Roman" w:hAnsi="Times New Roman" w:cs="Times New Roman"/>
          <w:spacing w:val="-67"/>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профессор</w:t>
      </w:r>
    </w:p>
    <w:p w14:paraId="250B081E" w14:textId="3686C990" w:rsidR="00F94FE7" w:rsidRPr="00C057F6" w:rsidRDefault="002D6890" w:rsidP="00F94FE7">
      <w:pPr>
        <w:widowControl w:val="0"/>
        <w:autoSpaceDE w:val="0"/>
        <w:autoSpaceDN w:val="0"/>
        <w:spacing w:after="0" w:line="240" w:lineRule="auto"/>
        <w:ind w:right="3"/>
        <w:jc w:val="right"/>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Кушкумбаев</w:t>
      </w:r>
      <w:r w:rsidR="00F94FE7" w:rsidRPr="00C057F6">
        <w:rPr>
          <w:rFonts w:ascii="Times New Roman" w:eastAsia="Times New Roman" w:hAnsi="Times New Roman" w:cs="Times New Roman"/>
          <w:spacing w:val="-15"/>
          <w:kern w:val="0"/>
          <w:sz w:val="28"/>
          <w:szCs w:val="28"/>
          <w:lang w:val="kk-KZ"/>
          <w14:ligatures w14:val="none"/>
        </w:rPr>
        <w:t xml:space="preserve"> </w:t>
      </w:r>
      <w:r w:rsidRPr="00C057F6">
        <w:rPr>
          <w:rFonts w:ascii="Times New Roman" w:eastAsia="Times New Roman" w:hAnsi="Times New Roman" w:cs="Times New Roman"/>
          <w:kern w:val="0"/>
          <w:sz w:val="28"/>
          <w:szCs w:val="28"/>
          <w:lang w:val="kk-KZ"/>
          <w14:ligatures w14:val="none"/>
        </w:rPr>
        <w:t>С</w:t>
      </w:r>
      <w:r w:rsidR="00F94FE7" w:rsidRPr="00C057F6">
        <w:rPr>
          <w:rFonts w:ascii="Times New Roman" w:eastAsia="Times New Roman" w:hAnsi="Times New Roman" w:cs="Times New Roman"/>
          <w:kern w:val="0"/>
          <w:sz w:val="28"/>
          <w:szCs w:val="28"/>
          <w:lang w:val="kk-KZ"/>
          <w14:ligatures w14:val="none"/>
        </w:rPr>
        <w:t>.К.</w:t>
      </w:r>
    </w:p>
    <w:p w14:paraId="334322B1" w14:textId="77777777" w:rsidR="00F94FE7" w:rsidRPr="00C057F6" w:rsidRDefault="00F94FE7" w:rsidP="00F94FE7">
      <w:pPr>
        <w:widowControl w:val="0"/>
        <w:autoSpaceDE w:val="0"/>
        <w:autoSpaceDN w:val="0"/>
        <w:spacing w:after="0" w:line="240" w:lineRule="auto"/>
        <w:ind w:right="3"/>
        <w:jc w:val="right"/>
        <w:rPr>
          <w:rFonts w:ascii="Times New Roman" w:eastAsia="Times New Roman" w:hAnsi="Times New Roman" w:cs="Times New Roman"/>
          <w:kern w:val="0"/>
          <w:sz w:val="16"/>
          <w:szCs w:val="16"/>
          <w:lang w:val="kk-KZ"/>
          <w14:ligatures w14:val="none"/>
        </w:rPr>
      </w:pPr>
    </w:p>
    <w:p w14:paraId="3196B831" w14:textId="77777777" w:rsidR="00F94FE7" w:rsidRPr="00C057F6" w:rsidRDefault="00F94FE7" w:rsidP="00F94FE7">
      <w:pPr>
        <w:widowControl w:val="0"/>
        <w:autoSpaceDE w:val="0"/>
        <w:autoSpaceDN w:val="0"/>
        <w:spacing w:after="0" w:line="240" w:lineRule="auto"/>
        <w:ind w:right="3"/>
        <w:jc w:val="right"/>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Шет елдік ғылыми кеңесші</w:t>
      </w:r>
    </w:p>
    <w:p w14:paraId="7E250C1C" w14:textId="77777777" w:rsidR="00F94FE7" w:rsidRPr="00C057F6" w:rsidRDefault="00F94FE7" w:rsidP="00F94FE7">
      <w:pPr>
        <w:widowControl w:val="0"/>
        <w:autoSpaceDE w:val="0"/>
        <w:autoSpaceDN w:val="0"/>
        <w:spacing w:after="0" w:line="240" w:lineRule="auto"/>
        <w:ind w:right="3"/>
        <w:jc w:val="right"/>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 xml:space="preserve">Саясаттану ғылымдарының докторы, </w:t>
      </w:r>
    </w:p>
    <w:p w14:paraId="6E4E85FB" w14:textId="77777777" w:rsidR="00F94FE7" w:rsidRPr="00C057F6" w:rsidRDefault="00F94FE7" w:rsidP="00F94FE7">
      <w:pPr>
        <w:widowControl w:val="0"/>
        <w:autoSpaceDE w:val="0"/>
        <w:autoSpaceDN w:val="0"/>
        <w:spacing w:after="0" w:line="240" w:lineRule="auto"/>
        <w:ind w:right="3"/>
        <w:jc w:val="right"/>
        <w:rPr>
          <w:rFonts w:ascii="Times New Roman" w:eastAsia="Times New Roman" w:hAnsi="Times New Roman" w:cs="Times New Roman"/>
          <w:spacing w:val="1"/>
          <w:kern w:val="0"/>
          <w:sz w:val="28"/>
          <w:szCs w:val="28"/>
          <w:lang w:val="kk-KZ"/>
          <w14:ligatures w14:val="none"/>
        </w:rPr>
      </w:pPr>
      <w:r w:rsidRPr="00C057F6">
        <w:rPr>
          <w:rFonts w:ascii="Times New Roman" w:eastAsia="Times New Roman" w:hAnsi="Times New Roman" w:cs="Times New Roman"/>
          <w:spacing w:val="-67"/>
          <w:kern w:val="0"/>
          <w:sz w:val="28"/>
          <w:szCs w:val="28"/>
          <w:lang w:val="kk-KZ"/>
          <w14:ligatures w14:val="none"/>
        </w:rPr>
        <w:t xml:space="preserve"> </w:t>
      </w:r>
      <w:r w:rsidRPr="00C057F6">
        <w:rPr>
          <w:rFonts w:ascii="Times New Roman" w:eastAsia="Times New Roman" w:hAnsi="Times New Roman" w:cs="Times New Roman"/>
          <w:kern w:val="0"/>
          <w:sz w:val="28"/>
          <w:szCs w:val="28"/>
          <w:lang w:val="kk-KZ"/>
          <w14:ligatures w14:val="none"/>
        </w:rPr>
        <w:t>профессор</w:t>
      </w:r>
    </w:p>
    <w:p w14:paraId="5576D91B" w14:textId="4EEF49B5" w:rsidR="00F94FE7" w:rsidRPr="00C057F6" w:rsidRDefault="002D6890" w:rsidP="00F94FE7">
      <w:pPr>
        <w:widowControl w:val="0"/>
        <w:autoSpaceDE w:val="0"/>
        <w:autoSpaceDN w:val="0"/>
        <w:spacing w:after="0" w:line="240" w:lineRule="auto"/>
        <w:ind w:right="3"/>
        <w:jc w:val="right"/>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Еремина</w:t>
      </w:r>
      <w:r w:rsidR="00F94FE7" w:rsidRPr="00C057F6">
        <w:rPr>
          <w:rFonts w:ascii="Times New Roman" w:eastAsia="Times New Roman" w:hAnsi="Times New Roman" w:cs="Times New Roman"/>
          <w:kern w:val="0"/>
          <w:sz w:val="28"/>
          <w:szCs w:val="28"/>
          <w:lang w:val="kk-KZ"/>
          <w14:ligatures w14:val="none"/>
        </w:rPr>
        <w:t xml:space="preserve"> </w:t>
      </w:r>
      <w:r w:rsidR="00071E0E" w:rsidRPr="00C057F6">
        <w:rPr>
          <w:rFonts w:ascii="Times New Roman" w:eastAsia="Times New Roman" w:hAnsi="Times New Roman" w:cs="Times New Roman"/>
          <w:kern w:val="0"/>
          <w:sz w:val="28"/>
          <w:szCs w:val="28"/>
          <w:lang w:val="kk-KZ"/>
          <w14:ligatures w14:val="none"/>
        </w:rPr>
        <w:t>Н</w:t>
      </w:r>
      <w:r w:rsidR="00F94FE7" w:rsidRPr="00C057F6">
        <w:rPr>
          <w:rFonts w:ascii="Times New Roman" w:eastAsia="Times New Roman" w:hAnsi="Times New Roman" w:cs="Times New Roman"/>
          <w:kern w:val="0"/>
          <w:sz w:val="28"/>
          <w:szCs w:val="28"/>
          <w:lang w:val="kk-KZ"/>
          <w14:ligatures w14:val="none"/>
        </w:rPr>
        <w:t>.</w:t>
      </w:r>
      <w:r w:rsidR="00071E0E" w:rsidRPr="00C057F6">
        <w:rPr>
          <w:rFonts w:ascii="Times New Roman" w:eastAsia="Times New Roman" w:hAnsi="Times New Roman" w:cs="Times New Roman"/>
          <w:kern w:val="0"/>
          <w:sz w:val="28"/>
          <w:szCs w:val="28"/>
          <w:lang w:val="kk-KZ"/>
          <w14:ligatures w14:val="none"/>
        </w:rPr>
        <w:t>В</w:t>
      </w:r>
      <w:r w:rsidR="00F94FE7" w:rsidRPr="00C057F6">
        <w:rPr>
          <w:rFonts w:ascii="Times New Roman" w:eastAsia="Times New Roman" w:hAnsi="Times New Roman" w:cs="Times New Roman"/>
          <w:kern w:val="0"/>
          <w:sz w:val="28"/>
          <w:szCs w:val="28"/>
          <w:lang w:val="kk-KZ"/>
          <w14:ligatures w14:val="none"/>
        </w:rPr>
        <w:t>.</w:t>
      </w:r>
    </w:p>
    <w:p w14:paraId="4B73C271" w14:textId="77777777" w:rsidR="00F94FE7" w:rsidRPr="00C057F6" w:rsidRDefault="00F94FE7" w:rsidP="00F94FE7">
      <w:pPr>
        <w:widowControl w:val="0"/>
        <w:autoSpaceDE w:val="0"/>
        <w:autoSpaceDN w:val="0"/>
        <w:spacing w:after="0" w:line="240" w:lineRule="auto"/>
        <w:ind w:right="3"/>
        <w:jc w:val="right"/>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(Санкт</w:t>
      </w:r>
      <w:r w:rsidRPr="00C057F6">
        <w:rPr>
          <w:rFonts w:ascii="Times New Roman" w:eastAsia="Times New Roman" w:hAnsi="Times New Roman" w:cs="Times New Roman"/>
          <w:kern w:val="0"/>
          <w:sz w:val="28"/>
          <w:szCs w:val="28"/>
          <w14:ligatures w14:val="none"/>
        </w:rPr>
        <w:t>-Петербург мемлекетт</w:t>
      </w:r>
      <w:r w:rsidRPr="00C057F6">
        <w:rPr>
          <w:rFonts w:ascii="Times New Roman" w:eastAsia="Times New Roman" w:hAnsi="Times New Roman" w:cs="Times New Roman"/>
          <w:kern w:val="0"/>
          <w:sz w:val="28"/>
          <w:szCs w:val="28"/>
          <w:lang w:val="kk-KZ"/>
          <w14:ligatures w14:val="none"/>
        </w:rPr>
        <w:t>ік</w:t>
      </w:r>
    </w:p>
    <w:p w14:paraId="50F3ABD7" w14:textId="7A09E7E1" w:rsidR="00F94FE7" w:rsidRPr="00C057F6" w:rsidRDefault="00F94FE7" w:rsidP="00F006A7">
      <w:pPr>
        <w:widowControl w:val="0"/>
        <w:autoSpaceDE w:val="0"/>
        <w:autoSpaceDN w:val="0"/>
        <w:spacing w:after="0" w:line="240" w:lineRule="auto"/>
        <w:ind w:right="3"/>
        <w:jc w:val="right"/>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университеті</w:t>
      </w:r>
      <w:r w:rsidRPr="00C057F6">
        <w:rPr>
          <w:rFonts w:ascii="Times New Roman" w:eastAsia="Times New Roman" w:hAnsi="Times New Roman" w:cs="Times New Roman"/>
          <w:kern w:val="0"/>
          <w:sz w:val="28"/>
          <w:szCs w:val="28"/>
          <w14:ligatures w14:val="none"/>
        </w:rPr>
        <w:t>, РФ</w:t>
      </w:r>
      <w:r w:rsidRPr="00C057F6">
        <w:rPr>
          <w:rFonts w:ascii="Times New Roman" w:eastAsia="Times New Roman" w:hAnsi="Times New Roman" w:cs="Times New Roman"/>
          <w:kern w:val="0"/>
          <w:sz w:val="28"/>
          <w:szCs w:val="28"/>
          <w:lang w:val="kk-KZ"/>
          <w14:ligatures w14:val="none"/>
        </w:rPr>
        <w:t>)</w:t>
      </w:r>
    </w:p>
    <w:p w14:paraId="77B7E1FC" w14:textId="77777777" w:rsidR="00346229" w:rsidRPr="00C057F6" w:rsidRDefault="00346229" w:rsidP="00F94FE7">
      <w:pPr>
        <w:widowControl w:val="0"/>
        <w:autoSpaceDE w:val="0"/>
        <w:autoSpaceDN w:val="0"/>
        <w:spacing w:after="0" w:line="240" w:lineRule="auto"/>
        <w:rPr>
          <w:rFonts w:ascii="Times New Roman" w:eastAsia="Times New Roman" w:hAnsi="Times New Roman" w:cs="Times New Roman"/>
          <w:kern w:val="0"/>
          <w:sz w:val="28"/>
          <w:szCs w:val="28"/>
          <w:lang w:val="kk-KZ"/>
          <w14:ligatures w14:val="none"/>
        </w:rPr>
      </w:pPr>
    </w:p>
    <w:p w14:paraId="2F1425EE" w14:textId="77777777" w:rsidR="00F94FE7" w:rsidRPr="00C057F6" w:rsidRDefault="00F94FE7" w:rsidP="00F94FE7">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6F2E570A" w14:textId="32938CBC" w:rsidR="00B22839" w:rsidRDefault="00B22839" w:rsidP="00F94FE7">
      <w:pPr>
        <w:widowControl w:val="0"/>
        <w:autoSpaceDE w:val="0"/>
        <w:autoSpaceDN w:val="0"/>
        <w:spacing w:after="0" w:line="240" w:lineRule="auto"/>
        <w:ind w:left="3493" w:right="3476"/>
        <w:jc w:val="center"/>
        <w:rPr>
          <w:rFonts w:ascii="Times New Roman" w:eastAsia="Times New Roman" w:hAnsi="Times New Roman" w:cs="Times New Roman"/>
          <w:kern w:val="0"/>
          <w:sz w:val="28"/>
          <w:szCs w:val="28"/>
          <w14:ligatures w14:val="none"/>
        </w:rPr>
      </w:pPr>
    </w:p>
    <w:p w14:paraId="618AD7F2" w14:textId="268B3BFA" w:rsidR="00C479ED" w:rsidRDefault="00C479ED" w:rsidP="00F94FE7">
      <w:pPr>
        <w:widowControl w:val="0"/>
        <w:autoSpaceDE w:val="0"/>
        <w:autoSpaceDN w:val="0"/>
        <w:spacing w:after="0" w:line="240" w:lineRule="auto"/>
        <w:ind w:left="3493" w:right="3476"/>
        <w:jc w:val="center"/>
        <w:rPr>
          <w:rFonts w:ascii="Times New Roman" w:eastAsia="Times New Roman" w:hAnsi="Times New Roman" w:cs="Times New Roman"/>
          <w:kern w:val="0"/>
          <w:sz w:val="28"/>
          <w:szCs w:val="28"/>
          <w14:ligatures w14:val="none"/>
        </w:rPr>
      </w:pPr>
    </w:p>
    <w:p w14:paraId="5D7A1944" w14:textId="77777777" w:rsidR="00753110" w:rsidRPr="00C057F6" w:rsidRDefault="00753110" w:rsidP="00F94FE7">
      <w:pPr>
        <w:widowControl w:val="0"/>
        <w:autoSpaceDE w:val="0"/>
        <w:autoSpaceDN w:val="0"/>
        <w:spacing w:after="0" w:line="240" w:lineRule="auto"/>
        <w:ind w:left="3493" w:right="3476"/>
        <w:jc w:val="center"/>
        <w:rPr>
          <w:rFonts w:ascii="Times New Roman" w:eastAsia="Times New Roman" w:hAnsi="Times New Roman" w:cs="Times New Roman"/>
          <w:kern w:val="0"/>
          <w:sz w:val="28"/>
          <w:szCs w:val="28"/>
          <w14:ligatures w14:val="none"/>
        </w:rPr>
      </w:pPr>
    </w:p>
    <w:p w14:paraId="7D7E7CCD" w14:textId="77777777" w:rsidR="00B22839" w:rsidRPr="00C057F6" w:rsidRDefault="00B22839" w:rsidP="00F94FE7">
      <w:pPr>
        <w:widowControl w:val="0"/>
        <w:autoSpaceDE w:val="0"/>
        <w:autoSpaceDN w:val="0"/>
        <w:spacing w:after="0" w:line="240" w:lineRule="auto"/>
        <w:ind w:left="3493" w:right="3476"/>
        <w:jc w:val="center"/>
        <w:rPr>
          <w:rFonts w:ascii="Times New Roman" w:eastAsia="Times New Roman" w:hAnsi="Times New Roman" w:cs="Times New Roman"/>
          <w:kern w:val="0"/>
          <w:sz w:val="28"/>
          <w:szCs w:val="28"/>
          <w14:ligatures w14:val="none"/>
        </w:rPr>
      </w:pPr>
    </w:p>
    <w:p w14:paraId="52733285" w14:textId="62209C6C" w:rsidR="00F94FE7" w:rsidRPr="00C057F6" w:rsidRDefault="00F94FE7" w:rsidP="00FB6F44">
      <w:pPr>
        <w:widowControl w:val="0"/>
        <w:autoSpaceDE w:val="0"/>
        <w:autoSpaceDN w:val="0"/>
        <w:spacing w:after="0" w:line="240" w:lineRule="auto"/>
        <w:ind w:right="3"/>
        <w:jc w:val="center"/>
        <w:rPr>
          <w:rFonts w:ascii="Times New Roman" w:eastAsia="Times New Roman" w:hAnsi="Times New Roman" w:cs="Times New Roman"/>
          <w:spacing w:val="-67"/>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Қазақстан Республикасы</w:t>
      </w:r>
    </w:p>
    <w:p w14:paraId="0B86F681" w14:textId="54E8D6C2" w:rsidR="004A20D6" w:rsidRPr="00C057F6" w:rsidRDefault="00F94FE7" w:rsidP="00B22839">
      <w:pPr>
        <w:widowControl w:val="0"/>
        <w:autoSpaceDE w:val="0"/>
        <w:autoSpaceDN w:val="0"/>
        <w:spacing w:after="0" w:line="240" w:lineRule="auto"/>
        <w:ind w:right="3"/>
        <w:jc w:val="center"/>
        <w:rPr>
          <w:rFonts w:ascii="Times New Roman" w:eastAsia="Times New Roman" w:hAnsi="Times New Roman" w:cs="Times New Roman"/>
          <w:kern w:val="0"/>
          <w:sz w:val="28"/>
          <w:szCs w:val="28"/>
          <w:lang w:val="kk-KZ"/>
          <w14:ligatures w14:val="none"/>
        </w:rPr>
        <w:sectPr w:rsidR="004A20D6" w:rsidRPr="00C057F6" w:rsidSect="0080261B">
          <w:footerReference w:type="default" r:id="rId8"/>
          <w:pgSz w:w="11907" w:h="16840" w:code="9"/>
          <w:pgMar w:top="1134" w:right="567" w:bottom="1134" w:left="1701" w:header="720" w:footer="720" w:gutter="0"/>
          <w:cols w:space="720"/>
          <w:noEndnote/>
          <w:titlePg/>
          <w:docGrid w:linePitch="299"/>
        </w:sectPr>
      </w:pPr>
      <w:r w:rsidRPr="00C057F6">
        <w:rPr>
          <w:rFonts w:ascii="Times New Roman" w:eastAsia="Times New Roman" w:hAnsi="Times New Roman" w:cs="Times New Roman"/>
          <w:kern w:val="0"/>
          <w:sz w:val="28"/>
          <w:szCs w:val="28"/>
          <w:lang w:val="kk-KZ"/>
          <w14:ligatures w14:val="none"/>
        </w:rPr>
        <w:t>Астана,</w:t>
      </w:r>
      <w:r w:rsidRPr="00C057F6">
        <w:rPr>
          <w:rFonts w:ascii="Times New Roman" w:eastAsia="Times New Roman" w:hAnsi="Times New Roman" w:cs="Times New Roman"/>
          <w:spacing w:val="-1"/>
          <w:kern w:val="0"/>
          <w:sz w:val="28"/>
          <w:szCs w:val="28"/>
          <w:lang w:val="kk-KZ"/>
          <w14:ligatures w14:val="none"/>
        </w:rPr>
        <w:t xml:space="preserve"> </w:t>
      </w:r>
      <w:r w:rsidRPr="00C057F6">
        <w:rPr>
          <w:rFonts w:ascii="Times New Roman" w:eastAsia="Times New Roman" w:hAnsi="Times New Roman" w:cs="Times New Roman"/>
          <w:kern w:val="0"/>
          <w:sz w:val="28"/>
          <w:szCs w:val="28"/>
          <w:lang w:val="kk-KZ"/>
          <w14:ligatures w14:val="none"/>
        </w:rPr>
        <w:t>202</w:t>
      </w:r>
      <w:r w:rsidR="002D6890" w:rsidRPr="00C057F6">
        <w:rPr>
          <w:rFonts w:ascii="Times New Roman" w:eastAsia="Times New Roman" w:hAnsi="Times New Roman" w:cs="Times New Roman"/>
          <w:kern w:val="0"/>
          <w:sz w:val="28"/>
          <w:szCs w:val="28"/>
          <w14:ligatures w14:val="none"/>
        </w:rPr>
        <w:t>6</w:t>
      </w:r>
    </w:p>
    <w:p w14:paraId="471AC5BE" w14:textId="6F16444D" w:rsidR="003F2631" w:rsidRDefault="003F2631" w:rsidP="00683FB6">
      <w:pPr>
        <w:widowControl w:val="0"/>
        <w:autoSpaceDE w:val="0"/>
        <w:autoSpaceDN w:val="0"/>
        <w:spacing w:after="0" w:line="240" w:lineRule="auto"/>
        <w:ind w:right="48"/>
        <w:jc w:val="center"/>
        <w:outlineLvl w:val="0"/>
        <w:rPr>
          <w:rFonts w:ascii="Times New Roman" w:hAnsi="Times New Roman" w:cs="Times New Roman"/>
          <w:sz w:val="28"/>
          <w:szCs w:val="28"/>
          <w:lang w:val="kk-KZ"/>
        </w:rPr>
      </w:pPr>
      <w:r w:rsidRPr="00C057F6">
        <w:rPr>
          <w:rFonts w:ascii="Times New Roman" w:eastAsia="Times New Roman" w:hAnsi="Times New Roman" w:cs="Times New Roman"/>
          <w:b/>
          <w:bCs/>
          <w:kern w:val="0"/>
          <w:sz w:val="28"/>
          <w:szCs w:val="28"/>
          <w:lang w:val="kk-KZ"/>
          <w14:ligatures w14:val="none"/>
        </w:rPr>
        <w:lastRenderedPageBreak/>
        <w:t>МАЗМҰНЫ</w:t>
      </w:r>
      <w:r w:rsidRPr="00C057F6">
        <w:rPr>
          <w:rFonts w:ascii="Times New Roman" w:hAnsi="Times New Roman" w:cs="Times New Roman"/>
          <w:sz w:val="28"/>
          <w:szCs w:val="28"/>
          <w:lang w:val="kk-KZ"/>
        </w:rPr>
        <w:t xml:space="preserve"> </w:t>
      </w:r>
    </w:p>
    <w:p w14:paraId="444723A7" w14:textId="77777777" w:rsidR="0080261B" w:rsidRPr="00C057F6" w:rsidRDefault="0080261B" w:rsidP="005C3F5F">
      <w:pPr>
        <w:widowControl w:val="0"/>
        <w:autoSpaceDE w:val="0"/>
        <w:autoSpaceDN w:val="0"/>
        <w:spacing w:after="0" w:line="240" w:lineRule="auto"/>
        <w:ind w:right="48"/>
        <w:jc w:val="right"/>
        <w:outlineLvl w:val="0"/>
        <w:rPr>
          <w:rFonts w:ascii="Times New Roman" w:eastAsia="Times New Roman" w:hAnsi="Times New Roman" w:cs="Times New Roman"/>
          <w:b/>
          <w:bCs/>
          <w:kern w:val="0"/>
          <w:sz w:val="28"/>
          <w:szCs w:val="28"/>
          <w:lang w:val="kk-KZ"/>
          <w14:ligatures w14:val="none"/>
        </w:rPr>
      </w:pPr>
    </w:p>
    <w:tbl>
      <w:tblPr>
        <w:tblStyle w:val="11"/>
        <w:tblW w:w="9795"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83"/>
        <w:gridCol w:w="812"/>
      </w:tblGrid>
      <w:tr w:rsidR="00E322BC" w:rsidRPr="00D36D7F" w14:paraId="294D77A7" w14:textId="77777777" w:rsidTr="005C3F5F">
        <w:trPr>
          <w:jc w:val="center"/>
        </w:trPr>
        <w:tc>
          <w:tcPr>
            <w:tcW w:w="8983" w:type="dxa"/>
            <w:hideMark/>
          </w:tcPr>
          <w:p w14:paraId="455A8688" w14:textId="77777777" w:rsidR="00E322BC" w:rsidRPr="00D36D7F" w:rsidRDefault="00E322BC" w:rsidP="00683FB6">
            <w:pPr>
              <w:contextualSpacing/>
              <w:jc w:val="both"/>
              <w:rPr>
                <w:rFonts w:ascii="Times New Roman" w:hAnsi="Times New Roman"/>
                <w:sz w:val="28"/>
                <w:szCs w:val="28"/>
                <w:lang w:val="en-US"/>
              </w:rPr>
            </w:pPr>
            <w:r w:rsidRPr="00D36D7F">
              <w:rPr>
                <w:rFonts w:ascii="Times New Roman" w:hAnsi="Times New Roman"/>
                <w:b/>
                <w:sz w:val="28"/>
                <w:szCs w:val="28"/>
              </w:rPr>
              <w:t>НОРМАТИВТ</w:t>
            </w:r>
            <w:r w:rsidRPr="00D36D7F">
              <w:rPr>
                <w:rFonts w:ascii="Times New Roman" w:hAnsi="Times New Roman"/>
                <w:b/>
                <w:sz w:val="28"/>
                <w:szCs w:val="28"/>
                <w:lang w:val="kk-KZ"/>
              </w:rPr>
              <w:t>ІК СІЛТЕМЕЛЕР</w:t>
            </w:r>
            <w:r w:rsidRPr="00D36D7F">
              <w:rPr>
                <w:rFonts w:ascii="Times New Roman" w:hAnsi="Times New Roman"/>
                <w:sz w:val="28"/>
                <w:szCs w:val="28"/>
                <w:lang w:val="kk-KZ"/>
              </w:rPr>
              <w:t>..............................................................</w:t>
            </w:r>
            <w:r w:rsidRPr="00D36D7F">
              <w:rPr>
                <w:rFonts w:ascii="Times New Roman" w:hAnsi="Times New Roman"/>
                <w:sz w:val="28"/>
                <w:szCs w:val="28"/>
                <w:lang w:val="en-US"/>
              </w:rPr>
              <w:t>...</w:t>
            </w:r>
          </w:p>
        </w:tc>
        <w:tc>
          <w:tcPr>
            <w:tcW w:w="812" w:type="dxa"/>
          </w:tcPr>
          <w:p w14:paraId="3CE7F276" w14:textId="66F3B496" w:rsidR="00E322BC" w:rsidRPr="00D36D7F" w:rsidRDefault="00D36D7F" w:rsidP="00683FB6">
            <w:pPr>
              <w:contextualSpacing/>
              <w:rPr>
                <w:rFonts w:ascii="Times New Roman" w:hAnsi="Times New Roman"/>
                <w:sz w:val="28"/>
                <w:szCs w:val="28"/>
                <w:lang w:val="kk-KZ"/>
              </w:rPr>
            </w:pPr>
            <w:r>
              <w:rPr>
                <w:rFonts w:ascii="Times New Roman" w:hAnsi="Times New Roman"/>
                <w:sz w:val="28"/>
                <w:szCs w:val="28"/>
                <w:lang w:val="kk-KZ"/>
              </w:rPr>
              <w:t>4</w:t>
            </w:r>
          </w:p>
        </w:tc>
      </w:tr>
      <w:tr w:rsidR="00E322BC" w:rsidRPr="00D36D7F" w14:paraId="07298E86" w14:textId="77777777" w:rsidTr="005C3F5F">
        <w:trPr>
          <w:trHeight w:val="73"/>
          <w:jc w:val="center"/>
        </w:trPr>
        <w:tc>
          <w:tcPr>
            <w:tcW w:w="8983" w:type="dxa"/>
            <w:hideMark/>
          </w:tcPr>
          <w:p w14:paraId="1BF412E5" w14:textId="366170F8" w:rsidR="00E322BC" w:rsidRPr="00D36D7F" w:rsidRDefault="00816107" w:rsidP="00683FB6">
            <w:pPr>
              <w:contextualSpacing/>
              <w:jc w:val="both"/>
              <w:rPr>
                <w:rFonts w:ascii="Times New Roman" w:hAnsi="Times New Roman"/>
                <w:sz w:val="28"/>
                <w:szCs w:val="28"/>
                <w:lang w:val="en-US"/>
              </w:rPr>
            </w:pPr>
            <w:r w:rsidRPr="00D36D7F">
              <w:rPr>
                <w:rFonts w:ascii="Times New Roman" w:hAnsi="Times New Roman"/>
                <w:b/>
                <w:sz w:val="28"/>
                <w:szCs w:val="28"/>
                <w:lang w:val="kk-KZ"/>
              </w:rPr>
              <w:t xml:space="preserve">БЕЛГІЛЕУЛЕР МЕН </w:t>
            </w:r>
            <w:r w:rsidR="00E322BC" w:rsidRPr="00D36D7F">
              <w:rPr>
                <w:rFonts w:ascii="Times New Roman" w:hAnsi="Times New Roman"/>
                <w:b/>
                <w:sz w:val="28"/>
                <w:szCs w:val="28"/>
                <w:lang w:val="kk-KZ"/>
              </w:rPr>
              <w:t>ҚЫСҚАРТУЛАР</w:t>
            </w:r>
            <w:r w:rsidR="00E322BC" w:rsidRPr="00D36D7F">
              <w:rPr>
                <w:rFonts w:ascii="Times New Roman" w:hAnsi="Times New Roman"/>
                <w:sz w:val="28"/>
                <w:szCs w:val="28"/>
                <w:lang w:val="kk-KZ"/>
              </w:rPr>
              <w:t>.......</w:t>
            </w:r>
            <w:r w:rsidR="009A6FC4" w:rsidRPr="00D36D7F">
              <w:rPr>
                <w:rFonts w:ascii="Times New Roman" w:hAnsi="Times New Roman"/>
                <w:sz w:val="28"/>
                <w:szCs w:val="28"/>
                <w:lang w:val="kk-KZ"/>
              </w:rPr>
              <w:t>...................................</w:t>
            </w:r>
            <w:r w:rsidR="00E322BC" w:rsidRPr="00D36D7F">
              <w:rPr>
                <w:rFonts w:ascii="Times New Roman" w:hAnsi="Times New Roman"/>
                <w:sz w:val="28"/>
                <w:szCs w:val="28"/>
                <w:lang w:val="kk-KZ"/>
              </w:rPr>
              <w:t>.......</w:t>
            </w:r>
            <w:r w:rsidR="00E322BC" w:rsidRPr="00D36D7F">
              <w:rPr>
                <w:rFonts w:ascii="Times New Roman" w:hAnsi="Times New Roman"/>
                <w:sz w:val="28"/>
                <w:szCs w:val="28"/>
                <w:lang w:val="en-US"/>
              </w:rPr>
              <w:t>...</w:t>
            </w:r>
          </w:p>
        </w:tc>
        <w:tc>
          <w:tcPr>
            <w:tcW w:w="812" w:type="dxa"/>
          </w:tcPr>
          <w:p w14:paraId="7D858AC4" w14:textId="43611E04" w:rsidR="00E322BC" w:rsidRPr="00D36D7F" w:rsidRDefault="00D36D7F" w:rsidP="00683FB6">
            <w:pPr>
              <w:contextualSpacing/>
              <w:rPr>
                <w:rFonts w:ascii="Times New Roman" w:hAnsi="Times New Roman"/>
                <w:sz w:val="28"/>
                <w:szCs w:val="28"/>
                <w:lang w:val="kk-KZ"/>
              </w:rPr>
            </w:pPr>
            <w:r>
              <w:rPr>
                <w:rFonts w:ascii="Times New Roman" w:hAnsi="Times New Roman"/>
                <w:sz w:val="28"/>
                <w:szCs w:val="28"/>
                <w:lang w:val="kk-KZ"/>
              </w:rPr>
              <w:t>5</w:t>
            </w:r>
          </w:p>
        </w:tc>
      </w:tr>
      <w:tr w:rsidR="00E322BC" w:rsidRPr="00D36D7F" w14:paraId="0D85A9E6" w14:textId="77777777" w:rsidTr="005C3F5F">
        <w:trPr>
          <w:jc w:val="center"/>
        </w:trPr>
        <w:tc>
          <w:tcPr>
            <w:tcW w:w="8983" w:type="dxa"/>
            <w:hideMark/>
          </w:tcPr>
          <w:p w14:paraId="604D4DF8" w14:textId="77777777" w:rsidR="00E322BC" w:rsidRPr="00D36D7F" w:rsidRDefault="00E322BC" w:rsidP="00683FB6">
            <w:pPr>
              <w:contextualSpacing/>
              <w:jc w:val="both"/>
              <w:rPr>
                <w:rFonts w:ascii="Times New Roman" w:hAnsi="Times New Roman"/>
                <w:sz w:val="28"/>
                <w:szCs w:val="28"/>
                <w:lang w:val="en-US"/>
              </w:rPr>
            </w:pPr>
            <w:r w:rsidRPr="00D36D7F">
              <w:rPr>
                <w:rFonts w:ascii="Times New Roman" w:hAnsi="Times New Roman"/>
                <w:b/>
                <w:sz w:val="28"/>
                <w:szCs w:val="28"/>
              </w:rPr>
              <w:t>К</w:t>
            </w:r>
            <w:r w:rsidRPr="00D36D7F">
              <w:rPr>
                <w:rFonts w:ascii="Times New Roman" w:hAnsi="Times New Roman"/>
                <w:b/>
                <w:sz w:val="28"/>
                <w:szCs w:val="28"/>
                <w:lang w:val="kk-KZ"/>
              </w:rPr>
              <w:t>ІРІСПЕ</w:t>
            </w:r>
            <w:r w:rsidRPr="00D36D7F">
              <w:rPr>
                <w:rFonts w:ascii="Times New Roman" w:hAnsi="Times New Roman"/>
                <w:sz w:val="28"/>
                <w:szCs w:val="28"/>
                <w:lang w:val="kk-KZ"/>
              </w:rPr>
              <w:t>...........................................................................................................</w:t>
            </w:r>
          </w:p>
        </w:tc>
        <w:tc>
          <w:tcPr>
            <w:tcW w:w="812" w:type="dxa"/>
          </w:tcPr>
          <w:p w14:paraId="10B51224" w14:textId="69DDEAA4" w:rsidR="001B67B5" w:rsidRPr="00D36D7F" w:rsidRDefault="00D36D7F" w:rsidP="00683FB6">
            <w:pPr>
              <w:contextualSpacing/>
              <w:rPr>
                <w:rFonts w:ascii="Times New Roman" w:hAnsi="Times New Roman"/>
                <w:sz w:val="28"/>
                <w:szCs w:val="28"/>
                <w:lang w:val="kk-KZ"/>
              </w:rPr>
            </w:pPr>
            <w:r>
              <w:rPr>
                <w:rFonts w:ascii="Times New Roman" w:hAnsi="Times New Roman"/>
                <w:sz w:val="28"/>
                <w:szCs w:val="28"/>
                <w:lang w:val="kk-KZ"/>
              </w:rPr>
              <w:t>6</w:t>
            </w:r>
          </w:p>
        </w:tc>
      </w:tr>
      <w:tr w:rsidR="00E322BC" w:rsidRPr="00D36D7F" w14:paraId="612798CA" w14:textId="77777777" w:rsidTr="005C3F5F">
        <w:trPr>
          <w:jc w:val="center"/>
        </w:trPr>
        <w:tc>
          <w:tcPr>
            <w:tcW w:w="8983" w:type="dxa"/>
            <w:hideMark/>
          </w:tcPr>
          <w:p w14:paraId="5BD3A695" w14:textId="77777777" w:rsidR="00E322BC" w:rsidRPr="00D36D7F" w:rsidRDefault="00E322BC" w:rsidP="00683FB6">
            <w:pPr>
              <w:contextualSpacing/>
              <w:jc w:val="both"/>
              <w:rPr>
                <w:rFonts w:ascii="Times New Roman" w:hAnsi="Times New Roman"/>
                <w:sz w:val="28"/>
                <w:szCs w:val="28"/>
                <w:lang w:val="kk-KZ"/>
              </w:rPr>
            </w:pPr>
            <w:r w:rsidRPr="00D36D7F">
              <w:rPr>
                <w:rFonts w:ascii="Times New Roman" w:hAnsi="Times New Roman"/>
                <w:b/>
                <w:bCs/>
                <w:sz w:val="28"/>
                <w:szCs w:val="28"/>
                <w:lang w:val="kk-KZ"/>
              </w:rPr>
              <w:t>1</w:t>
            </w:r>
            <w:r w:rsidRPr="00D36D7F">
              <w:rPr>
                <w:rFonts w:ascii="Times New Roman" w:hAnsi="Times New Roman"/>
                <w:sz w:val="28"/>
                <w:szCs w:val="28"/>
              </w:rPr>
              <w:t xml:space="preserve"> </w:t>
            </w:r>
            <w:r w:rsidRPr="00D36D7F">
              <w:rPr>
                <w:rFonts w:ascii="Times New Roman" w:hAnsi="Times New Roman"/>
                <w:b/>
                <w:bCs/>
                <w:sz w:val="28"/>
                <w:szCs w:val="28"/>
                <w:lang w:val="kk-KZ"/>
              </w:rPr>
              <w:t>АЙМАҚТЫҚ БІРЛЕСТІКТІ ҚАЛЫПТАСТЫРУ ФАКТОРЫ РЕТІНДЕ МӘДЕНИ САЯСАТТЫ ЗЕРТТЕУДІҢ ТЕОРИЯЛЫҚ ЖӘНЕ ӘДІСНАМАЛЫҚ НЕГІЗДЕРІ</w:t>
            </w:r>
            <w:r w:rsidRPr="00D36D7F">
              <w:rPr>
                <w:rFonts w:ascii="Times New Roman" w:hAnsi="Times New Roman"/>
                <w:bCs/>
                <w:sz w:val="28"/>
                <w:szCs w:val="28"/>
                <w:lang w:val="kk-KZ"/>
              </w:rPr>
              <w:t>.....…........…...............................</w:t>
            </w:r>
            <w:r w:rsidRPr="00D36D7F">
              <w:rPr>
                <w:rFonts w:ascii="Times New Roman" w:hAnsi="Times New Roman"/>
                <w:bCs/>
                <w:sz w:val="28"/>
                <w:szCs w:val="28"/>
              </w:rPr>
              <w:t>..</w:t>
            </w:r>
            <w:r w:rsidRPr="00D36D7F">
              <w:rPr>
                <w:rFonts w:ascii="Times New Roman" w:hAnsi="Times New Roman"/>
                <w:bCs/>
                <w:sz w:val="28"/>
                <w:szCs w:val="28"/>
                <w:lang w:val="kk-KZ"/>
              </w:rPr>
              <w:t>...</w:t>
            </w:r>
          </w:p>
        </w:tc>
        <w:tc>
          <w:tcPr>
            <w:tcW w:w="812" w:type="dxa"/>
          </w:tcPr>
          <w:p w14:paraId="3DFABF2A" w14:textId="4FC43BCF" w:rsidR="005C3F5F" w:rsidRDefault="005C3F5F" w:rsidP="00683FB6">
            <w:pPr>
              <w:contextualSpacing/>
              <w:rPr>
                <w:rFonts w:ascii="Times New Roman" w:hAnsi="Times New Roman"/>
                <w:sz w:val="28"/>
                <w:szCs w:val="28"/>
                <w:lang w:val="kk-KZ"/>
              </w:rPr>
            </w:pPr>
          </w:p>
          <w:p w14:paraId="36376305" w14:textId="77777777" w:rsidR="005C3F5F" w:rsidRDefault="005C3F5F" w:rsidP="00683FB6">
            <w:pPr>
              <w:contextualSpacing/>
              <w:rPr>
                <w:rFonts w:ascii="Times New Roman" w:hAnsi="Times New Roman"/>
                <w:sz w:val="28"/>
                <w:szCs w:val="28"/>
                <w:lang w:val="kk-KZ"/>
              </w:rPr>
            </w:pPr>
          </w:p>
          <w:p w14:paraId="67090C3E" w14:textId="276B730D" w:rsidR="00E322BC" w:rsidRPr="00D36D7F" w:rsidRDefault="00DF2FAD" w:rsidP="005C3F5F">
            <w:pPr>
              <w:contextualSpacing/>
              <w:rPr>
                <w:rFonts w:ascii="Times New Roman" w:hAnsi="Times New Roman"/>
                <w:sz w:val="28"/>
                <w:szCs w:val="28"/>
                <w:lang w:val="kk-KZ"/>
              </w:rPr>
            </w:pPr>
            <w:r w:rsidRPr="00D36D7F">
              <w:rPr>
                <w:rFonts w:ascii="Times New Roman" w:hAnsi="Times New Roman"/>
                <w:sz w:val="28"/>
                <w:szCs w:val="28"/>
                <w:lang w:val="kk-KZ"/>
              </w:rPr>
              <w:t>1</w:t>
            </w:r>
            <w:r w:rsidR="005C3F5F">
              <w:rPr>
                <w:rFonts w:ascii="Times New Roman" w:hAnsi="Times New Roman"/>
                <w:sz w:val="28"/>
                <w:szCs w:val="28"/>
                <w:lang w:val="kk-KZ"/>
              </w:rPr>
              <w:t>7</w:t>
            </w:r>
          </w:p>
        </w:tc>
      </w:tr>
      <w:tr w:rsidR="00E322BC" w:rsidRPr="00D36D7F" w14:paraId="392BC7EB" w14:textId="77777777" w:rsidTr="005C3F5F">
        <w:trPr>
          <w:jc w:val="center"/>
        </w:trPr>
        <w:tc>
          <w:tcPr>
            <w:tcW w:w="8983" w:type="dxa"/>
            <w:hideMark/>
          </w:tcPr>
          <w:p w14:paraId="471D574C" w14:textId="15259D55" w:rsidR="00E322BC" w:rsidRPr="00D36D7F" w:rsidRDefault="00E322BC" w:rsidP="00683FB6">
            <w:pPr>
              <w:jc w:val="both"/>
              <w:rPr>
                <w:rFonts w:ascii="Times New Roman" w:hAnsi="Times New Roman"/>
                <w:b/>
                <w:bCs/>
                <w:sz w:val="28"/>
                <w:szCs w:val="28"/>
                <w:lang w:val="kk-KZ"/>
              </w:rPr>
            </w:pPr>
            <w:r w:rsidRPr="00D36D7F">
              <w:rPr>
                <w:rFonts w:ascii="Times New Roman" w:hAnsi="Times New Roman"/>
                <w:sz w:val="28"/>
                <w:szCs w:val="28"/>
                <w:lang w:val="kk-KZ"/>
              </w:rPr>
              <w:t xml:space="preserve">1.1 </w:t>
            </w:r>
            <w:r w:rsidRPr="00D36D7F">
              <w:rPr>
                <w:rFonts w:ascii="Times New Roman" w:hAnsi="Times New Roman"/>
                <w:sz w:val="28"/>
                <w:szCs w:val="28"/>
              </w:rPr>
              <w:t>Аймақтану жағдайындағы мәдени саясат пен ұжымдық б</w:t>
            </w:r>
            <w:r w:rsidRPr="00D36D7F">
              <w:rPr>
                <w:rFonts w:ascii="Times New Roman" w:hAnsi="Times New Roman"/>
                <w:sz w:val="28"/>
                <w:szCs w:val="28"/>
                <w:lang w:val="kk-KZ"/>
              </w:rPr>
              <w:t>ірегейлікті</w:t>
            </w:r>
            <w:r w:rsidR="00DB1808" w:rsidRPr="00D36D7F">
              <w:rPr>
                <w:rFonts w:ascii="Times New Roman" w:hAnsi="Times New Roman"/>
                <w:sz w:val="28"/>
                <w:szCs w:val="28"/>
              </w:rPr>
              <w:t xml:space="preserve"> талдаудың теориялық негіздері</w:t>
            </w:r>
            <w:r w:rsidRPr="00D36D7F">
              <w:rPr>
                <w:rFonts w:ascii="Times New Roman" w:hAnsi="Times New Roman"/>
                <w:sz w:val="28"/>
                <w:szCs w:val="28"/>
                <w:lang w:val="kk-KZ"/>
              </w:rPr>
              <w:t>......................</w:t>
            </w:r>
            <w:r w:rsidRPr="00D36D7F">
              <w:rPr>
                <w:rFonts w:ascii="Times New Roman" w:hAnsi="Times New Roman"/>
                <w:sz w:val="28"/>
                <w:szCs w:val="28"/>
              </w:rPr>
              <w:t>...............</w:t>
            </w:r>
            <w:r w:rsidRPr="00D36D7F">
              <w:rPr>
                <w:rFonts w:ascii="Times New Roman" w:hAnsi="Times New Roman"/>
                <w:sz w:val="28"/>
                <w:szCs w:val="28"/>
                <w:lang w:val="kk-KZ"/>
              </w:rPr>
              <w:t>...................................</w:t>
            </w:r>
          </w:p>
        </w:tc>
        <w:tc>
          <w:tcPr>
            <w:tcW w:w="812" w:type="dxa"/>
          </w:tcPr>
          <w:p w14:paraId="74EDB593" w14:textId="77777777" w:rsidR="005C3F5F" w:rsidRDefault="005C3F5F" w:rsidP="00683FB6">
            <w:pPr>
              <w:contextualSpacing/>
              <w:rPr>
                <w:rFonts w:ascii="Times New Roman" w:hAnsi="Times New Roman"/>
                <w:sz w:val="28"/>
                <w:szCs w:val="28"/>
                <w:lang w:val="kk-KZ"/>
              </w:rPr>
            </w:pPr>
          </w:p>
          <w:p w14:paraId="74108784" w14:textId="001A1CEB" w:rsidR="00E322BC" w:rsidRPr="00D36D7F" w:rsidRDefault="00DF2FAD" w:rsidP="005C3F5F">
            <w:pPr>
              <w:contextualSpacing/>
              <w:rPr>
                <w:rFonts w:ascii="Times New Roman" w:hAnsi="Times New Roman"/>
                <w:sz w:val="28"/>
                <w:szCs w:val="28"/>
                <w:lang w:val="kk-KZ"/>
              </w:rPr>
            </w:pPr>
            <w:r w:rsidRPr="00D36D7F">
              <w:rPr>
                <w:rFonts w:ascii="Times New Roman" w:hAnsi="Times New Roman"/>
                <w:sz w:val="28"/>
                <w:szCs w:val="28"/>
                <w:lang w:val="kk-KZ"/>
              </w:rPr>
              <w:t>1</w:t>
            </w:r>
            <w:r w:rsidR="005C3F5F">
              <w:rPr>
                <w:rFonts w:ascii="Times New Roman" w:hAnsi="Times New Roman"/>
                <w:sz w:val="28"/>
                <w:szCs w:val="28"/>
                <w:lang w:val="kk-KZ"/>
              </w:rPr>
              <w:t>7</w:t>
            </w:r>
          </w:p>
        </w:tc>
      </w:tr>
      <w:tr w:rsidR="00E322BC" w:rsidRPr="00D36D7F" w14:paraId="1A8706DC" w14:textId="77777777" w:rsidTr="005C3F5F">
        <w:trPr>
          <w:jc w:val="center"/>
        </w:trPr>
        <w:tc>
          <w:tcPr>
            <w:tcW w:w="8983" w:type="dxa"/>
            <w:hideMark/>
          </w:tcPr>
          <w:p w14:paraId="5FA14AAD" w14:textId="710F8E15" w:rsidR="00E322BC" w:rsidRPr="00D36D7F" w:rsidRDefault="009D1390" w:rsidP="00683FB6">
            <w:pPr>
              <w:widowControl w:val="0"/>
              <w:tabs>
                <w:tab w:val="left" w:pos="722"/>
                <w:tab w:val="left" w:pos="1648"/>
                <w:tab w:val="left" w:leader="dot" w:pos="9201"/>
              </w:tabs>
              <w:autoSpaceDE w:val="0"/>
              <w:autoSpaceDN w:val="0"/>
              <w:ind w:right="52"/>
              <w:jc w:val="both"/>
              <w:rPr>
                <w:rFonts w:ascii="Times New Roman" w:eastAsia="Times New Roman" w:hAnsi="Times New Roman"/>
                <w:kern w:val="0"/>
                <w:sz w:val="28"/>
                <w:szCs w:val="28"/>
                <w:lang w:val="kk-KZ"/>
                <w14:ligatures w14:val="none"/>
              </w:rPr>
            </w:pPr>
            <w:r w:rsidRPr="00D36D7F">
              <w:rPr>
                <w:rFonts w:ascii="Times New Roman" w:hAnsi="Times New Roman"/>
                <w:sz w:val="28"/>
                <w:szCs w:val="28"/>
                <w:lang w:val="kk-KZ"/>
              </w:rPr>
              <w:t xml:space="preserve">1.2 </w:t>
            </w:r>
            <w:r w:rsidRPr="00D36D7F">
              <w:rPr>
                <w:rFonts w:ascii="Times New Roman" w:hAnsi="Times New Roman"/>
                <w:sz w:val="28"/>
                <w:szCs w:val="28"/>
              </w:rPr>
              <w:t xml:space="preserve">Еуропалық Одақ пен Орталық Азия мысалында мәдени саясат пен бірегейлікті </w:t>
            </w:r>
            <w:r w:rsidR="00C312E0" w:rsidRPr="00D36D7F">
              <w:rPr>
                <w:rFonts w:ascii="Times New Roman" w:hAnsi="Times New Roman"/>
                <w:sz w:val="28"/>
                <w:szCs w:val="28"/>
              </w:rPr>
              <w:t>зерттеудің концептуалдық-әдіснамалық шеңбері</w:t>
            </w:r>
            <w:r w:rsidR="00C312E0" w:rsidRPr="00D36D7F">
              <w:rPr>
                <w:rFonts w:ascii="Times New Roman" w:hAnsi="Times New Roman"/>
                <w:sz w:val="28"/>
                <w:szCs w:val="28"/>
                <w:lang w:val="kk-KZ"/>
              </w:rPr>
              <w:t>.</w:t>
            </w:r>
            <w:r w:rsidR="00E322BC" w:rsidRPr="00D36D7F">
              <w:rPr>
                <w:rFonts w:ascii="Times New Roman" w:hAnsi="Times New Roman"/>
                <w:sz w:val="28"/>
                <w:szCs w:val="28"/>
                <w:lang w:val="kk-KZ"/>
              </w:rPr>
              <w:t>...................</w:t>
            </w:r>
            <w:r w:rsidR="00683FB6" w:rsidRPr="00D36D7F">
              <w:rPr>
                <w:rFonts w:ascii="Times New Roman" w:hAnsi="Times New Roman"/>
                <w:sz w:val="28"/>
                <w:szCs w:val="28"/>
                <w:lang w:val="kk-KZ"/>
              </w:rPr>
              <w:t>.</w:t>
            </w:r>
          </w:p>
        </w:tc>
        <w:tc>
          <w:tcPr>
            <w:tcW w:w="812" w:type="dxa"/>
          </w:tcPr>
          <w:p w14:paraId="3C8115D9" w14:textId="77777777" w:rsidR="005C3F5F" w:rsidRDefault="005C3F5F" w:rsidP="00683FB6">
            <w:pPr>
              <w:contextualSpacing/>
              <w:rPr>
                <w:rFonts w:ascii="Times New Roman" w:hAnsi="Times New Roman"/>
                <w:sz w:val="28"/>
                <w:szCs w:val="28"/>
                <w:lang w:val="kk-KZ"/>
              </w:rPr>
            </w:pPr>
          </w:p>
          <w:p w14:paraId="49BAB38D" w14:textId="1712A224" w:rsidR="00E322BC" w:rsidRPr="00D36D7F" w:rsidRDefault="00DF2FAD" w:rsidP="005C3F5F">
            <w:pPr>
              <w:contextualSpacing/>
              <w:rPr>
                <w:rFonts w:ascii="Times New Roman" w:hAnsi="Times New Roman"/>
                <w:sz w:val="28"/>
                <w:szCs w:val="28"/>
                <w:lang w:val="kk-KZ"/>
              </w:rPr>
            </w:pPr>
            <w:r w:rsidRPr="00D36D7F">
              <w:rPr>
                <w:rFonts w:ascii="Times New Roman" w:hAnsi="Times New Roman"/>
                <w:sz w:val="28"/>
                <w:szCs w:val="28"/>
                <w:lang w:val="kk-KZ"/>
              </w:rPr>
              <w:t>2</w:t>
            </w:r>
            <w:r w:rsidR="005C3F5F">
              <w:rPr>
                <w:rFonts w:ascii="Times New Roman" w:hAnsi="Times New Roman"/>
                <w:sz w:val="28"/>
                <w:szCs w:val="28"/>
                <w:lang w:val="kk-KZ"/>
              </w:rPr>
              <w:t>7</w:t>
            </w:r>
          </w:p>
        </w:tc>
      </w:tr>
      <w:tr w:rsidR="00E322BC" w:rsidRPr="00D36D7F" w14:paraId="1AB0D2E4" w14:textId="77777777" w:rsidTr="005C3F5F">
        <w:trPr>
          <w:jc w:val="center"/>
        </w:trPr>
        <w:tc>
          <w:tcPr>
            <w:tcW w:w="8983" w:type="dxa"/>
            <w:hideMark/>
          </w:tcPr>
          <w:p w14:paraId="491EE935" w14:textId="77777777" w:rsidR="00E322BC" w:rsidRPr="00D36D7F" w:rsidRDefault="00E322BC" w:rsidP="00683FB6">
            <w:pPr>
              <w:widowControl w:val="0"/>
              <w:tabs>
                <w:tab w:val="left" w:pos="722"/>
                <w:tab w:val="left" w:pos="1648"/>
                <w:tab w:val="left" w:leader="dot" w:pos="9201"/>
              </w:tabs>
              <w:autoSpaceDE w:val="0"/>
              <w:autoSpaceDN w:val="0"/>
              <w:ind w:right="52"/>
              <w:jc w:val="both"/>
              <w:rPr>
                <w:rFonts w:ascii="Times New Roman" w:hAnsi="Times New Roman"/>
                <w:b/>
                <w:bCs/>
                <w:sz w:val="28"/>
                <w:szCs w:val="28"/>
              </w:rPr>
            </w:pPr>
            <w:r w:rsidRPr="00D36D7F">
              <w:rPr>
                <w:rFonts w:ascii="Times New Roman" w:hAnsi="Times New Roman"/>
                <w:b/>
                <w:bCs/>
                <w:sz w:val="28"/>
                <w:szCs w:val="28"/>
                <w:lang w:val="kk-KZ"/>
              </w:rPr>
              <w:t>2</w:t>
            </w:r>
            <w:r w:rsidRPr="00D36D7F">
              <w:rPr>
                <w:rFonts w:ascii="Times New Roman" w:hAnsi="Times New Roman"/>
                <w:sz w:val="28"/>
                <w:szCs w:val="28"/>
              </w:rPr>
              <w:t xml:space="preserve"> </w:t>
            </w:r>
            <w:r w:rsidRPr="00D36D7F">
              <w:rPr>
                <w:rFonts w:ascii="Times New Roman" w:hAnsi="Times New Roman"/>
                <w:b/>
                <w:bCs/>
                <w:sz w:val="28"/>
                <w:szCs w:val="28"/>
                <w:lang w:val="kk-KZ"/>
              </w:rPr>
              <w:t>ЕУРОПАЛЫҚ ОДАҚТЫҢ МӘДЕНИ САЯСАТЫ БІРТҰТАС ЕУРОПАЛЫҚ БІРЕГЕЙЛІКТІ ҚАЛЫПТАСТЫРУ ҚҰРАЛЫ РЕТІНДЕ</w:t>
            </w:r>
            <w:r w:rsidRPr="00D36D7F">
              <w:rPr>
                <w:rFonts w:ascii="Times New Roman" w:hAnsi="Times New Roman"/>
                <w:sz w:val="28"/>
                <w:szCs w:val="28"/>
                <w:lang w:val="kk-KZ"/>
              </w:rPr>
              <w:t>..........................................................................................................</w:t>
            </w:r>
          </w:p>
        </w:tc>
        <w:tc>
          <w:tcPr>
            <w:tcW w:w="812" w:type="dxa"/>
          </w:tcPr>
          <w:p w14:paraId="41338FDA" w14:textId="77777777" w:rsidR="005C3F5F" w:rsidRDefault="005C3F5F" w:rsidP="00683FB6">
            <w:pPr>
              <w:contextualSpacing/>
              <w:rPr>
                <w:rFonts w:ascii="Times New Roman" w:hAnsi="Times New Roman"/>
                <w:sz w:val="28"/>
                <w:szCs w:val="28"/>
                <w:lang w:val="kk-KZ"/>
              </w:rPr>
            </w:pPr>
          </w:p>
          <w:p w14:paraId="1A8745D3" w14:textId="77777777" w:rsidR="005C3F5F" w:rsidRDefault="005C3F5F" w:rsidP="00683FB6">
            <w:pPr>
              <w:contextualSpacing/>
              <w:rPr>
                <w:rFonts w:ascii="Times New Roman" w:hAnsi="Times New Roman"/>
                <w:sz w:val="28"/>
                <w:szCs w:val="28"/>
                <w:lang w:val="kk-KZ"/>
              </w:rPr>
            </w:pPr>
          </w:p>
          <w:p w14:paraId="41E57470" w14:textId="2EEF7512" w:rsidR="00E322BC" w:rsidRPr="00D36D7F" w:rsidRDefault="00DF2FAD" w:rsidP="005C3F5F">
            <w:pPr>
              <w:contextualSpacing/>
              <w:rPr>
                <w:rFonts w:ascii="Times New Roman" w:hAnsi="Times New Roman"/>
                <w:sz w:val="28"/>
                <w:szCs w:val="28"/>
                <w:lang w:val="kk-KZ"/>
              </w:rPr>
            </w:pPr>
            <w:r w:rsidRPr="00D36D7F">
              <w:rPr>
                <w:rFonts w:ascii="Times New Roman" w:hAnsi="Times New Roman"/>
                <w:sz w:val="28"/>
                <w:szCs w:val="28"/>
                <w:lang w:val="kk-KZ"/>
              </w:rPr>
              <w:t>3</w:t>
            </w:r>
            <w:r w:rsidR="005C3F5F">
              <w:rPr>
                <w:rFonts w:ascii="Times New Roman" w:hAnsi="Times New Roman"/>
                <w:sz w:val="28"/>
                <w:szCs w:val="28"/>
                <w:lang w:val="kk-KZ"/>
              </w:rPr>
              <w:t>7</w:t>
            </w:r>
          </w:p>
        </w:tc>
      </w:tr>
      <w:tr w:rsidR="00E322BC" w:rsidRPr="00D36D7F" w14:paraId="0C2F45B2" w14:textId="77777777" w:rsidTr="005C3F5F">
        <w:trPr>
          <w:jc w:val="center"/>
        </w:trPr>
        <w:tc>
          <w:tcPr>
            <w:tcW w:w="8983" w:type="dxa"/>
            <w:hideMark/>
          </w:tcPr>
          <w:p w14:paraId="0C974561" w14:textId="77777777" w:rsidR="00E322BC" w:rsidRPr="00D36D7F" w:rsidRDefault="00E322BC" w:rsidP="00683FB6">
            <w:pPr>
              <w:widowControl w:val="0"/>
              <w:tabs>
                <w:tab w:val="left" w:pos="722"/>
                <w:tab w:val="left" w:pos="1648"/>
                <w:tab w:val="left" w:leader="dot" w:pos="9201"/>
              </w:tabs>
              <w:autoSpaceDE w:val="0"/>
              <w:autoSpaceDN w:val="0"/>
              <w:ind w:right="52"/>
              <w:jc w:val="both"/>
              <w:rPr>
                <w:rFonts w:ascii="Times New Roman" w:hAnsi="Times New Roman"/>
                <w:b/>
                <w:bCs/>
                <w:sz w:val="28"/>
                <w:szCs w:val="28"/>
                <w:lang w:val="kk-KZ"/>
              </w:rPr>
            </w:pPr>
            <w:r w:rsidRPr="00D36D7F">
              <w:rPr>
                <w:rFonts w:ascii="Times New Roman" w:hAnsi="Times New Roman"/>
                <w:sz w:val="28"/>
                <w:szCs w:val="28"/>
                <w:lang w:val="kk-KZ"/>
              </w:rPr>
              <w:t xml:space="preserve">2.1 </w:t>
            </w:r>
            <w:r w:rsidRPr="00D36D7F">
              <w:rPr>
                <w:rFonts w:ascii="Times New Roman" w:hAnsi="Times New Roman"/>
                <w:sz w:val="28"/>
                <w:szCs w:val="28"/>
              </w:rPr>
              <w:t>Еуропалық Одақтың мәдени саясатының қалыптасуы мен эволюциясы контекстіндегі еуропалық бірегейлік</w:t>
            </w:r>
            <w:r w:rsidRPr="00D36D7F">
              <w:rPr>
                <w:rFonts w:ascii="Times New Roman" w:hAnsi="Times New Roman"/>
                <w:sz w:val="28"/>
                <w:szCs w:val="28"/>
                <w:lang w:val="kk-KZ"/>
              </w:rPr>
              <w:t xml:space="preserve"> ………….............……</w:t>
            </w:r>
            <w:r w:rsidRPr="00D36D7F">
              <w:rPr>
                <w:rFonts w:ascii="Times New Roman" w:hAnsi="Times New Roman"/>
                <w:sz w:val="28"/>
                <w:szCs w:val="28"/>
              </w:rPr>
              <w:t>..</w:t>
            </w:r>
            <w:r w:rsidRPr="00D36D7F">
              <w:rPr>
                <w:rFonts w:ascii="Times New Roman" w:hAnsi="Times New Roman"/>
                <w:sz w:val="28"/>
                <w:szCs w:val="28"/>
                <w:lang w:val="kk-KZ"/>
              </w:rPr>
              <w:t>.</w:t>
            </w:r>
          </w:p>
        </w:tc>
        <w:tc>
          <w:tcPr>
            <w:tcW w:w="812" w:type="dxa"/>
          </w:tcPr>
          <w:p w14:paraId="14397752" w14:textId="77777777" w:rsidR="005C3F5F" w:rsidRDefault="005C3F5F" w:rsidP="00683FB6">
            <w:pPr>
              <w:contextualSpacing/>
              <w:rPr>
                <w:rFonts w:ascii="Times New Roman" w:hAnsi="Times New Roman"/>
                <w:sz w:val="28"/>
                <w:szCs w:val="28"/>
                <w:lang w:val="kk-KZ"/>
              </w:rPr>
            </w:pPr>
          </w:p>
          <w:p w14:paraId="224D57D5" w14:textId="31B75228" w:rsidR="00E322BC" w:rsidRPr="00D36D7F" w:rsidRDefault="00DF2FAD" w:rsidP="005C3F5F">
            <w:pPr>
              <w:contextualSpacing/>
              <w:rPr>
                <w:rFonts w:ascii="Times New Roman" w:hAnsi="Times New Roman"/>
                <w:sz w:val="28"/>
                <w:szCs w:val="28"/>
                <w:lang w:val="kk-KZ"/>
              </w:rPr>
            </w:pPr>
            <w:r w:rsidRPr="00D36D7F">
              <w:rPr>
                <w:rFonts w:ascii="Times New Roman" w:hAnsi="Times New Roman"/>
                <w:sz w:val="28"/>
                <w:szCs w:val="28"/>
                <w:lang w:val="kk-KZ"/>
              </w:rPr>
              <w:t>3</w:t>
            </w:r>
            <w:r w:rsidR="005C3F5F">
              <w:rPr>
                <w:rFonts w:ascii="Times New Roman" w:hAnsi="Times New Roman"/>
                <w:sz w:val="28"/>
                <w:szCs w:val="28"/>
                <w:lang w:val="kk-KZ"/>
              </w:rPr>
              <w:t>7</w:t>
            </w:r>
          </w:p>
        </w:tc>
      </w:tr>
      <w:tr w:rsidR="00E322BC" w:rsidRPr="00D36D7F" w14:paraId="5B4E93CA" w14:textId="77777777" w:rsidTr="005C3F5F">
        <w:trPr>
          <w:jc w:val="center"/>
        </w:trPr>
        <w:tc>
          <w:tcPr>
            <w:tcW w:w="8983" w:type="dxa"/>
            <w:hideMark/>
          </w:tcPr>
          <w:p w14:paraId="0C9183CD" w14:textId="77777777" w:rsidR="00E322BC" w:rsidRPr="00D36D7F" w:rsidRDefault="00E322BC" w:rsidP="00683FB6">
            <w:pPr>
              <w:jc w:val="both"/>
              <w:rPr>
                <w:rFonts w:ascii="Times New Roman" w:hAnsi="Times New Roman"/>
                <w:b/>
                <w:bCs/>
                <w:sz w:val="28"/>
                <w:szCs w:val="28"/>
                <w:lang w:val="kk-KZ"/>
              </w:rPr>
            </w:pPr>
            <w:r w:rsidRPr="00D36D7F">
              <w:rPr>
                <w:rFonts w:ascii="Times New Roman" w:hAnsi="Times New Roman"/>
                <w:sz w:val="28"/>
                <w:szCs w:val="28"/>
              </w:rPr>
              <w:t>2.2 Еуропалық Одақтың мәдени саясатының институционалдық және бағдарламалық құралдары……………………</w:t>
            </w:r>
            <w:r w:rsidRPr="00D36D7F">
              <w:rPr>
                <w:rFonts w:ascii="Times New Roman" w:hAnsi="Times New Roman"/>
                <w:sz w:val="28"/>
                <w:szCs w:val="28"/>
                <w:lang w:val="kk-KZ"/>
              </w:rPr>
              <w:t>..............</w:t>
            </w:r>
            <w:r w:rsidRPr="00D36D7F">
              <w:rPr>
                <w:rFonts w:ascii="Times New Roman" w:hAnsi="Times New Roman"/>
                <w:sz w:val="28"/>
                <w:szCs w:val="28"/>
              </w:rPr>
              <w:t>………………….</w:t>
            </w:r>
            <w:r w:rsidRPr="00D36D7F">
              <w:rPr>
                <w:rFonts w:ascii="Times New Roman" w:hAnsi="Times New Roman"/>
                <w:sz w:val="28"/>
                <w:szCs w:val="28"/>
                <w:lang w:val="kk-KZ"/>
              </w:rPr>
              <w:t>.....</w:t>
            </w:r>
          </w:p>
        </w:tc>
        <w:tc>
          <w:tcPr>
            <w:tcW w:w="812" w:type="dxa"/>
          </w:tcPr>
          <w:p w14:paraId="686594B8" w14:textId="77777777" w:rsidR="005C3F5F" w:rsidRDefault="005C3F5F" w:rsidP="00683FB6">
            <w:pPr>
              <w:contextualSpacing/>
              <w:rPr>
                <w:rFonts w:ascii="Times New Roman" w:hAnsi="Times New Roman"/>
                <w:sz w:val="28"/>
                <w:szCs w:val="28"/>
                <w:lang w:val="kk-KZ"/>
              </w:rPr>
            </w:pPr>
          </w:p>
          <w:p w14:paraId="74E6F4E9" w14:textId="7AD620F1" w:rsidR="00E322BC" w:rsidRPr="00D36D7F" w:rsidRDefault="005C3F5F" w:rsidP="00683FB6">
            <w:pPr>
              <w:contextualSpacing/>
              <w:rPr>
                <w:rFonts w:ascii="Times New Roman" w:hAnsi="Times New Roman"/>
                <w:sz w:val="28"/>
                <w:szCs w:val="28"/>
                <w:lang w:val="kk-KZ"/>
              </w:rPr>
            </w:pPr>
            <w:r>
              <w:rPr>
                <w:rFonts w:ascii="Times New Roman" w:hAnsi="Times New Roman"/>
                <w:sz w:val="28"/>
                <w:szCs w:val="28"/>
                <w:lang w:val="kk-KZ"/>
              </w:rPr>
              <w:t>48</w:t>
            </w:r>
          </w:p>
        </w:tc>
      </w:tr>
      <w:tr w:rsidR="00E322BC" w:rsidRPr="00D36D7F" w14:paraId="2F1DA51D" w14:textId="77777777" w:rsidTr="005C3F5F">
        <w:trPr>
          <w:jc w:val="center"/>
        </w:trPr>
        <w:tc>
          <w:tcPr>
            <w:tcW w:w="8983" w:type="dxa"/>
            <w:hideMark/>
          </w:tcPr>
          <w:p w14:paraId="7088A40A" w14:textId="6D0BD4A6" w:rsidR="00E322BC" w:rsidRPr="00D36D7F" w:rsidRDefault="00E322BC" w:rsidP="00683FB6">
            <w:pPr>
              <w:jc w:val="both"/>
              <w:rPr>
                <w:rFonts w:ascii="Times New Roman" w:hAnsi="Times New Roman"/>
                <w:sz w:val="28"/>
                <w:szCs w:val="28"/>
                <w:lang w:val="kk-KZ"/>
              </w:rPr>
            </w:pPr>
            <w:r w:rsidRPr="00D36D7F">
              <w:rPr>
                <w:rFonts w:ascii="Times New Roman" w:hAnsi="Times New Roman"/>
                <w:sz w:val="28"/>
                <w:szCs w:val="28"/>
                <w:lang w:val="kk-KZ"/>
              </w:rPr>
              <w:t xml:space="preserve">2.3 Еуропалық Одақтың дағдарыстарға мәдени саясат аясындағы </w:t>
            </w:r>
            <w:r w:rsidR="006C7BBF" w:rsidRPr="00D36D7F">
              <w:rPr>
                <w:rFonts w:ascii="Times New Roman" w:hAnsi="Times New Roman"/>
                <w:sz w:val="28"/>
                <w:szCs w:val="28"/>
                <w:lang w:val="kk-KZ"/>
              </w:rPr>
              <w:t>ұстанымы..........................................................................................................</w:t>
            </w:r>
            <w:r w:rsidRPr="00D36D7F">
              <w:rPr>
                <w:rFonts w:ascii="Times New Roman" w:hAnsi="Times New Roman"/>
                <w:sz w:val="28"/>
                <w:szCs w:val="28"/>
                <w:lang w:val="kk-KZ"/>
              </w:rPr>
              <w:t>.</w:t>
            </w:r>
          </w:p>
        </w:tc>
        <w:tc>
          <w:tcPr>
            <w:tcW w:w="812" w:type="dxa"/>
          </w:tcPr>
          <w:p w14:paraId="0826EFC3" w14:textId="77777777" w:rsidR="005C3F5F" w:rsidRDefault="005C3F5F" w:rsidP="00683FB6">
            <w:pPr>
              <w:contextualSpacing/>
              <w:rPr>
                <w:rFonts w:ascii="Times New Roman" w:hAnsi="Times New Roman"/>
                <w:sz w:val="28"/>
                <w:szCs w:val="28"/>
                <w:lang w:val="kk-KZ"/>
              </w:rPr>
            </w:pPr>
          </w:p>
          <w:p w14:paraId="450A16E8" w14:textId="59300A9B" w:rsidR="00E322BC" w:rsidRPr="00D36D7F" w:rsidRDefault="00DF2FAD" w:rsidP="005C3F5F">
            <w:pPr>
              <w:contextualSpacing/>
              <w:rPr>
                <w:rFonts w:ascii="Times New Roman" w:hAnsi="Times New Roman"/>
                <w:sz w:val="28"/>
                <w:szCs w:val="28"/>
                <w:lang w:val="kk-KZ"/>
              </w:rPr>
            </w:pPr>
            <w:r w:rsidRPr="00D36D7F">
              <w:rPr>
                <w:rFonts w:ascii="Times New Roman" w:hAnsi="Times New Roman"/>
                <w:sz w:val="28"/>
                <w:szCs w:val="28"/>
                <w:lang w:val="kk-KZ"/>
              </w:rPr>
              <w:t>6</w:t>
            </w:r>
            <w:r w:rsidR="005C3F5F">
              <w:rPr>
                <w:rFonts w:ascii="Times New Roman" w:hAnsi="Times New Roman"/>
                <w:sz w:val="28"/>
                <w:szCs w:val="28"/>
                <w:lang w:val="kk-KZ"/>
              </w:rPr>
              <w:t>2</w:t>
            </w:r>
          </w:p>
        </w:tc>
      </w:tr>
      <w:tr w:rsidR="00E322BC" w:rsidRPr="00D36D7F" w14:paraId="1816314A" w14:textId="77777777" w:rsidTr="005C3F5F">
        <w:trPr>
          <w:jc w:val="center"/>
        </w:trPr>
        <w:tc>
          <w:tcPr>
            <w:tcW w:w="8983" w:type="dxa"/>
            <w:hideMark/>
          </w:tcPr>
          <w:p w14:paraId="1F54136B" w14:textId="77777777" w:rsidR="00E322BC" w:rsidRPr="00D36D7F" w:rsidRDefault="00E322BC" w:rsidP="00683FB6">
            <w:pPr>
              <w:widowControl w:val="0"/>
              <w:tabs>
                <w:tab w:val="left" w:leader="dot" w:pos="9201"/>
              </w:tabs>
              <w:autoSpaceDE w:val="0"/>
              <w:autoSpaceDN w:val="0"/>
              <w:contextualSpacing/>
              <w:jc w:val="both"/>
              <w:rPr>
                <w:rFonts w:ascii="Times New Roman" w:eastAsia="Times New Roman" w:hAnsi="Times New Roman"/>
                <w:b/>
                <w:bCs/>
                <w:kern w:val="0"/>
                <w:sz w:val="28"/>
                <w:szCs w:val="28"/>
                <w14:ligatures w14:val="none"/>
              </w:rPr>
            </w:pPr>
            <w:r w:rsidRPr="00D36D7F">
              <w:rPr>
                <w:rFonts w:ascii="Times New Roman" w:hAnsi="Times New Roman"/>
                <w:b/>
                <w:bCs/>
                <w:sz w:val="28"/>
                <w:szCs w:val="28"/>
                <w:lang w:val="kk-KZ"/>
              </w:rPr>
              <w:t>3 ОРТАЛЫҚ АЗИЯ АЙМАҒЫНДАҒЫ БІРЕГЕЙЛІК МӘСЕЛЕЛЕРІ ЖӘНЕ ЕО ТӘЖІРИБЕС</w:t>
            </w:r>
            <w:r w:rsidRPr="00D36D7F">
              <w:rPr>
                <w:rFonts w:ascii="Times New Roman" w:hAnsi="Times New Roman"/>
                <w:sz w:val="28"/>
                <w:szCs w:val="28"/>
                <w:lang w:val="kk-KZ"/>
              </w:rPr>
              <w:t>І...................................</w:t>
            </w:r>
            <w:r w:rsidRPr="00D36D7F">
              <w:rPr>
                <w:rFonts w:ascii="Times New Roman" w:eastAsia="Times New Roman" w:hAnsi="Times New Roman"/>
                <w:kern w:val="0"/>
                <w:sz w:val="28"/>
                <w:szCs w:val="28"/>
                <w:lang w:val="kk-KZ"/>
                <w14:ligatures w14:val="none"/>
              </w:rPr>
              <w:t>..................................</w:t>
            </w:r>
            <w:r w:rsidRPr="00D36D7F">
              <w:rPr>
                <w:rFonts w:ascii="Times New Roman" w:hAnsi="Times New Roman"/>
                <w:sz w:val="28"/>
                <w:szCs w:val="28"/>
                <w:lang w:val="kk-KZ"/>
              </w:rPr>
              <w:t>…….</w:t>
            </w:r>
          </w:p>
        </w:tc>
        <w:tc>
          <w:tcPr>
            <w:tcW w:w="812" w:type="dxa"/>
          </w:tcPr>
          <w:p w14:paraId="15D8D790" w14:textId="77777777" w:rsidR="00E322BC" w:rsidRDefault="00E322BC" w:rsidP="00683FB6">
            <w:pPr>
              <w:contextualSpacing/>
              <w:rPr>
                <w:rFonts w:ascii="Times New Roman" w:hAnsi="Times New Roman"/>
                <w:sz w:val="28"/>
                <w:szCs w:val="28"/>
                <w:lang w:val="kk-KZ"/>
              </w:rPr>
            </w:pPr>
          </w:p>
          <w:p w14:paraId="110C188A" w14:textId="3B73C98C" w:rsidR="005C3F5F" w:rsidRPr="00D36D7F" w:rsidRDefault="005C3F5F" w:rsidP="00683FB6">
            <w:pPr>
              <w:contextualSpacing/>
              <w:rPr>
                <w:rFonts w:ascii="Times New Roman" w:hAnsi="Times New Roman"/>
                <w:sz w:val="28"/>
                <w:szCs w:val="28"/>
                <w:lang w:val="kk-KZ"/>
              </w:rPr>
            </w:pPr>
            <w:r>
              <w:rPr>
                <w:rFonts w:ascii="Times New Roman" w:hAnsi="Times New Roman"/>
                <w:sz w:val="28"/>
                <w:szCs w:val="28"/>
                <w:lang w:val="kk-KZ"/>
              </w:rPr>
              <w:t>73</w:t>
            </w:r>
          </w:p>
        </w:tc>
      </w:tr>
      <w:tr w:rsidR="00E322BC" w:rsidRPr="00D36D7F" w14:paraId="10649BB9" w14:textId="77777777" w:rsidTr="005C3F5F">
        <w:trPr>
          <w:jc w:val="center"/>
        </w:trPr>
        <w:tc>
          <w:tcPr>
            <w:tcW w:w="8983" w:type="dxa"/>
            <w:hideMark/>
          </w:tcPr>
          <w:p w14:paraId="266D9E7B" w14:textId="77777777" w:rsidR="00E322BC" w:rsidRPr="00D36D7F" w:rsidRDefault="00E322BC" w:rsidP="00683FB6">
            <w:pPr>
              <w:jc w:val="both"/>
              <w:rPr>
                <w:rFonts w:ascii="Times New Roman" w:hAnsi="Times New Roman"/>
                <w:sz w:val="28"/>
                <w:szCs w:val="28"/>
                <w:lang w:val="kk-KZ"/>
              </w:rPr>
            </w:pPr>
            <w:r w:rsidRPr="00D36D7F">
              <w:rPr>
                <w:rFonts w:ascii="Times New Roman" w:eastAsia="Times New Roman" w:hAnsi="Times New Roman"/>
                <w:kern w:val="0"/>
                <w:sz w:val="28"/>
                <w:szCs w:val="28"/>
                <w:lang w:val="kk-KZ"/>
                <w14:ligatures w14:val="none"/>
              </w:rPr>
              <w:t xml:space="preserve">3.1 </w:t>
            </w:r>
            <w:r w:rsidRPr="00D36D7F">
              <w:rPr>
                <w:rFonts w:ascii="Times New Roman" w:hAnsi="Times New Roman"/>
                <w:sz w:val="28"/>
                <w:szCs w:val="28"/>
                <w:lang w:val="kk-KZ"/>
              </w:rPr>
              <w:t>Орталық Азиядағы бірегейліктің қалыптасуының тарихи негіздері...</w:t>
            </w:r>
            <w:r w:rsidRPr="00D36D7F">
              <w:rPr>
                <w:rFonts w:ascii="Times New Roman" w:eastAsia="Times New Roman" w:hAnsi="Times New Roman"/>
                <w:kern w:val="0"/>
                <w:sz w:val="28"/>
                <w:szCs w:val="28"/>
                <w:lang w:val="kk-KZ"/>
                <w14:ligatures w14:val="none"/>
              </w:rPr>
              <w:t>..</w:t>
            </w:r>
            <w:r w:rsidRPr="00D36D7F">
              <w:rPr>
                <w:rFonts w:ascii="Times New Roman" w:eastAsia="Times New Roman" w:hAnsi="Times New Roman"/>
                <w:kern w:val="0"/>
                <w:sz w:val="28"/>
                <w:szCs w:val="28"/>
                <w14:ligatures w14:val="none"/>
              </w:rPr>
              <w:t>.</w:t>
            </w:r>
            <w:r w:rsidRPr="00D36D7F">
              <w:rPr>
                <w:rFonts w:ascii="Times New Roman" w:eastAsia="Times New Roman" w:hAnsi="Times New Roman"/>
                <w:kern w:val="0"/>
                <w:sz w:val="28"/>
                <w:szCs w:val="28"/>
                <w:lang w:val="kk-KZ"/>
                <w14:ligatures w14:val="none"/>
              </w:rPr>
              <w:t>.</w:t>
            </w:r>
          </w:p>
        </w:tc>
        <w:tc>
          <w:tcPr>
            <w:tcW w:w="812" w:type="dxa"/>
          </w:tcPr>
          <w:p w14:paraId="566589CF" w14:textId="7F928194" w:rsidR="00E322BC" w:rsidRPr="00D36D7F" w:rsidRDefault="00DF2FAD" w:rsidP="005C3F5F">
            <w:pPr>
              <w:contextualSpacing/>
              <w:rPr>
                <w:rFonts w:ascii="Times New Roman" w:hAnsi="Times New Roman"/>
                <w:sz w:val="28"/>
                <w:szCs w:val="28"/>
                <w:lang w:val="kk-KZ"/>
              </w:rPr>
            </w:pPr>
            <w:r w:rsidRPr="00D36D7F">
              <w:rPr>
                <w:rFonts w:ascii="Times New Roman" w:hAnsi="Times New Roman"/>
                <w:sz w:val="28"/>
                <w:szCs w:val="28"/>
                <w:lang w:val="kk-KZ"/>
              </w:rPr>
              <w:t>7</w:t>
            </w:r>
            <w:r w:rsidR="005C3F5F">
              <w:rPr>
                <w:rFonts w:ascii="Times New Roman" w:hAnsi="Times New Roman"/>
                <w:sz w:val="28"/>
                <w:szCs w:val="28"/>
                <w:lang w:val="kk-KZ"/>
              </w:rPr>
              <w:t>3</w:t>
            </w:r>
          </w:p>
        </w:tc>
      </w:tr>
      <w:tr w:rsidR="00E322BC" w:rsidRPr="00D36D7F" w14:paraId="17069EA6" w14:textId="77777777" w:rsidTr="005C3F5F">
        <w:trPr>
          <w:jc w:val="center"/>
        </w:trPr>
        <w:tc>
          <w:tcPr>
            <w:tcW w:w="8983" w:type="dxa"/>
            <w:hideMark/>
          </w:tcPr>
          <w:p w14:paraId="7EB6D3A8" w14:textId="32D5A018" w:rsidR="00E322BC" w:rsidRPr="00D36D7F" w:rsidRDefault="00E322BC" w:rsidP="00683FB6">
            <w:pPr>
              <w:widowControl w:val="0"/>
              <w:autoSpaceDE w:val="0"/>
              <w:autoSpaceDN w:val="0"/>
              <w:jc w:val="both"/>
              <w:rPr>
                <w:rFonts w:ascii="Times New Roman" w:eastAsia="Arial" w:hAnsi="Times New Roman"/>
                <w:b/>
                <w:bCs/>
                <w:kern w:val="0"/>
                <w:sz w:val="28"/>
                <w:szCs w:val="28"/>
                <w14:ligatures w14:val="none"/>
              </w:rPr>
            </w:pPr>
            <w:r w:rsidRPr="00D36D7F">
              <w:rPr>
                <w:rFonts w:ascii="Times New Roman" w:eastAsia="Arial" w:hAnsi="Times New Roman"/>
                <w:kern w:val="0"/>
                <w:sz w:val="28"/>
                <w:szCs w:val="28"/>
                <w:lang w:val="kk-KZ"/>
                <w14:ligatures w14:val="none"/>
              </w:rPr>
              <w:t>3.2</w:t>
            </w:r>
            <w:r w:rsidRPr="00D36D7F">
              <w:rPr>
                <w:rFonts w:ascii="Times New Roman" w:eastAsia="Arial" w:hAnsi="Times New Roman"/>
                <w:kern w:val="0"/>
                <w:sz w:val="28"/>
                <w:szCs w:val="28"/>
                <w14:ligatures w14:val="none"/>
              </w:rPr>
              <w:t xml:space="preserve"> Орталық Азия </w:t>
            </w:r>
            <w:r w:rsidR="002F64F8" w:rsidRPr="00D36D7F">
              <w:rPr>
                <w:rFonts w:ascii="Times New Roman" w:eastAsia="Arial" w:hAnsi="Times New Roman"/>
                <w:kern w:val="0"/>
                <w:sz w:val="28"/>
                <w:szCs w:val="28"/>
                <w14:ligatures w14:val="none"/>
              </w:rPr>
              <w:t>елдер</w:t>
            </w:r>
            <w:r w:rsidR="002F64F8" w:rsidRPr="00D36D7F">
              <w:rPr>
                <w:rFonts w:ascii="Times New Roman" w:eastAsia="Arial" w:hAnsi="Times New Roman"/>
                <w:kern w:val="0"/>
                <w:sz w:val="28"/>
                <w:szCs w:val="28"/>
                <w:lang w:val="kk-KZ"/>
                <w14:ligatures w14:val="none"/>
              </w:rPr>
              <w:t xml:space="preserve">інің ұлттық </w:t>
            </w:r>
            <w:r w:rsidRPr="00D36D7F">
              <w:rPr>
                <w:rFonts w:ascii="Times New Roman" w:eastAsia="Arial" w:hAnsi="Times New Roman"/>
                <w:kern w:val="0"/>
                <w:sz w:val="28"/>
                <w:szCs w:val="28"/>
                <w:lang w:val="kk-KZ"/>
                <w14:ligatures w14:val="none"/>
              </w:rPr>
              <w:t>бірегейлік</w:t>
            </w:r>
            <w:r w:rsidR="002F64F8" w:rsidRPr="00D36D7F">
              <w:rPr>
                <w:rFonts w:ascii="Times New Roman" w:eastAsia="Arial" w:hAnsi="Times New Roman"/>
                <w:kern w:val="0"/>
                <w:sz w:val="28"/>
                <w:szCs w:val="28"/>
                <w:lang w:val="kk-KZ"/>
                <w14:ligatures w14:val="none"/>
              </w:rPr>
              <w:t xml:space="preserve"> ерекшеліктері</w:t>
            </w:r>
            <w:r w:rsidRPr="00D36D7F">
              <w:rPr>
                <w:rFonts w:ascii="Times New Roman" w:eastAsia="Arial" w:hAnsi="Times New Roman"/>
                <w:kern w:val="0"/>
                <w:sz w:val="28"/>
                <w:szCs w:val="28"/>
                <w14:ligatures w14:val="none"/>
              </w:rPr>
              <w:t xml:space="preserve"> және олардың аймақтық ынтымақтастықтағы</w:t>
            </w:r>
            <w:r w:rsidR="002F64F8" w:rsidRPr="00D36D7F">
              <w:rPr>
                <w:rFonts w:ascii="Times New Roman" w:eastAsia="Arial" w:hAnsi="Times New Roman"/>
                <w:kern w:val="0"/>
                <w:sz w:val="28"/>
                <w:szCs w:val="28"/>
                <w:lang w:val="kk-KZ"/>
                <w14:ligatures w14:val="none"/>
              </w:rPr>
              <w:t xml:space="preserve"> нығайтудағы</w:t>
            </w:r>
            <w:r w:rsidRPr="00D36D7F">
              <w:rPr>
                <w:rFonts w:ascii="Times New Roman" w:eastAsia="Arial" w:hAnsi="Times New Roman"/>
                <w:kern w:val="0"/>
                <w:sz w:val="28"/>
                <w:szCs w:val="28"/>
                <w14:ligatures w14:val="none"/>
              </w:rPr>
              <w:t xml:space="preserve"> рөлі……………</w:t>
            </w:r>
            <w:r w:rsidR="002F64F8" w:rsidRPr="00D36D7F">
              <w:rPr>
                <w:rFonts w:ascii="Times New Roman" w:eastAsia="Arial" w:hAnsi="Times New Roman"/>
                <w:kern w:val="0"/>
                <w:sz w:val="28"/>
                <w:szCs w:val="28"/>
                <w:lang w:val="kk-KZ"/>
                <w14:ligatures w14:val="none"/>
              </w:rPr>
              <w:t>....</w:t>
            </w:r>
            <w:r w:rsidRPr="00D36D7F">
              <w:rPr>
                <w:rFonts w:ascii="Times New Roman" w:eastAsia="Arial" w:hAnsi="Times New Roman"/>
                <w:kern w:val="0"/>
                <w:sz w:val="28"/>
                <w:szCs w:val="28"/>
                <w14:ligatures w14:val="none"/>
              </w:rPr>
              <w:t>..</w:t>
            </w:r>
          </w:p>
        </w:tc>
        <w:tc>
          <w:tcPr>
            <w:tcW w:w="812" w:type="dxa"/>
          </w:tcPr>
          <w:p w14:paraId="7E59658E" w14:textId="77777777" w:rsidR="00E322BC" w:rsidRDefault="00E322BC" w:rsidP="00683FB6">
            <w:pPr>
              <w:contextualSpacing/>
              <w:rPr>
                <w:rFonts w:ascii="Times New Roman" w:hAnsi="Times New Roman"/>
                <w:sz w:val="28"/>
                <w:szCs w:val="28"/>
                <w:lang w:val="kk-KZ"/>
              </w:rPr>
            </w:pPr>
          </w:p>
          <w:p w14:paraId="06737971" w14:textId="14689016" w:rsidR="005C3F5F" w:rsidRPr="00D36D7F" w:rsidRDefault="005C3F5F" w:rsidP="00683FB6">
            <w:pPr>
              <w:contextualSpacing/>
              <w:rPr>
                <w:rFonts w:ascii="Times New Roman" w:hAnsi="Times New Roman"/>
                <w:sz w:val="28"/>
                <w:szCs w:val="28"/>
                <w:lang w:val="kk-KZ"/>
              </w:rPr>
            </w:pPr>
            <w:r>
              <w:rPr>
                <w:rFonts w:ascii="Times New Roman" w:hAnsi="Times New Roman"/>
                <w:sz w:val="28"/>
                <w:szCs w:val="28"/>
                <w:lang w:val="kk-KZ"/>
              </w:rPr>
              <w:t>89</w:t>
            </w:r>
          </w:p>
        </w:tc>
      </w:tr>
      <w:tr w:rsidR="00E322BC" w:rsidRPr="00D36D7F" w14:paraId="61466C7F" w14:textId="77777777" w:rsidTr="005C3F5F">
        <w:trPr>
          <w:jc w:val="center"/>
        </w:trPr>
        <w:tc>
          <w:tcPr>
            <w:tcW w:w="8983" w:type="dxa"/>
            <w:hideMark/>
          </w:tcPr>
          <w:p w14:paraId="7400FB6D" w14:textId="77777777" w:rsidR="00E322BC" w:rsidRPr="00D36D7F" w:rsidRDefault="00E322BC" w:rsidP="00683FB6">
            <w:pPr>
              <w:contextualSpacing/>
              <w:jc w:val="both"/>
              <w:rPr>
                <w:rFonts w:ascii="Times New Roman" w:hAnsi="Times New Roman"/>
                <w:b/>
                <w:bCs/>
                <w:sz w:val="28"/>
                <w:szCs w:val="28"/>
              </w:rPr>
            </w:pPr>
            <w:r w:rsidRPr="00D36D7F">
              <w:rPr>
                <w:rFonts w:ascii="Times New Roman" w:hAnsi="Times New Roman"/>
                <w:color w:val="000000" w:themeColor="text1"/>
                <w:sz w:val="28"/>
                <w:szCs w:val="28"/>
                <w:lang w:val="kk-KZ"/>
              </w:rPr>
              <w:t xml:space="preserve">3.3 </w:t>
            </w:r>
            <w:r w:rsidRPr="00D36D7F">
              <w:rPr>
                <w:rFonts w:ascii="Times New Roman" w:hAnsi="Times New Roman"/>
                <w:sz w:val="28"/>
                <w:szCs w:val="28"/>
              </w:rPr>
              <w:t xml:space="preserve">Мәдени саясат модельдері мен аймақтық </w:t>
            </w:r>
            <w:r w:rsidRPr="00D36D7F">
              <w:rPr>
                <w:rFonts w:ascii="Times New Roman" w:hAnsi="Times New Roman"/>
                <w:sz w:val="28"/>
                <w:szCs w:val="28"/>
                <w:lang w:val="kk-KZ"/>
              </w:rPr>
              <w:t>бірегейліктің</w:t>
            </w:r>
            <w:r w:rsidRPr="00D36D7F">
              <w:rPr>
                <w:rFonts w:ascii="Times New Roman" w:hAnsi="Times New Roman"/>
                <w:sz w:val="28"/>
                <w:szCs w:val="28"/>
              </w:rPr>
              <w:t xml:space="preserve"> салыстырмалы талдауы: Еуропалық Одақ және Орталық Азия</w:t>
            </w:r>
            <w:r w:rsidRPr="00D36D7F">
              <w:rPr>
                <w:rFonts w:ascii="Times New Roman" w:hAnsi="Times New Roman"/>
                <w:sz w:val="28"/>
                <w:szCs w:val="28"/>
                <w:lang w:val="kk-KZ"/>
              </w:rPr>
              <w:t>............................</w:t>
            </w:r>
            <w:r w:rsidRPr="00D36D7F">
              <w:rPr>
                <w:rFonts w:ascii="Times New Roman" w:hAnsi="Times New Roman"/>
                <w:sz w:val="28"/>
                <w:szCs w:val="28"/>
              </w:rPr>
              <w:t>…………..</w:t>
            </w:r>
          </w:p>
        </w:tc>
        <w:tc>
          <w:tcPr>
            <w:tcW w:w="812" w:type="dxa"/>
          </w:tcPr>
          <w:p w14:paraId="7C85BCDB" w14:textId="77777777" w:rsidR="005C3F5F" w:rsidRDefault="005C3F5F" w:rsidP="00683FB6">
            <w:pPr>
              <w:contextualSpacing/>
              <w:rPr>
                <w:rFonts w:ascii="Times New Roman" w:hAnsi="Times New Roman"/>
                <w:sz w:val="28"/>
                <w:szCs w:val="28"/>
                <w:lang w:val="kk-KZ"/>
              </w:rPr>
            </w:pPr>
          </w:p>
          <w:p w14:paraId="64BA7C7B" w14:textId="02104228" w:rsidR="00E322BC" w:rsidRPr="00D36D7F" w:rsidRDefault="005F4226" w:rsidP="00683FB6">
            <w:pPr>
              <w:contextualSpacing/>
              <w:rPr>
                <w:rFonts w:ascii="Times New Roman" w:hAnsi="Times New Roman"/>
                <w:sz w:val="28"/>
                <w:szCs w:val="28"/>
                <w:lang w:val="kk-KZ"/>
              </w:rPr>
            </w:pPr>
            <w:r>
              <w:rPr>
                <w:rFonts w:ascii="Times New Roman" w:hAnsi="Times New Roman"/>
                <w:sz w:val="28"/>
                <w:szCs w:val="28"/>
                <w:lang w:val="kk-KZ"/>
              </w:rPr>
              <w:t>99</w:t>
            </w:r>
          </w:p>
        </w:tc>
      </w:tr>
      <w:tr w:rsidR="00E322BC" w:rsidRPr="00D36D7F" w14:paraId="406BD31A" w14:textId="77777777" w:rsidTr="005C3F5F">
        <w:trPr>
          <w:jc w:val="center"/>
        </w:trPr>
        <w:tc>
          <w:tcPr>
            <w:tcW w:w="8983" w:type="dxa"/>
            <w:hideMark/>
          </w:tcPr>
          <w:p w14:paraId="65BD40F7" w14:textId="77777777" w:rsidR="00E322BC" w:rsidRPr="00D36D7F" w:rsidRDefault="00E322BC" w:rsidP="00683FB6">
            <w:pPr>
              <w:widowControl w:val="0"/>
              <w:tabs>
                <w:tab w:val="left" w:pos="567"/>
                <w:tab w:val="left" w:pos="5298"/>
                <w:tab w:val="left" w:pos="5353"/>
                <w:tab w:val="left" w:pos="8082"/>
                <w:tab w:val="left" w:pos="9498"/>
              </w:tabs>
              <w:autoSpaceDE w:val="0"/>
              <w:autoSpaceDN w:val="0"/>
              <w:jc w:val="both"/>
              <w:rPr>
                <w:rFonts w:ascii="Times New Roman" w:hAnsi="Times New Roman"/>
                <w:color w:val="000000" w:themeColor="text1"/>
                <w:sz w:val="28"/>
                <w:szCs w:val="28"/>
                <w:lang w:val="kk-KZ"/>
              </w:rPr>
            </w:pPr>
            <w:r w:rsidRPr="00D36D7F">
              <w:rPr>
                <w:rFonts w:ascii="Times New Roman" w:hAnsi="Times New Roman"/>
                <w:b/>
                <w:bCs/>
                <w:color w:val="000000" w:themeColor="text1"/>
                <w:sz w:val="28"/>
                <w:szCs w:val="28"/>
                <w:lang w:val="kk-KZ"/>
              </w:rPr>
              <w:t>ҚОРЫТЫНДЫ</w:t>
            </w:r>
            <w:r w:rsidRPr="00D36D7F">
              <w:rPr>
                <w:rFonts w:ascii="Times New Roman" w:hAnsi="Times New Roman"/>
                <w:color w:val="000000" w:themeColor="text1"/>
                <w:sz w:val="28"/>
                <w:szCs w:val="28"/>
                <w:lang w:val="kk-KZ"/>
              </w:rPr>
              <w:t>................................................................................................</w:t>
            </w:r>
          </w:p>
        </w:tc>
        <w:tc>
          <w:tcPr>
            <w:tcW w:w="812" w:type="dxa"/>
          </w:tcPr>
          <w:p w14:paraId="28723519" w14:textId="3C976183" w:rsidR="00E322BC" w:rsidRPr="00D36D7F" w:rsidRDefault="00C9025B" w:rsidP="005F4226">
            <w:pPr>
              <w:contextualSpacing/>
              <w:rPr>
                <w:rFonts w:ascii="Times New Roman" w:hAnsi="Times New Roman"/>
                <w:sz w:val="28"/>
                <w:szCs w:val="28"/>
                <w:lang w:val="kk-KZ"/>
              </w:rPr>
            </w:pPr>
            <w:r w:rsidRPr="00D36D7F">
              <w:rPr>
                <w:rFonts w:ascii="Times New Roman" w:hAnsi="Times New Roman"/>
                <w:sz w:val="28"/>
                <w:szCs w:val="28"/>
                <w:lang w:val="kk-KZ"/>
              </w:rPr>
              <w:t>1</w:t>
            </w:r>
            <w:r w:rsidR="005F4226">
              <w:rPr>
                <w:rFonts w:ascii="Times New Roman" w:hAnsi="Times New Roman"/>
                <w:sz w:val="28"/>
                <w:szCs w:val="28"/>
                <w:lang w:val="kk-KZ"/>
              </w:rPr>
              <w:t>17</w:t>
            </w:r>
          </w:p>
        </w:tc>
      </w:tr>
      <w:tr w:rsidR="00E322BC" w:rsidRPr="00D36D7F" w14:paraId="5BEC5AC2" w14:textId="77777777" w:rsidTr="005C3F5F">
        <w:trPr>
          <w:jc w:val="center"/>
        </w:trPr>
        <w:tc>
          <w:tcPr>
            <w:tcW w:w="8983" w:type="dxa"/>
            <w:hideMark/>
          </w:tcPr>
          <w:p w14:paraId="038E702E" w14:textId="77777777" w:rsidR="00E322BC" w:rsidRPr="00D36D7F" w:rsidRDefault="00E322BC" w:rsidP="00683FB6">
            <w:pPr>
              <w:widowControl w:val="0"/>
              <w:tabs>
                <w:tab w:val="left" w:pos="567"/>
                <w:tab w:val="left" w:pos="5298"/>
                <w:tab w:val="left" w:pos="5353"/>
                <w:tab w:val="left" w:pos="8082"/>
                <w:tab w:val="left" w:pos="9498"/>
              </w:tabs>
              <w:autoSpaceDE w:val="0"/>
              <w:autoSpaceDN w:val="0"/>
              <w:jc w:val="both"/>
              <w:rPr>
                <w:rFonts w:ascii="Times New Roman" w:hAnsi="Times New Roman"/>
                <w:color w:val="000000" w:themeColor="text1"/>
                <w:sz w:val="28"/>
                <w:szCs w:val="28"/>
                <w:lang w:val="kk-KZ"/>
              </w:rPr>
            </w:pPr>
            <w:r w:rsidRPr="00D36D7F">
              <w:rPr>
                <w:rFonts w:ascii="Times New Roman" w:hAnsi="Times New Roman"/>
                <w:b/>
                <w:bCs/>
                <w:color w:val="000000" w:themeColor="text1"/>
                <w:sz w:val="28"/>
                <w:szCs w:val="28"/>
                <w:lang w:val="kk-KZ"/>
              </w:rPr>
              <w:t>ПАЙДАЛАНЫЛҒАН ӘДЕБИЕТТЕР ТІЗІМІ</w:t>
            </w:r>
            <w:r w:rsidRPr="00D36D7F">
              <w:rPr>
                <w:rFonts w:ascii="Times New Roman" w:hAnsi="Times New Roman"/>
                <w:color w:val="000000" w:themeColor="text1"/>
                <w:sz w:val="28"/>
                <w:szCs w:val="28"/>
                <w:lang w:val="kk-KZ"/>
              </w:rPr>
              <w:t>.........................................</w:t>
            </w:r>
            <w:r w:rsidRPr="00D36D7F">
              <w:rPr>
                <w:rFonts w:ascii="Times New Roman" w:hAnsi="Times New Roman"/>
                <w:color w:val="000000" w:themeColor="text1"/>
                <w:sz w:val="28"/>
                <w:szCs w:val="28"/>
                <w:lang w:val="en-US"/>
              </w:rPr>
              <w:t>..</w:t>
            </w:r>
            <w:r w:rsidRPr="00D36D7F">
              <w:rPr>
                <w:rFonts w:ascii="Times New Roman" w:hAnsi="Times New Roman"/>
                <w:color w:val="000000" w:themeColor="text1"/>
                <w:sz w:val="28"/>
                <w:szCs w:val="28"/>
                <w:lang w:val="kk-KZ"/>
              </w:rPr>
              <w:t>.</w:t>
            </w:r>
          </w:p>
        </w:tc>
        <w:tc>
          <w:tcPr>
            <w:tcW w:w="812" w:type="dxa"/>
          </w:tcPr>
          <w:p w14:paraId="0A723F20" w14:textId="475979D0" w:rsidR="00E322BC" w:rsidRPr="00D36D7F" w:rsidRDefault="0017060D" w:rsidP="005F4226">
            <w:pPr>
              <w:contextualSpacing/>
              <w:rPr>
                <w:rFonts w:ascii="Times New Roman" w:hAnsi="Times New Roman"/>
                <w:sz w:val="28"/>
                <w:szCs w:val="28"/>
                <w:lang w:val="kk-KZ"/>
              </w:rPr>
            </w:pPr>
            <w:r w:rsidRPr="00D36D7F">
              <w:rPr>
                <w:rFonts w:ascii="Times New Roman" w:hAnsi="Times New Roman"/>
                <w:sz w:val="28"/>
                <w:szCs w:val="28"/>
                <w:lang w:val="kk-KZ"/>
              </w:rPr>
              <w:t>1</w:t>
            </w:r>
            <w:r w:rsidR="00D14D3D" w:rsidRPr="00D36D7F">
              <w:rPr>
                <w:rFonts w:ascii="Times New Roman" w:hAnsi="Times New Roman"/>
                <w:sz w:val="28"/>
                <w:szCs w:val="28"/>
                <w:lang w:val="kk-KZ"/>
              </w:rPr>
              <w:t>2</w:t>
            </w:r>
            <w:r w:rsidR="005F4226">
              <w:rPr>
                <w:rFonts w:ascii="Times New Roman" w:hAnsi="Times New Roman"/>
                <w:sz w:val="28"/>
                <w:szCs w:val="28"/>
                <w:lang w:val="kk-KZ"/>
              </w:rPr>
              <w:t>1</w:t>
            </w:r>
          </w:p>
        </w:tc>
      </w:tr>
      <w:tr w:rsidR="00A9703B" w:rsidRPr="00D36D7F" w14:paraId="5DC4C62D" w14:textId="77777777" w:rsidTr="005C3F5F">
        <w:trPr>
          <w:jc w:val="center"/>
        </w:trPr>
        <w:tc>
          <w:tcPr>
            <w:tcW w:w="8983" w:type="dxa"/>
          </w:tcPr>
          <w:p w14:paraId="6CBC9EF5" w14:textId="5F32C875" w:rsidR="00A9703B" w:rsidRPr="00D36D7F" w:rsidRDefault="00A9703B" w:rsidP="005C3F5F">
            <w:pPr>
              <w:contextualSpacing/>
              <w:jc w:val="both"/>
              <w:rPr>
                <w:rFonts w:ascii="Times New Roman" w:eastAsia="Times New Roman" w:hAnsi="Times New Roman"/>
                <w:b/>
                <w:bCs/>
                <w:kern w:val="0"/>
                <w:sz w:val="28"/>
                <w:szCs w:val="28"/>
                <w:lang w:val="kk-KZ" w:eastAsia="ru-RU"/>
                <w14:ligatures w14:val="none"/>
              </w:rPr>
            </w:pPr>
            <w:r w:rsidRPr="00D36D7F">
              <w:rPr>
                <w:rFonts w:ascii="Times New Roman" w:eastAsia="Times New Roman" w:hAnsi="Times New Roman"/>
                <w:b/>
                <w:bCs/>
                <w:kern w:val="0"/>
                <w:sz w:val="28"/>
                <w:szCs w:val="28"/>
                <w:lang w:val="kk-KZ" w:eastAsia="ru-RU"/>
                <w14:ligatures w14:val="none"/>
              </w:rPr>
              <w:t xml:space="preserve">ҚОСЫМША </w:t>
            </w:r>
            <w:r w:rsidR="005C3F5F">
              <w:rPr>
                <w:rFonts w:ascii="Times New Roman" w:eastAsia="Times New Roman" w:hAnsi="Times New Roman"/>
                <w:b/>
                <w:bCs/>
                <w:kern w:val="0"/>
                <w:sz w:val="28"/>
                <w:szCs w:val="28"/>
                <w:lang w:val="kk-KZ" w:eastAsia="ru-RU"/>
                <w14:ligatures w14:val="none"/>
              </w:rPr>
              <w:t>А</w:t>
            </w:r>
            <w:r w:rsidRPr="00D36D7F">
              <w:rPr>
                <w:rFonts w:ascii="Times New Roman" w:eastAsia="Times New Roman" w:hAnsi="Times New Roman"/>
                <w:b/>
                <w:bCs/>
                <w:kern w:val="0"/>
                <w:sz w:val="28"/>
                <w:szCs w:val="28"/>
                <w:lang w:eastAsia="ru-RU"/>
                <w14:ligatures w14:val="none"/>
              </w:rPr>
              <w:t xml:space="preserve"> </w:t>
            </w:r>
            <w:r w:rsidR="005C3F5F">
              <w:rPr>
                <w:rFonts w:ascii="Times New Roman" w:eastAsia="Times New Roman" w:hAnsi="Times New Roman"/>
                <w:color w:val="0D0D0D" w:themeColor="text1" w:themeTint="F2"/>
                <w:kern w:val="0"/>
                <w:sz w:val="28"/>
                <w:szCs w:val="28"/>
                <w:lang w:val="kk-KZ" w:eastAsia="zh-CN"/>
                <w14:ligatures w14:val="none"/>
              </w:rPr>
              <w:t>–</w:t>
            </w:r>
            <w:r w:rsidRPr="00D36D7F">
              <w:rPr>
                <w:rFonts w:ascii="Times New Roman" w:eastAsia="Times New Roman" w:hAnsi="Times New Roman"/>
                <w:kern w:val="0"/>
                <w:sz w:val="28"/>
                <w:szCs w:val="28"/>
                <w:lang w:eastAsia="ru-RU"/>
                <w14:ligatures w14:val="none"/>
              </w:rPr>
              <w:t xml:space="preserve"> </w:t>
            </w:r>
            <w:r w:rsidRPr="00D36D7F">
              <w:rPr>
                <w:rFonts w:ascii="Times New Roman" w:eastAsia="Times New Roman" w:hAnsi="Times New Roman"/>
                <w:kern w:val="0"/>
                <w:sz w:val="28"/>
                <w:szCs w:val="28"/>
                <w:lang w:val="kk-KZ" w:eastAsia="ru-RU"/>
                <w14:ligatures w14:val="none"/>
              </w:rPr>
              <w:t>Жартылай құрылымданған сұхбатқа арналған нұсқаулық..........................................................................................................</w:t>
            </w:r>
          </w:p>
        </w:tc>
        <w:tc>
          <w:tcPr>
            <w:tcW w:w="812" w:type="dxa"/>
          </w:tcPr>
          <w:p w14:paraId="065BBC6E" w14:textId="77777777" w:rsidR="005F4226" w:rsidRDefault="005F4226" w:rsidP="00FE2D98">
            <w:pPr>
              <w:contextualSpacing/>
              <w:rPr>
                <w:rFonts w:ascii="Times New Roman" w:hAnsi="Times New Roman"/>
                <w:sz w:val="28"/>
                <w:szCs w:val="28"/>
                <w:lang w:val="kk-KZ"/>
              </w:rPr>
            </w:pPr>
          </w:p>
          <w:p w14:paraId="1B2B0E00" w14:textId="0A595072" w:rsidR="00A9703B" w:rsidRPr="00D36D7F" w:rsidRDefault="00A9703B" w:rsidP="005F4226">
            <w:pPr>
              <w:contextualSpacing/>
              <w:rPr>
                <w:rFonts w:ascii="Times New Roman" w:hAnsi="Times New Roman"/>
                <w:sz w:val="28"/>
                <w:szCs w:val="28"/>
                <w:lang w:val="kk-KZ"/>
              </w:rPr>
            </w:pPr>
            <w:r w:rsidRPr="00D36D7F">
              <w:rPr>
                <w:rFonts w:ascii="Times New Roman" w:hAnsi="Times New Roman"/>
                <w:sz w:val="28"/>
                <w:szCs w:val="28"/>
                <w:lang w:val="kk-KZ"/>
              </w:rPr>
              <w:t>1</w:t>
            </w:r>
            <w:r w:rsidR="005F4226">
              <w:rPr>
                <w:rFonts w:ascii="Times New Roman" w:hAnsi="Times New Roman"/>
                <w:sz w:val="28"/>
                <w:szCs w:val="28"/>
                <w:lang w:val="kk-KZ"/>
              </w:rPr>
              <w:t>30</w:t>
            </w:r>
          </w:p>
        </w:tc>
      </w:tr>
      <w:tr w:rsidR="00E322BC" w:rsidRPr="00D36D7F" w14:paraId="1EA6C23D" w14:textId="77777777" w:rsidTr="005C3F5F">
        <w:trPr>
          <w:trHeight w:val="188"/>
          <w:jc w:val="center"/>
        </w:trPr>
        <w:tc>
          <w:tcPr>
            <w:tcW w:w="8983" w:type="dxa"/>
            <w:hideMark/>
          </w:tcPr>
          <w:p w14:paraId="15629DCB" w14:textId="4D2B4397" w:rsidR="00E322BC" w:rsidRPr="00D36D7F" w:rsidRDefault="00E322BC" w:rsidP="005C3F5F">
            <w:pPr>
              <w:widowControl w:val="0"/>
              <w:tabs>
                <w:tab w:val="left" w:pos="567"/>
                <w:tab w:val="left" w:pos="5298"/>
                <w:tab w:val="left" w:pos="5353"/>
                <w:tab w:val="left" w:pos="8082"/>
                <w:tab w:val="left" w:pos="9498"/>
              </w:tabs>
              <w:autoSpaceDE w:val="0"/>
              <w:autoSpaceDN w:val="0"/>
              <w:jc w:val="both"/>
              <w:rPr>
                <w:rFonts w:ascii="Times New Roman" w:hAnsi="Times New Roman"/>
                <w:b/>
                <w:bCs/>
                <w:color w:val="000000" w:themeColor="text1"/>
                <w:sz w:val="28"/>
                <w:szCs w:val="28"/>
              </w:rPr>
            </w:pPr>
            <w:r w:rsidRPr="00D36D7F">
              <w:rPr>
                <w:rFonts w:ascii="Times New Roman" w:hAnsi="Times New Roman"/>
                <w:b/>
                <w:bCs/>
                <w:color w:val="000000" w:themeColor="text1"/>
                <w:sz w:val="28"/>
                <w:szCs w:val="28"/>
                <w:lang w:val="kk-KZ"/>
              </w:rPr>
              <w:t>ҚОСЫМША</w:t>
            </w:r>
            <w:r w:rsidR="005152BD" w:rsidRPr="00D36D7F">
              <w:rPr>
                <w:rFonts w:ascii="Times New Roman" w:hAnsi="Times New Roman"/>
                <w:b/>
                <w:bCs/>
                <w:color w:val="000000" w:themeColor="text1"/>
                <w:sz w:val="28"/>
                <w:szCs w:val="28"/>
                <w:lang w:val="kk-KZ"/>
              </w:rPr>
              <w:t xml:space="preserve"> </w:t>
            </w:r>
            <w:r w:rsidR="005C3F5F">
              <w:rPr>
                <w:rFonts w:ascii="Times New Roman" w:hAnsi="Times New Roman"/>
                <w:b/>
                <w:bCs/>
                <w:color w:val="000000" w:themeColor="text1"/>
                <w:sz w:val="28"/>
                <w:szCs w:val="28"/>
                <w:lang w:val="kk-KZ"/>
              </w:rPr>
              <w:t>Ә</w:t>
            </w:r>
            <w:r w:rsidR="00237795" w:rsidRPr="00D36D7F">
              <w:rPr>
                <w:rFonts w:ascii="Times New Roman" w:hAnsi="Times New Roman"/>
                <w:b/>
                <w:bCs/>
                <w:color w:val="000000" w:themeColor="text1"/>
                <w:sz w:val="28"/>
                <w:szCs w:val="28"/>
              </w:rPr>
              <w:t xml:space="preserve"> </w:t>
            </w:r>
            <w:r w:rsidR="005C3F5F">
              <w:rPr>
                <w:rFonts w:ascii="Times New Roman" w:eastAsia="Times New Roman" w:hAnsi="Times New Roman"/>
                <w:color w:val="0D0D0D" w:themeColor="text1" w:themeTint="F2"/>
                <w:kern w:val="0"/>
                <w:sz w:val="28"/>
                <w:szCs w:val="28"/>
                <w:lang w:val="kk-KZ" w:eastAsia="zh-CN"/>
                <w14:ligatures w14:val="none"/>
              </w:rPr>
              <w:t>–</w:t>
            </w:r>
            <w:r w:rsidR="00237795" w:rsidRPr="00D36D7F">
              <w:rPr>
                <w:rFonts w:ascii="Times New Roman" w:eastAsia="Times New Roman" w:hAnsi="Times New Roman"/>
                <w:color w:val="0D0D0D" w:themeColor="text1" w:themeTint="F2"/>
                <w:kern w:val="0"/>
                <w:sz w:val="28"/>
                <w:szCs w:val="28"/>
                <w:lang w:val="kk-KZ" w:eastAsia="zh-CN"/>
                <w14:ligatures w14:val="none"/>
              </w:rPr>
              <w:t xml:space="preserve"> </w:t>
            </w:r>
            <w:r w:rsidR="00C57E2C" w:rsidRPr="00D36D7F">
              <w:rPr>
                <w:rFonts w:ascii="Times New Roman" w:eastAsia="Times New Roman" w:hAnsi="Times New Roman"/>
                <w:color w:val="0D0D0D" w:themeColor="text1" w:themeTint="F2"/>
                <w:kern w:val="0"/>
                <w:sz w:val="28"/>
                <w:szCs w:val="28"/>
                <w:lang w:val="kk-KZ" w:eastAsia="zh-CN"/>
                <w14:ligatures w14:val="none"/>
              </w:rPr>
              <w:t>Erasmus Mundus бағдарламасы аясындағы ЕО мен Орталық Азия арасындағы академиялық ынтымақтастық (2021</w:t>
            </w:r>
            <w:r w:rsidR="00A9703B">
              <w:rPr>
                <w:rFonts w:ascii="Times New Roman" w:eastAsia="Times New Roman" w:hAnsi="Times New Roman"/>
                <w:color w:val="0D0D0D" w:themeColor="text1" w:themeTint="F2"/>
                <w:kern w:val="0"/>
                <w:sz w:val="28"/>
                <w:szCs w:val="28"/>
                <w:lang w:val="kk-KZ" w:eastAsia="zh-CN"/>
                <w14:ligatures w14:val="none"/>
              </w:rPr>
              <w:t>-</w:t>
            </w:r>
            <w:r w:rsidR="00C57E2C" w:rsidRPr="00D36D7F">
              <w:rPr>
                <w:rFonts w:ascii="Times New Roman" w:eastAsia="Times New Roman" w:hAnsi="Times New Roman"/>
                <w:color w:val="0D0D0D" w:themeColor="text1" w:themeTint="F2"/>
                <w:kern w:val="0"/>
                <w:sz w:val="28"/>
                <w:szCs w:val="28"/>
                <w:lang w:val="kk-KZ" w:eastAsia="zh-CN"/>
                <w14:ligatures w14:val="none"/>
              </w:rPr>
              <w:t>2027)</w:t>
            </w:r>
            <w:r w:rsidR="00A9703B">
              <w:rPr>
                <w:rFonts w:ascii="Times New Roman" w:eastAsia="Times New Roman" w:hAnsi="Times New Roman"/>
                <w:color w:val="0D0D0D" w:themeColor="text1" w:themeTint="F2"/>
                <w:kern w:val="0"/>
                <w:sz w:val="28"/>
                <w:szCs w:val="28"/>
                <w:lang w:val="kk-KZ" w:eastAsia="zh-CN"/>
                <w14:ligatures w14:val="none"/>
              </w:rPr>
              <w:t>.......</w:t>
            </w:r>
          </w:p>
        </w:tc>
        <w:tc>
          <w:tcPr>
            <w:tcW w:w="812" w:type="dxa"/>
          </w:tcPr>
          <w:p w14:paraId="1E95539F" w14:textId="77777777" w:rsidR="005F4226" w:rsidRDefault="005F4226" w:rsidP="00683FB6">
            <w:pPr>
              <w:contextualSpacing/>
              <w:rPr>
                <w:rFonts w:ascii="Times New Roman" w:hAnsi="Times New Roman"/>
                <w:sz w:val="28"/>
                <w:szCs w:val="28"/>
                <w:lang w:val="kk-KZ"/>
              </w:rPr>
            </w:pPr>
          </w:p>
          <w:p w14:paraId="034C3C02" w14:textId="04FD1C13" w:rsidR="00E322BC" w:rsidRPr="00D36D7F" w:rsidRDefault="005F4226" w:rsidP="00683FB6">
            <w:pPr>
              <w:contextualSpacing/>
              <w:rPr>
                <w:rFonts w:ascii="Times New Roman" w:hAnsi="Times New Roman"/>
                <w:sz w:val="28"/>
                <w:szCs w:val="28"/>
                <w:lang w:val="kk-KZ"/>
              </w:rPr>
            </w:pPr>
            <w:r>
              <w:rPr>
                <w:rFonts w:ascii="Times New Roman" w:hAnsi="Times New Roman"/>
                <w:sz w:val="28"/>
                <w:szCs w:val="28"/>
                <w:lang w:val="kk-KZ"/>
              </w:rPr>
              <w:t>133</w:t>
            </w:r>
          </w:p>
        </w:tc>
      </w:tr>
      <w:tr w:rsidR="005152BD" w:rsidRPr="00D36D7F" w14:paraId="521D356C" w14:textId="77777777" w:rsidTr="005C3F5F">
        <w:trPr>
          <w:jc w:val="center"/>
        </w:trPr>
        <w:tc>
          <w:tcPr>
            <w:tcW w:w="8983" w:type="dxa"/>
          </w:tcPr>
          <w:p w14:paraId="048BF1EC" w14:textId="4F86BB2A" w:rsidR="005152BD" w:rsidRPr="00D36D7F" w:rsidRDefault="005152BD" w:rsidP="005C3F5F">
            <w:pPr>
              <w:jc w:val="both"/>
              <w:rPr>
                <w:rFonts w:ascii="Times New Roman" w:eastAsia="Times New Roman" w:hAnsi="Times New Roman"/>
                <w:kern w:val="0"/>
                <w:sz w:val="28"/>
                <w:szCs w:val="28"/>
                <w:lang w:eastAsia="zh-CN"/>
                <w14:ligatures w14:val="none"/>
              </w:rPr>
            </w:pPr>
            <w:r w:rsidRPr="00D36D7F">
              <w:rPr>
                <w:rFonts w:ascii="Times New Roman" w:hAnsi="Times New Roman"/>
                <w:b/>
                <w:bCs/>
                <w:color w:val="000000" w:themeColor="text1"/>
                <w:sz w:val="28"/>
                <w:szCs w:val="28"/>
                <w:lang w:val="kk-KZ"/>
              </w:rPr>
              <w:t xml:space="preserve">ҚОСЫМША </w:t>
            </w:r>
            <w:r w:rsidR="005C3F5F">
              <w:rPr>
                <w:rFonts w:ascii="Times New Roman" w:hAnsi="Times New Roman"/>
                <w:b/>
                <w:bCs/>
                <w:color w:val="000000" w:themeColor="text1"/>
                <w:sz w:val="28"/>
                <w:szCs w:val="28"/>
                <w:lang w:val="kk-KZ"/>
              </w:rPr>
              <w:t>Б</w:t>
            </w:r>
            <w:r w:rsidR="00237795" w:rsidRPr="00D36D7F">
              <w:rPr>
                <w:rFonts w:ascii="Times New Roman" w:hAnsi="Times New Roman"/>
                <w:b/>
                <w:bCs/>
                <w:color w:val="000000" w:themeColor="text1"/>
                <w:sz w:val="28"/>
                <w:szCs w:val="28"/>
              </w:rPr>
              <w:t xml:space="preserve"> </w:t>
            </w:r>
            <w:r w:rsidR="005C3F5F">
              <w:rPr>
                <w:rFonts w:ascii="Times New Roman" w:eastAsia="Times New Roman" w:hAnsi="Times New Roman"/>
                <w:color w:val="0D0D0D" w:themeColor="text1" w:themeTint="F2"/>
                <w:kern w:val="0"/>
                <w:sz w:val="28"/>
                <w:szCs w:val="28"/>
                <w:lang w:val="kk-KZ" w:eastAsia="zh-CN"/>
                <w14:ligatures w14:val="none"/>
              </w:rPr>
              <w:t>–</w:t>
            </w:r>
            <w:r w:rsidR="00237795" w:rsidRPr="00D36D7F">
              <w:rPr>
                <w:rFonts w:ascii="Times New Roman" w:hAnsi="Times New Roman"/>
                <w:b/>
                <w:bCs/>
                <w:color w:val="000000" w:themeColor="text1"/>
                <w:sz w:val="28"/>
                <w:szCs w:val="28"/>
              </w:rPr>
              <w:t xml:space="preserve"> </w:t>
            </w:r>
            <w:r w:rsidR="00C57E2C" w:rsidRPr="00D36D7F">
              <w:rPr>
                <w:rFonts w:ascii="Times New Roman" w:eastAsia="Times New Roman" w:hAnsi="Times New Roman"/>
                <w:kern w:val="0"/>
                <w:sz w:val="28"/>
                <w:szCs w:val="28"/>
                <w:lang w:val="kk-KZ" w:eastAsia="zh-CN"/>
                <w14:ligatures w14:val="none"/>
              </w:rPr>
              <w:t>Capacity Building жобалары аясындағы ЕО мен Орталық Азия арасындағы академиялық ынтымақтастық (2021</w:t>
            </w:r>
            <w:r w:rsidR="00A9703B">
              <w:rPr>
                <w:rFonts w:ascii="Times New Roman" w:eastAsia="Times New Roman" w:hAnsi="Times New Roman"/>
                <w:kern w:val="0"/>
                <w:sz w:val="28"/>
                <w:szCs w:val="28"/>
                <w:lang w:val="kk-KZ" w:eastAsia="zh-CN"/>
                <w14:ligatures w14:val="none"/>
              </w:rPr>
              <w:t>-</w:t>
            </w:r>
            <w:r w:rsidR="00C57E2C" w:rsidRPr="00D36D7F">
              <w:rPr>
                <w:rFonts w:ascii="Times New Roman" w:eastAsia="Times New Roman" w:hAnsi="Times New Roman"/>
                <w:kern w:val="0"/>
                <w:sz w:val="28"/>
                <w:szCs w:val="28"/>
                <w:lang w:val="kk-KZ" w:eastAsia="zh-CN"/>
                <w14:ligatures w14:val="none"/>
              </w:rPr>
              <w:t>2027)</w:t>
            </w:r>
            <w:r w:rsidR="00A9703B">
              <w:rPr>
                <w:rFonts w:ascii="Times New Roman" w:eastAsia="Times New Roman" w:hAnsi="Times New Roman"/>
                <w:kern w:val="0"/>
                <w:sz w:val="28"/>
                <w:szCs w:val="28"/>
                <w:lang w:val="kk-KZ" w:eastAsia="zh-CN"/>
                <w14:ligatures w14:val="none"/>
              </w:rPr>
              <w:t>.......</w:t>
            </w:r>
          </w:p>
        </w:tc>
        <w:tc>
          <w:tcPr>
            <w:tcW w:w="812" w:type="dxa"/>
          </w:tcPr>
          <w:p w14:paraId="24FD8368" w14:textId="77777777" w:rsidR="005F4226" w:rsidRPr="00FE2D98" w:rsidRDefault="005F4226" w:rsidP="00683FB6">
            <w:pPr>
              <w:contextualSpacing/>
              <w:rPr>
                <w:rFonts w:ascii="Times New Roman" w:hAnsi="Times New Roman"/>
                <w:sz w:val="28"/>
                <w:szCs w:val="28"/>
              </w:rPr>
            </w:pPr>
          </w:p>
          <w:p w14:paraId="07CCAD33" w14:textId="3AC40DE0" w:rsidR="005152BD" w:rsidRPr="00D36D7F" w:rsidRDefault="00237795" w:rsidP="005F4226">
            <w:pPr>
              <w:contextualSpacing/>
              <w:rPr>
                <w:rFonts w:ascii="Times New Roman" w:hAnsi="Times New Roman"/>
                <w:sz w:val="28"/>
                <w:szCs w:val="28"/>
                <w:lang w:val="kk-KZ"/>
              </w:rPr>
            </w:pPr>
            <w:r w:rsidRPr="00D36D7F">
              <w:rPr>
                <w:rFonts w:ascii="Times New Roman" w:hAnsi="Times New Roman"/>
                <w:sz w:val="28"/>
                <w:szCs w:val="28"/>
                <w:lang w:val="en-US"/>
              </w:rPr>
              <w:t>1</w:t>
            </w:r>
            <w:r w:rsidR="00F02A15" w:rsidRPr="00D36D7F">
              <w:rPr>
                <w:rFonts w:ascii="Times New Roman" w:hAnsi="Times New Roman"/>
                <w:sz w:val="28"/>
                <w:szCs w:val="28"/>
                <w:lang w:val="kk-KZ"/>
              </w:rPr>
              <w:t>3</w:t>
            </w:r>
            <w:r w:rsidR="005F4226">
              <w:rPr>
                <w:rFonts w:ascii="Times New Roman" w:hAnsi="Times New Roman"/>
                <w:sz w:val="28"/>
                <w:szCs w:val="28"/>
                <w:lang w:val="kk-KZ"/>
              </w:rPr>
              <w:t>4</w:t>
            </w:r>
          </w:p>
        </w:tc>
      </w:tr>
      <w:tr w:rsidR="00C57E2C" w:rsidRPr="00D36D7F" w14:paraId="367857BB" w14:textId="77777777" w:rsidTr="005C3F5F">
        <w:trPr>
          <w:jc w:val="center"/>
        </w:trPr>
        <w:tc>
          <w:tcPr>
            <w:tcW w:w="8983" w:type="dxa"/>
          </w:tcPr>
          <w:p w14:paraId="70150A96" w14:textId="67DB81F5" w:rsidR="00C57E2C" w:rsidRPr="00D36D7F" w:rsidRDefault="00C57E2C" w:rsidP="005C3F5F">
            <w:pPr>
              <w:jc w:val="both"/>
              <w:rPr>
                <w:rFonts w:ascii="Times New Roman" w:hAnsi="Times New Roman"/>
                <w:color w:val="000000" w:themeColor="text1"/>
                <w:sz w:val="28"/>
                <w:szCs w:val="28"/>
                <w:lang w:val="kk-KZ"/>
              </w:rPr>
            </w:pPr>
            <w:r w:rsidRPr="00D36D7F">
              <w:rPr>
                <w:rFonts w:ascii="Times New Roman" w:hAnsi="Times New Roman"/>
                <w:b/>
                <w:bCs/>
                <w:color w:val="000000" w:themeColor="text1"/>
                <w:sz w:val="28"/>
                <w:szCs w:val="28"/>
                <w:lang w:val="kk-KZ"/>
              </w:rPr>
              <w:t>ҚОСЫМША</w:t>
            </w:r>
            <w:r w:rsidRPr="00D36D7F">
              <w:rPr>
                <w:rFonts w:ascii="Times New Roman" w:hAnsi="Times New Roman"/>
                <w:color w:val="000000" w:themeColor="text1"/>
                <w:sz w:val="28"/>
                <w:szCs w:val="28"/>
                <w:lang w:val="kk-KZ"/>
              </w:rPr>
              <w:t xml:space="preserve"> </w:t>
            </w:r>
            <w:r w:rsidR="005C3F5F" w:rsidRPr="005C3F5F">
              <w:rPr>
                <w:rFonts w:ascii="Times New Roman" w:hAnsi="Times New Roman"/>
                <w:b/>
                <w:color w:val="000000" w:themeColor="text1"/>
                <w:sz w:val="28"/>
                <w:szCs w:val="28"/>
                <w:lang w:val="kk-KZ"/>
              </w:rPr>
              <w:t>В</w:t>
            </w:r>
            <w:r w:rsidR="005C3F5F">
              <w:rPr>
                <w:rFonts w:ascii="Times New Roman" w:hAnsi="Times New Roman"/>
                <w:b/>
                <w:color w:val="000000" w:themeColor="text1"/>
                <w:sz w:val="28"/>
                <w:szCs w:val="28"/>
                <w:lang w:val="kk-KZ"/>
              </w:rPr>
              <w:t xml:space="preserve"> </w:t>
            </w:r>
            <w:r w:rsidR="005C3F5F">
              <w:rPr>
                <w:rFonts w:ascii="Times New Roman" w:eastAsia="Times New Roman" w:hAnsi="Times New Roman"/>
                <w:color w:val="0D0D0D" w:themeColor="text1" w:themeTint="F2"/>
                <w:kern w:val="0"/>
                <w:sz w:val="28"/>
                <w:szCs w:val="28"/>
                <w:lang w:val="kk-KZ" w:eastAsia="zh-CN"/>
                <w14:ligatures w14:val="none"/>
              </w:rPr>
              <w:t>–</w:t>
            </w:r>
            <w:r w:rsidRPr="00D36D7F">
              <w:rPr>
                <w:rFonts w:ascii="Times New Roman" w:hAnsi="Times New Roman"/>
                <w:color w:val="000000" w:themeColor="text1"/>
                <w:sz w:val="28"/>
                <w:szCs w:val="28"/>
                <w:lang w:val="kk-KZ"/>
              </w:rPr>
              <w:t xml:space="preserve"> Erasmus + бағдарламасы аясында Қазақстаннан ЖОО қатысуы мен мобильділік көрсеткіштері.........................................................</w:t>
            </w:r>
          </w:p>
        </w:tc>
        <w:tc>
          <w:tcPr>
            <w:tcW w:w="812" w:type="dxa"/>
          </w:tcPr>
          <w:p w14:paraId="259E9C70" w14:textId="77777777" w:rsidR="005F4226" w:rsidRDefault="005F4226" w:rsidP="00683FB6">
            <w:pPr>
              <w:contextualSpacing/>
              <w:rPr>
                <w:rFonts w:ascii="Times New Roman" w:hAnsi="Times New Roman"/>
                <w:sz w:val="28"/>
                <w:szCs w:val="28"/>
                <w:lang w:val="kk-KZ"/>
              </w:rPr>
            </w:pPr>
          </w:p>
          <w:p w14:paraId="724404C8" w14:textId="4B2607BF" w:rsidR="00C57E2C" w:rsidRPr="00D36D7F" w:rsidRDefault="00C57E2C" w:rsidP="005F4226">
            <w:pPr>
              <w:contextualSpacing/>
              <w:rPr>
                <w:rFonts w:ascii="Times New Roman" w:hAnsi="Times New Roman"/>
                <w:sz w:val="28"/>
                <w:szCs w:val="28"/>
                <w:lang w:val="kk-KZ"/>
              </w:rPr>
            </w:pPr>
            <w:r w:rsidRPr="00D36D7F">
              <w:rPr>
                <w:rFonts w:ascii="Times New Roman" w:hAnsi="Times New Roman"/>
                <w:sz w:val="28"/>
                <w:szCs w:val="28"/>
                <w:lang w:val="kk-KZ"/>
              </w:rPr>
              <w:t>1</w:t>
            </w:r>
            <w:r w:rsidR="00614412">
              <w:rPr>
                <w:rFonts w:ascii="Times New Roman" w:hAnsi="Times New Roman"/>
                <w:sz w:val="28"/>
                <w:szCs w:val="28"/>
                <w:lang w:val="kk-KZ"/>
              </w:rPr>
              <w:t>3</w:t>
            </w:r>
            <w:r w:rsidR="005F4226">
              <w:rPr>
                <w:rFonts w:ascii="Times New Roman" w:hAnsi="Times New Roman"/>
                <w:sz w:val="28"/>
                <w:szCs w:val="28"/>
                <w:lang w:val="kk-KZ"/>
              </w:rPr>
              <w:t>5</w:t>
            </w:r>
          </w:p>
        </w:tc>
      </w:tr>
      <w:tr w:rsidR="005152BD" w:rsidRPr="00D36D7F" w14:paraId="119E7A90" w14:textId="77777777" w:rsidTr="005C3F5F">
        <w:trPr>
          <w:jc w:val="center"/>
        </w:trPr>
        <w:tc>
          <w:tcPr>
            <w:tcW w:w="8983" w:type="dxa"/>
          </w:tcPr>
          <w:p w14:paraId="71717495" w14:textId="1A9AD0DD" w:rsidR="005152BD" w:rsidRPr="00D36D7F" w:rsidRDefault="005152BD" w:rsidP="005C3F5F">
            <w:pPr>
              <w:widowControl w:val="0"/>
              <w:tabs>
                <w:tab w:val="left" w:pos="567"/>
                <w:tab w:val="left" w:pos="5298"/>
                <w:tab w:val="left" w:pos="5353"/>
                <w:tab w:val="left" w:pos="8082"/>
                <w:tab w:val="left" w:pos="9498"/>
              </w:tabs>
              <w:autoSpaceDE w:val="0"/>
              <w:autoSpaceDN w:val="0"/>
              <w:jc w:val="both"/>
              <w:rPr>
                <w:rFonts w:ascii="Times New Roman" w:hAnsi="Times New Roman"/>
                <w:b/>
                <w:bCs/>
                <w:color w:val="000000" w:themeColor="text1"/>
                <w:sz w:val="28"/>
                <w:szCs w:val="28"/>
                <w:lang w:val="kk-KZ"/>
              </w:rPr>
            </w:pPr>
            <w:r w:rsidRPr="00D36D7F">
              <w:rPr>
                <w:rFonts w:ascii="Times New Roman" w:hAnsi="Times New Roman"/>
                <w:b/>
                <w:bCs/>
                <w:color w:val="000000" w:themeColor="text1"/>
                <w:sz w:val="28"/>
                <w:szCs w:val="28"/>
                <w:lang w:val="kk-KZ"/>
              </w:rPr>
              <w:t xml:space="preserve">ҚОСЫМША </w:t>
            </w:r>
            <w:r w:rsidR="005C3F5F">
              <w:rPr>
                <w:rFonts w:ascii="Times New Roman" w:hAnsi="Times New Roman"/>
                <w:b/>
                <w:bCs/>
                <w:color w:val="000000" w:themeColor="text1"/>
                <w:sz w:val="28"/>
                <w:szCs w:val="28"/>
                <w:lang w:val="kk-KZ"/>
              </w:rPr>
              <w:t>Г</w:t>
            </w:r>
            <w:r w:rsidR="00237795" w:rsidRPr="00D36D7F">
              <w:rPr>
                <w:rFonts w:ascii="Times New Roman" w:hAnsi="Times New Roman"/>
                <w:b/>
                <w:bCs/>
                <w:color w:val="000000" w:themeColor="text1"/>
                <w:sz w:val="28"/>
                <w:szCs w:val="28"/>
                <w:lang w:val="kk-KZ"/>
              </w:rPr>
              <w:t xml:space="preserve"> </w:t>
            </w:r>
            <w:r w:rsidR="005C3F5F">
              <w:rPr>
                <w:rFonts w:ascii="Times New Roman" w:eastAsia="Times New Roman" w:hAnsi="Times New Roman"/>
                <w:color w:val="0D0D0D" w:themeColor="text1" w:themeTint="F2"/>
                <w:kern w:val="0"/>
                <w:sz w:val="28"/>
                <w:szCs w:val="28"/>
                <w:lang w:val="kk-KZ" w:eastAsia="zh-CN"/>
                <w14:ligatures w14:val="none"/>
              </w:rPr>
              <w:t>–</w:t>
            </w:r>
            <w:r w:rsidR="00237795" w:rsidRPr="00D36D7F">
              <w:rPr>
                <w:rFonts w:ascii="Times New Roman" w:hAnsi="Times New Roman"/>
                <w:b/>
                <w:bCs/>
                <w:color w:val="000000" w:themeColor="text1"/>
                <w:sz w:val="28"/>
                <w:szCs w:val="28"/>
                <w:lang w:val="kk-KZ"/>
              </w:rPr>
              <w:t xml:space="preserve"> </w:t>
            </w:r>
            <w:r w:rsidR="00C57E2C" w:rsidRPr="00D36D7F">
              <w:rPr>
                <w:rFonts w:ascii="Times New Roman" w:eastAsia="Times New Roman" w:hAnsi="Times New Roman"/>
                <w:kern w:val="0"/>
                <w:sz w:val="28"/>
                <w:szCs w:val="28"/>
                <w:lang w:val="kk-KZ" w:eastAsia="zh-CN"/>
                <w14:ligatures w14:val="none"/>
              </w:rPr>
              <w:t xml:space="preserve">Erasmus + бағдарламасы аясында Өзбекстаннан ЖОО қатысуы мен мобильділік көрсеткіштері </w:t>
            </w:r>
            <w:r w:rsidR="00237795" w:rsidRPr="00D36D7F">
              <w:rPr>
                <w:rFonts w:ascii="Times New Roman" w:eastAsia="Times New Roman" w:hAnsi="Times New Roman"/>
                <w:kern w:val="0"/>
                <w:sz w:val="28"/>
                <w:szCs w:val="28"/>
                <w:lang w:val="kk-KZ" w:eastAsia="zh-CN"/>
                <w14:ligatures w14:val="none"/>
              </w:rPr>
              <w:t>…………………………………...</w:t>
            </w:r>
          </w:p>
        </w:tc>
        <w:tc>
          <w:tcPr>
            <w:tcW w:w="812" w:type="dxa"/>
          </w:tcPr>
          <w:p w14:paraId="64A7AF4F" w14:textId="77777777" w:rsidR="005F4226" w:rsidRPr="00FE2D98" w:rsidRDefault="005F4226" w:rsidP="00683FB6">
            <w:pPr>
              <w:contextualSpacing/>
              <w:rPr>
                <w:rFonts w:ascii="Times New Roman" w:hAnsi="Times New Roman"/>
                <w:sz w:val="28"/>
                <w:szCs w:val="28"/>
              </w:rPr>
            </w:pPr>
          </w:p>
          <w:p w14:paraId="28925A49" w14:textId="4C22F235" w:rsidR="005152BD" w:rsidRPr="00D36D7F" w:rsidRDefault="00237795" w:rsidP="005F4226">
            <w:pPr>
              <w:contextualSpacing/>
              <w:rPr>
                <w:rFonts w:ascii="Times New Roman" w:hAnsi="Times New Roman"/>
                <w:sz w:val="28"/>
                <w:szCs w:val="28"/>
                <w:lang w:val="kk-KZ"/>
              </w:rPr>
            </w:pPr>
            <w:r w:rsidRPr="00D36D7F">
              <w:rPr>
                <w:rFonts w:ascii="Times New Roman" w:hAnsi="Times New Roman"/>
                <w:sz w:val="28"/>
                <w:szCs w:val="28"/>
                <w:lang w:val="en-US"/>
              </w:rPr>
              <w:t>1</w:t>
            </w:r>
            <w:r w:rsidR="005F4226">
              <w:rPr>
                <w:rFonts w:ascii="Times New Roman" w:hAnsi="Times New Roman"/>
                <w:sz w:val="28"/>
                <w:szCs w:val="28"/>
                <w:lang w:val="kk-KZ"/>
              </w:rPr>
              <w:t>36</w:t>
            </w:r>
          </w:p>
        </w:tc>
      </w:tr>
      <w:tr w:rsidR="005152BD" w:rsidRPr="00D36D7F" w14:paraId="295A606D" w14:textId="77777777" w:rsidTr="005C3F5F">
        <w:trPr>
          <w:jc w:val="center"/>
        </w:trPr>
        <w:tc>
          <w:tcPr>
            <w:tcW w:w="8983" w:type="dxa"/>
          </w:tcPr>
          <w:p w14:paraId="001A0489" w14:textId="628444B3" w:rsidR="005152BD" w:rsidRPr="00D36D7F" w:rsidRDefault="005152BD" w:rsidP="005C3F5F">
            <w:pPr>
              <w:jc w:val="both"/>
              <w:rPr>
                <w:rFonts w:ascii="Times New Roman" w:eastAsia="Times New Roman" w:hAnsi="Times New Roman"/>
                <w:kern w:val="0"/>
                <w:sz w:val="28"/>
                <w:szCs w:val="28"/>
                <w:lang w:eastAsia="zh-CN"/>
                <w14:ligatures w14:val="none"/>
              </w:rPr>
            </w:pPr>
            <w:r w:rsidRPr="00D36D7F">
              <w:rPr>
                <w:rFonts w:ascii="Times New Roman" w:hAnsi="Times New Roman"/>
                <w:b/>
                <w:bCs/>
                <w:color w:val="000000" w:themeColor="text1"/>
                <w:sz w:val="28"/>
                <w:szCs w:val="28"/>
                <w:lang w:val="kk-KZ"/>
              </w:rPr>
              <w:t xml:space="preserve">ҚОСЫМША </w:t>
            </w:r>
            <w:r w:rsidR="005C3F5F">
              <w:rPr>
                <w:rFonts w:ascii="Times New Roman" w:hAnsi="Times New Roman"/>
                <w:b/>
                <w:bCs/>
                <w:color w:val="000000" w:themeColor="text1"/>
                <w:sz w:val="28"/>
                <w:szCs w:val="28"/>
                <w:lang w:val="kk-KZ"/>
              </w:rPr>
              <w:t>Ғ</w:t>
            </w:r>
            <w:r w:rsidR="00237795" w:rsidRPr="00D36D7F">
              <w:rPr>
                <w:rFonts w:ascii="Times New Roman" w:hAnsi="Times New Roman"/>
                <w:b/>
                <w:bCs/>
                <w:color w:val="000000" w:themeColor="text1"/>
                <w:sz w:val="28"/>
                <w:szCs w:val="28"/>
              </w:rPr>
              <w:t xml:space="preserve"> </w:t>
            </w:r>
            <w:r w:rsidR="005C3F5F">
              <w:rPr>
                <w:rFonts w:ascii="Times New Roman" w:eastAsia="Times New Roman" w:hAnsi="Times New Roman"/>
                <w:color w:val="0D0D0D" w:themeColor="text1" w:themeTint="F2"/>
                <w:kern w:val="0"/>
                <w:sz w:val="28"/>
                <w:szCs w:val="28"/>
                <w:lang w:val="kk-KZ" w:eastAsia="zh-CN"/>
                <w14:ligatures w14:val="none"/>
              </w:rPr>
              <w:t>–</w:t>
            </w:r>
            <w:r w:rsidR="00237795" w:rsidRPr="00D36D7F">
              <w:rPr>
                <w:rFonts w:ascii="Times New Roman" w:hAnsi="Times New Roman"/>
                <w:b/>
                <w:bCs/>
                <w:color w:val="000000" w:themeColor="text1"/>
                <w:sz w:val="28"/>
                <w:szCs w:val="28"/>
              </w:rPr>
              <w:t xml:space="preserve"> </w:t>
            </w:r>
            <w:r w:rsidR="00C57E2C" w:rsidRPr="00D36D7F">
              <w:rPr>
                <w:rFonts w:ascii="Times New Roman" w:eastAsia="Times New Roman" w:hAnsi="Times New Roman"/>
                <w:kern w:val="0"/>
                <w:sz w:val="28"/>
                <w:szCs w:val="28"/>
                <w:lang w:val="kk-KZ" w:eastAsia="zh-CN"/>
                <w14:ligatures w14:val="none"/>
              </w:rPr>
              <w:t>Erasmus + бағдарламасы аясында Қырғызстаннан ЖОО қатысуы мен мобильділік көрсеткіштері....</w:t>
            </w:r>
            <w:r w:rsidR="00237795" w:rsidRPr="00D36D7F">
              <w:rPr>
                <w:rFonts w:ascii="Times New Roman" w:eastAsia="Times New Roman" w:hAnsi="Times New Roman"/>
                <w:kern w:val="0"/>
                <w:sz w:val="28"/>
                <w:szCs w:val="28"/>
                <w:lang w:eastAsia="zh-CN"/>
                <w14:ligatures w14:val="none"/>
              </w:rPr>
              <w:t>………………………….………</w:t>
            </w:r>
          </w:p>
        </w:tc>
        <w:tc>
          <w:tcPr>
            <w:tcW w:w="812" w:type="dxa"/>
          </w:tcPr>
          <w:p w14:paraId="3A7BA9AE" w14:textId="77777777" w:rsidR="005F4226" w:rsidRPr="00FE2D98" w:rsidRDefault="005F4226" w:rsidP="00683FB6">
            <w:pPr>
              <w:contextualSpacing/>
              <w:rPr>
                <w:rFonts w:ascii="Times New Roman" w:hAnsi="Times New Roman"/>
                <w:sz w:val="28"/>
                <w:szCs w:val="28"/>
              </w:rPr>
            </w:pPr>
          </w:p>
          <w:p w14:paraId="012CA8F5" w14:textId="13B91C92" w:rsidR="005152BD" w:rsidRPr="005F4226" w:rsidRDefault="00237795" w:rsidP="005F4226">
            <w:pPr>
              <w:contextualSpacing/>
              <w:rPr>
                <w:rFonts w:ascii="Times New Roman" w:hAnsi="Times New Roman"/>
                <w:sz w:val="28"/>
                <w:szCs w:val="28"/>
                <w:lang w:val="kk-KZ"/>
              </w:rPr>
            </w:pPr>
            <w:r w:rsidRPr="00D36D7F">
              <w:rPr>
                <w:rFonts w:ascii="Times New Roman" w:hAnsi="Times New Roman"/>
                <w:sz w:val="28"/>
                <w:szCs w:val="28"/>
                <w:lang w:val="en-US"/>
              </w:rPr>
              <w:t>1</w:t>
            </w:r>
            <w:r w:rsidR="005F4226">
              <w:rPr>
                <w:rFonts w:ascii="Times New Roman" w:hAnsi="Times New Roman"/>
                <w:sz w:val="28"/>
                <w:szCs w:val="28"/>
                <w:lang w:val="kk-KZ"/>
              </w:rPr>
              <w:t>37</w:t>
            </w:r>
          </w:p>
        </w:tc>
      </w:tr>
      <w:tr w:rsidR="005152BD" w:rsidRPr="00D36D7F" w14:paraId="2DEFF927" w14:textId="77777777" w:rsidTr="005C3F5F">
        <w:trPr>
          <w:jc w:val="center"/>
        </w:trPr>
        <w:tc>
          <w:tcPr>
            <w:tcW w:w="8983" w:type="dxa"/>
          </w:tcPr>
          <w:p w14:paraId="74C65471" w14:textId="5034EBB4" w:rsidR="005152BD" w:rsidRPr="00D36D7F" w:rsidRDefault="005152BD" w:rsidP="005C3F5F">
            <w:pPr>
              <w:shd w:val="clear" w:color="auto" w:fill="FFFFFF"/>
              <w:spacing w:before="100" w:beforeAutospacing="1"/>
              <w:contextualSpacing/>
              <w:jc w:val="both"/>
              <w:rPr>
                <w:rFonts w:ascii="Times New Roman" w:eastAsia="Times New Roman" w:hAnsi="Times New Roman"/>
                <w:b/>
                <w:bCs/>
                <w:color w:val="0D0D0D" w:themeColor="text1" w:themeTint="F2"/>
                <w:kern w:val="0"/>
                <w:sz w:val="28"/>
                <w:szCs w:val="28"/>
                <w:lang w:eastAsia="zh-CN"/>
                <w14:ligatures w14:val="none"/>
              </w:rPr>
            </w:pPr>
            <w:r w:rsidRPr="00D36D7F">
              <w:rPr>
                <w:rFonts w:ascii="Times New Roman" w:hAnsi="Times New Roman"/>
                <w:b/>
                <w:bCs/>
                <w:color w:val="000000" w:themeColor="text1"/>
                <w:sz w:val="28"/>
                <w:szCs w:val="28"/>
                <w:lang w:val="kk-KZ"/>
              </w:rPr>
              <w:t xml:space="preserve">ҚОСЫМША </w:t>
            </w:r>
            <w:r w:rsidR="005C3F5F">
              <w:rPr>
                <w:rFonts w:ascii="Times New Roman" w:hAnsi="Times New Roman"/>
                <w:b/>
                <w:bCs/>
                <w:color w:val="000000" w:themeColor="text1"/>
                <w:sz w:val="28"/>
                <w:szCs w:val="28"/>
                <w:lang w:val="kk-KZ"/>
              </w:rPr>
              <w:t>Д</w:t>
            </w:r>
            <w:r w:rsidR="00BC0231" w:rsidRPr="00D36D7F">
              <w:rPr>
                <w:rFonts w:ascii="Times New Roman" w:hAnsi="Times New Roman"/>
                <w:b/>
                <w:bCs/>
                <w:color w:val="000000" w:themeColor="text1"/>
                <w:sz w:val="28"/>
                <w:szCs w:val="28"/>
              </w:rPr>
              <w:t xml:space="preserve"> </w:t>
            </w:r>
            <w:r w:rsidR="005C3F5F">
              <w:rPr>
                <w:rFonts w:ascii="Times New Roman" w:eastAsia="Times New Roman" w:hAnsi="Times New Roman"/>
                <w:color w:val="0D0D0D" w:themeColor="text1" w:themeTint="F2"/>
                <w:kern w:val="0"/>
                <w:sz w:val="28"/>
                <w:szCs w:val="28"/>
                <w:lang w:val="kk-KZ" w:eastAsia="zh-CN"/>
                <w14:ligatures w14:val="none"/>
              </w:rPr>
              <w:t>–</w:t>
            </w:r>
            <w:r w:rsidR="00BC0231" w:rsidRPr="00D36D7F">
              <w:rPr>
                <w:rFonts w:ascii="Times New Roman" w:hAnsi="Times New Roman"/>
                <w:b/>
                <w:bCs/>
                <w:color w:val="000000" w:themeColor="text1"/>
                <w:sz w:val="28"/>
                <w:szCs w:val="28"/>
              </w:rPr>
              <w:t xml:space="preserve"> </w:t>
            </w:r>
            <w:r w:rsidR="00C57E2C" w:rsidRPr="00D36D7F">
              <w:rPr>
                <w:rFonts w:ascii="Times New Roman" w:eastAsia="Times New Roman" w:hAnsi="Times New Roman"/>
                <w:color w:val="0D0D0D" w:themeColor="text1" w:themeTint="F2"/>
                <w:kern w:val="0"/>
                <w:sz w:val="28"/>
                <w:szCs w:val="28"/>
                <w:lang w:val="kk-KZ" w:eastAsia="zh-CN"/>
                <w14:ligatures w14:val="none"/>
              </w:rPr>
              <w:t>Erasmus + бағдарламасы аясында Тәжікстанның ЖОО қатысуы мен мобильділік көрсеткіштері</w:t>
            </w:r>
            <w:r w:rsidR="00C57E2C" w:rsidRPr="00D36D7F">
              <w:rPr>
                <w:rFonts w:ascii="Times New Roman" w:eastAsia="Times New Roman" w:hAnsi="Times New Roman"/>
                <w:color w:val="0D0D0D" w:themeColor="text1" w:themeTint="F2"/>
                <w:kern w:val="0"/>
                <w:sz w:val="28"/>
                <w:szCs w:val="28"/>
                <w:lang w:eastAsia="zh-CN"/>
                <w14:ligatures w14:val="none"/>
              </w:rPr>
              <w:t xml:space="preserve"> </w:t>
            </w:r>
            <w:r w:rsidR="00C57E2C" w:rsidRPr="00D36D7F">
              <w:rPr>
                <w:rFonts w:ascii="Times New Roman" w:eastAsia="Times New Roman" w:hAnsi="Times New Roman"/>
                <w:color w:val="0D0D0D" w:themeColor="text1" w:themeTint="F2"/>
                <w:kern w:val="0"/>
                <w:sz w:val="28"/>
                <w:szCs w:val="28"/>
                <w:lang w:val="kk-KZ" w:eastAsia="zh-CN"/>
                <w14:ligatures w14:val="none"/>
              </w:rPr>
              <w:t>.....</w:t>
            </w:r>
            <w:r w:rsidR="00BC0231" w:rsidRPr="00D36D7F">
              <w:rPr>
                <w:rFonts w:ascii="Times New Roman" w:eastAsia="Times New Roman" w:hAnsi="Times New Roman"/>
                <w:color w:val="0D0D0D" w:themeColor="text1" w:themeTint="F2"/>
                <w:kern w:val="0"/>
                <w:sz w:val="28"/>
                <w:szCs w:val="28"/>
                <w:lang w:eastAsia="zh-CN"/>
                <w14:ligatures w14:val="none"/>
              </w:rPr>
              <w:t>…………………</w:t>
            </w:r>
            <w:r w:rsidR="00C57E2C" w:rsidRPr="00D36D7F">
              <w:rPr>
                <w:rFonts w:ascii="Times New Roman" w:eastAsia="Times New Roman" w:hAnsi="Times New Roman"/>
                <w:color w:val="0D0D0D" w:themeColor="text1" w:themeTint="F2"/>
                <w:kern w:val="0"/>
                <w:sz w:val="28"/>
                <w:szCs w:val="28"/>
                <w:lang w:val="kk-KZ" w:eastAsia="zh-CN"/>
                <w14:ligatures w14:val="none"/>
              </w:rPr>
              <w:t>...</w:t>
            </w:r>
            <w:r w:rsidR="00BC0231" w:rsidRPr="00D36D7F">
              <w:rPr>
                <w:rFonts w:ascii="Times New Roman" w:eastAsia="Times New Roman" w:hAnsi="Times New Roman"/>
                <w:color w:val="0D0D0D" w:themeColor="text1" w:themeTint="F2"/>
                <w:kern w:val="0"/>
                <w:sz w:val="28"/>
                <w:szCs w:val="28"/>
                <w:lang w:eastAsia="zh-CN"/>
                <w14:ligatures w14:val="none"/>
              </w:rPr>
              <w:t>……………</w:t>
            </w:r>
          </w:p>
        </w:tc>
        <w:tc>
          <w:tcPr>
            <w:tcW w:w="812" w:type="dxa"/>
          </w:tcPr>
          <w:p w14:paraId="4E23DE33" w14:textId="77777777" w:rsidR="00C57E2C" w:rsidRPr="00FE2D98" w:rsidRDefault="00C57E2C" w:rsidP="00683FB6">
            <w:pPr>
              <w:contextualSpacing/>
              <w:rPr>
                <w:rFonts w:ascii="Times New Roman" w:hAnsi="Times New Roman"/>
                <w:sz w:val="28"/>
                <w:szCs w:val="28"/>
              </w:rPr>
            </w:pPr>
          </w:p>
          <w:p w14:paraId="77A271AD" w14:textId="7F2FB657" w:rsidR="005F4226" w:rsidRPr="00D36D7F" w:rsidRDefault="005F4226" w:rsidP="00683FB6">
            <w:pPr>
              <w:contextualSpacing/>
              <w:rPr>
                <w:rFonts w:ascii="Times New Roman" w:hAnsi="Times New Roman"/>
                <w:sz w:val="28"/>
                <w:szCs w:val="28"/>
                <w:lang w:val="kk-KZ"/>
              </w:rPr>
            </w:pPr>
            <w:r>
              <w:rPr>
                <w:rFonts w:ascii="Times New Roman" w:hAnsi="Times New Roman"/>
                <w:sz w:val="28"/>
                <w:szCs w:val="28"/>
                <w:lang w:val="kk-KZ"/>
              </w:rPr>
              <w:t>138</w:t>
            </w:r>
          </w:p>
        </w:tc>
      </w:tr>
      <w:tr w:rsidR="00C57E2C" w:rsidRPr="00D36D7F" w14:paraId="60B075D3" w14:textId="77777777" w:rsidTr="005C3F5F">
        <w:trPr>
          <w:jc w:val="center"/>
        </w:trPr>
        <w:tc>
          <w:tcPr>
            <w:tcW w:w="8983" w:type="dxa"/>
          </w:tcPr>
          <w:p w14:paraId="358907A1" w14:textId="4652C535" w:rsidR="00C57E2C" w:rsidRPr="00D36D7F" w:rsidRDefault="00C57E2C" w:rsidP="005C3F5F">
            <w:pPr>
              <w:shd w:val="clear" w:color="auto" w:fill="FFFFFF"/>
              <w:spacing w:before="100" w:beforeAutospacing="1"/>
              <w:contextualSpacing/>
              <w:jc w:val="both"/>
              <w:rPr>
                <w:rFonts w:ascii="Times New Roman" w:hAnsi="Times New Roman"/>
                <w:b/>
                <w:bCs/>
                <w:color w:val="000000" w:themeColor="text1"/>
                <w:sz w:val="28"/>
                <w:szCs w:val="28"/>
                <w:lang w:val="kk-KZ"/>
              </w:rPr>
            </w:pPr>
            <w:r w:rsidRPr="00D36D7F">
              <w:rPr>
                <w:rFonts w:ascii="Times New Roman" w:hAnsi="Times New Roman"/>
                <w:b/>
                <w:bCs/>
                <w:color w:val="000000" w:themeColor="text1"/>
                <w:sz w:val="28"/>
                <w:szCs w:val="28"/>
                <w:lang w:val="kk-KZ"/>
              </w:rPr>
              <w:t xml:space="preserve">ҚОСЫМША </w:t>
            </w:r>
            <w:r w:rsidR="005C3F5F">
              <w:rPr>
                <w:rFonts w:ascii="Times New Roman" w:hAnsi="Times New Roman"/>
                <w:b/>
                <w:bCs/>
                <w:color w:val="000000" w:themeColor="text1"/>
                <w:sz w:val="28"/>
                <w:szCs w:val="28"/>
                <w:lang w:val="kk-KZ"/>
              </w:rPr>
              <w:t>Е</w:t>
            </w:r>
            <w:r w:rsidRPr="00D36D7F">
              <w:rPr>
                <w:rFonts w:ascii="Times New Roman" w:hAnsi="Times New Roman"/>
                <w:b/>
                <w:bCs/>
                <w:color w:val="000000" w:themeColor="text1"/>
                <w:sz w:val="28"/>
                <w:szCs w:val="28"/>
                <w:lang w:val="kk-KZ"/>
              </w:rPr>
              <w:t xml:space="preserve"> </w:t>
            </w:r>
            <w:r w:rsidR="005C3F5F">
              <w:rPr>
                <w:rFonts w:ascii="Times New Roman" w:eastAsia="Times New Roman" w:hAnsi="Times New Roman"/>
                <w:color w:val="0D0D0D" w:themeColor="text1" w:themeTint="F2"/>
                <w:kern w:val="0"/>
                <w:sz w:val="28"/>
                <w:szCs w:val="28"/>
                <w:lang w:val="kk-KZ" w:eastAsia="zh-CN"/>
                <w14:ligatures w14:val="none"/>
              </w:rPr>
              <w:t>–</w:t>
            </w:r>
            <w:r w:rsidRPr="00D36D7F">
              <w:rPr>
                <w:rFonts w:ascii="Times New Roman" w:hAnsi="Times New Roman"/>
                <w:b/>
                <w:bCs/>
                <w:color w:val="000000" w:themeColor="text1"/>
                <w:sz w:val="28"/>
                <w:szCs w:val="28"/>
                <w:lang w:val="kk-KZ"/>
              </w:rPr>
              <w:t xml:space="preserve"> </w:t>
            </w:r>
            <w:r w:rsidRPr="00D36D7F">
              <w:rPr>
                <w:rFonts w:ascii="Times New Roman" w:hAnsi="Times New Roman"/>
                <w:color w:val="000000" w:themeColor="text1"/>
                <w:sz w:val="28"/>
                <w:szCs w:val="28"/>
                <w:lang w:val="kk-KZ"/>
              </w:rPr>
              <w:t>Erasmus + бағдарламасы аясында Тәжікстанның ЖОО қатысуы мен мобильділік көрсеткіштері.........................................................</w:t>
            </w:r>
          </w:p>
        </w:tc>
        <w:tc>
          <w:tcPr>
            <w:tcW w:w="812" w:type="dxa"/>
          </w:tcPr>
          <w:p w14:paraId="3370AB91" w14:textId="77777777" w:rsidR="00C57E2C" w:rsidRDefault="00C57E2C" w:rsidP="00683FB6">
            <w:pPr>
              <w:contextualSpacing/>
              <w:rPr>
                <w:rFonts w:ascii="Times New Roman" w:hAnsi="Times New Roman"/>
                <w:sz w:val="28"/>
                <w:szCs w:val="28"/>
                <w:lang w:val="kk-KZ"/>
              </w:rPr>
            </w:pPr>
          </w:p>
          <w:p w14:paraId="64F68746" w14:textId="55834925" w:rsidR="005F4226" w:rsidRPr="00D36D7F" w:rsidRDefault="005F4226" w:rsidP="00683FB6">
            <w:pPr>
              <w:contextualSpacing/>
              <w:rPr>
                <w:rFonts w:ascii="Times New Roman" w:hAnsi="Times New Roman"/>
                <w:sz w:val="28"/>
                <w:szCs w:val="28"/>
                <w:lang w:val="kk-KZ"/>
              </w:rPr>
            </w:pPr>
            <w:r>
              <w:rPr>
                <w:rFonts w:ascii="Times New Roman" w:hAnsi="Times New Roman"/>
                <w:sz w:val="28"/>
                <w:szCs w:val="28"/>
                <w:lang w:val="kk-KZ"/>
              </w:rPr>
              <w:t>139</w:t>
            </w:r>
          </w:p>
        </w:tc>
      </w:tr>
    </w:tbl>
    <w:p w14:paraId="37E94726" w14:textId="77777777" w:rsidR="00A8403A" w:rsidRDefault="00A8403A"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1AA4C363"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17471B09"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71502EBA"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03B1B995"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4A3B182F"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34DB8024"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30EDD0CC"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1946C945"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735C11FB"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376A0EC1"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6C2B9D56"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0F41E475"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2F6731B1"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444EACB8"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03EA0FE3"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7C4BA449"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4D5CAEA9"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1CC61E87"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16F0C60F"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2ADA06B2"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6B55D209"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5C795E6F"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2DAE0DC0"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337174D1"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3BF97C3F"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0AA96665"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208508D0"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34345F27"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3BCB0A56"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1244D153"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446EBAEB"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5E30A1D7"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26B9D939"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2158931F"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47081FC2"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184B8057"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195E3C5A"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18B7ED62" w14:textId="3F497AA1"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00F24F84" w14:textId="77777777" w:rsidR="0080261B" w:rsidRDefault="0080261B"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0ABD9571"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6A6773C0"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60C2AC18" w14:textId="77777777" w:rsidR="00D36D7F" w:rsidRDefault="00D36D7F"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p>
    <w:p w14:paraId="319CD7D6" w14:textId="1DD0726E" w:rsidR="00F45E50" w:rsidRPr="00C057F6" w:rsidRDefault="00F45E50" w:rsidP="00683FB6">
      <w:pPr>
        <w:widowControl w:val="0"/>
        <w:autoSpaceDE w:val="0"/>
        <w:autoSpaceDN w:val="0"/>
        <w:spacing w:after="0" w:line="240" w:lineRule="auto"/>
        <w:ind w:right="-115"/>
        <w:jc w:val="center"/>
        <w:rPr>
          <w:rFonts w:ascii="Times New Roman" w:eastAsia="Times New Roman" w:hAnsi="Times New Roman" w:cs="Times New Roman"/>
          <w:b/>
          <w:bCs/>
          <w:kern w:val="0"/>
          <w:sz w:val="28"/>
          <w:szCs w:val="28"/>
          <w:lang w:val="kk-KZ"/>
          <w14:ligatures w14:val="none"/>
        </w:rPr>
      </w:pPr>
      <w:r w:rsidRPr="00C057F6">
        <w:rPr>
          <w:rFonts w:ascii="Times New Roman" w:eastAsia="Times New Roman" w:hAnsi="Times New Roman" w:cs="Times New Roman"/>
          <w:b/>
          <w:bCs/>
          <w:kern w:val="0"/>
          <w:sz w:val="28"/>
          <w:szCs w:val="28"/>
          <w:lang w:val="kk-KZ"/>
          <w14:ligatures w14:val="none"/>
        </w:rPr>
        <w:t>НОРМАТИВТІК СІЛТЕМЕЛЕР</w:t>
      </w:r>
    </w:p>
    <w:p w14:paraId="6910FF63" w14:textId="77777777" w:rsidR="00F45E50" w:rsidRPr="00C057F6" w:rsidRDefault="00F45E50" w:rsidP="00F45E50">
      <w:pPr>
        <w:widowControl w:val="0"/>
        <w:autoSpaceDE w:val="0"/>
        <w:autoSpaceDN w:val="0"/>
        <w:spacing w:after="0" w:line="240" w:lineRule="auto"/>
        <w:ind w:left="162" w:right="-115" w:hanging="20"/>
        <w:jc w:val="center"/>
        <w:rPr>
          <w:rFonts w:ascii="Times New Roman" w:eastAsia="Times New Roman" w:hAnsi="Times New Roman" w:cs="Times New Roman"/>
          <w:b/>
          <w:bCs/>
          <w:kern w:val="0"/>
          <w:sz w:val="28"/>
          <w:szCs w:val="28"/>
          <w:lang w:val="kk-KZ"/>
          <w14:ligatures w14:val="none"/>
        </w:rPr>
      </w:pPr>
    </w:p>
    <w:p w14:paraId="0CF6A5F7" w14:textId="77777777" w:rsidR="00F1621A" w:rsidRPr="00C057F6" w:rsidRDefault="00F45E50" w:rsidP="009B1DAA">
      <w:pPr>
        <w:widowControl w:val="0"/>
        <w:autoSpaceDE w:val="0"/>
        <w:autoSpaceDN w:val="0"/>
        <w:spacing w:after="0" w:line="240" w:lineRule="auto"/>
        <w:ind w:right="28" w:firstLine="709"/>
        <w:jc w:val="both"/>
        <w:rPr>
          <w:rFonts w:ascii="Times New Roman" w:eastAsia="Times New Roman"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Диссертациялық жұмыста келесідей мемлекеттік үлгіқалыптарға сілтемелер жасалды</w:t>
      </w:r>
      <w:r w:rsidRPr="00C057F6">
        <w:rPr>
          <w:rFonts w:ascii="Times New Roman" w:eastAsia="Times New Roman" w:hAnsi="Times New Roman" w:cs="Times New Roman"/>
          <w:kern w:val="0"/>
          <w:sz w:val="28"/>
          <w:szCs w:val="28"/>
          <w:lang w:val="kk-KZ"/>
          <w14:ligatures w14:val="none"/>
        </w:rPr>
        <w:t>:</w:t>
      </w:r>
    </w:p>
    <w:p w14:paraId="28CB8870" w14:textId="4020821D" w:rsidR="00F1621A" w:rsidRPr="00C057F6" w:rsidRDefault="00F1621A" w:rsidP="009B1DAA">
      <w:pPr>
        <w:spacing w:after="0" w:line="240" w:lineRule="auto"/>
        <w:ind w:firstLine="709"/>
        <w:jc w:val="both"/>
        <w:outlineLvl w:val="0"/>
        <w:rPr>
          <w:rFonts w:ascii="Times New Roman" w:eastAsia="Times New Roman" w:hAnsi="Times New Roman" w:cs="Times New Roman"/>
          <w:i/>
          <w:iCs/>
          <w:kern w:val="36"/>
          <w:sz w:val="28"/>
          <w:szCs w:val="28"/>
          <w:lang w:val="kk-KZ"/>
          <w14:ligatures w14:val="none"/>
        </w:rPr>
      </w:pPr>
      <w:r w:rsidRPr="00C057F6">
        <w:rPr>
          <w:rFonts w:ascii="Times New Roman" w:eastAsia="Times New Roman" w:hAnsi="Times New Roman" w:cs="Times New Roman"/>
          <w:i/>
          <w:iCs/>
          <w:kern w:val="36"/>
          <w:sz w:val="28"/>
          <w:szCs w:val="28"/>
          <w:lang w:val="kk-KZ"/>
          <w14:ligatures w14:val="none"/>
        </w:rPr>
        <w:t>ЕО және Еуропа Кеңесінің негізгі нормативтік-құқықтық құжаттары</w:t>
      </w:r>
    </w:p>
    <w:p w14:paraId="0913287C" w14:textId="54B754CD" w:rsidR="00F1621A" w:rsidRPr="00C057F6" w:rsidRDefault="00F1621A" w:rsidP="009B1DAA">
      <w:pPr>
        <w:pStyle w:val="a7"/>
        <w:spacing w:after="0" w:line="240" w:lineRule="auto"/>
        <w:ind w:left="0" w:firstLine="709"/>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 xml:space="preserve">Еуропалық Одақ туралы шарт (Маастрихт шарты), 1992 жылғы 7 ақпан </w:t>
      </w:r>
    </w:p>
    <w:p w14:paraId="7EC9294A" w14:textId="2D70F46B" w:rsidR="0010459C" w:rsidRPr="00C057F6" w:rsidRDefault="00F1621A" w:rsidP="009B1DAA">
      <w:pPr>
        <w:pStyle w:val="a7"/>
        <w:spacing w:after="0" w:line="240" w:lineRule="auto"/>
        <w:ind w:left="0" w:firstLine="709"/>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Еуропалық экономикалық қауымдастықты құру туралы шарт (Рим шарты), 1957 жылғы 25 наурыз.</w:t>
      </w:r>
    </w:p>
    <w:p w14:paraId="64FB1A0E" w14:textId="77777777" w:rsidR="0010459C" w:rsidRPr="00C057F6" w:rsidRDefault="00F1621A" w:rsidP="009B1DAA">
      <w:pPr>
        <w:pStyle w:val="a7"/>
        <w:spacing w:after="0" w:line="240" w:lineRule="auto"/>
        <w:ind w:left="0" w:firstLine="709"/>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Еуропалық Одақ туралы шартқа және Еуропалық Қауымдастықты құру туралы шартқа өзгерістер енгізу туралы Лиссабон шарты, 2007 жылғы 13 желтоқсан</w:t>
      </w:r>
      <w:r w:rsidR="0010459C" w:rsidRPr="00C057F6">
        <w:rPr>
          <w:rFonts w:ascii="Times New Roman" w:eastAsia="Times New Roman" w:hAnsi="Times New Roman" w:cs="Times New Roman"/>
          <w:kern w:val="0"/>
          <w:sz w:val="28"/>
          <w:szCs w:val="28"/>
          <w:lang w:val="kk-KZ"/>
          <w14:ligatures w14:val="none"/>
        </w:rPr>
        <w:t>.</w:t>
      </w:r>
    </w:p>
    <w:p w14:paraId="0CEA6B3C" w14:textId="77777777" w:rsidR="0010459C" w:rsidRPr="00C057F6" w:rsidRDefault="00F1621A" w:rsidP="009B1DAA">
      <w:pPr>
        <w:pStyle w:val="a7"/>
        <w:spacing w:after="0" w:line="240" w:lineRule="auto"/>
        <w:ind w:left="0" w:firstLine="709"/>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 xml:space="preserve">Еуропалық Одақтың Негізгі құқықтар хартиясы (2000 ж.; 2009 ж. күшіне енді) </w:t>
      </w:r>
    </w:p>
    <w:p w14:paraId="7B8518F8" w14:textId="77777777" w:rsidR="0010459C" w:rsidRPr="00C057F6" w:rsidRDefault="00F1621A" w:rsidP="009B1DAA">
      <w:pPr>
        <w:pStyle w:val="a7"/>
        <w:spacing w:after="0" w:line="240" w:lineRule="auto"/>
        <w:ind w:left="0" w:firstLine="709"/>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Еуропалық мәдени конвенция (European Cultural Convention).</w:t>
      </w:r>
      <w:r w:rsidR="0010459C" w:rsidRPr="00C057F6">
        <w:rPr>
          <w:rFonts w:ascii="Times New Roman" w:eastAsia="Times New Roman" w:hAnsi="Times New Roman" w:cs="Times New Roman"/>
          <w:kern w:val="0"/>
          <w:sz w:val="28"/>
          <w:szCs w:val="28"/>
          <w:lang w:val="kk-KZ"/>
          <w14:ligatures w14:val="none"/>
        </w:rPr>
        <w:t xml:space="preserve"> –</w:t>
      </w:r>
      <w:r w:rsidRPr="00C057F6">
        <w:rPr>
          <w:rFonts w:ascii="Times New Roman" w:eastAsia="Times New Roman" w:hAnsi="Times New Roman" w:cs="Times New Roman"/>
          <w:kern w:val="0"/>
          <w:sz w:val="28"/>
          <w:szCs w:val="28"/>
          <w:lang w:val="kk-KZ"/>
          <w14:ligatures w14:val="none"/>
        </w:rPr>
        <w:t xml:space="preserve"> Париж: Еуропа Кеңесі, 1954.</w:t>
      </w:r>
    </w:p>
    <w:p w14:paraId="4B18855A" w14:textId="60E745BA" w:rsidR="00F1621A" w:rsidRPr="00C057F6" w:rsidRDefault="00F1621A" w:rsidP="009B1DAA">
      <w:pPr>
        <w:pStyle w:val="a7"/>
        <w:spacing w:after="0" w:line="240" w:lineRule="auto"/>
        <w:ind w:left="0" w:firstLine="709"/>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 xml:space="preserve">Еуропалық бірегейлік туралы декларация (Копенгаген декларациясы), 1973 жылғы 14 желтоқсан </w:t>
      </w:r>
    </w:p>
    <w:p w14:paraId="06C0B866" w14:textId="426A0BBF" w:rsidR="00F1621A" w:rsidRPr="00FE2D98" w:rsidRDefault="00F1621A" w:rsidP="009B1DAA">
      <w:pPr>
        <w:spacing w:after="0" w:line="240" w:lineRule="auto"/>
        <w:ind w:firstLine="709"/>
        <w:jc w:val="both"/>
        <w:outlineLvl w:val="0"/>
        <w:rPr>
          <w:rFonts w:ascii="Times New Roman" w:eastAsia="Times New Roman" w:hAnsi="Times New Roman" w:cs="Times New Roman"/>
          <w:i/>
          <w:iCs/>
          <w:kern w:val="36"/>
          <w:sz w:val="28"/>
          <w:szCs w:val="28"/>
          <w:lang w:val="kk-KZ"/>
          <w14:ligatures w14:val="none"/>
        </w:rPr>
      </w:pPr>
      <w:r w:rsidRPr="00FE2D98">
        <w:rPr>
          <w:rFonts w:ascii="Times New Roman" w:eastAsia="Times New Roman" w:hAnsi="Times New Roman" w:cs="Times New Roman"/>
          <w:i/>
          <w:iCs/>
          <w:kern w:val="36"/>
          <w:sz w:val="28"/>
          <w:szCs w:val="28"/>
          <w:lang w:val="kk-KZ"/>
          <w14:ligatures w14:val="none"/>
        </w:rPr>
        <w:t>ЕО бағдарламалық және стратегиялық құжаттары</w:t>
      </w:r>
    </w:p>
    <w:p w14:paraId="752B73C2" w14:textId="144AE240" w:rsidR="0010459C" w:rsidRPr="00FE2D98" w:rsidRDefault="00F1621A" w:rsidP="009B1DAA">
      <w:pPr>
        <w:pStyle w:val="a7"/>
        <w:spacing w:after="0" w:line="240" w:lineRule="auto"/>
        <w:ind w:left="0" w:firstLine="709"/>
        <w:jc w:val="both"/>
        <w:rPr>
          <w:rFonts w:ascii="Times New Roman" w:eastAsia="Times New Roman" w:hAnsi="Times New Roman" w:cs="Times New Roman"/>
          <w:kern w:val="0"/>
          <w:sz w:val="28"/>
          <w:szCs w:val="28"/>
          <w:lang w:val="kk-KZ"/>
          <w14:ligatures w14:val="none"/>
        </w:rPr>
      </w:pPr>
      <w:r w:rsidRPr="00FE2D98">
        <w:rPr>
          <w:rFonts w:ascii="Times New Roman" w:eastAsia="Times New Roman" w:hAnsi="Times New Roman" w:cs="Times New Roman"/>
          <w:kern w:val="0"/>
          <w:sz w:val="28"/>
          <w:szCs w:val="28"/>
          <w:lang w:val="kk-KZ"/>
          <w14:ligatures w14:val="none"/>
        </w:rPr>
        <w:t>«Creative Europe» бағдарламасын құру туралы №1295/2013 (ЕО) Регламент (2014–2020) //</w:t>
      </w:r>
      <w:r w:rsidR="0010459C" w:rsidRPr="00FE2D98">
        <w:rPr>
          <w:rFonts w:ascii="Times New Roman" w:eastAsia="Times New Roman" w:hAnsi="Times New Roman" w:cs="Times New Roman"/>
          <w:kern w:val="0"/>
          <w:sz w:val="28"/>
          <w:szCs w:val="28"/>
          <w:lang w:val="kk-KZ"/>
          <w14:ligatures w14:val="none"/>
        </w:rPr>
        <w:t xml:space="preserve"> </w:t>
      </w:r>
      <w:r w:rsidRPr="00FE2D98">
        <w:rPr>
          <w:rFonts w:ascii="Times New Roman" w:eastAsia="Times New Roman" w:hAnsi="Times New Roman" w:cs="Times New Roman"/>
          <w:kern w:val="0"/>
          <w:sz w:val="28"/>
          <w:szCs w:val="28"/>
          <w:lang w:val="kk-KZ"/>
          <w14:ligatures w14:val="none"/>
        </w:rPr>
        <w:t xml:space="preserve">2021/818 (ЕО) «Creative Europe» бағдарламасы (2021–2027). </w:t>
      </w:r>
    </w:p>
    <w:p w14:paraId="771AFA54" w14:textId="5751B087" w:rsidR="0010459C" w:rsidRPr="00FE2D98" w:rsidRDefault="00F1621A" w:rsidP="009B1DAA">
      <w:pPr>
        <w:pStyle w:val="a7"/>
        <w:spacing w:after="0" w:line="240" w:lineRule="auto"/>
        <w:ind w:left="0" w:firstLine="709"/>
        <w:jc w:val="both"/>
        <w:rPr>
          <w:rFonts w:ascii="Times New Roman" w:eastAsia="Times New Roman" w:hAnsi="Times New Roman" w:cs="Times New Roman"/>
          <w:kern w:val="0"/>
          <w:sz w:val="28"/>
          <w:szCs w:val="28"/>
          <w:lang w:val="kk-KZ"/>
          <w14:ligatures w14:val="none"/>
        </w:rPr>
      </w:pPr>
      <w:r w:rsidRPr="00FE2D98">
        <w:rPr>
          <w:rFonts w:ascii="Times New Roman" w:eastAsia="Times New Roman" w:hAnsi="Times New Roman" w:cs="Times New Roman"/>
          <w:kern w:val="0"/>
          <w:sz w:val="28"/>
          <w:szCs w:val="28"/>
          <w:lang w:val="kk-KZ"/>
          <w14:ligatures w14:val="none"/>
        </w:rPr>
        <w:t>«Erasmus+» бағдарламасын құру туралы №2021/817 (ЕО)</w:t>
      </w:r>
      <w:r w:rsidR="0010459C" w:rsidRPr="00FE2D98">
        <w:rPr>
          <w:rFonts w:ascii="Times New Roman" w:eastAsia="Times New Roman" w:hAnsi="Times New Roman" w:cs="Times New Roman"/>
          <w:kern w:val="0"/>
          <w:sz w:val="28"/>
          <w:szCs w:val="28"/>
          <w:lang w:val="kk-KZ"/>
          <w14:ligatures w14:val="none"/>
        </w:rPr>
        <w:t xml:space="preserve"> мерзімі</w:t>
      </w:r>
      <w:r w:rsidRPr="00FE2D98">
        <w:rPr>
          <w:rFonts w:ascii="Times New Roman" w:eastAsia="Times New Roman" w:hAnsi="Times New Roman" w:cs="Times New Roman"/>
          <w:kern w:val="0"/>
          <w:sz w:val="28"/>
          <w:szCs w:val="28"/>
          <w:lang w:val="kk-KZ"/>
          <w14:ligatures w14:val="none"/>
        </w:rPr>
        <w:t xml:space="preserve"> (2021–2027).</w:t>
      </w:r>
    </w:p>
    <w:p w14:paraId="71C73861" w14:textId="25C07ED3" w:rsidR="0010459C" w:rsidRPr="00FE2D98" w:rsidRDefault="00F1621A" w:rsidP="009B1DAA">
      <w:pPr>
        <w:pStyle w:val="a7"/>
        <w:spacing w:after="0" w:line="240" w:lineRule="auto"/>
        <w:ind w:left="0" w:firstLine="709"/>
        <w:jc w:val="both"/>
        <w:rPr>
          <w:rFonts w:ascii="Times New Roman" w:eastAsia="Times New Roman" w:hAnsi="Times New Roman" w:cs="Times New Roman"/>
          <w:kern w:val="0"/>
          <w:sz w:val="28"/>
          <w:szCs w:val="28"/>
          <w:lang w:val="kk-KZ"/>
          <w14:ligatures w14:val="none"/>
        </w:rPr>
      </w:pPr>
      <w:r w:rsidRPr="00FE2D98">
        <w:rPr>
          <w:rFonts w:ascii="Times New Roman" w:eastAsia="Times New Roman" w:hAnsi="Times New Roman" w:cs="Times New Roman"/>
          <w:kern w:val="0"/>
          <w:sz w:val="28"/>
          <w:szCs w:val="28"/>
          <w:lang w:val="kk-KZ"/>
          <w14:ligatures w14:val="none"/>
        </w:rPr>
        <w:t xml:space="preserve">«Horizon Europe» – Зерттеулер мен инновациялар жөніндегі шеңберлік бағдарламаны құру туралы №2021/695 (ЕО) </w:t>
      </w:r>
      <w:r w:rsidR="0010459C" w:rsidRPr="00FE2D98">
        <w:rPr>
          <w:rFonts w:ascii="Times New Roman" w:eastAsia="Times New Roman" w:hAnsi="Times New Roman" w:cs="Times New Roman"/>
          <w:kern w:val="0"/>
          <w:sz w:val="28"/>
          <w:szCs w:val="28"/>
          <w:lang w:val="kk-KZ"/>
          <w14:ligatures w14:val="none"/>
        </w:rPr>
        <w:t>мерз</w:t>
      </w:r>
      <w:r w:rsidR="0010459C" w:rsidRPr="00C057F6">
        <w:rPr>
          <w:rFonts w:ascii="Times New Roman" w:eastAsia="Times New Roman" w:hAnsi="Times New Roman" w:cs="Times New Roman"/>
          <w:kern w:val="0"/>
          <w:sz w:val="28"/>
          <w:szCs w:val="28"/>
          <w:lang w:val="kk-KZ"/>
          <w14:ligatures w14:val="none"/>
        </w:rPr>
        <w:t xml:space="preserve">імі </w:t>
      </w:r>
      <w:r w:rsidRPr="00FE2D98">
        <w:rPr>
          <w:rFonts w:ascii="Times New Roman" w:eastAsia="Times New Roman" w:hAnsi="Times New Roman" w:cs="Times New Roman"/>
          <w:kern w:val="0"/>
          <w:sz w:val="28"/>
          <w:szCs w:val="28"/>
          <w:lang w:val="kk-KZ"/>
          <w14:ligatures w14:val="none"/>
        </w:rPr>
        <w:t>(2021–2027).</w:t>
      </w:r>
    </w:p>
    <w:p w14:paraId="08027EA6" w14:textId="2FD375F4" w:rsidR="00F1621A" w:rsidRPr="00C057F6" w:rsidRDefault="00F1621A" w:rsidP="009B1DAA">
      <w:pPr>
        <w:pStyle w:val="a7"/>
        <w:spacing w:after="0" w:line="240" w:lineRule="auto"/>
        <w:ind w:left="0" w:firstLine="709"/>
        <w:jc w:val="both"/>
        <w:rPr>
          <w:rFonts w:ascii="Times New Roman" w:eastAsia="Times New Roman" w:hAnsi="Times New Roman" w:cs="Times New Roman"/>
          <w:kern w:val="0"/>
          <w:sz w:val="28"/>
          <w:szCs w:val="28"/>
          <w:lang w:val="en-US"/>
          <w14:ligatures w14:val="none"/>
        </w:rPr>
      </w:pPr>
      <w:r w:rsidRPr="00FE2D98">
        <w:rPr>
          <w:rFonts w:ascii="Times New Roman" w:eastAsia="Times New Roman" w:hAnsi="Times New Roman" w:cs="Times New Roman"/>
          <w:kern w:val="0"/>
          <w:sz w:val="28"/>
          <w:szCs w:val="28"/>
          <w:lang w:val="kk-KZ"/>
          <w14:ligatures w14:val="none"/>
        </w:rPr>
        <w:t>Еуропалық комиссия. «Europe for Citizens» бағдарламасы (2014–2020).</w:t>
      </w:r>
      <w:r w:rsidR="0010459C" w:rsidRPr="00FE2D98">
        <w:rPr>
          <w:rFonts w:ascii="Times New Roman" w:eastAsia="Times New Roman" w:hAnsi="Times New Roman" w:cs="Times New Roman"/>
          <w:kern w:val="0"/>
          <w:sz w:val="28"/>
          <w:szCs w:val="28"/>
          <w:lang w:val="kk-KZ"/>
          <w14:ligatures w14:val="none"/>
        </w:rPr>
        <w:t xml:space="preserve"> – </w:t>
      </w:r>
      <w:r w:rsidRPr="00FE2D98">
        <w:rPr>
          <w:rFonts w:ascii="Times New Roman" w:eastAsia="Times New Roman" w:hAnsi="Times New Roman" w:cs="Times New Roman"/>
          <w:kern w:val="0"/>
          <w:sz w:val="28"/>
          <w:szCs w:val="28"/>
          <w:lang w:val="kk-KZ"/>
          <w14:ligatures w14:val="none"/>
        </w:rPr>
        <w:t>Брюссель: Еуропалық комиссия, 2013.</w:t>
      </w:r>
      <w:r w:rsidR="0010459C" w:rsidRPr="00FE2D98">
        <w:rPr>
          <w:rFonts w:ascii="Times New Roman" w:eastAsia="Times New Roman" w:hAnsi="Times New Roman" w:cs="Times New Roman"/>
          <w:kern w:val="0"/>
          <w:sz w:val="28"/>
          <w:szCs w:val="28"/>
          <w:lang w:val="kk-KZ"/>
          <w14:ligatures w14:val="none"/>
        </w:rPr>
        <w:t xml:space="preserve"> </w:t>
      </w:r>
      <w:r w:rsidRPr="00C057F6">
        <w:rPr>
          <w:rFonts w:ascii="Times New Roman" w:eastAsia="Times New Roman" w:hAnsi="Times New Roman" w:cs="Times New Roman"/>
          <w:kern w:val="0"/>
          <w:sz w:val="28"/>
          <w:szCs w:val="28"/>
          <w14:ligatures w14:val="none"/>
        </w:rPr>
        <w:t>Сондай</w:t>
      </w:r>
      <w:r w:rsidRPr="00C057F6">
        <w:rPr>
          <w:rFonts w:ascii="Times New Roman" w:eastAsia="Times New Roman" w:hAnsi="Times New Roman" w:cs="Times New Roman"/>
          <w:kern w:val="0"/>
          <w:sz w:val="28"/>
          <w:szCs w:val="28"/>
          <w:lang w:val="en-US"/>
          <w14:ligatures w14:val="none"/>
        </w:rPr>
        <w:t>-</w:t>
      </w:r>
      <w:r w:rsidRPr="00C057F6">
        <w:rPr>
          <w:rFonts w:ascii="Times New Roman" w:eastAsia="Times New Roman" w:hAnsi="Times New Roman" w:cs="Times New Roman"/>
          <w:kern w:val="0"/>
          <w:sz w:val="28"/>
          <w:szCs w:val="28"/>
          <w14:ligatures w14:val="none"/>
        </w:rPr>
        <w:t>ақ</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Еуропалық</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комиссия</w:t>
      </w:r>
      <w:r w:rsidRPr="00C057F6">
        <w:rPr>
          <w:rFonts w:ascii="Times New Roman" w:eastAsia="Times New Roman" w:hAnsi="Times New Roman" w:cs="Times New Roman"/>
          <w:kern w:val="0"/>
          <w:sz w:val="28"/>
          <w:szCs w:val="28"/>
          <w:lang w:val="en-US"/>
          <w14:ligatures w14:val="none"/>
        </w:rPr>
        <w:t xml:space="preserve">. «A New European Agenda for Culture». </w:t>
      </w:r>
    </w:p>
    <w:p w14:paraId="207DB743" w14:textId="20655664" w:rsidR="0010459C" w:rsidRPr="00C057F6" w:rsidRDefault="00F1621A" w:rsidP="009B1DAA">
      <w:pPr>
        <w:spacing w:after="0" w:line="240" w:lineRule="auto"/>
        <w:ind w:firstLine="709"/>
        <w:jc w:val="both"/>
        <w:outlineLvl w:val="0"/>
        <w:rPr>
          <w:rFonts w:ascii="Times New Roman" w:eastAsia="Times New Roman" w:hAnsi="Times New Roman" w:cs="Times New Roman"/>
          <w:i/>
          <w:iCs/>
          <w:kern w:val="36"/>
          <w:sz w:val="28"/>
          <w:szCs w:val="28"/>
          <w:lang w:val="en-US"/>
          <w14:ligatures w14:val="none"/>
        </w:rPr>
      </w:pPr>
      <w:r w:rsidRPr="00C057F6">
        <w:rPr>
          <w:rFonts w:ascii="Times New Roman" w:eastAsia="Times New Roman" w:hAnsi="Times New Roman" w:cs="Times New Roman"/>
          <w:i/>
          <w:iCs/>
          <w:kern w:val="36"/>
          <w:sz w:val="28"/>
          <w:szCs w:val="28"/>
          <w14:ligatures w14:val="none"/>
        </w:rPr>
        <w:t>Орталық</w:t>
      </w:r>
      <w:r w:rsidRPr="00C057F6">
        <w:rPr>
          <w:rFonts w:ascii="Times New Roman" w:eastAsia="Times New Roman" w:hAnsi="Times New Roman" w:cs="Times New Roman"/>
          <w:i/>
          <w:iCs/>
          <w:kern w:val="36"/>
          <w:sz w:val="28"/>
          <w:szCs w:val="28"/>
          <w:lang w:val="en-US"/>
          <w14:ligatures w14:val="none"/>
        </w:rPr>
        <w:t xml:space="preserve"> </w:t>
      </w:r>
      <w:r w:rsidRPr="00C057F6">
        <w:rPr>
          <w:rFonts w:ascii="Times New Roman" w:eastAsia="Times New Roman" w:hAnsi="Times New Roman" w:cs="Times New Roman"/>
          <w:i/>
          <w:iCs/>
          <w:kern w:val="36"/>
          <w:sz w:val="28"/>
          <w:szCs w:val="28"/>
          <w14:ligatures w14:val="none"/>
        </w:rPr>
        <w:t>Азия</w:t>
      </w:r>
      <w:r w:rsidRPr="00C057F6">
        <w:rPr>
          <w:rFonts w:ascii="Times New Roman" w:eastAsia="Times New Roman" w:hAnsi="Times New Roman" w:cs="Times New Roman"/>
          <w:i/>
          <w:iCs/>
          <w:kern w:val="36"/>
          <w:sz w:val="28"/>
          <w:szCs w:val="28"/>
          <w:lang w:val="en-US"/>
          <w14:ligatures w14:val="none"/>
        </w:rPr>
        <w:t xml:space="preserve"> </w:t>
      </w:r>
      <w:r w:rsidRPr="00C057F6">
        <w:rPr>
          <w:rFonts w:ascii="Times New Roman" w:eastAsia="Times New Roman" w:hAnsi="Times New Roman" w:cs="Times New Roman"/>
          <w:i/>
          <w:iCs/>
          <w:kern w:val="36"/>
          <w:sz w:val="28"/>
          <w:szCs w:val="28"/>
          <w14:ligatures w14:val="none"/>
        </w:rPr>
        <w:t>елдеріндегі</w:t>
      </w:r>
      <w:r w:rsidRPr="00C057F6">
        <w:rPr>
          <w:rFonts w:ascii="Times New Roman" w:eastAsia="Times New Roman" w:hAnsi="Times New Roman" w:cs="Times New Roman"/>
          <w:i/>
          <w:iCs/>
          <w:kern w:val="36"/>
          <w:sz w:val="28"/>
          <w:szCs w:val="28"/>
          <w:lang w:val="en-US"/>
          <w14:ligatures w14:val="none"/>
        </w:rPr>
        <w:t xml:space="preserve"> </w:t>
      </w:r>
      <w:r w:rsidRPr="00C057F6">
        <w:rPr>
          <w:rFonts w:ascii="Times New Roman" w:eastAsia="Times New Roman" w:hAnsi="Times New Roman" w:cs="Times New Roman"/>
          <w:i/>
          <w:iCs/>
          <w:kern w:val="36"/>
          <w:sz w:val="28"/>
          <w:szCs w:val="28"/>
          <w14:ligatures w14:val="none"/>
        </w:rPr>
        <w:t>ұлттық</w:t>
      </w:r>
      <w:r w:rsidRPr="00C057F6">
        <w:rPr>
          <w:rFonts w:ascii="Times New Roman" w:eastAsia="Times New Roman" w:hAnsi="Times New Roman" w:cs="Times New Roman"/>
          <w:i/>
          <w:iCs/>
          <w:kern w:val="36"/>
          <w:sz w:val="28"/>
          <w:szCs w:val="28"/>
          <w:lang w:val="en-US"/>
          <w14:ligatures w14:val="none"/>
        </w:rPr>
        <w:t xml:space="preserve"> </w:t>
      </w:r>
      <w:r w:rsidRPr="00C057F6">
        <w:rPr>
          <w:rFonts w:ascii="Times New Roman" w:eastAsia="Times New Roman" w:hAnsi="Times New Roman" w:cs="Times New Roman"/>
          <w:i/>
          <w:iCs/>
          <w:kern w:val="36"/>
          <w:sz w:val="28"/>
          <w:szCs w:val="28"/>
          <w14:ligatures w14:val="none"/>
        </w:rPr>
        <w:t>және</w:t>
      </w:r>
      <w:r w:rsidRPr="00C057F6">
        <w:rPr>
          <w:rFonts w:ascii="Times New Roman" w:eastAsia="Times New Roman" w:hAnsi="Times New Roman" w:cs="Times New Roman"/>
          <w:i/>
          <w:iCs/>
          <w:kern w:val="36"/>
          <w:sz w:val="28"/>
          <w:szCs w:val="28"/>
          <w:lang w:val="en-US"/>
          <w14:ligatures w14:val="none"/>
        </w:rPr>
        <w:t xml:space="preserve"> </w:t>
      </w:r>
      <w:r w:rsidRPr="00C057F6">
        <w:rPr>
          <w:rFonts w:ascii="Times New Roman" w:eastAsia="Times New Roman" w:hAnsi="Times New Roman" w:cs="Times New Roman"/>
          <w:i/>
          <w:iCs/>
          <w:kern w:val="36"/>
          <w:sz w:val="28"/>
          <w:szCs w:val="28"/>
          <w14:ligatures w14:val="none"/>
        </w:rPr>
        <w:t>аймақтық</w:t>
      </w:r>
      <w:r w:rsidRPr="00C057F6">
        <w:rPr>
          <w:rFonts w:ascii="Times New Roman" w:eastAsia="Times New Roman" w:hAnsi="Times New Roman" w:cs="Times New Roman"/>
          <w:i/>
          <w:iCs/>
          <w:kern w:val="36"/>
          <w:sz w:val="28"/>
          <w:szCs w:val="28"/>
          <w:lang w:val="en-US"/>
          <w14:ligatures w14:val="none"/>
        </w:rPr>
        <w:t xml:space="preserve"> </w:t>
      </w:r>
      <w:r w:rsidRPr="00C057F6">
        <w:rPr>
          <w:rFonts w:ascii="Times New Roman" w:eastAsia="Times New Roman" w:hAnsi="Times New Roman" w:cs="Times New Roman"/>
          <w:i/>
          <w:iCs/>
          <w:kern w:val="36"/>
          <w:sz w:val="28"/>
          <w:szCs w:val="28"/>
          <w14:ligatures w14:val="none"/>
        </w:rPr>
        <w:t>институттар</w:t>
      </w:r>
    </w:p>
    <w:p w14:paraId="68293914" w14:textId="1516F063" w:rsidR="0010459C" w:rsidRPr="00C057F6" w:rsidRDefault="00F1621A" w:rsidP="009B1DAA">
      <w:pPr>
        <w:pStyle w:val="a7"/>
        <w:spacing w:after="0" w:line="240" w:lineRule="auto"/>
        <w:ind w:left="0" w:firstLine="709"/>
        <w:jc w:val="both"/>
        <w:outlineLvl w:val="0"/>
        <w:rPr>
          <w:rFonts w:ascii="Times New Roman" w:eastAsia="Times New Roman" w:hAnsi="Times New Roman" w:cs="Times New Roman"/>
          <w:b/>
          <w:bCs/>
          <w:kern w:val="36"/>
          <w:sz w:val="28"/>
          <w:szCs w:val="28"/>
          <w:lang w:val="en-US"/>
          <w14:ligatures w14:val="none"/>
        </w:rPr>
      </w:pPr>
      <w:r w:rsidRPr="00C057F6">
        <w:rPr>
          <w:rFonts w:ascii="Times New Roman" w:eastAsia="Times New Roman" w:hAnsi="Times New Roman" w:cs="Times New Roman"/>
          <w:kern w:val="0"/>
          <w:sz w:val="28"/>
          <w:szCs w:val="28"/>
          <w14:ligatures w14:val="none"/>
        </w:rPr>
        <w:t>ЮНЕСКО</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Мәдени</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көріністердің</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алуан</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түрлілігін</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қорғау</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және</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қолдау</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туралы</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конвенция</w:t>
      </w:r>
      <w:r w:rsidRPr="00C057F6">
        <w:rPr>
          <w:rFonts w:ascii="Times New Roman" w:eastAsia="Times New Roman" w:hAnsi="Times New Roman" w:cs="Times New Roman"/>
          <w:kern w:val="0"/>
          <w:sz w:val="28"/>
          <w:szCs w:val="28"/>
          <w:lang w:val="en-US"/>
          <w14:ligatures w14:val="none"/>
        </w:rPr>
        <w:t>.</w:t>
      </w:r>
    </w:p>
    <w:p w14:paraId="1EAF10A2" w14:textId="74117AB7" w:rsidR="0010459C" w:rsidRPr="00C057F6" w:rsidRDefault="00F1621A" w:rsidP="009B1DAA">
      <w:pPr>
        <w:pStyle w:val="a7"/>
        <w:spacing w:after="0" w:line="240" w:lineRule="auto"/>
        <w:ind w:left="0" w:firstLine="709"/>
        <w:jc w:val="both"/>
        <w:outlineLvl w:val="0"/>
        <w:rPr>
          <w:rFonts w:ascii="Times New Roman" w:eastAsia="Times New Roman" w:hAnsi="Times New Roman" w:cs="Times New Roman"/>
          <w:b/>
          <w:bCs/>
          <w:kern w:val="36"/>
          <w:sz w:val="28"/>
          <w:szCs w:val="28"/>
          <w:lang w:val="en-US"/>
          <w14:ligatures w14:val="none"/>
        </w:rPr>
      </w:pPr>
      <w:r w:rsidRPr="00C057F6">
        <w:rPr>
          <w:rFonts w:ascii="Times New Roman" w:eastAsia="Times New Roman" w:hAnsi="Times New Roman" w:cs="Times New Roman"/>
          <w:kern w:val="0"/>
          <w:sz w:val="28"/>
          <w:szCs w:val="28"/>
          <w14:ligatures w14:val="none"/>
        </w:rPr>
        <w:t>Біріккен</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Ұлттар</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Ұйымының</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Даму</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бағдарламасы</w:t>
      </w:r>
      <w:r w:rsidRPr="00C057F6">
        <w:rPr>
          <w:rFonts w:ascii="Times New Roman" w:eastAsia="Times New Roman" w:hAnsi="Times New Roman" w:cs="Times New Roman"/>
          <w:kern w:val="0"/>
          <w:sz w:val="28"/>
          <w:szCs w:val="28"/>
          <w:lang w:val="en-US"/>
          <w14:ligatures w14:val="none"/>
        </w:rPr>
        <w:t xml:space="preserve"> (UNDP). </w:t>
      </w:r>
      <w:r w:rsidRPr="00C057F6">
        <w:rPr>
          <w:rFonts w:ascii="Times New Roman" w:eastAsia="Times New Roman" w:hAnsi="Times New Roman" w:cs="Times New Roman"/>
          <w:kern w:val="0"/>
          <w:sz w:val="28"/>
          <w:szCs w:val="28"/>
          <w14:ligatures w14:val="none"/>
        </w:rPr>
        <w:t>Адам</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дамуы</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туралы</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баяндамалар</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Орталық</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Азия</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бойынша</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аймақтық</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және</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ұлттық</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есептер</w:t>
      </w:r>
      <w:r w:rsidRPr="00C057F6">
        <w:rPr>
          <w:rFonts w:ascii="Times New Roman" w:eastAsia="Times New Roman" w:hAnsi="Times New Roman" w:cs="Times New Roman"/>
          <w:kern w:val="0"/>
          <w:sz w:val="28"/>
          <w:szCs w:val="28"/>
          <w:lang w:val="en-US"/>
          <w14:ligatures w14:val="none"/>
        </w:rPr>
        <w:t xml:space="preserve">). </w:t>
      </w:r>
    </w:p>
    <w:p w14:paraId="1ADF035C" w14:textId="31EAEA74" w:rsidR="0010459C" w:rsidRPr="00C057F6" w:rsidRDefault="00F1621A" w:rsidP="009B1DAA">
      <w:pPr>
        <w:pStyle w:val="a7"/>
        <w:spacing w:after="0" w:line="240" w:lineRule="auto"/>
        <w:ind w:left="0" w:firstLine="709"/>
        <w:jc w:val="both"/>
        <w:outlineLvl w:val="0"/>
        <w:rPr>
          <w:rFonts w:ascii="Times New Roman" w:eastAsia="Times New Roman" w:hAnsi="Times New Roman" w:cs="Times New Roman"/>
          <w:b/>
          <w:bCs/>
          <w:kern w:val="36"/>
          <w:sz w:val="28"/>
          <w:szCs w:val="28"/>
          <w:lang w:val="en-US"/>
          <w14:ligatures w14:val="none"/>
        </w:rPr>
      </w:pPr>
      <w:r w:rsidRPr="00C057F6">
        <w:rPr>
          <w:rFonts w:ascii="Times New Roman" w:eastAsia="Times New Roman" w:hAnsi="Times New Roman" w:cs="Times New Roman"/>
          <w:kern w:val="0"/>
          <w:sz w:val="28"/>
          <w:szCs w:val="28"/>
          <w14:ligatures w14:val="none"/>
        </w:rPr>
        <w:t>ЕҚЫҰ</w:t>
      </w:r>
      <w:r w:rsidRPr="00C057F6">
        <w:rPr>
          <w:rFonts w:ascii="Times New Roman" w:eastAsia="Times New Roman" w:hAnsi="Times New Roman" w:cs="Times New Roman"/>
          <w:kern w:val="0"/>
          <w:sz w:val="28"/>
          <w:szCs w:val="28"/>
          <w:lang w:val="en-US"/>
          <w14:ligatures w14:val="none"/>
        </w:rPr>
        <w:t>-</w:t>
      </w:r>
      <w:r w:rsidRPr="00C057F6">
        <w:rPr>
          <w:rFonts w:ascii="Times New Roman" w:eastAsia="Times New Roman" w:hAnsi="Times New Roman" w:cs="Times New Roman"/>
          <w:kern w:val="0"/>
          <w:sz w:val="28"/>
          <w:szCs w:val="28"/>
          <w14:ligatures w14:val="none"/>
        </w:rPr>
        <w:t>ның</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Орталық</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Азиядағы</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бағдарламалық</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кеңсесі</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Жылдық</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есептер</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мен</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тақырыптық</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жарияланымдар</w:t>
      </w:r>
      <w:r w:rsidRPr="00C057F6">
        <w:rPr>
          <w:rFonts w:ascii="Times New Roman" w:eastAsia="Times New Roman" w:hAnsi="Times New Roman" w:cs="Times New Roman"/>
          <w:kern w:val="0"/>
          <w:sz w:val="28"/>
          <w:szCs w:val="28"/>
          <w:lang w:val="en-US"/>
          <w14:ligatures w14:val="none"/>
        </w:rPr>
        <w:t>.</w:t>
      </w:r>
      <w:r w:rsidR="0010459C" w:rsidRPr="00C057F6">
        <w:rPr>
          <w:rFonts w:ascii="Times New Roman" w:eastAsia="Times New Roman" w:hAnsi="Times New Roman" w:cs="Times New Roman"/>
          <w:kern w:val="0"/>
          <w:sz w:val="28"/>
          <w:szCs w:val="28"/>
          <w:lang w:val="en-US"/>
          <w14:ligatures w14:val="none"/>
        </w:rPr>
        <w:t xml:space="preserve"> </w:t>
      </w:r>
    </w:p>
    <w:p w14:paraId="0E77864A" w14:textId="35C1B3DF" w:rsidR="0010459C" w:rsidRPr="00C057F6" w:rsidRDefault="00F1621A" w:rsidP="009B1DAA">
      <w:pPr>
        <w:pStyle w:val="a7"/>
        <w:spacing w:after="0" w:line="240" w:lineRule="auto"/>
        <w:ind w:left="0" w:firstLine="709"/>
        <w:jc w:val="both"/>
        <w:outlineLvl w:val="0"/>
        <w:rPr>
          <w:rFonts w:ascii="Times New Roman" w:eastAsia="Times New Roman" w:hAnsi="Times New Roman" w:cs="Times New Roman"/>
          <w:b/>
          <w:bCs/>
          <w:kern w:val="36"/>
          <w:sz w:val="28"/>
          <w:szCs w:val="28"/>
          <w:lang w:val="en-US"/>
          <w14:ligatures w14:val="none"/>
        </w:rPr>
      </w:pPr>
      <w:r w:rsidRPr="00C057F6">
        <w:rPr>
          <w:rFonts w:ascii="Times New Roman" w:eastAsia="Times New Roman" w:hAnsi="Times New Roman" w:cs="Times New Roman"/>
          <w:kern w:val="0"/>
          <w:sz w:val="28"/>
          <w:szCs w:val="28"/>
          <w14:ligatures w14:val="none"/>
        </w:rPr>
        <w:t>ЮНЕСКО</w:t>
      </w:r>
      <w:r w:rsidRPr="00C057F6">
        <w:rPr>
          <w:rFonts w:ascii="Times New Roman" w:eastAsia="Times New Roman" w:hAnsi="Times New Roman" w:cs="Times New Roman"/>
          <w:kern w:val="0"/>
          <w:sz w:val="28"/>
          <w:szCs w:val="28"/>
          <w:lang w:val="en-US"/>
          <w14:ligatures w14:val="none"/>
        </w:rPr>
        <w:t>-</w:t>
      </w:r>
      <w:r w:rsidRPr="00C057F6">
        <w:rPr>
          <w:rFonts w:ascii="Times New Roman" w:eastAsia="Times New Roman" w:hAnsi="Times New Roman" w:cs="Times New Roman"/>
          <w:kern w:val="0"/>
          <w:sz w:val="28"/>
          <w:szCs w:val="28"/>
          <w14:ligatures w14:val="none"/>
        </w:rPr>
        <w:t>ның</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Алматы</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кластерлік</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бюросы</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Аймақтық</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мәдени</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және</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білім</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беру</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жөніндегі</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есептер</w:t>
      </w:r>
      <w:r w:rsidRPr="00C057F6">
        <w:rPr>
          <w:rFonts w:ascii="Times New Roman" w:eastAsia="Times New Roman" w:hAnsi="Times New Roman" w:cs="Times New Roman"/>
          <w:kern w:val="0"/>
          <w:sz w:val="28"/>
          <w:szCs w:val="28"/>
          <w:lang w:val="en-US"/>
          <w14:ligatures w14:val="none"/>
        </w:rPr>
        <w:t xml:space="preserve">. </w:t>
      </w:r>
      <w:r w:rsidR="0010459C" w:rsidRPr="00C057F6">
        <w:rPr>
          <w:rFonts w:ascii="Times New Roman" w:eastAsia="Times New Roman" w:hAnsi="Times New Roman" w:cs="Times New Roman"/>
          <w:kern w:val="0"/>
          <w:sz w:val="28"/>
          <w:szCs w:val="28"/>
          <w:lang w:val="en-US"/>
          <w14:ligatures w14:val="none"/>
        </w:rPr>
        <w:t xml:space="preserve"> </w:t>
      </w:r>
    </w:p>
    <w:p w14:paraId="69DE1DA6" w14:textId="32DACE40" w:rsidR="009A7FE5" w:rsidRPr="00C057F6" w:rsidRDefault="00F1621A" w:rsidP="009B1DAA">
      <w:pPr>
        <w:pStyle w:val="a7"/>
        <w:spacing w:after="0" w:line="240" w:lineRule="auto"/>
        <w:ind w:left="0" w:firstLine="709"/>
        <w:jc w:val="both"/>
        <w:outlineLvl w:val="0"/>
        <w:rPr>
          <w:rFonts w:ascii="Times New Roman" w:eastAsia="Times New Roman" w:hAnsi="Times New Roman" w:cs="Times New Roman"/>
          <w:b/>
          <w:bCs/>
          <w:kern w:val="36"/>
          <w:sz w:val="28"/>
          <w:szCs w:val="28"/>
          <w:lang w:val="en-US"/>
          <w14:ligatures w14:val="none"/>
        </w:rPr>
      </w:pPr>
      <w:r w:rsidRPr="00C057F6">
        <w:rPr>
          <w:rFonts w:ascii="Times New Roman" w:eastAsia="Times New Roman" w:hAnsi="Times New Roman" w:cs="Times New Roman"/>
          <w:kern w:val="0"/>
          <w:sz w:val="28"/>
          <w:szCs w:val="28"/>
          <w:lang w:val="en-US"/>
          <w14:ligatures w14:val="none"/>
        </w:rPr>
        <w:t>UNDP-</w:t>
      </w:r>
      <w:r w:rsidRPr="00C057F6">
        <w:rPr>
          <w:rFonts w:ascii="Times New Roman" w:eastAsia="Times New Roman" w:hAnsi="Times New Roman" w:cs="Times New Roman"/>
          <w:kern w:val="0"/>
          <w:sz w:val="28"/>
          <w:szCs w:val="28"/>
          <w14:ligatures w14:val="none"/>
        </w:rPr>
        <w:t>нің</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Еуропа</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және</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Орталық</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Азия</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бойынша</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өңірлік</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хабы</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Сараптамалық</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және</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саясаттық</w:t>
      </w:r>
      <w:r w:rsidRPr="00C057F6">
        <w:rPr>
          <w:rFonts w:ascii="Times New Roman" w:eastAsia="Times New Roman" w:hAnsi="Times New Roman" w:cs="Times New Roman"/>
          <w:kern w:val="0"/>
          <w:sz w:val="28"/>
          <w:szCs w:val="28"/>
          <w:lang w:val="en-US"/>
          <w14:ligatures w14:val="none"/>
        </w:rPr>
        <w:t xml:space="preserve"> </w:t>
      </w:r>
      <w:r w:rsidRPr="00C057F6">
        <w:rPr>
          <w:rFonts w:ascii="Times New Roman" w:eastAsia="Times New Roman" w:hAnsi="Times New Roman" w:cs="Times New Roman"/>
          <w:kern w:val="0"/>
          <w:sz w:val="28"/>
          <w:szCs w:val="28"/>
          <w14:ligatures w14:val="none"/>
        </w:rPr>
        <w:t>баяндамалар</w:t>
      </w:r>
      <w:r w:rsidRPr="00C057F6">
        <w:rPr>
          <w:rFonts w:ascii="Times New Roman" w:eastAsia="Times New Roman" w:hAnsi="Times New Roman" w:cs="Times New Roman"/>
          <w:kern w:val="0"/>
          <w:sz w:val="28"/>
          <w:szCs w:val="28"/>
          <w:lang w:val="en-US"/>
          <w14:ligatures w14:val="none"/>
        </w:rPr>
        <w:t>.</w:t>
      </w:r>
      <w:r w:rsidR="0010459C" w:rsidRPr="00C057F6">
        <w:rPr>
          <w:rFonts w:ascii="Times New Roman" w:eastAsia="Times New Roman" w:hAnsi="Times New Roman" w:cs="Times New Roman"/>
          <w:kern w:val="0"/>
          <w:sz w:val="28"/>
          <w:szCs w:val="28"/>
          <w:lang w:val="en-US"/>
          <w14:ligatures w14:val="none"/>
        </w:rPr>
        <w:t xml:space="preserve"> </w:t>
      </w:r>
    </w:p>
    <w:p w14:paraId="657BC19A" w14:textId="24F938DD" w:rsidR="00753110" w:rsidRDefault="00753110" w:rsidP="00F45E50">
      <w:pPr>
        <w:spacing w:after="0" w:line="240" w:lineRule="auto"/>
        <w:jc w:val="center"/>
        <w:rPr>
          <w:rFonts w:ascii="Times New Roman" w:hAnsi="Times New Roman" w:cs="Times New Roman"/>
          <w:b/>
          <w:bCs/>
          <w:sz w:val="28"/>
          <w:szCs w:val="28"/>
          <w:lang w:val="kk-KZ"/>
        </w:rPr>
      </w:pPr>
    </w:p>
    <w:p w14:paraId="080737ED" w14:textId="32B18E1E" w:rsidR="0080261B" w:rsidRDefault="0080261B" w:rsidP="00F45E50">
      <w:pPr>
        <w:spacing w:after="0" w:line="240" w:lineRule="auto"/>
        <w:jc w:val="center"/>
        <w:rPr>
          <w:rFonts w:ascii="Times New Roman" w:hAnsi="Times New Roman" w:cs="Times New Roman"/>
          <w:b/>
          <w:bCs/>
          <w:sz w:val="28"/>
          <w:szCs w:val="28"/>
          <w:lang w:val="kk-KZ"/>
        </w:rPr>
      </w:pPr>
    </w:p>
    <w:p w14:paraId="60A5D45C" w14:textId="01197C26" w:rsidR="0080261B" w:rsidRDefault="0080261B" w:rsidP="00F45E50">
      <w:pPr>
        <w:spacing w:after="0" w:line="240" w:lineRule="auto"/>
        <w:jc w:val="center"/>
        <w:rPr>
          <w:rFonts w:ascii="Times New Roman" w:hAnsi="Times New Roman" w:cs="Times New Roman"/>
          <w:b/>
          <w:bCs/>
          <w:sz w:val="28"/>
          <w:szCs w:val="28"/>
          <w:lang w:val="kk-KZ"/>
        </w:rPr>
      </w:pPr>
    </w:p>
    <w:p w14:paraId="49BC79F9" w14:textId="5D94D311" w:rsidR="0080261B" w:rsidRDefault="0080261B" w:rsidP="00F45E50">
      <w:pPr>
        <w:spacing w:after="0" w:line="240" w:lineRule="auto"/>
        <w:jc w:val="center"/>
        <w:rPr>
          <w:rFonts w:ascii="Times New Roman" w:hAnsi="Times New Roman" w:cs="Times New Roman"/>
          <w:b/>
          <w:bCs/>
          <w:sz w:val="28"/>
          <w:szCs w:val="28"/>
          <w:lang w:val="kk-KZ"/>
        </w:rPr>
      </w:pPr>
    </w:p>
    <w:p w14:paraId="31720E5D" w14:textId="77777777" w:rsidR="009B1DAA" w:rsidRDefault="009B1DAA" w:rsidP="00F45E50">
      <w:pPr>
        <w:spacing w:after="0" w:line="240" w:lineRule="auto"/>
        <w:jc w:val="center"/>
        <w:rPr>
          <w:rFonts w:ascii="Times New Roman" w:hAnsi="Times New Roman" w:cs="Times New Roman"/>
          <w:b/>
          <w:bCs/>
          <w:sz w:val="28"/>
          <w:szCs w:val="28"/>
          <w:lang w:val="kk-KZ"/>
        </w:rPr>
      </w:pPr>
    </w:p>
    <w:p w14:paraId="2CBE3887" w14:textId="1E4E97F2" w:rsidR="0080261B" w:rsidRDefault="0080261B" w:rsidP="00F45E50">
      <w:pPr>
        <w:spacing w:after="0" w:line="240" w:lineRule="auto"/>
        <w:jc w:val="center"/>
        <w:rPr>
          <w:rFonts w:ascii="Times New Roman" w:hAnsi="Times New Roman" w:cs="Times New Roman"/>
          <w:b/>
          <w:bCs/>
          <w:sz w:val="28"/>
          <w:szCs w:val="28"/>
          <w:lang w:val="kk-KZ"/>
        </w:rPr>
      </w:pPr>
    </w:p>
    <w:p w14:paraId="4827D503" w14:textId="77777777" w:rsidR="0080261B" w:rsidRPr="00C057F6" w:rsidRDefault="0080261B" w:rsidP="00F45E50">
      <w:pPr>
        <w:spacing w:after="0" w:line="240" w:lineRule="auto"/>
        <w:jc w:val="center"/>
        <w:rPr>
          <w:rFonts w:ascii="Times New Roman" w:hAnsi="Times New Roman" w:cs="Times New Roman"/>
          <w:b/>
          <w:bCs/>
          <w:sz w:val="28"/>
          <w:szCs w:val="28"/>
          <w:lang w:val="kk-KZ"/>
        </w:rPr>
      </w:pPr>
    </w:p>
    <w:p w14:paraId="284531B2" w14:textId="13A4B45E" w:rsidR="00F45E50" w:rsidRPr="00C057F6" w:rsidRDefault="00F7769F" w:rsidP="00F45E50">
      <w:pPr>
        <w:spacing w:after="0" w:line="240" w:lineRule="auto"/>
        <w:jc w:val="center"/>
        <w:rPr>
          <w:rFonts w:ascii="Times New Roman" w:hAnsi="Times New Roman" w:cs="Times New Roman"/>
          <w:b/>
          <w:bCs/>
          <w:sz w:val="28"/>
          <w:szCs w:val="28"/>
          <w:lang w:val="kk-KZ"/>
        </w:rPr>
      </w:pPr>
      <w:r w:rsidRPr="00C057F6">
        <w:rPr>
          <w:rFonts w:ascii="Times New Roman" w:hAnsi="Times New Roman"/>
          <w:b/>
          <w:sz w:val="28"/>
          <w:szCs w:val="28"/>
          <w:lang w:val="kk-KZ"/>
        </w:rPr>
        <w:t>БЕЛГІЛЕУЛЕР МЕН</w:t>
      </w:r>
      <w:r w:rsidRPr="00C057F6">
        <w:rPr>
          <w:rFonts w:ascii="Times New Roman" w:hAnsi="Times New Roman" w:cs="Times New Roman"/>
          <w:b/>
          <w:bCs/>
          <w:sz w:val="28"/>
          <w:szCs w:val="28"/>
          <w:lang w:val="kk-KZ"/>
        </w:rPr>
        <w:t xml:space="preserve"> </w:t>
      </w:r>
      <w:r w:rsidR="00F45E50" w:rsidRPr="00C057F6">
        <w:rPr>
          <w:rFonts w:ascii="Times New Roman" w:hAnsi="Times New Roman" w:cs="Times New Roman"/>
          <w:b/>
          <w:bCs/>
          <w:sz w:val="28"/>
          <w:szCs w:val="28"/>
          <w:lang w:val="kk-KZ"/>
        </w:rPr>
        <w:t>ҚЫСҚАРТУЛАР</w:t>
      </w:r>
    </w:p>
    <w:p w14:paraId="363808CC" w14:textId="7C0BFB37" w:rsidR="00C00590" w:rsidRDefault="00C00590" w:rsidP="00235ABC">
      <w:pPr>
        <w:spacing w:after="0" w:line="240" w:lineRule="auto"/>
        <w:rPr>
          <w:rFonts w:ascii="Times New Roman" w:hAnsi="Times New Roman" w:cs="Times New Roman"/>
          <w:b/>
          <w:bCs/>
          <w:sz w:val="28"/>
          <w:szCs w:val="28"/>
          <w:lang w:val="kk-KZ"/>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74"/>
      </w:tblGrid>
      <w:tr w:rsidR="009B1DAA" w14:paraId="0EB35446" w14:textId="77777777" w:rsidTr="00980B23">
        <w:tc>
          <w:tcPr>
            <w:tcW w:w="1555" w:type="dxa"/>
          </w:tcPr>
          <w:p w14:paraId="18341BCE" w14:textId="23FE207F"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lang w:val="kk-KZ"/>
              </w:rPr>
              <w:t>АҚШ</w:t>
            </w:r>
          </w:p>
        </w:tc>
        <w:tc>
          <w:tcPr>
            <w:tcW w:w="8074" w:type="dxa"/>
          </w:tcPr>
          <w:p w14:paraId="221B5C5E" w14:textId="2D8720C7"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lang w:val="kk-KZ"/>
              </w:rPr>
              <w:t xml:space="preserve">– </w:t>
            </w:r>
            <w:r w:rsidRPr="00FA52D6">
              <w:rPr>
                <w:rFonts w:ascii="Times New Roman" w:hAnsi="Times New Roman" w:cs="Times New Roman"/>
                <w:sz w:val="28"/>
                <w:szCs w:val="28"/>
                <w:lang w:val="kk-KZ"/>
              </w:rPr>
              <w:t>Америка Құрама Штаттары</w:t>
            </w:r>
          </w:p>
        </w:tc>
      </w:tr>
      <w:tr w:rsidR="009B1DAA" w14:paraId="195E6AA9" w14:textId="77777777" w:rsidTr="00980B23">
        <w:tc>
          <w:tcPr>
            <w:tcW w:w="1555" w:type="dxa"/>
          </w:tcPr>
          <w:p w14:paraId="10B4B7E8" w14:textId="1D4CE813"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lang w:val="kk-KZ"/>
              </w:rPr>
              <w:t>БҰҰ</w:t>
            </w:r>
          </w:p>
        </w:tc>
        <w:tc>
          <w:tcPr>
            <w:tcW w:w="8074" w:type="dxa"/>
          </w:tcPr>
          <w:p w14:paraId="7FFFF4C7" w14:textId="167A48EC"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lang w:val="kk-KZ"/>
              </w:rPr>
              <w:t xml:space="preserve">– </w:t>
            </w:r>
            <w:r w:rsidRPr="00FA52D6">
              <w:rPr>
                <w:rFonts w:ascii="Times New Roman" w:hAnsi="Times New Roman" w:cs="Times New Roman"/>
                <w:sz w:val="28"/>
                <w:szCs w:val="28"/>
                <w:lang w:val="kk-KZ"/>
              </w:rPr>
              <w:t>Біріккен Ұлттар Ұйымы</w:t>
            </w:r>
          </w:p>
        </w:tc>
      </w:tr>
      <w:tr w:rsidR="009B1DAA" w:rsidRPr="00F9332E" w14:paraId="2572ADF0" w14:textId="77777777" w:rsidTr="00980B23">
        <w:tc>
          <w:tcPr>
            <w:tcW w:w="1555" w:type="dxa"/>
          </w:tcPr>
          <w:p w14:paraId="562E8C51" w14:textId="75F65BA1"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lang w:val="kk-KZ"/>
              </w:rPr>
              <w:t xml:space="preserve">БҰҰДБ </w:t>
            </w:r>
          </w:p>
        </w:tc>
        <w:tc>
          <w:tcPr>
            <w:tcW w:w="8074" w:type="dxa"/>
          </w:tcPr>
          <w:p w14:paraId="52C9DEBC" w14:textId="0B218A00"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lang w:val="kk-KZ"/>
              </w:rPr>
              <w:t xml:space="preserve">– </w:t>
            </w:r>
            <w:r w:rsidRPr="00FA52D6">
              <w:rPr>
                <w:rFonts w:ascii="Times New Roman" w:hAnsi="Times New Roman" w:cs="Times New Roman"/>
                <w:sz w:val="28"/>
                <w:szCs w:val="28"/>
                <w:lang w:val="kk-KZ"/>
              </w:rPr>
              <w:t>Біріккен Ұлттар Ұйымының Даму бағдарламасы</w:t>
            </w:r>
          </w:p>
        </w:tc>
      </w:tr>
      <w:tr w:rsidR="009B1DAA" w:rsidRPr="00F9332E" w14:paraId="7BE67526" w14:textId="77777777" w:rsidTr="00980B23">
        <w:tc>
          <w:tcPr>
            <w:tcW w:w="1555" w:type="dxa"/>
          </w:tcPr>
          <w:p w14:paraId="3B878949" w14:textId="4BF380D4"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lang w:val="kk-KZ"/>
              </w:rPr>
              <w:t>ГАТТ</w:t>
            </w:r>
          </w:p>
        </w:tc>
        <w:tc>
          <w:tcPr>
            <w:tcW w:w="8074" w:type="dxa"/>
          </w:tcPr>
          <w:p w14:paraId="59AA78BB" w14:textId="1E4C6F64"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sz w:val="28"/>
                <w:szCs w:val="28"/>
                <w:lang w:val="kk-KZ"/>
              </w:rPr>
              <w:t>– Тарифтер мен сауда жөніндегі Бас келісім</w:t>
            </w:r>
          </w:p>
        </w:tc>
      </w:tr>
      <w:tr w:rsidR="009B1DAA" w14:paraId="5C062B3D" w14:textId="77777777" w:rsidTr="00980B23">
        <w:tc>
          <w:tcPr>
            <w:tcW w:w="1555" w:type="dxa"/>
          </w:tcPr>
          <w:p w14:paraId="53291D21" w14:textId="72AB5E9B"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lang w:val="kk-KZ"/>
              </w:rPr>
              <w:t xml:space="preserve">ЕКС </w:t>
            </w:r>
          </w:p>
        </w:tc>
        <w:tc>
          <w:tcPr>
            <w:tcW w:w="8074" w:type="dxa"/>
          </w:tcPr>
          <w:p w14:paraId="6B4F4B3C" w14:textId="3ED92067"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lang w:val="kk-KZ"/>
              </w:rPr>
              <w:t xml:space="preserve">– </w:t>
            </w:r>
            <w:r w:rsidRPr="00FA52D6">
              <w:rPr>
                <w:rFonts w:ascii="Times New Roman" w:hAnsi="Times New Roman" w:cs="Times New Roman"/>
                <w:sz w:val="28"/>
                <w:szCs w:val="28"/>
                <w:lang w:val="kk-KZ"/>
              </w:rPr>
              <w:t>Еуропалық көршілік саясаты</w:t>
            </w:r>
          </w:p>
        </w:tc>
      </w:tr>
      <w:tr w:rsidR="009B1DAA" w14:paraId="17DB007A" w14:textId="77777777" w:rsidTr="00980B23">
        <w:tc>
          <w:tcPr>
            <w:tcW w:w="1555" w:type="dxa"/>
          </w:tcPr>
          <w:p w14:paraId="73B5B978" w14:textId="18AB140F"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lang w:val="kk-KZ"/>
              </w:rPr>
              <w:t xml:space="preserve">ЕК </w:t>
            </w:r>
          </w:p>
        </w:tc>
        <w:tc>
          <w:tcPr>
            <w:tcW w:w="8074" w:type="dxa"/>
          </w:tcPr>
          <w:p w14:paraId="1D992988" w14:textId="748CA655"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lang w:val="kk-KZ"/>
              </w:rPr>
              <w:t xml:space="preserve">– </w:t>
            </w:r>
            <w:r w:rsidRPr="00FA52D6">
              <w:rPr>
                <w:rFonts w:ascii="Times New Roman" w:hAnsi="Times New Roman" w:cs="Times New Roman"/>
                <w:sz w:val="28"/>
                <w:szCs w:val="28"/>
                <w:lang w:val="kk-KZ"/>
              </w:rPr>
              <w:t>Еуропа Кеңесі</w:t>
            </w:r>
          </w:p>
        </w:tc>
      </w:tr>
      <w:tr w:rsidR="009B1DAA" w:rsidRPr="00F9332E" w14:paraId="102E3EDC" w14:textId="77777777" w:rsidTr="00980B23">
        <w:tc>
          <w:tcPr>
            <w:tcW w:w="1555" w:type="dxa"/>
          </w:tcPr>
          <w:p w14:paraId="47AE1965" w14:textId="428271CD"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lang w:val="kk-KZ"/>
              </w:rPr>
              <w:t xml:space="preserve">ЕҚЫҰ </w:t>
            </w:r>
          </w:p>
        </w:tc>
        <w:tc>
          <w:tcPr>
            <w:tcW w:w="8074" w:type="dxa"/>
          </w:tcPr>
          <w:p w14:paraId="7D10FFB2" w14:textId="1AB7E44B"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lang w:val="kk-KZ"/>
              </w:rPr>
              <w:t xml:space="preserve">– </w:t>
            </w:r>
            <w:r w:rsidRPr="00FA52D6">
              <w:rPr>
                <w:rFonts w:ascii="Times New Roman" w:hAnsi="Times New Roman" w:cs="Times New Roman"/>
                <w:sz w:val="28"/>
                <w:szCs w:val="28"/>
                <w:lang w:val="kk-KZ"/>
              </w:rPr>
              <w:t>Еуропадағы қауіпсіздік және ынтымақтастық ұйымы</w:t>
            </w:r>
          </w:p>
        </w:tc>
      </w:tr>
      <w:tr w:rsidR="009B1DAA" w14:paraId="24C91CE9" w14:textId="77777777" w:rsidTr="00980B23">
        <w:tc>
          <w:tcPr>
            <w:tcW w:w="1555" w:type="dxa"/>
          </w:tcPr>
          <w:p w14:paraId="592E46AD" w14:textId="6E4DED7B"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lang w:val="kk-KZ"/>
              </w:rPr>
              <w:t xml:space="preserve">ЕО </w:t>
            </w:r>
          </w:p>
        </w:tc>
        <w:tc>
          <w:tcPr>
            <w:tcW w:w="8074" w:type="dxa"/>
          </w:tcPr>
          <w:p w14:paraId="5F5A42FF" w14:textId="1B07CF81"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lang w:val="kk-KZ"/>
              </w:rPr>
              <w:t xml:space="preserve">– </w:t>
            </w:r>
            <w:r w:rsidRPr="00FA52D6">
              <w:rPr>
                <w:rFonts w:ascii="Times New Roman" w:hAnsi="Times New Roman" w:cs="Times New Roman"/>
                <w:sz w:val="28"/>
                <w:szCs w:val="28"/>
                <w:lang w:val="kk-KZ"/>
              </w:rPr>
              <w:t>Еуропалық Одақ</w:t>
            </w:r>
          </w:p>
        </w:tc>
      </w:tr>
      <w:tr w:rsidR="009B1DAA" w:rsidRPr="00F9332E" w14:paraId="242CD1DE" w14:textId="77777777" w:rsidTr="00980B23">
        <w:tc>
          <w:tcPr>
            <w:tcW w:w="1555" w:type="dxa"/>
          </w:tcPr>
          <w:p w14:paraId="5266DC2D" w14:textId="69FBCA36"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lang w:val="kk-KZ"/>
              </w:rPr>
              <w:t xml:space="preserve">ЕОЖШ </w:t>
            </w:r>
          </w:p>
        </w:tc>
        <w:tc>
          <w:tcPr>
            <w:tcW w:w="8074" w:type="dxa"/>
          </w:tcPr>
          <w:p w14:paraId="4F1999C4" w14:textId="0D673E07"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lang w:val="kk-KZ"/>
              </w:rPr>
              <w:t xml:space="preserve">– </w:t>
            </w:r>
            <w:r w:rsidRPr="00FA52D6">
              <w:rPr>
                <w:rFonts w:ascii="Times New Roman" w:hAnsi="Times New Roman" w:cs="Times New Roman"/>
                <w:sz w:val="28"/>
                <w:szCs w:val="28"/>
                <w:lang w:val="kk-KZ"/>
              </w:rPr>
              <w:t>Еуропалық Одақтың жұмыс істеуі туралы шарт</w:t>
            </w:r>
            <w:r w:rsidRPr="00FA52D6">
              <w:rPr>
                <w:rFonts w:ascii="Times New Roman" w:hAnsi="Times New Roman" w:cs="Times New Roman"/>
                <w:bCs/>
                <w:sz w:val="28"/>
                <w:szCs w:val="28"/>
                <w:lang w:val="kk-KZ"/>
              </w:rPr>
              <w:t xml:space="preserve"> </w:t>
            </w:r>
          </w:p>
        </w:tc>
      </w:tr>
      <w:tr w:rsidR="009B1DAA" w14:paraId="0B4AD429" w14:textId="77777777" w:rsidTr="00980B23">
        <w:tc>
          <w:tcPr>
            <w:tcW w:w="1555" w:type="dxa"/>
          </w:tcPr>
          <w:p w14:paraId="667BE712" w14:textId="6A167CFE"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lang w:val="kk-KZ"/>
              </w:rPr>
              <w:t>ЕОШ</w:t>
            </w:r>
          </w:p>
        </w:tc>
        <w:tc>
          <w:tcPr>
            <w:tcW w:w="8074" w:type="dxa"/>
          </w:tcPr>
          <w:p w14:paraId="3A5C8AEF" w14:textId="59DBD807"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lang w:val="kk-KZ"/>
              </w:rPr>
              <w:t xml:space="preserve">– </w:t>
            </w:r>
            <w:r w:rsidRPr="00FA52D6">
              <w:rPr>
                <w:rFonts w:ascii="Times New Roman" w:hAnsi="Times New Roman" w:cs="Times New Roman"/>
                <w:sz w:val="28"/>
                <w:szCs w:val="28"/>
                <w:lang w:val="kk-KZ"/>
              </w:rPr>
              <w:t xml:space="preserve">Еуропалық Одақ туралы шарт </w:t>
            </w:r>
          </w:p>
        </w:tc>
      </w:tr>
      <w:tr w:rsidR="009B1DAA" w14:paraId="70755F32" w14:textId="77777777" w:rsidTr="00980B23">
        <w:tc>
          <w:tcPr>
            <w:tcW w:w="1555" w:type="dxa"/>
          </w:tcPr>
          <w:p w14:paraId="50B9DA7F" w14:textId="5FAE4B59"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lang w:val="kk-KZ"/>
              </w:rPr>
              <w:t xml:space="preserve">ЕӨДҚ </w:t>
            </w:r>
          </w:p>
        </w:tc>
        <w:tc>
          <w:tcPr>
            <w:tcW w:w="8074" w:type="dxa"/>
          </w:tcPr>
          <w:p w14:paraId="05001D6C" w14:textId="22BACDA7"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lang w:val="kk-KZ"/>
              </w:rPr>
              <w:t xml:space="preserve">– </w:t>
            </w:r>
            <w:r w:rsidRPr="00FA52D6">
              <w:rPr>
                <w:rFonts w:ascii="Times New Roman" w:hAnsi="Times New Roman" w:cs="Times New Roman"/>
                <w:sz w:val="28"/>
                <w:szCs w:val="28"/>
                <w:lang w:val="kk-KZ"/>
              </w:rPr>
              <w:t xml:space="preserve">Еуропалық өңірлік даму қоры </w:t>
            </w:r>
          </w:p>
        </w:tc>
      </w:tr>
      <w:tr w:rsidR="009B1DAA" w14:paraId="6CDB1429" w14:textId="77777777" w:rsidTr="00980B23">
        <w:tc>
          <w:tcPr>
            <w:tcW w:w="1555" w:type="dxa"/>
          </w:tcPr>
          <w:p w14:paraId="61D1EC62" w14:textId="65B3239F" w:rsidR="009B1DAA" w:rsidRDefault="009B1DAA" w:rsidP="00980B23">
            <w:pPr>
              <w:rPr>
                <w:rFonts w:ascii="Times New Roman" w:hAnsi="Times New Roman" w:cs="Times New Roman"/>
                <w:b/>
                <w:bCs/>
                <w:sz w:val="28"/>
                <w:szCs w:val="28"/>
                <w:lang w:val="kk-KZ"/>
              </w:rPr>
            </w:pPr>
            <w:r w:rsidRPr="00FA52D6">
              <w:rPr>
                <w:rFonts w:ascii="Times New Roman" w:eastAsia="Calibri" w:hAnsi="Times New Roman" w:cs="Times New Roman"/>
                <w:bCs/>
                <w:kern w:val="0"/>
                <w:sz w:val="28"/>
                <w:szCs w:val="28"/>
                <w:lang w:val="kk-KZ"/>
                <w14:ligatures w14:val="none"/>
              </w:rPr>
              <w:t>ЕЭҚ</w:t>
            </w:r>
            <w:r w:rsidRPr="00FA52D6">
              <w:rPr>
                <w:rFonts w:ascii="Times New Roman" w:eastAsia="Calibri" w:hAnsi="Times New Roman" w:cs="Times New Roman"/>
                <w:kern w:val="0"/>
                <w:sz w:val="28"/>
                <w:szCs w:val="28"/>
                <w:lang w:val="kk-KZ"/>
                <w14:ligatures w14:val="none"/>
              </w:rPr>
              <w:t xml:space="preserve"> </w:t>
            </w:r>
          </w:p>
        </w:tc>
        <w:tc>
          <w:tcPr>
            <w:tcW w:w="8074" w:type="dxa"/>
          </w:tcPr>
          <w:p w14:paraId="4D66691B" w14:textId="05845B3E" w:rsidR="009B1DAA" w:rsidRDefault="009B1DAA" w:rsidP="009B1DAA">
            <w:pPr>
              <w:rPr>
                <w:rFonts w:ascii="Times New Roman" w:hAnsi="Times New Roman" w:cs="Times New Roman"/>
                <w:b/>
                <w:bCs/>
                <w:sz w:val="28"/>
                <w:szCs w:val="28"/>
                <w:lang w:val="kk-KZ"/>
              </w:rPr>
            </w:pPr>
            <w:r w:rsidRPr="00FA52D6">
              <w:rPr>
                <w:rFonts w:ascii="Times New Roman" w:eastAsia="Calibri" w:hAnsi="Times New Roman" w:cs="Times New Roman"/>
                <w:kern w:val="0"/>
                <w:sz w:val="28"/>
                <w:szCs w:val="28"/>
                <w:lang w:val="kk-KZ"/>
                <w14:ligatures w14:val="none"/>
              </w:rPr>
              <w:t>– Еуропалық  экономикалық қауымдастықтың</w:t>
            </w:r>
          </w:p>
        </w:tc>
      </w:tr>
      <w:tr w:rsidR="009B1DAA" w14:paraId="4876CA77" w14:textId="77777777" w:rsidTr="00980B23">
        <w:tc>
          <w:tcPr>
            <w:tcW w:w="1555" w:type="dxa"/>
          </w:tcPr>
          <w:p w14:paraId="2BA1638E" w14:textId="1BD119C6"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lang w:val="kk-KZ"/>
              </w:rPr>
              <w:t xml:space="preserve">ЖІӨ </w:t>
            </w:r>
          </w:p>
        </w:tc>
        <w:tc>
          <w:tcPr>
            <w:tcW w:w="8074" w:type="dxa"/>
          </w:tcPr>
          <w:p w14:paraId="6974FF66" w14:textId="41909DE1"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lang w:val="kk-KZ"/>
              </w:rPr>
              <w:t xml:space="preserve">– </w:t>
            </w:r>
            <w:r w:rsidRPr="00FA52D6">
              <w:rPr>
                <w:rFonts w:ascii="Times New Roman" w:hAnsi="Times New Roman" w:cs="Times New Roman"/>
                <w:sz w:val="28"/>
                <w:szCs w:val="28"/>
                <w:lang w:val="kk-KZ"/>
              </w:rPr>
              <w:t>Жалпы ішкі өнім</w:t>
            </w:r>
            <w:r w:rsidRPr="00FA52D6">
              <w:rPr>
                <w:rFonts w:ascii="Times New Roman" w:hAnsi="Times New Roman" w:cs="Times New Roman"/>
                <w:bCs/>
                <w:sz w:val="28"/>
                <w:szCs w:val="28"/>
                <w:lang w:val="kk-KZ"/>
              </w:rPr>
              <w:t xml:space="preserve"> </w:t>
            </w:r>
          </w:p>
        </w:tc>
      </w:tr>
      <w:tr w:rsidR="009B1DAA" w14:paraId="2C081D71" w14:textId="77777777" w:rsidTr="00980B23">
        <w:tc>
          <w:tcPr>
            <w:tcW w:w="1555" w:type="dxa"/>
          </w:tcPr>
          <w:p w14:paraId="10420BFA" w14:textId="54D7A104"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rPr>
              <w:t xml:space="preserve">ҚСЗИ </w:t>
            </w:r>
          </w:p>
        </w:tc>
        <w:tc>
          <w:tcPr>
            <w:tcW w:w="8074" w:type="dxa"/>
          </w:tcPr>
          <w:p w14:paraId="50D23A01" w14:textId="4E0C51CA" w:rsidR="009B1DAA" w:rsidRDefault="009B1DAA" w:rsidP="00980B23">
            <w:pPr>
              <w:ind w:left="206" w:hanging="206"/>
              <w:rPr>
                <w:rFonts w:ascii="Times New Roman" w:hAnsi="Times New Roman" w:cs="Times New Roman"/>
                <w:b/>
                <w:bCs/>
                <w:sz w:val="28"/>
                <w:szCs w:val="28"/>
                <w:lang w:val="kk-KZ"/>
              </w:rPr>
            </w:pPr>
            <w:r w:rsidRPr="00FA52D6">
              <w:rPr>
                <w:rFonts w:ascii="Times New Roman" w:hAnsi="Times New Roman" w:cs="Times New Roman"/>
                <w:bCs/>
                <w:sz w:val="28"/>
                <w:szCs w:val="28"/>
              </w:rPr>
              <w:t xml:space="preserve">– </w:t>
            </w:r>
            <w:r w:rsidRPr="00FA52D6">
              <w:rPr>
                <w:rFonts w:ascii="Times New Roman" w:hAnsi="Times New Roman" w:cs="Times New Roman"/>
                <w:sz w:val="28"/>
                <w:szCs w:val="28"/>
              </w:rPr>
              <w:t>Қазақстан Республикасының Президенті жанындағы Қазақстан стратегиялық зерттеулер институты</w:t>
            </w:r>
          </w:p>
        </w:tc>
      </w:tr>
      <w:tr w:rsidR="009B1DAA" w14:paraId="60213507" w14:textId="77777777" w:rsidTr="00980B23">
        <w:tc>
          <w:tcPr>
            <w:tcW w:w="1555" w:type="dxa"/>
          </w:tcPr>
          <w:p w14:paraId="4E5E532A" w14:textId="7FF069DE"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rPr>
              <w:t xml:space="preserve">ҚЭЗИ </w:t>
            </w:r>
          </w:p>
        </w:tc>
        <w:tc>
          <w:tcPr>
            <w:tcW w:w="8074" w:type="dxa"/>
          </w:tcPr>
          <w:p w14:paraId="13A9474E" w14:textId="5FD1034B" w:rsidR="009B1DAA" w:rsidRDefault="009B1DAA" w:rsidP="00980B23">
            <w:pPr>
              <w:ind w:left="206" w:hanging="206"/>
              <w:rPr>
                <w:rFonts w:ascii="Times New Roman" w:hAnsi="Times New Roman" w:cs="Times New Roman"/>
                <w:b/>
                <w:bCs/>
                <w:sz w:val="28"/>
                <w:szCs w:val="28"/>
                <w:lang w:val="kk-KZ"/>
              </w:rPr>
            </w:pPr>
            <w:r w:rsidRPr="00FA52D6">
              <w:rPr>
                <w:rFonts w:ascii="Times New Roman" w:hAnsi="Times New Roman" w:cs="Times New Roman"/>
                <w:bCs/>
                <w:sz w:val="28"/>
                <w:szCs w:val="28"/>
              </w:rPr>
              <w:t xml:space="preserve">– </w:t>
            </w:r>
            <w:r w:rsidRPr="00FA52D6">
              <w:rPr>
                <w:rFonts w:ascii="Times New Roman" w:hAnsi="Times New Roman" w:cs="Times New Roman"/>
                <w:sz w:val="28"/>
                <w:szCs w:val="28"/>
              </w:rPr>
              <w:t>Қолданбалы этносаяси зерттеулер институты</w:t>
            </w:r>
          </w:p>
        </w:tc>
      </w:tr>
      <w:tr w:rsidR="009B1DAA" w14:paraId="0A93A67F" w14:textId="77777777" w:rsidTr="00980B23">
        <w:tc>
          <w:tcPr>
            <w:tcW w:w="1555" w:type="dxa"/>
          </w:tcPr>
          <w:p w14:paraId="74FC487F" w14:textId="35154074" w:rsidR="009B1DAA" w:rsidRDefault="009B1DAA" w:rsidP="009B1DAA">
            <w:pPr>
              <w:rPr>
                <w:rFonts w:ascii="Times New Roman" w:hAnsi="Times New Roman" w:cs="Times New Roman"/>
                <w:b/>
                <w:bCs/>
                <w:sz w:val="28"/>
                <w:szCs w:val="28"/>
                <w:lang w:val="kk-KZ"/>
              </w:rPr>
            </w:pPr>
            <w:r w:rsidRPr="00FA52D6">
              <w:rPr>
                <w:rFonts w:ascii="Times New Roman" w:eastAsia="Calibri" w:hAnsi="Times New Roman" w:cs="Times New Roman"/>
                <w:bCs/>
                <w:kern w:val="0"/>
                <w:sz w:val="28"/>
                <w:szCs w:val="28"/>
                <w:lang w:val="kk-KZ"/>
                <w14:ligatures w14:val="none"/>
              </w:rPr>
              <w:t>КСРО</w:t>
            </w:r>
          </w:p>
        </w:tc>
        <w:tc>
          <w:tcPr>
            <w:tcW w:w="8074" w:type="dxa"/>
          </w:tcPr>
          <w:p w14:paraId="0D76331D" w14:textId="01F8A033" w:rsidR="009B1DAA" w:rsidRDefault="009B1DAA" w:rsidP="00980B23">
            <w:pPr>
              <w:ind w:left="206" w:hanging="206"/>
              <w:rPr>
                <w:rFonts w:ascii="Times New Roman" w:hAnsi="Times New Roman" w:cs="Times New Roman"/>
                <w:b/>
                <w:bCs/>
                <w:sz w:val="28"/>
                <w:szCs w:val="28"/>
                <w:lang w:val="kk-KZ"/>
              </w:rPr>
            </w:pPr>
            <w:r w:rsidRPr="00FA52D6">
              <w:rPr>
                <w:rFonts w:ascii="Times New Roman" w:eastAsia="Calibri" w:hAnsi="Times New Roman" w:cs="Times New Roman"/>
                <w:bCs/>
                <w:kern w:val="0"/>
                <w:sz w:val="28"/>
                <w:szCs w:val="28"/>
                <w14:ligatures w14:val="none"/>
              </w:rPr>
              <w:t xml:space="preserve">– </w:t>
            </w:r>
            <w:r w:rsidRPr="00FA52D6">
              <w:rPr>
                <w:rFonts w:ascii="Times New Roman" w:eastAsia="Calibri" w:hAnsi="Times New Roman" w:cs="Times New Roman"/>
                <w:kern w:val="0"/>
                <w:sz w:val="28"/>
                <w:szCs w:val="28"/>
                <w14:ligatures w14:val="none"/>
              </w:rPr>
              <w:t>Кеңестік Социалистік Республикалар Одағы</w:t>
            </w:r>
          </w:p>
        </w:tc>
      </w:tr>
      <w:tr w:rsidR="009B1DAA" w14:paraId="7EE3E760" w14:textId="77777777" w:rsidTr="00980B23">
        <w:tc>
          <w:tcPr>
            <w:tcW w:w="1555" w:type="dxa"/>
          </w:tcPr>
          <w:p w14:paraId="5D670A23" w14:textId="69F7CA30"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rPr>
              <w:t xml:space="preserve">НАТО </w:t>
            </w:r>
          </w:p>
        </w:tc>
        <w:tc>
          <w:tcPr>
            <w:tcW w:w="8074" w:type="dxa"/>
          </w:tcPr>
          <w:p w14:paraId="54FCBCCD" w14:textId="391A1B40" w:rsidR="009B1DAA" w:rsidRDefault="009B1DAA" w:rsidP="00980B23">
            <w:pPr>
              <w:ind w:left="206" w:hanging="206"/>
              <w:rPr>
                <w:rFonts w:ascii="Times New Roman" w:hAnsi="Times New Roman" w:cs="Times New Roman"/>
                <w:b/>
                <w:bCs/>
                <w:sz w:val="28"/>
                <w:szCs w:val="28"/>
                <w:lang w:val="kk-KZ"/>
              </w:rPr>
            </w:pPr>
            <w:r w:rsidRPr="00FA52D6">
              <w:rPr>
                <w:rFonts w:ascii="Times New Roman" w:hAnsi="Times New Roman" w:cs="Times New Roman"/>
                <w:sz w:val="28"/>
                <w:szCs w:val="28"/>
              </w:rPr>
              <w:t>– Солтүстік Атлантикалық Шарт Ұйымы</w:t>
            </w:r>
          </w:p>
        </w:tc>
      </w:tr>
      <w:tr w:rsidR="009B1DAA" w14:paraId="6153DB91" w14:textId="77777777" w:rsidTr="00980B23">
        <w:tc>
          <w:tcPr>
            <w:tcW w:w="1555" w:type="dxa"/>
          </w:tcPr>
          <w:p w14:paraId="08304517" w14:textId="05F3C315"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rPr>
              <w:t>ОА</w:t>
            </w:r>
          </w:p>
        </w:tc>
        <w:tc>
          <w:tcPr>
            <w:tcW w:w="8074" w:type="dxa"/>
          </w:tcPr>
          <w:p w14:paraId="3ED73688" w14:textId="119F6110" w:rsidR="009B1DAA" w:rsidRDefault="009B1DAA" w:rsidP="00980B23">
            <w:pPr>
              <w:ind w:left="206" w:hanging="206"/>
              <w:rPr>
                <w:rFonts w:ascii="Times New Roman" w:hAnsi="Times New Roman" w:cs="Times New Roman"/>
                <w:b/>
                <w:bCs/>
                <w:sz w:val="28"/>
                <w:szCs w:val="28"/>
                <w:lang w:val="kk-KZ"/>
              </w:rPr>
            </w:pPr>
            <w:r w:rsidRPr="00FA52D6">
              <w:rPr>
                <w:rFonts w:ascii="Times New Roman" w:hAnsi="Times New Roman" w:cs="Times New Roman"/>
                <w:bCs/>
                <w:sz w:val="28"/>
                <w:szCs w:val="28"/>
              </w:rPr>
              <w:t xml:space="preserve">– </w:t>
            </w:r>
            <w:r w:rsidRPr="00FA52D6">
              <w:rPr>
                <w:rFonts w:ascii="Times New Roman" w:hAnsi="Times New Roman" w:cs="Times New Roman"/>
                <w:sz w:val="28"/>
                <w:szCs w:val="28"/>
              </w:rPr>
              <w:t>Орталық Азия</w:t>
            </w:r>
            <w:r w:rsidRPr="00FA52D6">
              <w:rPr>
                <w:rFonts w:ascii="Times New Roman" w:hAnsi="Times New Roman" w:cs="Times New Roman"/>
                <w:bCs/>
                <w:sz w:val="28"/>
                <w:szCs w:val="28"/>
              </w:rPr>
              <w:t xml:space="preserve"> </w:t>
            </w:r>
          </w:p>
        </w:tc>
      </w:tr>
      <w:tr w:rsidR="009B1DAA" w14:paraId="27B4681E" w14:textId="77777777" w:rsidTr="00980B23">
        <w:tc>
          <w:tcPr>
            <w:tcW w:w="1555" w:type="dxa"/>
          </w:tcPr>
          <w:p w14:paraId="691B338C" w14:textId="3B561A30"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rPr>
              <w:t xml:space="preserve">ШБ </w:t>
            </w:r>
          </w:p>
        </w:tc>
        <w:tc>
          <w:tcPr>
            <w:tcW w:w="8074" w:type="dxa"/>
          </w:tcPr>
          <w:p w14:paraId="539574F3" w14:textId="306F29F7" w:rsidR="009B1DAA" w:rsidRDefault="009B1DAA" w:rsidP="00980B23">
            <w:pPr>
              <w:ind w:left="206" w:hanging="206"/>
              <w:rPr>
                <w:rFonts w:ascii="Times New Roman" w:hAnsi="Times New Roman" w:cs="Times New Roman"/>
                <w:b/>
                <w:bCs/>
                <w:sz w:val="28"/>
                <w:szCs w:val="28"/>
                <w:lang w:val="kk-KZ"/>
              </w:rPr>
            </w:pPr>
            <w:r w:rsidRPr="00FA52D6">
              <w:rPr>
                <w:rFonts w:ascii="Times New Roman" w:hAnsi="Times New Roman" w:cs="Times New Roman"/>
                <w:bCs/>
                <w:sz w:val="28"/>
                <w:szCs w:val="28"/>
              </w:rPr>
              <w:t xml:space="preserve">– </w:t>
            </w:r>
            <w:r w:rsidRPr="00FA52D6">
              <w:rPr>
                <w:rFonts w:ascii="Times New Roman" w:hAnsi="Times New Roman" w:cs="Times New Roman"/>
                <w:sz w:val="28"/>
                <w:szCs w:val="28"/>
              </w:rPr>
              <w:t>Шеңберлік бағдарлама</w:t>
            </w:r>
            <w:r w:rsidRPr="00FA52D6">
              <w:rPr>
                <w:rFonts w:ascii="Times New Roman" w:hAnsi="Times New Roman" w:cs="Times New Roman"/>
                <w:bCs/>
                <w:sz w:val="28"/>
                <w:szCs w:val="28"/>
              </w:rPr>
              <w:t xml:space="preserve"> </w:t>
            </w:r>
          </w:p>
        </w:tc>
      </w:tr>
      <w:tr w:rsidR="009B1DAA" w14:paraId="46C4B430" w14:textId="77777777" w:rsidTr="00980B23">
        <w:tc>
          <w:tcPr>
            <w:tcW w:w="1555" w:type="dxa"/>
          </w:tcPr>
          <w:p w14:paraId="4F0B1892" w14:textId="28FA2CA6" w:rsidR="009B1DAA" w:rsidRDefault="009B1DAA" w:rsidP="009B1DAA">
            <w:pPr>
              <w:rPr>
                <w:rFonts w:ascii="Times New Roman" w:hAnsi="Times New Roman" w:cs="Times New Roman"/>
                <w:b/>
                <w:bCs/>
                <w:sz w:val="28"/>
                <w:szCs w:val="28"/>
                <w:lang w:val="kk-KZ"/>
              </w:rPr>
            </w:pPr>
            <w:r w:rsidRPr="00FA52D6">
              <w:rPr>
                <w:rFonts w:ascii="Times New Roman" w:hAnsi="Times New Roman" w:cs="Times New Roman"/>
                <w:bCs/>
                <w:sz w:val="28"/>
                <w:szCs w:val="28"/>
              </w:rPr>
              <w:t>ШС</w:t>
            </w:r>
          </w:p>
        </w:tc>
        <w:tc>
          <w:tcPr>
            <w:tcW w:w="8074" w:type="dxa"/>
          </w:tcPr>
          <w:p w14:paraId="77BA726D" w14:textId="1C66D26E" w:rsidR="009B1DAA" w:rsidRDefault="009B1DAA" w:rsidP="00980B23">
            <w:pPr>
              <w:ind w:left="206" w:hanging="206"/>
              <w:rPr>
                <w:rFonts w:ascii="Times New Roman" w:hAnsi="Times New Roman" w:cs="Times New Roman"/>
                <w:b/>
                <w:bCs/>
                <w:sz w:val="28"/>
                <w:szCs w:val="28"/>
                <w:lang w:val="kk-KZ"/>
              </w:rPr>
            </w:pPr>
            <w:r w:rsidRPr="00FA52D6">
              <w:rPr>
                <w:rFonts w:ascii="Times New Roman" w:hAnsi="Times New Roman" w:cs="Times New Roman"/>
                <w:bCs/>
                <w:sz w:val="28"/>
                <w:szCs w:val="28"/>
              </w:rPr>
              <w:t xml:space="preserve">– </w:t>
            </w:r>
            <w:r w:rsidRPr="00FA52D6">
              <w:rPr>
                <w:rFonts w:ascii="Times New Roman" w:hAnsi="Times New Roman" w:cs="Times New Roman"/>
                <w:sz w:val="28"/>
                <w:szCs w:val="28"/>
              </w:rPr>
              <w:t>Шығыс серіктестік</w:t>
            </w:r>
            <w:r w:rsidRPr="00FA52D6">
              <w:rPr>
                <w:rFonts w:ascii="Times New Roman" w:hAnsi="Times New Roman" w:cs="Times New Roman"/>
                <w:bCs/>
                <w:sz w:val="28"/>
                <w:szCs w:val="28"/>
              </w:rPr>
              <w:t xml:space="preserve"> </w:t>
            </w:r>
          </w:p>
        </w:tc>
      </w:tr>
      <w:tr w:rsidR="009B1DAA" w14:paraId="209F932E" w14:textId="77777777" w:rsidTr="00980B23">
        <w:tc>
          <w:tcPr>
            <w:tcW w:w="1555" w:type="dxa"/>
          </w:tcPr>
          <w:p w14:paraId="03416132" w14:textId="621AE068" w:rsidR="009B1DAA" w:rsidRDefault="009B1DAA" w:rsidP="009B1DAA">
            <w:pPr>
              <w:rPr>
                <w:rFonts w:ascii="Times New Roman" w:hAnsi="Times New Roman" w:cs="Times New Roman"/>
                <w:b/>
                <w:bCs/>
                <w:sz w:val="28"/>
                <w:szCs w:val="28"/>
                <w:lang w:val="kk-KZ"/>
              </w:rPr>
            </w:pPr>
            <w:r w:rsidRPr="009B1DAA">
              <w:rPr>
                <w:rFonts w:ascii="Times New Roman" w:hAnsi="Times New Roman" w:cs="Times New Roman"/>
                <w:bCs/>
                <w:sz w:val="28"/>
                <w:szCs w:val="28"/>
                <w:lang w:val="kk-KZ"/>
              </w:rPr>
              <w:t>ЭЫДҰ</w:t>
            </w:r>
          </w:p>
        </w:tc>
        <w:tc>
          <w:tcPr>
            <w:tcW w:w="8074" w:type="dxa"/>
          </w:tcPr>
          <w:p w14:paraId="7E3A60C6" w14:textId="749593A7" w:rsidR="009B1DAA" w:rsidRDefault="009B1DAA" w:rsidP="00980B23">
            <w:pPr>
              <w:ind w:left="206" w:hanging="206"/>
              <w:rPr>
                <w:rFonts w:ascii="Times New Roman" w:hAnsi="Times New Roman" w:cs="Times New Roman"/>
                <w:b/>
                <w:bCs/>
                <w:sz w:val="28"/>
                <w:szCs w:val="28"/>
                <w:lang w:val="kk-KZ"/>
              </w:rPr>
            </w:pPr>
            <w:r w:rsidRPr="009B1DAA">
              <w:rPr>
                <w:rFonts w:ascii="Times New Roman" w:hAnsi="Times New Roman" w:cs="Times New Roman"/>
                <w:bCs/>
                <w:sz w:val="28"/>
                <w:szCs w:val="28"/>
                <w:lang w:val="kk-KZ"/>
              </w:rPr>
              <w:t xml:space="preserve">– </w:t>
            </w:r>
            <w:r w:rsidRPr="009B1DAA">
              <w:rPr>
                <w:rFonts w:ascii="Times New Roman" w:hAnsi="Times New Roman" w:cs="Times New Roman"/>
                <w:sz w:val="28"/>
                <w:szCs w:val="28"/>
                <w:lang w:val="kk-KZ"/>
              </w:rPr>
              <w:t>Экономикалық ынтымақтастық және даму ұйымы</w:t>
            </w:r>
          </w:p>
        </w:tc>
      </w:tr>
      <w:tr w:rsidR="009B1DAA" w:rsidRPr="00F9332E" w14:paraId="2B41F7C2" w14:textId="77777777" w:rsidTr="00980B23">
        <w:tc>
          <w:tcPr>
            <w:tcW w:w="1555" w:type="dxa"/>
          </w:tcPr>
          <w:p w14:paraId="24DE10DF" w14:textId="694C6ED1" w:rsidR="009B1DAA" w:rsidRDefault="009B1DAA" w:rsidP="009B1DAA">
            <w:pPr>
              <w:rPr>
                <w:rFonts w:ascii="Times New Roman" w:hAnsi="Times New Roman" w:cs="Times New Roman"/>
                <w:b/>
                <w:bCs/>
                <w:sz w:val="28"/>
                <w:szCs w:val="28"/>
                <w:lang w:val="kk-KZ"/>
              </w:rPr>
            </w:pPr>
            <w:r w:rsidRPr="009B1DAA">
              <w:rPr>
                <w:rFonts w:ascii="Times New Roman" w:hAnsi="Times New Roman" w:cs="Times New Roman"/>
                <w:bCs/>
                <w:sz w:val="28"/>
                <w:szCs w:val="28"/>
                <w:lang w:val="kk-KZ"/>
              </w:rPr>
              <w:t xml:space="preserve">ЮНЕСКО </w:t>
            </w:r>
          </w:p>
        </w:tc>
        <w:tc>
          <w:tcPr>
            <w:tcW w:w="8074" w:type="dxa"/>
          </w:tcPr>
          <w:p w14:paraId="763A0796" w14:textId="77EBC6A7" w:rsidR="009B1DAA" w:rsidRDefault="009B1DAA" w:rsidP="00980B23">
            <w:pPr>
              <w:ind w:left="206" w:hanging="206"/>
              <w:rPr>
                <w:rFonts w:ascii="Times New Roman" w:hAnsi="Times New Roman" w:cs="Times New Roman"/>
                <w:b/>
                <w:bCs/>
                <w:sz w:val="28"/>
                <w:szCs w:val="28"/>
                <w:lang w:val="kk-KZ"/>
              </w:rPr>
            </w:pPr>
            <w:r w:rsidRPr="009B1DAA">
              <w:rPr>
                <w:rFonts w:ascii="Times New Roman" w:hAnsi="Times New Roman" w:cs="Times New Roman"/>
                <w:bCs/>
                <w:sz w:val="28"/>
                <w:szCs w:val="28"/>
                <w:lang w:val="kk-KZ"/>
              </w:rPr>
              <w:t xml:space="preserve">– </w:t>
            </w:r>
            <w:r w:rsidRPr="009B1DAA">
              <w:rPr>
                <w:rFonts w:ascii="Times New Roman" w:hAnsi="Times New Roman" w:cs="Times New Roman"/>
                <w:sz w:val="28"/>
                <w:szCs w:val="28"/>
                <w:lang w:val="kk-KZ"/>
              </w:rPr>
              <w:t>Біріккен Ұлттар Ұйымының Білім, ғылым және мәдениет жөніндегі ұйымы</w:t>
            </w:r>
          </w:p>
        </w:tc>
      </w:tr>
    </w:tbl>
    <w:p w14:paraId="72B179FE" w14:textId="07F0B7CB" w:rsidR="009B1DAA" w:rsidRDefault="009B1DAA" w:rsidP="00235ABC">
      <w:pPr>
        <w:spacing w:after="0" w:line="240" w:lineRule="auto"/>
        <w:rPr>
          <w:rFonts w:ascii="Times New Roman" w:hAnsi="Times New Roman" w:cs="Times New Roman"/>
          <w:b/>
          <w:bCs/>
          <w:sz w:val="28"/>
          <w:szCs w:val="28"/>
          <w:lang w:val="kk-KZ"/>
        </w:rPr>
      </w:pPr>
    </w:p>
    <w:p w14:paraId="38C7A9A8" w14:textId="03F30D45" w:rsidR="009B1DAA" w:rsidRDefault="009B1DAA" w:rsidP="00235ABC">
      <w:pPr>
        <w:spacing w:after="0" w:line="240" w:lineRule="auto"/>
        <w:rPr>
          <w:rFonts w:ascii="Times New Roman" w:hAnsi="Times New Roman" w:cs="Times New Roman"/>
          <w:b/>
          <w:bCs/>
          <w:sz w:val="28"/>
          <w:szCs w:val="28"/>
          <w:lang w:val="kk-KZ"/>
        </w:rPr>
      </w:pPr>
    </w:p>
    <w:p w14:paraId="1E50BB74" w14:textId="77777777" w:rsidR="009B1DAA" w:rsidRPr="00C057F6" w:rsidRDefault="009B1DAA" w:rsidP="00235ABC">
      <w:pPr>
        <w:spacing w:after="0" w:line="240" w:lineRule="auto"/>
        <w:rPr>
          <w:rFonts w:ascii="Times New Roman" w:hAnsi="Times New Roman" w:cs="Times New Roman"/>
          <w:b/>
          <w:bCs/>
          <w:sz w:val="28"/>
          <w:szCs w:val="28"/>
          <w:lang w:val="kk-KZ"/>
        </w:rPr>
      </w:pPr>
    </w:p>
    <w:p w14:paraId="0190444C" w14:textId="77777777" w:rsidR="00F45E50" w:rsidRPr="00C057F6" w:rsidRDefault="00F45E50" w:rsidP="00930513">
      <w:pPr>
        <w:spacing w:after="0" w:line="276" w:lineRule="auto"/>
        <w:rPr>
          <w:rFonts w:ascii="Times New Roman" w:hAnsi="Times New Roman" w:cs="Times New Roman"/>
          <w:b/>
          <w:bCs/>
          <w:sz w:val="28"/>
          <w:szCs w:val="28"/>
          <w:lang w:val="kk-KZ"/>
        </w:rPr>
      </w:pPr>
    </w:p>
    <w:p w14:paraId="511FFEF0" w14:textId="77777777" w:rsidR="00F45E50" w:rsidRPr="00C057F6" w:rsidRDefault="00F45E50" w:rsidP="00930513">
      <w:pPr>
        <w:spacing w:after="0" w:line="276" w:lineRule="auto"/>
        <w:rPr>
          <w:rFonts w:ascii="Times New Roman" w:hAnsi="Times New Roman" w:cs="Times New Roman"/>
          <w:b/>
          <w:bCs/>
          <w:sz w:val="28"/>
          <w:szCs w:val="28"/>
          <w:lang w:val="kk-KZ"/>
        </w:rPr>
      </w:pPr>
    </w:p>
    <w:p w14:paraId="56B4A4D1" w14:textId="77777777" w:rsidR="00E322BC" w:rsidRPr="00C057F6" w:rsidRDefault="00E322BC" w:rsidP="00930513">
      <w:pPr>
        <w:spacing w:after="0" w:line="276" w:lineRule="auto"/>
        <w:jc w:val="both"/>
        <w:rPr>
          <w:rFonts w:ascii="Times New Roman" w:hAnsi="Times New Roman" w:cs="Times New Roman"/>
          <w:b/>
          <w:bCs/>
          <w:sz w:val="28"/>
          <w:szCs w:val="28"/>
          <w:lang w:val="kk-KZ"/>
        </w:rPr>
      </w:pPr>
    </w:p>
    <w:p w14:paraId="575DBE68" w14:textId="1051ED21" w:rsidR="00E322BC" w:rsidRDefault="00E322BC" w:rsidP="00930513">
      <w:pPr>
        <w:spacing w:after="0" w:line="276" w:lineRule="auto"/>
        <w:jc w:val="both"/>
        <w:rPr>
          <w:rFonts w:ascii="Times New Roman" w:hAnsi="Times New Roman" w:cs="Times New Roman"/>
          <w:b/>
          <w:bCs/>
          <w:sz w:val="28"/>
          <w:szCs w:val="28"/>
          <w:lang w:val="kk-KZ"/>
        </w:rPr>
      </w:pPr>
    </w:p>
    <w:p w14:paraId="3202BC24" w14:textId="61C4C8B9" w:rsidR="000D4E5F" w:rsidRDefault="000D4E5F" w:rsidP="00930513">
      <w:pPr>
        <w:spacing w:after="0" w:line="276" w:lineRule="auto"/>
        <w:jc w:val="both"/>
        <w:rPr>
          <w:rFonts w:ascii="Times New Roman" w:hAnsi="Times New Roman" w:cs="Times New Roman"/>
          <w:b/>
          <w:bCs/>
          <w:sz w:val="28"/>
          <w:szCs w:val="28"/>
          <w:lang w:val="kk-KZ"/>
        </w:rPr>
      </w:pPr>
    </w:p>
    <w:p w14:paraId="55554BFB" w14:textId="15EC3AB9" w:rsidR="000D4E5F" w:rsidRDefault="000D4E5F" w:rsidP="00930513">
      <w:pPr>
        <w:spacing w:after="0" w:line="276" w:lineRule="auto"/>
        <w:jc w:val="both"/>
        <w:rPr>
          <w:rFonts w:ascii="Times New Roman" w:hAnsi="Times New Roman" w:cs="Times New Roman"/>
          <w:b/>
          <w:bCs/>
          <w:sz w:val="28"/>
          <w:szCs w:val="28"/>
          <w:lang w:val="kk-KZ"/>
        </w:rPr>
      </w:pPr>
    </w:p>
    <w:p w14:paraId="2295874D" w14:textId="29B3F0D6" w:rsidR="000D4E5F" w:rsidRDefault="000D4E5F" w:rsidP="00930513">
      <w:pPr>
        <w:spacing w:after="0" w:line="276" w:lineRule="auto"/>
        <w:jc w:val="both"/>
        <w:rPr>
          <w:rFonts w:ascii="Times New Roman" w:hAnsi="Times New Roman" w:cs="Times New Roman"/>
          <w:b/>
          <w:bCs/>
          <w:sz w:val="28"/>
          <w:szCs w:val="28"/>
          <w:lang w:val="kk-KZ"/>
        </w:rPr>
      </w:pPr>
    </w:p>
    <w:p w14:paraId="772B161C" w14:textId="77777777" w:rsidR="000D4E5F" w:rsidRPr="00C057F6" w:rsidRDefault="000D4E5F" w:rsidP="00930513">
      <w:pPr>
        <w:spacing w:after="0" w:line="276" w:lineRule="auto"/>
        <w:jc w:val="both"/>
        <w:rPr>
          <w:rFonts w:ascii="Times New Roman" w:hAnsi="Times New Roman" w:cs="Times New Roman"/>
          <w:b/>
          <w:bCs/>
          <w:sz w:val="28"/>
          <w:szCs w:val="28"/>
          <w:lang w:val="kk-KZ"/>
        </w:rPr>
      </w:pPr>
    </w:p>
    <w:p w14:paraId="733C7C9D" w14:textId="77777777" w:rsidR="005C5A36" w:rsidRPr="00C057F6" w:rsidRDefault="005C5A36" w:rsidP="00930513">
      <w:pPr>
        <w:spacing w:after="0" w:line="276" w:lineRule="auto"/>
        <w:jc w:val="both"/>
        <w:rPr>
          <w:rFonts w:ascii="Times New Roman" w:hAnsi="Times New Roman" w:cs="Times New Roman"/>
          <w:b/>
          <w:bCs/>
          <w:sz w:val="28"/>
          <w:szCs w:val="28"/>
          <w:lang w:val="kk-KZ"/>
        </w:rPr>
      </w:pPr>
    </w:p>
    <w:p w14:paraId="3DB91C17" w14:textId="77777777" w:rsidR="00E322BC" w:rsidRPr="00C057F6" w:rsidRDefault="00E322BC" w:rsidP="00F45E50">
      <w:pPr>
        <w:spacing w:after="0" w:line="240" w:lineRule="auto"/>
        <w:jc w:val="both"/>
        <w:rPr>
          <w:rFonts w:ascii="Times New Roman" w:hAnsi="Times New Roman" w:cs="Times New Roman"/>
          <w:b/>
          <w:bCs/>
          <w:sz w:val="28"/>
          <w:szCs w:val="28"/>
          <w:lang w:val="kk-KZ"/>
        </w:rPr>
      </w:pPr>
    </w:p>
    <w:p w14:paraId="5BCFCFED" w14:textId="77777777" w:rsidR="00E322BC" w:rsidRPr="00C057F6" w:rsidRDefault="00E322BC" w:rsidP="00F45E50">
      <w:pPr>
        <w:spacing w:after="0" w:line="240" w:lineRule="auto"/>
        <w:jc w:val="both"/>
        <w:rPr>
          <w:rFonts w:ascii="Times New Roman" w:hAnsi="Times New Roman" w:cs="Times New Roman"/>
          <w:b/>
          <w:bCs/>
          <w:sz w:val="28"/>
          <w:szCs w:val="28"/>
          <w:lang w:val="kk-KZ"/>
        </w:rPr>
      </w:pPr>
    </w:p>
    <w:p w14:paraId="1E36912F" w14:textId="77777777" w:rsidR="00E322BC" w:rsidRDefault="00E322BC" w:rsidP="00F45E50">
      <w:pPr>
        <w:spacing w:after="0" w:line="240" w:lineRule="auto"/>
        <w:jc w:val="both"/>
        <w:rPr>
          <w:rFonts w:ascii="Times New Roman" w:hAnsi="Times New Roman" w:cs="Times New Roman"/>
          <w:b/>
          <w:bCs/>
          <w:sz w:val="28"/>
          <w:szCs w:val="28"/>
          <w:lang w:val="kk-KZ"/>
        </w:rPr>
      </w:pPr>
    </w:p>
    <w:p w14:paraId="569CA4B1" w14:textId="726B9196" w:rsidR="00683FB6" w:rsidRDefault="00683FB6" w:rsidP="00F45E50">
      <w:pPr>
        <w:spacing w:after="0" w:line="240" w:lineRule="auto"/>
        <w:jc w:val="both"/>
        <w:rPr>
          <w:rFonts w:ascii="Times New Roman" w:hAnsi="Times New Roman" w:cs="Times New Roman"/>
          <w:b/>
          <w:bCs/>
          <w:sz w:val="28"/>
          <w:szCs w:val="28"/>
          <w:lang w:val="kk-KZ"/>
        </w:rPr>
      </w:pPr>
    </w:p>
    <w:p w14:paraId="23BD1EB5" w14:textId="77777777" w:rsidR="00980B23" w:rsidRPr="00C057F6" w:rsidRDefault="00980B23" w:rsidP="00F45E50">
      <w:pPr>
        <w:spacing w:after="0" w:line="240" w:lineRule="auto"/>
        <w:jc w:val="both"/>
        <w:rPr>
          <w:rFonts w:ascii="Times New Roman" w:hAnsi="Times New Roman" w:cs="Times New Roman"/>
          <w:b/>
          <w:bCs/>
          <w:sz w:val="28"/>
          <w:szCs w:val="28"/>
          <w:lang w:val="kk-KZ"/>
        </w:rPr>
      </w:pPr>
    </w:p>
    <w:p w14:paraId="28366F93" w14:textId="77777777" w:rsidR="00F46173" w:rsidRPr="00C057F6" w:rsidRDefault="00F46173" w:rsidP="00F7769F">
      <w:pPr>
        <w:spacing w:before="100" w:beforeAutospacing="1" w:after="100" w:afterAutospacing="1" w:line="240" w:lineRule="auto"/>
        <w:contextualSpacing/>
        <w:jc w:val="center"/>
        <w:rPr>
          <w:rFonts w:ascii="Times New Roman" w:eastAsia="Times New Roman" w:hAnsi="Times New Roman" w:cs="Times New Roman"/>
          <w:b/>
          <w:kern w:val="0"/>
          <w:sz w:val="28"/>
          <w:szCs w:val="28"/>
          <w:lang w:val="kk-KZ"/>
          <w14:ligatures w14:val="none"/>
        </w:rPr>
      </w:pPr>
      <w:r w:rsidRPr="00C057F6">
        <w:rPr>
          <w:rFonts w:ascii="Times New Roman" w:eastAsia="Times New Roman" w:hAnsi="Times New Roman" w:cs="Times New Roman"/>
          <w:b/>
          <w:kern w:val="0"/>
          <w:sz w:val="28"/>
          <w:szCs w:val="28"/>
          <w:lang w:val="kk-KZ"/>
          <w14:ligatures w14:val="none"/>
        </w:rPr>
        <w:t>КІРІСПЕ</w:t>
      </w:r>
    </w:p>
    <w:p w14:paraId="4B631239" w14:textId="77777777" w:rsidR="00F46173" w:rsidRPr="00C057F6" w:rsidRDefault="00F46173" w:rsidP="00F46173">
      <w:pPr>
        <w:spacing w:before="100" w:beforeAutospacing="1" w:after="100" w:afterAutospacing="1" w:line="240" w:lineRule="auto"/>
        <w:ind w:firstLine="709"/>
        <w:contextualSpacing/>
        <w:jc w:val="both"/>
        <w:rPr>
          <w:rFonts w:ascii="Times New Roman" w:eastAsia="Times New Roman" w:hAnsi="Times New Roman" w:cs="Times New Roman"/>
          <w:b/>
          <w:kern w:val="0"/>
          <w:sz w:val="28"/>
          <w:szCs w:val="28"/>
          <w:lang w:val="kk-KZ"/>
          <w14:ligatures w14:val="none"/>
        </w:rPr>
      </w:pPr>
    </w:p>
    <w:p w14:paraId="32BEFAE9" w14:textId="4C587696" w:rsidR="00F46173" w:rsidRPr="00C057F6" w:rsidRDefault="00F46173" w:rsidP="00F46173">
      <w:pPr>
        <w:spacing w:before="100" w:beforeAutospacing="1" w:after="100" w:afterAutospacing="1"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Calibri" w:hAnsi="Times New Roman" w:cs="Times New Roman"/>
          <w:b/>
          <w:kern w:val="0"/>
          <w:sz w:val="28"/>
          <w:szCs w:val="28"/>
          <w:lang w:val="kk-KZ"/>
          <w14:ligatures w14:val="none"/>
        </w:rPr>
        <w:t>Диссертациялық зерттеудің жалпы сипаттамасы</w:t>
      </w:r>
      <w:r w:rsidRPr="00C057F6">
        <w:rPr>
          <w:rFonts w:ascii="Times New Roman" w:eastAsia="Times New Roman" w:hAnsi="Times New Roman" w:cs="Times New Roman"/>
          <w:b/>
          <w:kern w:val="0"/>
          <w:sz w:val="28"/>
          <w:szCs w:val="28"/>
          <w:lang w:val="kk-KZ"/>
          <w14:ligatures w14:val="none"/>
        </w:rPr>
        <w:t xml:space="preserve">. </w:t>
      </w:r>
      <w:r w:rsidRPr="00C057F6">
        <w:rPr>
          <w:rFonts w:ascii="Times New Roman" w:eastAsia="Times New Roman" w:hAnsi="Times New Roman" w:cs="Times New Roman"/>
          <w:kern w:val="0"/>
          <w:sz w:val="28"/>
          <w:szCs w:val="28"/>
          <w:lang w:val="kk-KZ"/>
          <w14:ligatures w14:val="none"/>
        </w:rPr>
        <w:t xml:space="preserve">Осы диссертациялық зерттеу Еуропалық Одақтағы мәдени саясаттың </w:t>
      </w:r>
      <w:r w:rsidR="003E0C32" w:rsidRPr="00C057F6">
        <w:rPr>
          <w:rFonts w:ascii="Times New Roman" w:eastAsia="Times New Roman" w:hAnsi="Times New Roman" w:cs="Times New Roman"/>
          <w:kern w:val="0"/>
          <w:sz w:val="28"/>
          <w:szCs w:val="28"/>
          <w:lang w:val="kk-KZ"/>
          <w14:ligatures w14:val="none"/>
        </w:rPr>
        <w:t>ұлттан жоғары</w:t>
      </w:r>
      <w:r w:rsidRPr="00C057F6">
        <w:rPr>
          <w:rFonts w:ascii="Times New Roman" w:eastAsia="Times New Roman" w:hAnsi="Times New Roman" w:cs="Times New Roman"/>
          <w:kern w:val="0"/>
          <w:sz w:val="28"/>
          <w:szCs w:val="28"/>
          <w:lang w:val="kk-KZ"/>
          <w14:ligatures w14:val="none"/>
        </w:rPr>
        <w:t xml:space="preserve"> деңгейде біртұтас еуропалық бірегейлікті қалыптастырудағы рөлін кешенді түрде талдауға және осы тәжірибенің Орталық Азия елдері үшін қолданбалы әлеуетін айқындауға бағытталған.</w:t>
      </w:r>
    </w:p>
    <w:p w14:paraId="63AC8D31" w14:textId="7B7A46E4" w:rsidR="00F46173" w:rsidRPr="00C057F6" w:rsidRDefault="00F46173" w:rsidP="00F46173">
      <w:pPr>
        <w:spacing w:before="100" w:beforeAutospacing="1" w:after="100" w:afterAutospacing="1"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b/>
          <w:kern w:val="0"/>
          <w:sz w:val="28"/>
          <w:szCs w:val="28"/>
          <w:lang w:val="kk-KZ"/>
          <w14:ligatures w14:val="none"/>
        </w:rPr>
        <w:t xml:space="preserve">Зерттеу тақырыбының өзектілігі. </w:t>
      </w:r>
      <w:r w:rsidRPr="00C057F6">
        <w:rPr>
          <w:rFonts w:ascii="Times New Roman" w:eastAsia="Times New Roman" w:hAnsi="Times New Roman" w:cs="Times New Roman"/>
          <w:kern w:val="0"/>
          <w:sz w:val="28"/>
          <w:szCs w:val="28"/>
          <w:lang w:val="kk-KZ"/>
          <w14:ligatures w14:val="none"/>
        </w:rPr>
        <w:t>Диссертациялық зерттеудің өзектілігі қазірг</w:t>
      </w:r>
      <w:r w:rsidR="004850C9" w:rsidRPr="00C057F6">
        <w:rPr>
          <w:rFonts w:ascii="Times New Roman" w:eastAsia="Times New Roman" w:hAnsi="Times New Roman" w:cs="Times New Roman"/>
          <w:kern w:val="0"/>
          <w:sz w:val="28"/>
          <w:szCs w:val="28"/>
          <w:lang w:val="kk-KZ"/>
          <w14:ligatures w14:val="none"/>
        </w:rPr>
        <w:t>і</w:t>
      </w:r>
      <w:r w:rsidRPr="00C057F6">
        <w:rPr>
          <w:rFonts w:ascii="Times New Roman" w:eastAsia="Times New Roman" w:hAnsi="Times New Roman" w:cs="Times New Roman"/>
          <w:kern w:val="0"/>
          <w:sz w:val="28"/>
          <w:szCs w:val="28"/>
          <w:lang w:val="kk-KZ"/>
          <w14:ligatures w14:val="none"/>
        </w:rPr>
        <w:t xml:space="preserve"> заманғы аймақтық интеграция үдерістерінің терең трансформациясымен, д</w:t>
      </w:r>
      <w:r w:rsidR="004850C9" w:rsidRPr="00C057F6">
        <w:rPr>
          <w:rFonts w:ascii="Times New Roman" w:eastAsia="Times New Roman" w:hAnsi="Times New Roman" w:cs="Times New Roman"/>
          <w:kern w:val="0"/>
          <w:sz w:val="28"/>
          <w:szCs w:val="28"/>
          <w:lang w:val="kk-KZ"/>
          <w14:ligatures w14:val="none"/>
        </w:rPr>
        <w:t>ә</w:t>
      </w:r>
      <w:r w:rsidRPr="00C057F6">
        <w:rPr>
          <w:rFonts w:ascii="Times New Roman" w:eastAsia="Times New Roman" w:hAnsi="Times New Roman" w:cs="Times New Roman"/>
          <w:kern w:val="0"/>
          <w:sz w:val="28"/>
          <w:szCs w:val="28"/>
          <w:lang w:val="kk-KZ"/>
          <w14:ligatures w14:val="none"/>
        </w:rPr>
        <w:t xml:space="preserve">стүрлі ынтымақтастық модельдерінің дағдарысқа ұшырауымен және ұжымдық бірегейліктің құрылымдардың орнықтылығы үшін </w:t>
      </w:r>
      <w:r w:rsidR="00E00353" w:rsidRPr="00C057F6">
        <w:rPr>
          <w:rFonts w:ascii="Times New Roman" w:eastAsia="Times New Roman" w:hAnsi="Times New Roman" w:cs="Times New Roman"/>
          <w:kern w:val="0"/>
          <w:sz w:val="28"/>
          <w:szCs w:val="28"/>
          <w:lang w:val="kk-KZ"/>
          <w14:ligatures w14:val="none"/>
        </w:rPr>
        <w:t>маңызды ресурстардың біріне</w:t>
      </w:r>
      <w:r w:rsidRPr="00C057F6">
        <w:rPr>
          <w:rFonts w:ascii="Times New Roman" w:eastAsia="Times New Roman" w:hAnsi="Times New Roman" w:cs="Times New Roman"/>
          <w:kern w:val="0"/>
          <w:sz w:val="28"/>
          <w:szCs w:val="28"/>
          <w:lang w:val="kk-KZ"/>
          <w14:ligatures w14:val="none"/>
        </w:rPr>
        <w:t xml:space="preserve"> айналуымен айқындалады. XXI ғасырдың басынан бастап халықаралық және аймақтық деңгейдегі өзара іс-қимыл тек экономикалық байланыстар мен институционалдық тетіктерге сүйену арқылы тұрақты дамуды қамтамасыз ете алмайтынын көрсетті. Интеграциялық жобалардың ұзақмерзімді табыстылығы барған сайын олардың қоғам тарапынан қабылдануына, ортақ құндылықтар мен мағыналардың қалыптасуына, сондай-ақ азаматтардың өздерін белгілі бір аймақтық қауымдастықтың мүшесі ретінде сезінуіне тәуелді бола бастады.</w:t>
      </w:r>
    </w:p>
    <w:p w14:paraId="6DB174C1" w14:textId="553C06B2" w:rsidR="00F46173" w:rsidRPr="00C057F6" w:rsidRDefault="00E00353" w:rsidP="00F46173">
      <w:pPr>
        <w:spacing w:before="100" w:beforeAutospacing="1" w:after="100" w:afterAutospacing="1"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 xml:space="preserve">Қазіргі ғылыми зерттеулерде аймақтандыру үдерістерінің мәдени және символдық өлшемдеріне ерекше назар аударылады. Бұл тұрғыда мәдениет экономикалық және саяси ынтымақтастықты толықтыратын қосымша сала ғана емес, сонымен қатар интеграцияның әлеуметтік негізін қалыптастыруға ықпал ететін </w:t>
      </w:r>
      <w:r w:rsidRPr="00C057F6">
        <w:rPr>
          <w:rFonts w:ascii="Times New Roman" w:eastAsia="Times New Roman" w:hAnsi="Times New Roman" w:cs="Times New Roman"/>
          <w:bCs/>
          <w:kern w:val="0"/>
          <w:sz w:val="28"/>
          <w:szCs w:val="28"/>
          <w:lang w:val="kk-KZ"/>
          <w14:ligatures w14:val="none"/>
        </w:rPr>
        <w:t>маңызды факторлардың бірі</w:t>
      </w:r>
      <w:r w:rsidRPr="00C057F6">
        <w:rPr>
          <w:rFonts w:ascii="Times New Roman" w:eastAsia="Times New Roman" w:hAnsi="Times New Roman" w:cs="Times New Roman"/>
          <w:kern w:val="0"/>
          <w:sz w:val="28"/>
          <w:szCs w:val="28"/>
          <w:lang w:val="kk-KZ"/>
          <w14:ligatures w14:val="none"/>
        </w:rPr>
        <w:t xml:space="preserve"> ретінде қарастырылады. Ұжымдық бірегейлік ортақ тарих, символдар, құндылықтар мен дискурстар арқылы қалыптасып, аймақтық бірлестіктердің легитимділігін арттырады.</w:t>
      </w:r>
      <w:r w:rsidR="00BC6226" w:rsidRPr="00BC6226">
        <w:rPr>
          <w:lang w:val="kk-KZ"/>
        </w:rPr>
        <w:t xml:space="preserve"> </w:t>
      </w:r>
      <w:r w:rsidR="00BC6226" w:rsidRPr="00BC6226">
        <w:rPr>
          <w:rFonts w:ascii="Times New Roman" w:eastAsia="Times New Roman" w:hAnsi="Times New Roman" w:cs="Times New Roman"/>
          <w:kern w:val="0"/>
          <w:sz w:val="28"/>
          <w:szCs w:val="28"/>
          <w:lang w:val="kk-KZ"/>
          <w14:ligatures w14:val="none"/>
        </w:rPr>
        <w:t>Қазақстан Республикасының Президенті Қасым-Жомарт Тоқаев өз сөздерінде ұлттық бірегейліктің ортақ құндылықтар мен мәдени әртүрлілік негізінде қалыптасатынын атап өтеді</w:t>
      </w:r>
      <w:r w:rsidR="00BC6226">
        <w:rPr>
          <w:rFonts w:ascii="Times New Roman" w:eastAsia="Times New Roman" w:hAnsi="Times New Roman" w:cs="Times New Roman"/>
          <w:kern w:val="0"/>
          <w:sz w:val="28"/>
          <w:szCs w:val="28"/>
          <w:lang w:val="kk-KZ"/>
          <w14:ligatures w14:val="none"/>
        </w:rPr>
        <w:t xml:space="preserve"> </w:t>
      </w:r>
      <w:r w:rsidR="00BC6226" w:rsidRPr="00BC6226">
        <w:rPr>
          <w:rFonts w:ascii="Times New Roman" w:eastAsia="Times New Roman" w:hAnsi="Times New Roman" w:cs="Times New Roman"/>
          <w:kern w:val="0"/>
          <w:sz w:val="28"/>
          <w:szCs w:val="28"/>
          <w:lang w:val="kk-KZ"/>
          <w14:ligatures w14:val="none"/>
        </w:rPr>
        <w:t>[1]. Бұл ұстаным қазіргі жағдайда бірегейліктің тек этникалық емес, азаматтық және құндылықтық негізде дамитынын көрсетіп, оның аймақтық деңгейде кеңею мүмкіндігін негіздейді.</w:t>
      </w:r>
      <w:r w:rsidRPr="00C057F6">
        <w:rPr>
          <w:rFonts w:ascii="Times New Roman" w:eastAsia="Times New Roman" w:hAnsi="Times New Roman" w:cs="Times New Roman"/>
          <w:kern w:val="0"/>
          <w:sz w:val="28"/>
          <w:szCs w:val="28"/>
          <w:lang w:val="kk-KZ"/>
          <w14:ligatures w14:val="none"/>
        </w:rPr>
        <w:t xml:space="preserve"> Сондықтан мәдени саясатты ұжымдық бірегейлікті қалыптастыруға және интеграциялық үдерістердің қоғамдық қабылдануын қамтамасыз етуге бағытталған </w:t>
      </w:r>
      <w:r w:rsidRPr="00C057F6">
        <w:rPr>
          <w:rFonts w:ascii="Times New Roman" w:eastAsia="Times New Roman" w:hAnsi="Times New Roman" w:cs="Times New Roman"/>
          <w:bCs/>
          <w:kern w:val="0"/>
          <w:sz w:val="28"/>
          <w:szCs w:val="28"/>
          <w:lang w:val="kk-KZ"/>
          <w14:ligatures w14:val="none"/>
        </w:rPr>
        <w:t>институционалданған құрал</w:t>
      </w:r>
      <w:r w:rsidRPr="00C057F6">
        <w:rPr>
          <w:rFonts w:ascii="Times New Roman" w:eastAsia="Times New Roman" w:hAnsi="Times New Roman" w:cs="Times New Roman"/>
          <w:kern w:val="0"/>
          <w:sz w:val="28"/>
          <w:szCs w:val="28"/>
          <w:lang w:val="kk-KZ"/>
          <w14:ligatures w14:val="none"/>
        </w:rPr>
        <w:t xml:space="preserve"> ретінде талдау өзекті болып отыр.</w:t>
      </w:r>
      <w:r w:rsidR="00F46173" w:rsidRPr="00C057F6">
        <w:rPr>
          <w:rFonts w:ascii="Times New Roman" w:eastAsia="Times New Roman" w:hAnsi="Times New Roman" w:cs="Times New Roman"/>
          <w:kern w:val="0"/>
          <w:sz w:val="28"/>
          <w:szCs w:val="28"/>
          <w:lang w:val="kk-KZ"/>
          <w14:ligatures w14:val="none"/>
        </w:rPr>
        <w:t xml:space="preserve"> </w:t>
      </w:r>
    </w:p>
    <w:p w14:paraId="4BD8F5CA" w14:textId="2139DB11" w:rsidR="00F46173" w:rsidRPr="00C057F6" w:rsidRDefault="00E00353" w:rsidP="00F46173">
      <w:pPr>
        <w:spacing w:before="100" w:beforeAutospacing="1" w:after="100" w:afterAutospacing="1"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 xml:space="preserve">Еуропалық Одақтың тәжірибесі осы тұрғыда айрықша ғылыми қызығушылық тудырады. ЕО классикалық ұлттық мемлекеттерге тән бірыңғай тілдік, мәдени немесе этникалық негізге сүйенбейтін, алайда соған қарамастан терең интеграцияға қол жеткізген бірегей аймақтық жоба болып табылады. Еуропалық Одақтың ерекшелігі – ұлттық бірегейліктерді жоймай, олардың үстінен жаңа, еуропалық бірегейлікті қалыптастыруға ұмтылуында. Бұл үдерісте мәдени саясат азаматтарды Еуропалық жобаға жақындатудың, «еуропалық болмыс» туралы түсінікті бекітудің және интеграциялық үдерістердің легитимділігін арттырудың </w:t>
      </w:r>
      <w:r w:rsidRPr="00C057F6">
        <w:rPr>
          <w:rFonts w:ascii="Times New Roman" w:eastAsia="Times New Roman" w:hAnsi="Times New Roman" w:cs="Times New Roman"/>
          <w:bCs/>
          <w:kern w:val="0"/>
          <w:sz w:val="28"/>
          <w:szCs w:val="28"/>
          <w:lang w:val="kk-KZ"/>
          <w14:ligatures w14:val="none"/>
        </w:rPr>
        <w:t>маңызды байланыстырушы және қолдаушы тетігі</w:t>
      </w:r>
      <w:r w:rsidRPr="00C057F6">
        <w:rPr>
          <w:rFonts w:ascii="Times New Roman" w:eastAsia="Times New Roman" w:hAnsi="Times New Roman" w:cs="Times New Roman"/>
          <w:kern w:val="0"/>
          <w:sz w:val="28"/>
          <w:szCs w:val="28"/>
          <w:lang w:val="kk-KZ"/>
          <w14:ligatures w14:val="none"/>
        </w:rPr>
        <w:t xml:space="preserve"> ретінде қызмет атқарады.</w:t>
      </w:r>
    </w:p>
    <w:p w14:paraId="464DB4C5" w14:textId="77777777" w:rsidR="00E00353" w:rsidRPr="00C057F6" w:rsidRDefault="00E00353" w:rsidP="00F46173">
      <w:pPr>
        <w:spacing w:before="100" w:beforeAutospacing="1" w:after="100" w:afterAutospacing="1"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 xml:space="preserve">Еуропалық Одақта мәдени саясаттың қалыптасуы мен эволюциясы интеграцияның әртүрлі кезеңдерімен тығыз байланысты болды. Алғашқы кезеңдерде мәдениет ЕО-ның ресми құзыретіне кірмегенімен, уақыт өте келе ол әлеуметтік тұтастықты қамтамасыз ететін, демократиялық дефицитті ішінара өтейтін және азаматтардың қатысуын арттыратын құрал ретінде институционалданды. Білім беру, мәдени алмасу, шығармашылық бағдарламалар, тарихи жад пен ортақ құндылықтарды насихаттау арқылы еуропалық бірегейліктің символдық кеңістігі біртіндеп қалыптасты. Осы тұрғыда мәдени саясат тек мәдени саладағы бастамалар жиынтығы емес, интеграциялық үдерістерді қолдайтын және олардың әлеуметтік негізін нығайтатын </w:t>
      </w:r>
      <w:r w:rsidRPr="00C057F6">
        <w:rPr>
          <w:rFonts w:ascii="Times New Roman" w:eastAsia="Times New Roman" w:hAnsi="Times New Roman" w:cs="Times New Roman"/>
          <w:bCs/>
          <w:kern w:val="0"/>
          <w:sz w:val="28"/>
          <w:szCs w:val="28"/>
          <w:lang w:val="kk-KZ"/>
          <w14:ligatures w14:val="none"/>
        </w:rPr>
        <w:t>маңызды саяси-қоғамдық құрал</w:t>
      </w:r>
      <w:r w:rsidRPr="00C057F6">
        <w:rPr>
          <w:rFonts w:ascii="Times New Roman" w:eastAsia="Times New Roman" w:hAnsi="Times New Roman" w:cs="Times New Roman"/>
          <w:kern w:val="0"/>
          <w:sz w:val="28"/>
          <w:szCs w:val="28"/>
          <w:lang w:val="kk-KZ"/>
          <w14:ligatures w14:val="none"/>
        </w:rPr>
        <w:t xml:space="preserve"> ретінде қарастырылады.</w:t>
      </w:r>
    </w:p>
    <w:p w14:paraId="68619C0C" w14:textId="514B2035" w:rsidR="00F46173" w:rsidRPr="00C057F6" w:rsidRDefault="00E00353" w:rsidP="00F46173">
      <w:pPr>
        <w:spacing w:before="100" w:beforeAutospacing="1" w:after="100" w:afterAutospacing="1"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 xml:space="preserve">Аталған мәселенің өзектілігі Еуропалық Одақтың XXI ғасырдағы жүйелік дағдарыстары жағдайында одан әрі күшейе түсті. Еуроаймақтың қаржылық дағдарысы, 2015 жылғы миграциялық дағдарыс, Ұлыбританияның ЕО-дан шығуы (Brexit), COVID-19 пандемиясы және геосаяси тұрақсыздық Еуропалық жобаның ішкі тұтастығына елеулі сын-қатер төндірді. Бұл дағдарыстар еуропалық бірегейліктің әлсіз тұстарын ашып көрсетіп, интеграцияның болашағы туралы қоғамдық пікірталастарды күшейтті. Осындай жағдайда мәдени саясат әлеуметтік байланыстарды сақтаудың, ортақ құндылықтарды қайта пайымдаудың және қоғамның әртүрлі топтары арасындағы диалогты нығайтудың </w:t>
      </w:r>
      <w:r w:rsidRPr="00C057F6">
        <w:rPr>
          <w:rFonts w:ascii="Times New Roman" w:eastAsia="Times New Roman" w:hAnsi="Times New Roman" w:cs="Times New Roman"/>
          <w:bCs/>
          <w:kern w:val="0"/>
          <w:sz w:val="28"/>
          <w:szCs w:val="28"/>
          <w:lang w:val="kk-KZ"/>
          <w14:ligatures w14:val="none"/>
        </w:rPr>
        <w:t>қосымша тұрақтандырушы құралы</w:t>
      </w:r>
      <w:r w:rsidRPr="00C057F6">
        <w:rPr>
          <w:rFonts w:ascii="Times New Roman" w:eastAsia="Times New Roman" w:hAnsi="Times New Roman" w:cs="Times New Roman"/>
          <w:kern w:val="0"/>
          <w:sz w:val="28"/>
          <w:szCs w:val="28"/>
          <w:lang w:val="kk-KZ"/>
          <w14:ligatures w14:val="none"/>
        </w:rPr>
        <w:t xml:space="preserve"> ретінде көрініс тапты. Сондықтан ЕО-ның дағдарыстарға мәдени саясат арқылы берген жауабын зерттеу еуропалық бірегейліктің шынайы әлеуеті мен шектеулерін түсінуге мүмкіндік береді.</w:t>
      </w:r>
    </w:p>
    <w:p w14:paraId="4BA9486C" w14:textId="77777777" w:rsidR="00777706" w:rsidRPr="00C057F6" w:rsidRDefault="00777706" w:rsidP="00777706">
      <w:pPr>
        <w:spacing w:before="100" w:beforeAutospacing="1" w:after="100" w:afterAutospacing="1"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Зерттеудің өзектілігі салыстырмалы өлшем арқылы Орталық Азия елдеріне қатысты да айқындалады. Еуропалық контекстен айырмашылығы, Орталық Азияда ұлттық бірегейліктердің қалыптасуы тарихи тұрғыда эволюциялық сипатта емес, көбіне саяси және институционалдық шешімдердің нәтижесінде жүзеге асты. Кеңестік кезеңде жүргізілген ұлт саясаты этностық айырмашылықтарды қатаң шеңберге салып, ұлттық бірегейлікті көбіне этноорталық түсініктер арқылы бекітті. Бұл жағдай тәуелсіздік кезеңінде де сақталып, азаматтық және аймақтық сипаттағы бірегейліктің әлсіз дамуына алып келді.</w:t>
      </w:r>
    </w:p>
    <w:p w14:paraId="384C3AE4" w14:textId="77777777" w:rsidR="00777706" w:rsidRPr="00C057F6" w:rsidRDefault="00777706" w:rsidP="00777706">
      <w:pPr>
        <w:spacing w:before="100" w:beforeAutospacing="1" w:after="100" w:afterAutospacing="1"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Қазіргі кезеңде Орталық Азия аймағы бірқатар жүйелі мәселелермен сипатталады, олардың ішінде аймақтық интеграцияның әлсіздігі ерекше орын алады. Аймақтағы мемлекеттер арасында институционалдық деңгейде тұрақты және тиімді жұмыс істейтін интеграциялық механизмдердің жеткіліксіздігі аймақтық ынтымақтастықтың шектеулі болуына алып келуде. Сонымен қатар, гуманитарлық ынтымақтастықтың деңгейі де салыстырмалы түрде төмен күйінде қалып отыр. Мәдени, білім беру және ғылыми алмасулардың жеткіліксіз дамуы аймақ ішінде ортақ құндылықтар мен мағыналардың қалыптасуын тежейді.</w:t>
      </w:r>
    </w:p>
    <w:p w14:paraId="5F7C06A2" w14:textId="77777777" w:rsidR="00777706" w:rsidRPr="00C057F6" w:rsidRDefault="00777706" w:rsidP="00777706">
      <w:pPr>
        <w:spacing w:before="100" w:beforeAutospacing="1" w:after="100" w:afterAutospacing="1"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Орталық Азия елдерінде мәдени саясат негізінен ұлттық мемлекетті нығайту, ұлттық бірегейлікті қалыптастыру және тарихи-мәдени мұраны қайта жаңғырту құралы ретінде қарастырылады. Бұл, өз кезегінде, аймақтық деңгейде ортақ мәдени кеңістіктің қалыптасуына және ұжымдық аймақтық бірегейліктің дамуына кедергі келтіреді.</w:t>
      </w:r>
    </w:p>
    <w:p w14:paraId="726DA6C5" w14:textId="34174B78" w:rsidR="00777706" w:rsidRPr="00C057F6" w:rsidRDefault="00777706" w:rsidP="00777706">
      <w:pPr>
        <w:spacing w:before="100" w:beforeAutospacing="1" w:after="100" w:afterAutospacing="1"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Осы тұрғыда Еуропалық Одақтың мәдени саясат тәжірибесін талдау Орталық Азия елдері үшін ерекше өзекті болып табылады. ЕО-да мәдени саясаттың институционалдануы және оның ұжымдық бірегейлікті қалыптастырудағы рөлі аймақтық интеграцияның әлеуметтік негізін нығайтудың тиімді үлгісін көрсетеді.</w:t>
      </w:r>
    </w:p>
    <w:p w14:paraId="0E91DE7C" w14:textId="197E8B36" w:rsidR="00F46173" w:rsidRPr="00C057F6" w:rsidRDefault="00F46173" w:rsidP="00F46173">
      <w:pPr>
        <w:spacing w:before="100" w:beforeAutospacing="1" w:after="100" w:afterAutospacing="1" w:line="240" w:lineRule="auto"/>
        <w:ind w:firstLine="709"/>
        <w:contextualSpacing/>
        <w:jc w:val="both"/>
        <w:rPr>
          <w:rFonts w:ascii="Times New Roman" w:eastAsia="Times New Roman" w:hAnsi="Times New Roman" w:cs="Times New Roman"/>
          <w:b/>
          <w:bCs/>
          <w:kern w:val="0"/>
          <w:sz w:val="28"/>
          <w:szCs w:val="28"/>
          <w:lang w:val="uk-UA"/>
          <w14:ligatures w14:val="none"/>
        </w:rPr>
      </w:pPr>
      <w:r w:rsidRPr="00C057F6">
        <w:rPr>
          <w:rFonts w:ascii="Times New Roman" w:eastAsia="Times New Roman" w:hAnsi="Times New Roman" w:cs="Times New Roman"/>
          <w:b/>
          <w:bCs/>
          <w:kern w:val="0"/>
          <w:sz w:val="28"/>
          <w:szCs w:val="28"/>
          <w:lang w:val="uk-UA"/>
          <w14:ligatures w14:val="none"/>
        </w:rPr>
        <w:t xml:space="preserve">Зерттеу нысаны </w:t>
      </w:r>
      <w:r w:rsidR="002C3240" w:rsidRPr="00C057F6">
        <w:rPr>
          <w:rFonts w:ascii="Times New Roman" w:eastAsia="Times New Roman" w:hAnsi="Times New Roman" w:cs="Times New Roman"/>
          <w:bCs/>
          <w:kern w:val="0"/>
          <w:sz w:val="28"/>
          <w:szCs w:val="28"/>
          <w:lang w:val="uk-UA"/>
          <w14:ligatures w14:val="none"/>
        </w:rPr>
        <w:t>Еуропалық Одақ шеңберіндегі мәдени саясаттың қалыптасуы мен жүзеге асырылу үдерістері</w:t>
      </w:r>
      <w:r w:rsidRPr="00C057F6">
        <w:rPr>
          <w:rFonts w:ascii="Times New Roman" w:eastAsia="Times New Roman" w:hAnsi="Times New Roman" w:cs="Times New Roman"/>
          <w:bCs/>
          <w:kern w:val="0"/>
          <w:sz w:val="28"/>
          <w:szCs w:val="28"/>
          <w:lang w:val="uk-UA"/>
          <w14:ligatures w14:val="none"/>
        </w:rPr>
        <w:t>.</w:t>
      </w:r>
    </w:p>
    <w:p w14:paraId="0D10FC63" w14:textId="61C11799" w:rsidR="00F46173" w:rsidRPr="00C057F6" w:rsidRDefault="00F46173" w:rsidP="00F46173">
      <w:pPr>
        <w:spacing w:before="100" w:beforeAutospacing="1" w:after="100" w:afterAutospacing="1" w:line="240" w:lineRule="auto"/>
        <w:ind w:firstLine="709"/>
        <w:contextualSpacing/>
        <w:jc w:val="both"/>
        <w:rPr>
          <w:rFonts w:ascii="Times New Roman" w:eastAsia="Times New Roman" w:hAnsi="Times New Roman" w:cs="Times New Roman"/>
          <w:bCs/>
          <w:kern w:val="0"/>
          <w:sz w:val="28"/>
          <w:szCs w:val="28"/>
          <w:lang w:val="uk-UA"/>
          <w14:ligatures w14:val="none"/>
        </w:rPr>
      </w:pPr>
      <w:r w:rsidRPr="00C057F6">
        <w:rPr>
          <w:rFonts w:ascii="Times New Roman" w:eastAsia="Times New Roman" w:hAnsi="Times New Roman" w:cs="Times New Roman"/>
          <w:b/>
          <w:bCs/>
          <w:kern w:val="0"/>
          <w:sz w:val="28"/>
          <w:szCs w:val="28"/>
          <w:lang w:val="uk-UA"/>
          <w14:ligatures w14:val="none"/>
        </w:rPr>
        <w:t xml:space="preserve">Зерттеу пәні </w:t>
      </w:r>
      <w:r w:rsidR="002C3240" w:rsidRPr="00C057F6">
        <w:rPr>
          <w:rFonts w:ascii="Times New Roman" w:eastAsia="Times New Roman" w:hAnsi="Times New Roman" w:cs="Times New Roman"/>
          <w:bCs/>
          <w:kern w:val="0"/>
          <w:sz w:val="28"/>
          <w:szCs w:val="28"/>
          <w:lang w:val="uk-UA"/>
          <w14:ligatures w14:val="none"/>
        </w:rPr>
        <w:t>Еуропалық Одақтың мәдени саясатының ұжымдық бірегейлікті қалыптастырудағы институционалдық, бағдарламалық және дискурсивтік механизмдері, сондай-ақ олардың Орталық Азия елдері үшін қолданбалы мүмкіндіктері мен шектеулері</w:t>
      </w:r>
      <w:r w:rsidRPr="00C057F6">
        <w:rPr>
          <w:rFonts w:ascii="Times New Roman" w:eastAsia="Times New Roman" w:hAnsi="Times New Roman" w:cs="Times New Roman"/>
          <w:bCs/>
          <w:kern w:val="0"/>
          <w:sz w:val="28"/>
          <w:szCs w:val="28"/>
          <w:lang w:val="uk-UA"/>
          <w14:ligatures w14:val="none"/>
        </w:rPr>
        <w:t>.</w:t>
      </w:r>
    </w:p>
    <w:p w14:paraId="5FAF246D" w14:textId="77777777" w:rsidR="00F46173" w:rsidRPr="00C057F6" w:rsidRDefault="00F46173" w:rsidP="00F46173">
      <w:pPr>
        <w:spacing w:before="100" w:beforeAutospacing="1" w:after="100" w:afterAutospacing="1" w:line="240" w:lineRule="auto"/>
        <w:ind w:firstLine="709"/>
        <w:contextualSpacing/>
        <w:jc w:val="both"/>
        <w:rPr>
          <w:rFonts w:ascii="Times New Roman" w:eastAsia="Times New Roman" w:hAnsi="Times New Roman" w:cs="Times New Roman"/>
          <w:b/>
          <w:kern w:val="0"/>
          <w:sz w:val="28"/>
          <w:szCs w:val="28"/>
          <w:lang w:val="kk-KZ"/>
          <w14:ligatures w14:val="none"/>
        </w:rPr>
      </w:pPr>
      <w:r w:rsidRPr="00C057F6">
        <w:rPr>
          <w:rFonts w:ascii="Times New Roman" w:eastAsia="Times New Roman" w:hAnsi="Times New Roman" w:cs="Times New Roman"/>
          <w:b/>
          <w:kern w:val="0"/>
          <w:sz w:val="28"/>
          <w:szCs w:val="28"/>
          <w:lang w:val="kk-KZ"/>
          <w14:ligatures w14:val="none"/>
        </w:rPr>
        <w:t>Зерттеу мақсаты.</w:t>
      </w:r>
      <w:r w:rsidRPr="00C057F6">
        <w:rPr>
          <w:rFonts w:ascii="Times New Roman" w:eastAsia="Calibri" w:hAnsi="Times New Roman" w:cs="Times New Roman"/>
          <w:kern w:val="0"/>
          <w:sz w:val="28"/>
          <w:szCs w:val="28"/>
          <w:lang w:val="uk-UA"/>
          <w14:ligatures w14:val="none"/>
        </w:rPr>
        <w:t xml:space="preserve"> </w:t>
      </w:r>
      <w:r w:rsidRPr="00C057F6">
        <w:rPr>
          <w:rFonts w:ascii="Times New Roman" w:eastAsia="Times New Roman" w:hAnsi="Times New Roman" w:cs="Times New Roman"/>
          <w:kern w:val="0"/>
          <w:sz w:val="28"/>
          <w:szCs w:val="28"/>
          <w:lang w:val="kk-KZ"/>
          <w14:ligatures w14:val="none"/>
        </w:rPr>
        <w:t>Еуропалық Одақтың мәдени саясатының еуропалық ұжымдық бірегейлікті қалыптастырудағы рөлін кешенді түрде талдау, оның институционалдық, бағдарламалық және дискурсивтік механизмдерін айқындау, сондай-ақ алынған тәжірибенің Орталық Азия елдері үшін қолданбалы мүмкіндіктері мен құрылымдық шектеулерін анықтау.</w:t>
      </w:r>
    </w:p>
    <w:p w14:paraId="671B7EF4" w14:textId="77777777" w:rsidR="001F08CD" w:rsidRPr="00C057F6" w:rsidRDefault="00F46173" w:rsidP="001F08CD">
      <w:pPr>
        <w:spacing w:before="100" w:beforeAutospacing="1" w:after="100" w:afterAutospacing="1"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 xml:space="preserve">Осы мақсатқа жету үшін төмендегідей </w:t>
      </w:r>
      <w:r w:rsidRPr="00C057F6">
        <w:rPr>
          <w:rFonts w:ascii="Times New Roman" w:eastAsia="Times New Roman" w:hAnsi="Times New Roman" w:cs="Times New Roman"/>
          <w:b/>
          <w:kern w:val="0"/>
          <w:sz w:val="28"/>
          <w:szCs w:val="28"/>
          <w:lang w:val="kk-KZ"/>
          <w14:ligatures w14:val="none"/>
        </w:rPr>
        <w:t>міндеттер</w:t>
      </w:r>
      <w:r w:rsidRPr="00C057F6">
        <w:rPr>
          <w:rFonts w:ascii="Times New Roman" w:eastAsia="Times New Roman" w:hAnsi="Times New Roman" w:cs="Times New Roman"/>
          <w:kern w:val="0"/>
          <w:sz w:val="28"/>
          <w:szCs w:val="28"/>
          <w:lang w:val="kk-KZ"/>
          <w14:ligatures w14:val="none"/>
        </w:rPr>
        <w:t xml:space="preserve"> қойылды:</w:t>
      </w:r>
    </w:p>
    <w:p w14:paraId="0B1FBD07" w14:textId="365E2592" w:rsidR="001F08CD" w:rsidRPr="00980B23" w:rsidRDefault="001F08CD" w:rsidP="00980B23">
      <w:pPr>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1.</w:t>
      </w:r>
      <w:r w:rsidRPr="00C057F6">
        <w:rPr>
          <w:rFonts w:ascii="Times New Roman" w:eastAsia="Times New Roman" w:hAnsi="Times New Roman" w:cs="Times New Roman"/>
          <w:kern w:val="0"/>
          <w:sz w:val="28"/>
          <w:szCs w:val="28"/>
          <w:lang w:val="kk-KZ"/>
          <w14:ligatures w14:val="none"/>
        </w:rPr>
        <w:tab/>
        <w:t>Мәдени саясат пен бірегейлікті зерттеудің теориялық тәсілдерін талдау</w:t>
      </w:r>
      <w:r w:rsidR="00980B23" w:rsidRPr="00980B23">
        <w:rPr>
          <w:rFonts w:ascii="Times New Roman" w:eastAsia="Times New Roman" w:hAnsi="Times New Roman" w:cs="Times New Roman"/>
          <w:kern w:val="0"/>
          <w:sz w:val="28"/>
          <w:szCs w:val="28"/>
          <w:lang w:val="kk-KZ"/>
          <w14:ligatures w14:val="none"/>
        </w:rPr>
        <w:t>.</w:t>
      </w:r>
    </w:p>
    <w:p w14:paraId="5BA35E74" w14:textId="3E5260EB" w:rsidR="001F08CD" w:rsidRPr="00980B23" w:rsidRDefault="001F08CD" w:rsidP="00980B23">
      <w:pPr>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2.</w:t>
      </w:r>
      <w:r w:rsidRPr="00C057F6">
        <w:rPr>
          <w:rFonts w:ascii="Times New Roman" w:eastAsia="Times New Roman" w:hAnsi="Times New Roman" w:cs="Times New Roman"/>
          <w:kern w:val="0"/>
          <w:sz w:val="28"/>
          <w:szCs w:val="28"/>
          <w:lang w:val="kk-KZ"/>
          <w14:ligatures w14:val="none"/>
        </w:rPr>
        <w:tab/>
        <w:t xml:space="preserve">Еуропалық Одақтың мәдени саясатының эволюциясын және оның </w:t>
      </w:r>
      <w:r w:rsidR="00CA728E" w:rsidRPr="00C057F6">
        <w:rPr>
          <w:rFonts w:ascii="Times New Roman" w:eastAsia="Times New Roman" w:hAnsi="Times New Roman" w:cs="Times New Roman"/>
          <w:kern w:val="0"/>
          <w:sz w:val="28"/>
          <w:szCs w:val="28"/>
          <w:lang w:val="kk-KZ"/>
          <w14:ligatures w14:val="none"/>
        </w:rPr>
        <w:t>аймақтық бірегейлікті қалыптастырудағы</w:t>
      </w:r>
      <w:r w:rsidRPr="00C057F6">
        <w:rPr>
          <w:rFonts w:ascii="Times New Roman" w:eastAsia="Times New Roman" w:hAnsi="Times New Roman" w:cs="Times New Roman"/>
          <w:kern w:val="0"/>
          <w:sz w:val="28"/>
          <w:szCs w:val="28"/>
          <w:lang w:val="kk-KZ"/>
          <w14:ligatures w14:val="none"/>
        </w:rPr>
        <w:t xml:space="preserve"> рөлін зерттеу</w:t>
      </w:r>
      <w:r w:rsidR="00980B23" w:rsidRPr="00980B23">
        <w:rPr>
          <w:rFonts w:ascii="Times New Roman" w:eastAsia="Times New Roman" w:hAnsi="Times New Roman" w:cs="Times New Roman"/>
          <w:kern w:val="0"/>
          <w:sz w:val="28"/>
          <w:szCs w:val="28"/>
          <w:lang w:val="kk-KZ"/>
          <w14:ligatures w14:val="none"/>
        </w:rPr>
        <w:t>.</w:t>
      </w:r>
    </w:p>
    <w:p w14:paraId="256B68BA" w14:textId="7E2CF5F1" w:rsidR="001F08CD" w:rsidRPr="00980B23" w:rsidRDefault="001F08CD" w:rsidP="00980B23">
      <w:pPr>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3.</w:t>
      </w:r>
      <w:r w:rsidRPr="00C057F6">
        <w:rPr>
          <w:rFonts w:ascii="Times New Roman" w:eastAsia="Times New Roman" w:hAnsi="Times New Roman" w:cs="Times New Roman"/>
          <w:kern w:val="0"/>
          <w:sz w:val="28"/>
          <w:szCs w:val="28"/>
          <w:lang w:val="kk-KZ"/>
          <w14:ligatures w14:val="none"/>
        </w:rPr>
        <w:tab/>
        <w:t>Еуропалық Одақтың мәдени саясатының негізгі сипаттамалары мен шектеулерін айқындау</w:t>
      </w:r>
      <w:r w:rsidR="00980B23" w:rsidRPr="00980B23">
        <w:rPr>
          <w:rFonts w:ascii="Times New Roman" w:eastAsia="Times New Roman" w:hAnsi="Times New Roman" w:cs="Times New Roman"/>
          <w:kern w:val="0"/>
          <w:sz w:val="28"/>
          <w:szCs w:val="28"/>
          <w:lang w:val="kk-KZ"/>
          <w14:ligatures w14:val="none"/>
        </w:rPr>
        <w:t>.</w:t>
      </w:r>
    </w:p>
    <w:p w14:paraId="249D6038" w14:textId="3F31154E" w:rsidR="001F08CD" w:rsidRPr="00FE2D98" w:rsidRDefault="001F08CD" w:rsidP="00980B23">
      <w:pPr>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4.</w:t>
      </w:r>
      <w:r w:rsidRPr="00C057F6">
        <w:rPr>
          <w:rFonts w:ascii="Times New Roman" w:eastAsia="Times New Roman" w:hAnsi="Times New Roman" w:cs="Times New Roman"/>
          <w:kern w:val="0"/>
          <w:sz w:val="28"/>
          <w:szCs w:val="28"/>
          <w:lang w:val="kk-KZ"/>
          <w14:ligatures w14:val="none"/>
        </w:rPr>
        <w:tab/>
        <w:t>Орталық Азия елдеріндегі мәдени саясаттың ерекшеліктері мен бірегейлік модельдерін талдау</w:t>
      </w:r>
      <w:r w:rsidR="00980B23" w:rsidRPr="00980B23">
        <w:rPr>
          <w:rFonts w:ascii="Times New Roman" w:eastAsia="Times New Roman" w:hAnsi="Times New Roman" w:cs="Times New Roman"/>
          <w:kern w:val="0"/>
          <w:sz w:val="28"/>
          <w:szCs w:val="28"/>
          <w:lang w:val="kk-KZ"/>
          <w14:ligatures w14:val="none"/>
        </w:rPr>
        <w:t>.</w:t>
      </w:r>
    </w:p>
    <w:p w14:paraId="15FA3E62" w14:textId="4481041C" w:rsidR="001F08CD" w:rsidRPr="00C057F6" w:rsidRDefault="001F08CD" w:rsidP="00980B23">
      <w:pPr>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5.</w:t>
      </w:r>
      <w:r w:rsidRPr="00C057F6">
        <w:rPr>
          <w:rFonts w:ascii="Times New Roman" w:eastAsia="Times New Roman" w:hAnsi="Times New Roman" w:cs="Times New Roman"/>
          <w:kern w:val="0"/>
          <w:sz w:val="28"/>
          <w:szCs w:val="28"/>
          <w:lang w:val="kk-KZ"/>
          <w14:ligatures w14:val="none"/>
        </w:rPr>
        <w:tab/>
        <w:t>Еуропалық Одақ пен Орталық Азия елдерінің тәжірибесін салыстырмалы талдау негізінде мәдени саясаттың аймақтық интеграцияны дамытудағы әлеуетін бағалау.</w:t>
      </w:r>
    </w:p>
    <w:p w14:paraId="6F02E269" w14:textId="24E23AE6" w:rsidR="00F46173" w:rsidRPr="00C057F6" w:rsidRDefault="00F46173" w:rsidP="001F08CD">
      <w:pPr>
        <w:spacing w:before="100" w:beforeAutospacing="1" w:after="100" w:afterAutospacing="1"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b/>
          <w:kern w:val="0"/>
          <w:sz w:val="28"/>
          <w:szCs w:val="28"/>
          <w:lang w:val="uk-UA"/>
          <w14:ligatures w14:val="none"/>
        </w:rPr>
        <w:t>Зерттеу жұмысының әдістемесі</w:t>
      </w:r>
      <w:r w:rsidRPr="00C057F6">
        <w:rPr>
          <w:rFonts w:ascii="Times New Roman" w:eastAsia="Times New Roman" w:hAnsi="Times New Roman" w:cs="Times New Roman"/>
          <w:b/>
          <w:kern w:val="0"/>
          <w:sz w:val="28"/>
          <w:szCs w:val="28"/>
          <w:lang w:val="kk-KZ"/>
          <w14:ligatures w14:val="none"/>
        </w:rPr>
        <w:t xml:space="preserve">. </w:t>
      </w:r>
      <w:r w:rsidRPr="00C057F6">
        <w:rPr>
          <w:rFonts w:ascii="Times New Roman" w:eastAsia="Times New Roman" w:hAnsi="Times New Roman" w:cs="Times New Roman"/>
          <w:kern w:val="0"/>
          <w:sz w:val="28"/>
          <w:szCs w:val="28"/>
          <w:lang w:val="kk-KZ"/>
          <w14:ligatures w14:val="none"/>
        </w:rPr>
        <w:t xml:space="preserve">Зерттеуде қойылған мақсатқа қол жеткізу және диссертацияда белгіленген міндеттерді шешу үшін </w:t>
      </w:r>
      <w:r w:rsidRPr="00C057F6">
        <w:rPr>
          <w:rFonts w:ascii="Times New Roman" w:eastAsia="Times New Roman" w:hAnsi="Times New Roman" w:cs="Times New Roman"/>
          <w:bCs/>
          <w:kern w:val="0"/>
          <w:sz w:val="28"/>
          <w:szCs w:val="28"/>
          <w:lang w:val="kk-KZ"/>
          <w14:ligatures w14:val="none"/>
        </w:rPr>
        <w:t>мәдени саясаттың ұжымдық бірегейлікті қалыптастырудағы рөлін көпдеңгейлі әрі пәнаралық тұрғыдан талдауға мүмкіндік беретін әдістер кешені</w:t>
      </w:r>
      <w:r w:rsidRPr="00C057F6">
        <w:rPr>
          <w:rFonts w:ascii="Times New Roman" w:eastAsia="Times New Roman" w:hAnsi="Times New Roman" w:cs="Times New Roman"/>
          <w:kern w:val="0"/>
          <w:sz w:val="28"/>
          <w:szCs w:val="28"/>
          <w:lang w:val="kk-KZ"/>
          <w14:ligatures w14:val="none"/>
        </w:rPr>
        <w:t xml:space="preserve"> әдіснамалық негіз ретінде қолданылды. Атап айтқанда, зерттеу барысында </w:t>
      </w:r>
      <w:r w:rsidRPr="00C057F6">
        <w:rPr>
          <w:rFonts w:ascii="Times New Roman" w:eastAsia="Times New Roman" w:hAnsi="Times New Roman" w:cs="Times New Roman"/>
          <w:bCs/>
          <w:kern w:val="0"/>
          <w:sz w:val="28"/>
          <w:szCs w:val="28"/>
          <w:lang w:val="kk-KZ"/>
          <w14:ligatures w14:val="none"/>
        </w:rPr>
        <w:t>нақты-тарихи, жүйелік, салыстырмалы, институционалдық, құрылымдық-функционалдық, дискурсивтік және контент-талдау</w:t>
      </w:r>
      <w:r w:rsidRPr="00C057F6">
        <w:rPr>
          <w:rFonts w:ascii="Times New Roman" w:eastAsia="Times New Roman" w:hAnsi="Times New Roman" w:cs="Times New Roman"/>
          <w:kern w:val="0"/>
          <w:sz w:val="28"/>
          <w:szCs w:val="28"/>
          <w:lang w:val="kk-KZ"/>
          <w14:ligatures w14:val="none"/>
        </w:rPr>
        <w:t xml:space="preserve"> әдістері, сондай-ақ басқа да жалпығылыми тәсілдер пайдаланылды.</w:t>
      </w:r>
    </w:p>
    <w:p w14:paraId="5CB4D2A3" w14:textId="77777777" w:rsidR="00F46173" w:rsidRPr="00C057F6" w:rsidRDefault="00F46173" w:rsidP="00F46173">
      <w:pPr>
        <w:spacing w:before="100" w:beforeAutospacing="1" w:after="100" w:afterAutospacing="1"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bCs/>
          <w:kern w:val="0"/>
          <w:sz w:val="28"/>
          <w:szCs w:val="28"/>
          <w:lang w:val="kk-KZ"/>
          <w14:ligatures w14:val="none"/>
        </w:rPr>
        <w:t>Диалектикалық әдісті</w:t>
      </w:r>
      <w:r w:rsidRPr="00C057F6">
        <w:rPr>
          <w:rFonts w:ascii="Times New Roman" w:eastAsia="Times New Roman" w:hAnsi="Times New Roman" w:cs="Times New Roman"/>
          <w:kern w:val="0"/>
          <w:sz w:val="28"/>
          <w:szCs w:val="28"/>
          <w:lang w:val="kk-KZ"/>
          <w14:ligatures w14:val="none"/>
        </w:rPr>
        <w:t xml:space="preserve"> қолдану еуропалық бірегейліктің қалыптасу үдерістерінің көпқырлы сипатын негіздеуге мүмкіндік берді. Бұл үдерістер саяси, институционалдық, мәдени және социомәдени факторлардың өзара тоғысуы нәтижесінде жүзеге асатыны көрсетілді. Аталған тәсіл мәдени саясатты тұрақты әрі өзгермейтін құбылыс ретінде емес, интеграциялық даму, дағдарыстар және қоғамдық сұраныстардың өзгеруі жағдайында трансформацияға ұшырайтын динамикалық процесс ретінде қарастыруға жол ашты.</w:t>
      </w:r>
    </w:p>
    <w:p w14:paraId="20019C72" w14:textId="77777777" w:rsidR="00F46173" w:rsidRPr="00C057F6" w:rsidRDefault="00F46173" w:rsidP="00F46173">
      <w:pPr>
        <w:spacing w:before="100" w:beforeAutospacing="1" w:after="100" w:afterAutospacing="1"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bCs/>
          <w:kern w:val="0"/>
          <w:sz w:val="28"/>
          <w:szCs w:val="28"/>
          <w:lang w:val="kk-KZ"/>
          <w14:ligatures w14:val="none"/>
        </w:rPr>
        <w:t>Нақты-тарихи әдіс</w:t>
      </w:r>
      <w:r w:rsidRPr="00C057F6">
        <w:rPr>
          <w:rFonts w:ascii="Times New Roman" w:eastAsia="Times New Roman" w:hAnsi="Times New Roman" w:cs="Times New Roman"/>
          <w:kern w:val="0"/>
          <w:sz w:val="28"/>
          <w:szCs w:val="28"/>
          <w:lang w:val="kk-KZ"/>
          <w14:ligatures w14:val="none"/>
        </w:rPr>
        <w:t xml:space="preserve"> Еуропалық Одақтың мәдени саясатының эволюциясын және еуропалық бірегейліктің қалыптасуын еуропалық интеграцияның негізгі кезеңдерімен сабақтастыра талдау үшін қолданылды. Сонымен қатар, бұл әдіс </w:t>
      </w:r>
      <w:r w:rsidRPr="00C057F6">
        <w:rPr>
          <w:rFonts w:ascii="Times New Roman" w:eastAsia="Times New Roman" w:hAnsi="Times New Roman" w:cs="Times New Roman"/>
          <w:bCs/>
          <w:kern w:val="0"/>
          <w:sz w:val="28"/>
          <w:szCs w:val="28"/>
          <w:lang w:val="kk-KZ"/>
          <w14:ligatures w14:val="none"/>
        </w:rPr>
        <w:t>Орталық Азия елдеріндегі бірегейлік қалыптастыру үдерістерін кеңестік және посткеңестік тарихи тәжірибе, ұлттық мемлекеттердің қалыптасу ерекшеліктері және аймақтық ынтымақтастықтың дамуы контекстінде зерделеуге</w:t>
      </w:r>
      <w:r w:rsidRPr="00C057F6">
        <w:rPr>
          <w:rFonts w:ascii="Times New Roman" w:eastAsia="Times New Roman" w:hAnsi="Times New Roman" w:cs="Times New Roman"/>
          <w:kern w:val="0"/>
          <w:sz w:val="28"/>
          <w:szCs w:val="28"/>
          <w:lang w:val="kk-KZ"/>
          <w14:ligatures w14:val="none"/>
        </w:rPr>
        <w:t xml:space="preserve"> мүмкіндік берді. Нәтижесінде, Еуропалық Одақ пен Орталық Азиядағы мәдени саясат пен бірегейлік модельдерінің тарихи шарттылығы айқындалып, олардың даму логикасындағы құрылымдық айырмашылықтар анықталды.</w:t>
      </w:r>
    </w:p>
    <w:p w14:paraId="78DB8419" w14:textId="77777777" w:rsidR="00F46173" w:rsidRPr="00C057F6" w:rsidRDefault="00F46173" w:rsidP="00F46173">
      <w:pPr>
        <w:spacing w:before="100" w:beforeAutospacing="1" w:after="100" w:afterAutospacing="1"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Зерттеу сондай-ақ салыстырмалы әдісті қолдануға негізделген. Бұл жерде салыстырмалылық симметриялы немесе бірдей құрылымдағы аймақтарды салыстыру ретінде емес, асимметриялық салыстырмалы талдау ретінде түсіндіріледі. Еуропалық Одақ мәдени саясаттың институционалданған және жүйелі үлгісі ретінде қарастырылса, Орталық Азия елдері осы тәжірибені талдау арқылы бағаланатын дербес аймақтық контекст ретінде зерттеледі. Мұндай салыстыру еуропалық тәжірибенің тікелей көшірілу мүмкіндігін емес, оның қолданбалы әлеуеті мен бейімделу шектерін анықтауға бағытталған.</w:t>
      </w:r>
    </w:p>
    <w:p w14:paraId="1867A640" w14:textId="28652A6B" w:rsidR="00F46173" w:rsidRDefault="00F46173" w:rsidP="00F46173">
      <w:pPr>
        <w:spacing w:before="100" w:beforeAutospacing="1" w:after="100" w:afterAutospacing="1"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Зерттеуде сапалық зерттеу әдістері, соның ішінде case-study тәсілі қолданылады. Еуропалық Одақ тұтас кейс ретінде, ал Орталық Азия аймақтық кейс ретінде қарастырылып, олардың мәдени саясат пен бірегейлік қалыптастырудағы айырмашылықтары мен ұқсастықтары анықталады. Статистикалық деректерді талдау, нормативтік құжаттардың мазмұнын талдау ақпараттық мазмұн мен ғылыми және қолданбалы мүмкіндіктер тұрғысынан зерттеу үшін құнды болды.</w:t>
      </w:r>
    </w:p>
    <w:p w14:paraId="0D9697A4" w14:textId="2EA70BE8" w:rsidR="006A6946" w:rsidRPr="006A6946" w:rsidRDefault="006A6946" w:rsidP="006A6946">
      <w:pPr>
        <w:spacing w:before="100" w:beforeAutospacing="1" w:after="100" w:afterAutospacing="1" w:line="240" w:lineRule="auto"/>
        <w:ind w:firstLine="709"/>
        <w:contextualSpacing/>
        <w:jc w:val="both"/>
        <w:rPr>
          <w:rFonts w:ascii="Times New Roman" w:eastAsia="Times New Roman" w:hAnsi="Times New Roman" w:cs="Times New Roman"/>
          <w:kern w:val="0"/>
          <w:sz w:val="28"/>
          <w:szCs w:val="28"/>
          <w:lang w:val="kk-KZ"/>
          <w14:ligatures w14:val="none"/>
        </w:rPr>
      </w:pPr>
      <w:r w:rsidRPr="006A6946">
        <w:rPr>
          <w:rFonts w:ascii="Times New Roman" w:eastAsia="Times New Roman" w:hAnsi="Times New Roman" w:cs="Times New Roman"/>
          <w:kern w:val="0"/>
          <w:sz w:val="28"/>
          <w:szCs w:val="28"/>
          <w:lang w:val="kk-KZ"/>
          <w14:ligatures w14:val="none"/>
        </w:rPr>
        <w:t>Зерттеу барысында сапалық әдіс ретінде жартылай құрылымданған сараптамалық сұхбат қолданылды</w:t>
      </w:r>
      <w:r w:rsidR="00A9703B">
        <w:rPr>
          <w:rFonts w:ascii="Times New Roman" w:eastAsia="Times New Roman" w:hAnsi="Times New Roman" w:cs="Times New Roman"/>
          <w:kern w:val="0"/>
          <w:sz w:val="28"/>
          <w:szCs w:val="28"/>
          <w:lang w:val="kk-KZ"/>
          <w14:ligatures w14:val="none"/>
        </w:rPr>
        <w:t xml:space="preserve"> (Қосымша А)</w:t>
      </w:r>
      <w:r w:rsidRPr="006A6946">
        <w:rPr>
          <w:rFonts w:ascii="Times New Roman" w:eastAsia="Times New Roman" w:hAnsi="Times New Roman" w:cs="Times New Roman"/>
          <w:kern w:val="0"/>
          <w:sz w:val="28"/>
          <w:szCs w:val="28"/>
          <w:lang w:val="kk-KZ"/>
          <w14:ligatures w14:val="none"/>
        </w:rPr>
        <w:t>. Бұл әдіс институттар мен бағдарламаларды талдаумен қатар, мәдени саясат, бірегейлік және өңірлік интеграцияға қатысты сарапшылардың көзқарастарын анықтауға мүмкіндік береді.</w:t>
      </w:r>
    </w:p>
    <w:p w14:paraId="654423DA" w14:textId="77777777" w:rsidR="006A6946" w:rsidRPr="006A6946" w:rsidRDefault="006A6946" w:rsidP="006A6946">
      <w:pPr>
        <w:spacing w:before="100" w:beforeAutospacing="1" w:after="100" w:afterAutospacing="1" w:line="240" w:lineRule="auto"/>
        <w:ind w:firstLine="709"/>
        <w:contextualSpacing/>
        <w:jc w:val="both"/>
        <w:rPr>
          <w:rFonts w:ascii="Times New Roman" w:eastAsia="Times New Roman" w:hAnsi="Times New Roman" w:cs="Times New Roman"/>
          <w:kern w:val="0"/>
          <w:sz w:val="28"/>
          <w:szCs w:val="28"/>
          <w:lang w:val="kk-KZ"/>
          <w14:ligatures w14:val="none"/>
        </w:rPr>
      </w:pPr>
      <w:r w:rsidRPr="006A6946">
        <w:rPr>
          <w:rFonts w:ascii="Times New Roman" w:eastAsia="Times New Roman" w:hAnsi="Times New Roman" w:cs="Times New Roman"/>
          <w:kern w:val="0"/>
          <w:sz w:val="28"/>
          <w:szCs w:val="28"/>
          <w:lang w:val="kk-KZ"/>
          <w14:ligatures w14:val="none"/>
        </w:rPr>
        <w:t>Жартылай құрылымданған сұхбат зерттеу логикасын сақтай отырып, респонденттердің тәжірибесіне байланысты сұрақтарды тереңдетуге жағдай жасайды. Бұл тәсіл күрделі әлеуметтік-саяси үдерістерді талдауда тиімді, өйткені ол сарапшылардың ұстанымдарын ғана емес, олардың негіздемесін де ашуға көмектеседі.</w:t>
      </w:r>
    </w:p>
    <w:p w14:paraId="4C190A7C" w14:textId="022041A8" w:rsidR="006A6946" w:rsidRPr="00C057F6" w:rsidRDefault="006A6946" w:rsidP="006A6946">
      <w:pPr>
        <w:spacing w:before="100" w:beforeAutospacing="1" w:after="100" w:afterAutospacing="1" w:line="240" w:lineRule="auto"/>
        <w:ind w:firstLine="709"/>
        <w:contextualSpacing/>
        <w:jc w:val="both"/>
        <w:rPr>
          <w:rFonts w:ascii="Times New Roman" w:eastAsia="Times New Roman" w:hAnsi="Times New Roman" w:cs="Times New Roman"/>
          <w:kern w:val="0"/>
          <w:sz w:val="28"/>
          <w:szCs w:val="28"/>
          <w:lang w:val="kk-KZ"/>
          <w14:ligatures w14:val="none"/>
        </w:rPr>
      </w:pPr>
      <w:r w:rsidRPr="006A6946">
        <w:rPr>
          <w:rFonts w:ascii="Times New Roman" w:eastAsia="Times New Roman" w:hAnsi="Times New Roman" w:cs="Times New Roman"/>
          <w:kern w:val="0"/>
          <w:sz w:val="28"/>
          <w:szCs w:val="28"/>
          <w:lang w:val="kk-KZ"/>
          <w14:ligatures w14:val="none"/>
        </w:rPr>
        <w:t>Сұхбат нәтижелері мәдени саясаттың бірегейлікті қалыптастырудағы әлеуетін бағалауға, ЕО тәжірибесінің Орталық Азия үшін қолдануға болатын және бейімдеуді қажет ететін элементтерін анықтауға мүмкіндік береді. Зерттеу ЕО-ны институционалданған мәдени саясат үлгісі ретінде, ал Орталық Азияны ұлттық бірегейлікке басымдық беретін өңір ретінде салыстырады.</w:t>
      </w:r>
    </w:p>
    <w:p w14:paraId="5B619FC5" w14:textId="77777777" w:rsidR="00F46173" w:rsidRPr="00C057F6" w:rsidRDefault="00F46173" w:rsidP="00F46173">
      <w:pPr>
        <w:spacing w:after="0" w:line="240" w:lineRule="auto"/>
        <w:ind w:firstLine="709"/>
        <w:contextualSpacing/>
        <w:jc w:val="both"/>
        <w:rPr>
          <w:rFonts w:ascii="Times New Roman" w:eastAsia="Times New Roman" w:hAnsi="Times New Roman" w:cs="Times New Roman"/>
          <w:b/>
          <w:kern w:val="0"/>
          <w:sz w:val="28"/>
          <w:szCs w:val="28"/>
          <w:lang w:val="uk-UA"/>
          <w14:ligatures w14:val="none"/>
        </w:rPr>
      </w:pPr>
      <w:r w:rsidRPr="00C057F6">
        <w:rPr>
          <w:rFonts w:ascii="Times New Roman" w:eastAsia="Times New Roman" w:hAnsi="Times New Roman" w:cs="Times New Roman"/>
          <w:b/>
          <w:kern w:val="0"/>
          <w:sz w:val="28"/>
          <w:szCs w:val="28"/>
          <w:lang w:val="kk-KZ"/>
          <w14:ligatures w14:val="none"/>
        </w:rPr>
        <w:t xml:space="preserve">Диссертацияның деректік негіздері. </w:t>
      </w:r>
      <w:r w:rsidRPr="00C057F6">
        <w:rPr>
          <w:rFonts w:ascii="Times New Roman" w:eastAsia="Times New Roman" w:hAnsi="Times New Roman" w:cs="Times New Roman"/>
          <w:kern w:val="0"/>
          <w:sz w:val="28"/>
          <w:szCs w:val="28"/>
          <w:lang w:val="kk-KZ"/>
          <w14:ligatures w14:val="none"/>
        </w:rPr>
        <w:t>Зерттеудің</w:t>
      </w:r>
      <w:r w:rsidRPr="00C057F6">
        <w:rPr>
          <w:rFonts w:ascii="Times New Roman" w:eastAsia="Times New Roman" w:hAnsi="Times New Roman" w:cs="Times New Roman"/>
          <w:kern w:val="0"/>
          <w:sz w:val="28"/>
          <w:szCs w:val="28"/>
          <w:lang w:val="uk-UA"/>
          <w14:ligatures w14:val="none"/>
        </w:rPr>
        <w:t xml:space="preserve"> деректік негіздері мазмұны мен ерекшеліктеріне қарай бірнеше топқа бөлінеді.</w:t>
      </w:r>
    </w:p>
    <w:p w14:paraId="4B3B1D16" w14:textId="6725DFF7" w:rsidR="00F46173" w:rsidRPr="00C057F6" w:rsidRDefault="00F46173" w:rsidP="00F46173">
      <w:pPr>
        <w:spacing w:after="0" w:afterAutospacing="1" w:line="240" w:lineRule="auto"/>
        <w:ind w:firstLine="709"/>
        <w:contextualSpacing/>
        <w:jc w:val="both"/>
        <w:rPr>
          <w:rFonts w:ascii="Times New Roman" w:eastAsia="Times New Roman" w:hAnsi="Times New Roman" w:cs="Times New Roman"/>
          <w:b/>
          <w:bCs/>
          <w:kern w:val="0"/>
          <w:sz w:val="28"/>
          <w:szCs w:val="28"/>
          <w:lang w:val="kk-KZ" w:eastAsia="ru-RU"/>
          <w14:ligatures w14:val="none"/>
        </w:rPr>
      </w:pPr>
      <w:r w:rsidRPr="00C057F6">
        <w:rPr>
          <w:rFonts w:ascii="Times New Roman" w:eastAsia="Times New Roman" w:hAnsi="Times New Roman" w:cs="Times New Roman"/>
          <w:kern w:val="0"/>
          <w:sz w:val="28"/>
          <w:szCs w:val="28"/>
          <w:lang w:val="uk-UA" w:eastAsia="ru-RU"/>
          <w14:ligatures w14:val="none"/>
        </w:rPr>
        <w:t>Дереккөздердің бірінші тобына еуропалық интеграция шеңберінде мәдени саясаттың институционалдық, құқықтық және құндылықтық негіздерін айқындайтын Еуропалық Одақ пен Еуропа Кеңесі қабылдаған негізгі нормативтік-құқы</w:t>
      </w:r>
      <w:r w:rsidR="00BC6226">
        <w:rPr>
          <w:rFonts w:ascii="Times New Roman" w:eastAsia="Times New Roman" w:hAnsi="Times New Roman" w:cs="Times New Roman"/>
          <w:kern w:val="0"/>
          <w:sz w:val="28"/>
          <w:szCs w:val="28"/>
          <w:lang w:val="uk-UA" w:eastAsia="ru-RU"/>
          <w14:ligatures w14:val="none"/>
        </w:rPr>
        <w:t>қтық құжаттар жатады. Бұл топқа</w:t>
      </w:r>
      <w:r w:rsidRPr="00C057F6">
        <w:rPr>
          <w:rFonts w:ascii="Times New Roman" w:eastAsia="Times New Roman" w:hAnsi="Times New Roman" w:cs="Times New Roman"/>
          <w:kern w:val="0"/>
          <w:sz w:val="28"/>
          <w:szCs w:val="28"/>
          <w:lang w:val="uk-UA" w:eastAsia="ru-RU"/>
          <w14:ligatures w14:val="none"/>
        </w:rPr>
        <w:t>; Еуропалық Одақтың жұмыс істеуі туралы шарт (1957-1992)</w:t>
      </w:r>
      <w:r w:rsidR="008540BF" w:rsidRPr="00C057F6">
        <w:rPr>
          <w:rFonts w:ascii="Times New Roman" w:eastAsia="Times New Roman" w:hAnsi="Times New Roman" w:cs="Times New Roman"/>
          <w:kern w:val="0"/>
          <w:sz w:val="28"/>
          <w:szCs w:val="28"/>
          <w:lang w:val="uk-UA" w:eastAsia="ru-RU"/>
          <w14:ligatures w14:val="none"/>
        </w:rPr>
        <w:t xml:space="preserve"> </w:t>
      </w:r>
      <w:r w:rsidRPr="00C057F6">
        <w:rPr>
          <w:rFonts w:ascii="Times New Roman" w:eastAsia="Times New Roman" w:hAnsi="Times New Roman" w:cs="Times New Roman"/>
          <w:kern w:val="0"/>
          <w:sz w:val="28"/>
          <w:szCs w:val="28"/>
          <w:lang w:val="uk-UA" w:eastAsia="ru-RU"/>
          <w14:ligatures w14:val="none"/>
        </w:rPr>
        <w:t>[2]; 2007 жылғы Лиссабон шарты [3]; Еуропалық Одақтың Негізгі құқықтар хартиясы (2000-2009)</w:t>
      </w:r>
      <w:r w:rsidR="008540BF" w:rsidRPr="00C057F6">
        <w:rPr>
          <w:rFonts w:ascii="Times New Roman" w:eastAsia="Times New Roman" w:hAnsi="Times New Roman" w:cs="Times New Roman"/>
          <w:kern w:val="0"/>
          <w:sz w:val="28"/>
          <w:szCs w:val="28"/>
          <w:lang w:val="uk-UA" w:eastAsia="ru-RU"/>
          <w14:ligatures w14:val="none"/>
        </w:rPr>
        <w:t xml:space="preserve"> </w:t>
      </w:r>
      <w:r w:rsidRPr="00C057F6">
        <w:rPr>
          <w:rFonts w:ascii="Times New Roman" w:eastAsia="Times New Roman" w:hAnsi="Times New Roman" w:cs="Times New Roman"/>
          <w:kern w:val="0"/>
          <w:sz w:val="28"/>
          <w:szCs w:val="28"/>
          <w:lang w:val="uk-UA" w:eastAsia="ru-RU"/>
          <w14:ligatures w14:val="none"/>
        </w:rPr>
        <w:t>[4]; 1954 жылғы Еуропалық мәдени конвенция (Еуропа Кеңесі)</w:t>
      </w:r>
      <w:r w:rsidR="008540BF" w:rsidRPr="00C057F6">
        <w:rPr>
          <w:rFonts w:ascii="Times New Roman" w:eastAsia="Times New Roman" w:hAnsi="Times New Roman" w:cs="Times New Roman"/>
          <w:kern w:val="0"/>
          <w:sz w:val="28"/>
          <w:szCs w:val="28"/>
          <w:lang w:val="uk-UA" w:eastAsia="ru-RU"/>
          <w14:ligatures w14:val="none"/>
        </w:rPr>
        <w:t xml:space="preserve"> </w:t>
      </w:r>
      <w:r w:rsidRPr="00C057F6">
        <w:rPr>
          <w:rFonts w:ascii="Times New Roman" w:eastAsia="Times New Roman" w:hAnsi="Times New Roman" w:cs="Times New Roman"/>
          <w:kern w:val="0"/>
          <w:sz w:val="28"/>
          <w:szCs w:val="28"/>
          <w:lang w:val="uk-UA" w:eastAsia="ru-RU"/>
          <w14:ligatures w14:val="none"/>
        </w:rPr>
        <w:t xml:space="preserve">[5]; 1973 жылғы Еуропалық бірегейлік туралы Копенгаген декларациясы </w:t>
      </w:r>
      <w:r w:rsidRPr="00C057F6">
        <w:rPr>
          <w:rFonts w:ascii="Times New Roman" w:eastAsia="Times New Roman" w:hAnsi="Times New Roman" w:cs="Times New Roman"/>
          <w:kern w:val="0"/>
          <w:sz w:val="28"/>
          <w:szCs w:val="28"/>
          <w:lang w:val="kk-KZ" w:eastAsia="ru-RU"/>
          <w14:ligatures w14:val="none"/>
        </w:rPr>
        <w:t>қамтылған</w:t>
      </w:r>
      <w:r w:rsidR="008540BF"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uk-UA" w:eastAsia="ru-RU"/>
          <w14:ligatures w14:val="none"/>
        </w:rPr>
        <w:t>[6]</w:t>
      </w:r>
      <w:r w:rsidRPr="00C057F6">
        <w:rPr>
          <w:rFonts w:ascii="Times New Roman" w:eastAsia="Times New Roman" w:hAnsi="Times New Roman" w:cs="Times New Roman"/>
          <w:kern w:val="0"/>
          <w:sz w:val="28"/>
          <w:szCs w:val="28"/>
          <w:lang w:val="kk-KZ" w:eastAsia="ru-RU"/>
          <w14:ligatures w14:val="none"/>
        </w:rPr>
        <w:t>.</w:t>
      </w:r>
    </w:p>
    <w:p w14:paraId="35D7AAA3" w14:textId="501EE17D" w:rsidR="00F46173" w:rsidRPr="00C057F6" w:rsidRDefault="00F46173" w:rsidP="00F46173">
      <w:pPr>
        <w:spacing w:after="0" w:afterAutospacing="1" w:line="240" w:lineRule="auto"/>
        <w:ind w:firstLine="709"/>
        <w:contextualSpacing/>
        <w:jc w:val="both"/>
        <w:rPr>
          <w:rFonts w:ascii="Times New Roman" w:eastAsia="Times New Roman" w:hAnsi="Times New Roman" w:cs="Times New Roman"/>
          <w:kern w:val="0"/>
          <w:sz w:val="28"/>
          <w:szCs w:val="28"/>
          <w:lang w:val="uk-UA" w:eastAsia="ru-RU"/>
          <w14:ligatures w14:val="none"/>
        </w:rPr>
      </w:pPr>
      <w:r w:rsidRPr="00C057F6">
        <w:rPr>
          <w:rFonts w:ascii="Times New Roman" w:eastAsia="Times New Roman" w:hAnsi="Times New Roman" w:cs="Times New Roman"/>
          <w:kern w:val="0"/>
          <w:sz w:val="28"/>
          <w:szCs w:val="28"/>
          <w:lang w:val="uk-UA" w:eastAsia="ru-RU"/>
          <w14:ligatures w14:val="none"/>
        </w:rPr>
        <w:t xml:space="preserve">Дереккөздердің екінші тобын Еуропалық Одақтың мәдениет, білім беру және ұжымдық бірегейлікті қалыптастыру саласындағы бағдарламалық және стратегиялық құжаттары құрайды. Бұл топқа: </w:t>
      </w:r>
      <w:r w:rsidRPr="00C057F6">
        <w:rPr>
          <w:rFonts w:ascii="Times New Roman" w:eastAsia="Times New Roman" w:hAnsi="Times New Roman" w:cs="Times New Roman"/>
          <w:kern w:val="0"/>
          <w:sz w:val="28"/>
          <w:szCs w:val="28"/>
          <w:lang w:val="en-US" w:eastAsia="ru-RU"/>
          <w14:ligatures w14:val="none"/>
        </w:rPr>
        <w:t>Creative</w:t>
      </w:r>
      <w:r w:rsidRPr="00C057F6">
        <w:rPr>
          <w:rFonts w:ascii="Times New Roman" w:eastAsia="Times New Roman" w:hAnsi="Times New Roman" w:cs="Times New Roman"/>
          <w:kern w:val="0"/>
          <w:sz w:val="28"/>
          <w:szCs w:val="28"/>
          <w:lang w:val="uk-UA"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Europe</w:t>
      </w:r>
      <w:r w:rsidRPr="00C057F6">
        <w:rPr>
          <w:rFonts w:ascii="Times New Roman" w:eastAsia="Times New Roman" w:hAnsi="Times New Roman" w:cs="Times New Roman"/>
          <w:kern w:val="0"/>
          <w:sz w:val="28"/>
          <w:szCs w:val="28"/>
          <w:lang w:val="uk-UA" w:eastAsia="ru-RU"/>
          <w14:ligatures w14:val="none"/>
        </w:rPr>
        <w:t xml:space="preserve"> (2014–2020; 2021–2027)</w:t>
      </w:r>
      <w:r w:rsidRPr="00C057F6">
        <w:rPr>
          <w:rFonts w:ascii="Times New Roman" w:eastAsia="Times New Roman" w:hAnsi="Times New Roman" w:cs="Times New Roman"/>
          <w:kern w:val="0"/>
          <w:sz w:val="28"/>
          <w:szCs w:val="28"/>
          <w:lang w:val="en-US" w:eastAsia="ru-RU"/>
          <w14:ligatures w14:val="none"/>
        </w:rPr>
        <w:t xml:space="preserve"> [7]</w:t>
      </w:r>
      <w:r w:rsidRPr="00C057F6">
        <w:rPr>
          <w:rFonts w:ascii="Times New Roman" w:eastAsia="Times New Roman" w:hAnsi="Times New Roman" w:cs="Times New Roman"/>
          <w:kern w:val="0"/>
          <w:sz w:val="28"/>
          <w:szCs w:val="28"/>
          <w:lang w:val="uk-UA"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Erasmus</w:t>
      </w:r>
      <w:r w:rsidRPr="00C057F6">
        <w:rPr>
          <w:rFonts w:ascii="Times New Roman" w:eastAsia="Times New Roman" w:hAnsi="Times New Roman" w:cs="Times New Roman"/>
          <w:kern w:val="0"/>
          <w:sz w:val="28"/>
          <w:szCs w:val="28"/>
          <w:lang w:val="uk-UA" w:eastAsia="ru-RU"/>
          <w14:ligatures w14:val="none"/>
        </w:rPr>
        <w:t>+</w:t>
      </w:r>
      <w:r w:rsidRPr="00C057F6">
        <w:rPr>
          <w:rFonts w:ascii="Times New Roman" w:eastAsia="Times New Roman" w:hAnsi="Times New Roman" w:cs="Times New Roman"/>
          <w:kern w:val="0"/>
          <w:sz w:val="28"/>
          <w:szCs w:val="28"/>
          <w:lang w:val="en-US" w:eastAsia="ru-RU"/>
          <w14:ligatures w14:val="none"/>
        </w:rPr>
        <w:t xml:space="preserve"> [8]</w:t>
      </w:r>
      <w:r w:rsidRPr="00C057F6">
        <w:rPr>
          <w:rFonts w:ascii="Times New Roman" w:eastAsia="Times New Roman" w:hAnsi="Times New Roman" w:cs="Times New Roman"/>
          <w:kern w:val="0"/>
          <w:sz w:val="28"/>
          <w:szCs w:val="28"/>
          <w:lang w:val="uk-UA"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Horizon</w:t>
      </w:r>
      <w:r w:rsidRPr="00C057F6">
        <w:rPr>
          <w:rFonts w:ascii="Times New Roman" w:eastAsia="Times New Roman" w:hAnsi="Times New Roman" w:cs="Times New Roman"/>
          <w:kern w:val="0"/>
          <w:sz w:val="28"/>
          <w:szCs w:val="28"/>
          <w:lang w:val="uk-UA"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Europe [9]</w:t>
      </w:r>
      <w:r w:rsidRPr="00C057F6">
        <w:rPr>
          <w:rFonts w:ascii="Times New Roman" w:eastAsia="Times New Roman" w:hAnsi="Times New Roman" w:cs="Times New Roman"/>
          <w:kern w:val="0"/>
          <w:sz w:val="28"/>
          <w:szCs w:val="28"/>
          <w:lang w:val="uk-UA"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A</w:t>
      </w:r>
      <w:r w:rsidRPr="00C057F6">
        <w:rPr>
          <w:rFonts w:ascii="Times New Roman" w:eastAsia="Times New Roman" w:hAnsi="Times New Roman" w:cs="Times New Roman"/>
          <w:kern w:val="0"/>
          <w:sz w:val="28"/>
          <w:szCs w:val="28"/>
          <w:lang w:val="uk-UA"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New</w:t>
      </w:r>
      <w:r w:rsidRPr="00C057F6">
        <w:rPr>
          <w:rFonts w:ascii="Times New Roman" w:eastAsia="Times New Roman" w:hAnsi="Times New Roman" w:cs="Times New Roman"/>
          <w:kern w:val="0"/>
          <w:sz w:val="28"/>
          <w:szCs w:val="28"/>
          <w:lang w:val="uk-UA"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European</w:t>
      </w:r>
      <w:r w:rsidRPr="00C057F6">
        <w:rPr>
          <w:rFonts w:ascii="Times New Roman" w:eastAsia="Times New Roman" w:hAnsi="Times New Roman" w:cs="Times New Roman"/>
          <w:kern w:val="0"/>
          <w:sz w:val="28"/>
          <w:szCs w:val="28"/>
          <w:lang w:val="uk-UA"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Agenda</w:t>
      </w:r>
      <w:r w:rsidRPr="00C057F6">
        <w:rPr>
          <w:rFonts w:ascii="Times New Roman" w:eastAsia="Times New Roman" w:hAnsi="Times New Roman" w:cs="Times New Roman"/>
          <w:kern w:val="0"/>
          <w:sz w:val="28"/>
          <w:szCs w:val="28"/>
          <w:lang w:val="uk-UA"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for</w:t>
      </w:r>
      <w:r w:rsidRPr="00C057F6">
        <w:rPr>
          <w:rFonts w:ascii="Times New Roman" w:eastAsia="Times New Roman" w:hAnsi="Times New Roman" w:cs="Times New Roman"/>
          <w:kern w:val="0"/>
          <w:sz w:val="28"/>
          <w:szCs w:val="28"/>
          <w:lang w:val="uk-UA"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Culture</w:t>
      </w:r>
      <w:r w:rsidRPr="00C057F6">
        <w:rPr>
          <w:rFonts w:ascii="Times New Roman" w:eastAsia="Times New Roman" w:hAnsi="Times New Roman" w:cs="Times New Roman"/>
          <w:kern w:val="0"/>
          <w:sz w:val="28"/>
          <w:szCs w:val="28"/>
          <w:lang w:val="uk-UA"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Europe</w:t>
      </w:r>
      <w:r w:rsidRPr="00C057F6">
        <w:rPr>
          <w:rFonts w:ascii="Times New Roman" w:eastAsia="Times New Roman" w:hAnsi="Times New Roman" w:cs="Times New Roman"/>
          <w:kern w:val="0"/>
          <w:sz w:val="28"/>
          <w:szCs w:val="28"/>
          <w:lang w:val="uk-UA"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for</w:t>
      </w:r>
      <w:r w:rsidRPr="00C057F6">
        <w:rPr>
          <w:rFonts w:ascii="Times New Roman" w:eastAsia="Times New Roman" w:hAnsi="Times New Roman" w:cs="Times New Roman"/>
          <w:kern w:val="0"/>
          <w:sz w:val="28"/>
          <w:szCs w:val="28"/>
          <w:lang w:val="uk-UA"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Citizens</w:t>
      </w:r>
      <w:r w:rsidRPr="00C057F6">
        <w:rPr>
          <w:rFonts w:ascii="Times New Roman" w:eastAsia="Times New Roman" w:hAnsi="Times New Roman" w:cs="Times New Roman"/>
          <w:kern w:val="0"/>
          <w:sz w:val="28"/>
          <w:szCs w:val="28"/>
          <w:lang w:val="uk-UA" w:eastAsia="ru-RU"/>
          <w14:ligatures w14:val="none"/>
        </w:rPr>
        <w:t xml:space="preserve"> (2014–2020)</w:t>
      </w:r>
      <w:r w:rsidR="002B30E5" w:rsidRPr="00C057F6">
        <w:rPr>
          <w:rFonts w:ascii="Times New Roman" w:eastAsia="Times New Roman" w:hAnsi="Times New Roman" w:cs="Times New Roman"/>
          <w:kern w:val="0"/>
          <w:sz w:val="28"/>
          <w:szCs w:val="28"/>
          <w:lang w:val="uk-UA"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[10]</w:t>
      </w:r>
      <w:r w:rsidRPr="00C057F6">
        <w:rPr>
          <w:rFonts w:ascii="Times New Roman" w:eastAsia="Times New Roman" w:hAnsi="Times New Roman" w:cs="Times New Roman"/>
          <w:kern w:val="0"/>
          <w:sz w:val="28"/>
          <w:szCs w:val="28"/>
          <w:lang w:val="uk-UA" w:eastAsia="ru-RU"/>
          <w14:ligatures w14:val="none"/>
        </w:rPr>
        <w:t>.</w:t>
      </w:r>
    </w:p>
    <w:p w14:paraId="2DB9FA4B" w14:textId="4C6B68CF" w:rsidR="00F46173" w:rsidRPr="00C057F6" w:rsidRDefault="00F46173" w:rsidP="00F46173">
      <w:pPr>
        <w:spacing w:after="0" w:afterAutospacing="1" w:line="240" w:lineRule="auto"/>
        <w:ind w:firstLine="709"/>
        <w:contextualSpacing/>
        <w:jc w:val="both"/>
        <w:rPr>
          <w:rFonts w:ascii="Times New Roman" w:eastAsia="Times New Roman" w:hAnsi="Times New Roman" w:cs="Times New Roman"/>
          <w:kern w:val="0"/>
          <w:sz w:val="28"/>
          <w:szCs w:val="28"/>
          <w:lang w:val="uk-UA" w:eastAsia="ru-RU"/>
          <w14:ligatures w14:val="none"/>
        </w:rPr>
      </w:pPr>
      <w:r w:rsidRPr="00C057F6">
        <w:rPr>
          <w:rFonts w:ascii="Times New Roman" w:eastAsia="Times New Roman" w:hAnsi="Times New Roman" w:cs="Times New Roman"/>
          <w:kern w:val="0"/>
          <w:sz w:val="28"/>
          <w:szCs w:val="28"/>
          <w:lang w:val="uk-UA" w:eastAsia="ru-RU"/>
          <w14:ligatures w14:val="none"/>
        </w:rPr>
        <w:t xml:space="preserve">Дереккөздердің үшінші тобына Орталық Азия аймағында мәдени саясатты, ұлттық және аймақтық бірегейлікті, сондай-ақ гуманитарлық дамуды қалыптастыру мен іске асыруға тікелей қатысатын ұлттық және аймақтық институттардың ресми құжаттары мен сараптамалық материалдары жатады. Олардың ішінде: Қазақстан бойынша деректік база Қазақстан Республикасының Президенті жанындағы Қазақстан стратегиялық зерттеулер институты [11], Қолданбалы этносаяси зерттеулер институты [12], </w:t>
      </w:r>
      <w:r w:rsidRPr="00C057F6">
        <w:rPr>
          <w:rFonts w:ascii="Times New Roman" w:eastAsia="Aptos" w:hAnsi="Times New Roman" w:cs="Times New Roman"/>
          <w:color w:val="000000"/>
          <w:kern w:val="0"/>
          <w:sz w:val="28"/>
          <w:szCs w:val="28"/>
          <w:lang w:val="kk-KZ" w:eastAsia="ru-RU"/>
          <w14:ligatures w14:val="none"/>
        </w:rPr>
        <w:t>Қырғыз Республикасы Президентінің жанындағы Ұлттық стратегиялық бастамалар институты</w:t>
      </w:r>
      <w:r w:rsidRPr="00C057F6">
        <w:rPr>
          <w:rFonts w:ascii="Times New Roman" w:eastAsia="Aptos" w:hAnsi="Times New Roman" w:cs="Times New Roman"/>
          <w:color w:val="000000"/>
          <w:kern w:val="0"/>
          <w:sz w:val="28"/>
          <w:szCs w:val="28"/>
          <w:lang w:val="uk-UA" w:eastAsia="ru-RU"/>
          <w14:ligatures w14:val="none"/>
        </w:rPr>
        <w:t xml:space="preserve"> [13]</w:t>
      </w:r>
      <w:r w:rsidRPr="00C057F6">
        <w:rPr>
          <w:rFonts w:ascii="Times New Roman" w:eastAsia="Aptos" w:hAnsi="Times New Roman" w:cs="Times New Roman"/>
          <w:color w:val="000000"/>
          <w:kern w:val="0"/>
          <w:sz w:val="28"/>
          <w:szCs w:val="28"/>
          <w:lang w:val="kk-KZ" w:eastAsia="ru-RU"/>
          <w14:ligatures w14:val="none"/>
        </w:rPr>
        <w:t>; Өзбекстан Республикасы Президентінің жанындағы Стратегиялық және аймақаралық зерттеулер институты</w:t>
      </w:r>
      <w:r w:rsidRPr="00C057F6">
        <w:rPr>
          <w:rFonts w:ascii="Times New Roman" w:eastAsia="Aptos" w:hAnsi="Times New Roman" w:cs="Times New Roman"/>
          <w:color w:val="000000"/>
          <w:kern w:val="0"/>
          <w:sz w:val="28"/>
          <w:szCs w:val="28"/>
          <w:lang w:val="uk-UA" w:eastAsia="ru-RU"/>
          <w14:ligatures w14:val="none"/>
        </w:rPr>
        <w:t xml:space="preserve"> [14]</w:t>
      </w:r>
      <w:r w:rsidRPr="00C057F6">
        <w:rPr>
          <w:rFonts w:ascii="Times New Roman" w:eastAsia="Aptos" w:hAnsi="Times New Roman" w:cs="Times New Roman"/>
          <w:color w:val="000000"/>
          <w:kern w:val="0"/>
          <w:sz w:val="28"/>
          <w:szCs w:val="28"/>
          <w:lang w:val="kk-KZ" w:eastAsia="ru-RU"/>
          <w14:ligatures w14:val="none"/>
        </w:rPr>
        <w:t>; Тәжікстан Республикасы Президентінің жанындағы Стратегиялық зерттеулер орталығы</w:t>
      </w:r>
      <w:r w:rsidRPr="00C057F6">
        <w:rPr>
          <w:rFonts w:ascii="Times New Roman" w:eastAsia="Aptos" w:hAnsi="Times New Roman" w:cs="Times New Roman"/>
          <w:color w:val="000000"/>
          <w:kern w:val="0"/>
          <w:sz w:val="28"/>
          <w:szCs w:val="28"/>
          <w:lang w:val="uk-UA" w:eastAsia="ru-RU"/>
          <w14:ligatures w14:val="none"/>
        </w:rPr>
        <w:t xml:space="preserve"> [15]</w:t>
      </w:r>
      <w:r w:rsidRPr="00C057F6">
        <w:rPr>
          <w:rFonts w:ascii="Times New Roman" w:eastAsia="Times New Roman" w:hAnsi="Times New Roman" w:cs="Times New Roman"/>
          <w:kern w:val="0"/>
          <w:sz w:val="28"/>
          <w:szCs w:val="28"/>
          <w:lang w:val="uk-UA" w:eastAsia="ru-RU"/>
          <w14:ligatures w14:val="none"/>
        </w:rPr>
        <w:t xml:space="preserve"> жариялаған материалдар арқылы толықтырылды. </w:t>
      </w:r>
    </w:p>
    <w:p w14:paraId="52C3E93C" w14:textId="2D60A7A6" w:rsidR="00F46173" w:rsidRPr="00C057F6" w:rsidRDefault="00F46173" w:rsidP="00F46173">
      <w:pPr>
        <w:spacing w:after="0" w:afterAutospacing="1" w:line="240" w:lineRule="auto"/>
        <w:ind w:firstLine="709"/>
        <w:contextualSpacing/>
        <w:jc w:val="both"/>
        <w:rPr>
          <w:rFonts w:ascii="Times New Roman" w:eastAsia="Times New Roman" w:hAnsi="Times New Roman" w:cs="Times New Roman"/>
          <w:kern w:val="0"/>
          <w:sz w:val="28"/>
          <w:szCs w:val="28"/>
          <w:lang w:val="uk-UA" w:eastAsia="ru-RU"/>
          <w14:ligatures w14:val="none"/>
        </w:rPr>
      </w:pPr>
      <w:r w:rsidRPr="00C057F6">
        <w:rPr>
          <w:rFonts w:ascii="Times New Roman" w:eastAsia="Times New Roman" w:hAnsi="Times New Roman" w:cs="Times New Roman"/>
          <w:kern w:val="0"/>
          <w:sz w:val="28"/>
          <w:szCs w:val="28"/>
          <w:lang w:val="uk-UA" w:eastAsia="ru-RU"/>
          <w14:ligatures w14:val="none"/>
        </w:rPr>
        <w:t>Дереккөздердің төртінші тобын халықаралық ұйымдардың аналитикалық есептері, статистикалық деректері және сараптамалық баяндамалары құрайды. Бұл қатарда UNESCO</w:t>
      </w:r>
      <w:r w:rsidR="002B30E5" w:rsidRPr="00C057F6">
        <w:rPr>
          <w:rFonts w:ascii="Times New Roman" w:eastAsia="Times New Roman" w:hAnsi="Times New Roman" w:cs="Times New Roman"/>
          <w:kern w:val="0"/>
          <w:sz w:val="28"/>
          <w:szCs w:val="28"/>
          <w:lang w:val="uk-UA" w:eastAsia="ru-RU"/>
          <w14:ligatures w14:val="none"/>
        </w:rPr>
        <w:t xml:space="preserve"> </w:t>
      </w:r>
      <w:r w:rsidRPr="00C057F6">
        <w:rPr>
          <w:rFonts w:ascii="Times New Roman" w:eastAsia="Times New Roman" w:hAnsi="Times New Roman" w:cs="Times New Roman"/>
          <w:kern w:val="0"/>
          <w:sz w:val="28"/>
          <w:szCs w:val="28"/>
          <w:lang w:val="uk-UA" w:eastAsia="ru-RU"/>
          <w14:ligatures w14:val="none"/>
        </w:rPr>
        <w:t>[16], UNDP</w:t>
      </w:r>
      <w:r w:rsidR="002B30E5" w:rsidRPr="00C057F6">
        <w:rPr>
          <w:rFonts w:ascii="Times New Roman" w:eastAsia="Times New Roman" w:hAnsi="Times New Roman" w:cs="Times New Roman"/>
          <w:kern w:val="0"/>
          <w:sz w:val="28"/>
          <w:szCs w:val="28"/>
          <w:lang w:val="uk-UA" w:eastAsia="ru-RU"/>
          <w14:ligatures w14:val="none"/>
        </w:rPr>
        <w:t xml:space="preserve"> </w:t>
      </w:r>
      <w:r w:rsidRPr="00C057F6">
        <w:rPr>
          <w:rFonts w:ascii="Times New Roman" w:eastAsia="Times New Roman" w:hAnsi="Times New Roman" w:cs="Times New Roman"/>
          <w:kern w:val="0"/>
          <w:sz w:val="28"/>
          <w:szCs w:val="28"/>
          <w:lang w:val="uk-UA" w:eastAsia="ru-RU"/>
          <w14:ligatures w14:val="none"/>
        </w:rPr>
        <w:t>[17], OSCE Programme Office in Central Asia</w:t>
      </w:r>
      <w:r w:rsidR="000D4E5F">
        <w:rPr>
          <w:rFonts w:ascii="Times New Roman" w:eastAsia="Times New Roman" w:hAnsi="Times New Roman" w:cs="Times New Roman"/>
          <w:kern w:val="0"/>
          <w:sz w:val="28"/>
          <w:szCs w:val="28"/>
          <w:lang w:val="uk-UA" w:eastAsia="ru-RU"/>
          <w14:ligatures w14:val="none"/>
        </w:rPr>
        <w:t xml:space="preserve"> </w:t>
      </w:r>
      <w:r w:rsidRPr="00C057F6">
        <w:rPr>
          <w:rFonts w:ascii="Times New Roman" w:eastAsia="Times New Roman" w:hAnsi="Times New Roman" w:cs="Times New Roman"/>
          <w:kern w:val="0"/>
          <w:sz w:val="28"/>
          <w:szCs w:val="28"/>
          <w:lang w:val="uk-UA" w:eastAsia="ru-RU"/>
          <w14:ligatures w14:val="none"/>
        </w:rPr>
        <w:t>[18], UNESCO Almaty Cluster Office</w:t>
      </w:r>
      <w:r w:rsidR="002B30E5" w:rsidRPr="00C057F6">
        <w:rPr>
          <w:rFonts w:ascii="Times New Roman" w:eastAsia="Times New Roman" w:hAnsi="Times New Roman" w:cs="Times New Roman"/>
          <w:kern w:val="0"/>
          <w:sz w:val="28"/>
          <w:szCs w:val="28"/>
          <w:lang w:val="uk-UA" w:eastAsia="ru-RU"/>
          <w14:ligatures w14:val="none"/>
        </w:rPr>
        <w:t xml:space="preserve"> </w:t>
      </w:r>
      <w:r w:rsidRPr="00C057F6">
        <w:rPr>
          <w:rFonts w:ascii="Times New Roman" w:eastAsia="Times New Roman" w:hAnsi="Times New Roman" w:cs="Times New Roman"/>
          <w:kern w:val="0"/>
          <w:sz w:val="28"/>
          <w:szCs w:val="28"/>
          <w:lang w:val="uk-UA" w:eastAsia="ru-RU"/>
          <w14:ligatures w14:val="none"/>
        </w:rPr>
        <w:t>[19], UNDP Regional Hub for Europe and Central Asia</w:t>
      </w:r>
      <w:r w:rsidR="002D06CD" w:rsidRPr="00C057F6">
        <w:rPr>
          <w:rFonts w:ascii="Times New Roman" w:eastAsia="Times New Roman" w:hAnsi="Times New Roman" w:cs="Times New Roman"/>
          <w:kern w:val="0"/>
          <w:sz w:val="28"/>
          <w:szCs w:val="28"/>
          <w:lang w:val="uk-UA" w:eastAsia="ru-RU"/>
          <w14:ligatures w14:val="none"/>
        </w:rPr>
        <w:t xml:space="preserve"> </w:t>
      </w:r>
      <w:r w:rsidRPr="00C057F6">
        <w:rPr>
          <w:rFonts w:ascii="Times New Roman" w:eastAsia="Times New Roman" w:hAnsi="Times New Roman" w:cs="Times New Roman"/>
          <w:kern w:val="0"/>
          <w:sz w:val="28"/>
          <w:szCs w:val="28"/>
          <w:lang w:val="uk-UA" w:eastAsia="ru-RU"/>
          <w14:ligatures w14:val="none"/>
        </w:rPr>
        <w:t>[20] дайындаған баяндамалар зерттеудің эмпирикалық және аналитикалық базасын толықтырды.</w:t>
      </w:r>
    </w:p>
    <w:p w14:paraId="286C0248" w14:textId="77777777" w:rsidR="00980B23" w:rsidRDefault="00F46173" w:rsidP="00AF681C">
      <w:pPr>
        <w:spacing w:after="0" w:afterAutospacing="1"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uk-UA" w:eastAsia="ru-RU"/>
          <w14:ligatures w14:val="none"/>
        </w:rPr>
        <w:t xml:space="preserve">Сонымен қатар, зерттеуде пайдаланылған дереккөздердің бесінші тобын  бұқаралық ақпарат құралдарының материалдары мен Интернет желісіндегі деректер құрайды. Олардың қатарына зерттеу тақырыбына тікелей қатысты ақпараттар, әртүрлі деңгейдегі мемлекеттік билік органдарының, соның ішінде жергілікті атқарушы органдардың ресми сайттарында жарияланған материалдар жатады. Атап айтсақ: </w:t>
      </w:r>
      <w:r w:rsidRPr="00C057F6">
        <w:rPr>
          <w:rFonts w:ascii="Times New Roman" w:eastAsia="Times New Roman" w:hAnsi="Times New Roman" w:cs="Times New Roman"/>
          <w:kern w:val="0"/>
          <w:sz w:val="28"/>
          <w:szCs w:val="28"/>
          <w:lang w:val="en-US" w:eastAsia="ru-RU"/>
          <w14:ligatures w14:val="none"/>
        </w:rPr>
        <w:t>BBC</w:t>
      </w:r>
      <w:r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Deutsche Welle</w:t>
      </w:r>
      <w:r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Euronews</w:t>
      </w:r>
      <w:r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France 24</w:t>
      </w:r>
      <w:r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The Guardian</w:t>
      </w:r>
      <w:r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The New York Times</w:t>
      </w:r>
      <w:r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Le Monde</w:t>
      </w:r>
      <w:r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Reuters</w:t>
      </w:r>
      <w:r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Open Democracy</w:t>
      </w:r>
      <w:r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Egemen Qazaqstan</w:t>
      </w:r>
      <w:r w:rsidRPr="00C057F6">
        <w:rPr>
          <w:rFonts w:ascii="Times New Roman" w:eastAsia="Times New Roman" w:hAnsi="Times New Roman" w:cs="Times New Roman"/>
          <w:kern w:val="0"/>
          <w:sz w:val="28"/>
          <w:szCs w:val="28"/>
          <w:lang w:val="kk-KZ" w:eastAsia="ru-RU"/>
          <w14:ligatures w14:val="none"/>
        </w:rPr>
        <w:t>,</w:t>
      </w:r>
      <w:r w:rsidR="00CF7769"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UzA</w:t>
      </w:r>
      <w:r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24.kg</w:t>
      </w:r>
      <w:r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en-US" w:eastAsia="ru-RU"/>
          <w14:ligatures w14:val="none"/>
        </w:rPr>
        <w:t>Kabar</w:t>
      </w:r>
      <w:r w:rsidRPr="00C057F6">
        <w:rPr>
          <w:rFonts w:ascii="Times New Roman" w:eastAsia="Times New Roman" w:hAnsi="Times New Roman" w:cs="Times New Roman"/>
          <w:kern w:val="0"/>
          <w:sz w:val="28"/>
          <w:szCs w:val="28"/>
          <w:lang w:val="kk-KZ" w:eastAsia="ru-RU"/>
          <w14:ligatures w14:val="none"/>
        </w:rPr>
        <w:t>,</w:t>
      </w:r>
      <w:r w:rsidRPr="00C057F6">
        <w:rPr>
          <w:rFonts w:ascii="Calibri" w:eastAsia="Calibri" w:hAnsi="Calibri" w:cs="Times New Roman"/>
          <w:kern w:val="0"/>
          <w:lang w:val="en-US"/>
          <w14:ligatures w14:val="none"/>
        </w:rPr>
        <w:t xml:space="preserve"> </w:t>
      </w:r>
      <w:r w:rsidRPr="00C057F6">
        <w:rPr>
          <w:rFonts w:ascii="Times New Roman" w:eastAsia="Times New Roman" w:hAnsi="Times New Roman" w:cs="Times New Roman"/>
          <w:kern w:val="0"/>
          <w:sz w:val="28"/>
          <w:szCs w:val="28"/>
          <w:lang w:val="en-US" w:eastAsia="ru-RU"/>
          <w14:ligatures w14:val="none"/>
        </w:rPr>
        <w:t>Khovar</w:t>
      </w:r>
      <w:r w:rsidRPr="00C057F6">
        <w:rPr>
          <w:rFonts w:ascii="Times New Roman" w:eastAsia="Times New Roman" w:hAnsi="Times New Roman" w:cs="Times New Roman"/>
          <w:kern w:val="0"/>
          <w:sz w:val="28"/>
          <w:szCs w:val="28"/>
          <w:lang w:val="kk-KZ" w:eastAsia="ru-RU"/>
          <w14:ligatures w14:val="none"/>
        </w:rPr>
        <w:t>,</w:t>
      </w:r>
      <w:r w:rsidRPr="00C057F6">
        <w:rPr>
          <w:rFonts w:ascii="Calibri" w:eastAsia="Calibri" w:hAnsi="Calibri" w:cs="Times New Roman"/>
          <w:kern w:val="0"/>
          <w:lang w:val="en-US"/>
          <w14:ligatures w14:val="none"/>
        </w:rPr>
        <w:t xml:space="preserve"> </w:t>
      </w:r>
      <w:r w:rsidRPr="00C057F6">
        <w:rPr>
          <w:rFonts w:ascii="Times New Roman" w:eastAsia="Times New Roman" w:hAnsi="Times New Roman" w:cs="Times New Roman"/>
          <w:kern w:val="0"/>
          <w:sz w:val="28"/>
          <w:szCs w:val="28"/>
          <w:lang w:val="en-US" w:eastAsia="ru-RU"/>
          <w14:ligatures w14:val="none"/>
        </w:rPr>
        <w:t>Golden Age</w:t>
      </w:r>
      <w:r w:rsidRPr="00C057F6">
        <w:rPr>
          <w:rFonts w:ascii="Times New Roman" w:eastAsia="Times New Roman" w:hAnsi="Times New Roman" w:cs="Times New Roman"/>
          <w:kern w:val="0"/>
          <w:sz w:val="28"/>
          <w:szCs w:val="28"/>
          <w:lang w:val="kk-KZ" w:eastAsia="ru-RU"/>
          <w14:ligatures w14:val="none"/>
        </w:rPr>
        <w:t xml:space="preserve"> жән</w:t>
      </w:r>
      <w:r w:rsidR="00980B23">
        <w:rPr>
          <w:rFonts w:ascii="Times New Roman" w:eastAsia="Times New Roman" w:hAnsi="Times New Roman" w:cs="Times New Roman"/>
          <w:kern w:val="0"/>
          <w:sz w:val="28"/>
          <w:szCs w:val="28"/>
          <w:lang w:val="kk-KZ" w:eastAsia="ru-RU"/>
          <w14:ligatures w14:val="none"/>
        </w:rPr>
        <w:t>е т.б</w:t>
      </w:r>
    </w:p>
    <w:p w14:paraId="3FEEE4D8" w14:textId="3BFA94AD" w:rsidR="00AF681C" w:rsidRPr="00C057F6" w:rsidRDefault="00F46173" w:rsidP="00980B23">
      <w:pPr>
        <w:spacing w:after="100" w:afterAutospacing="1"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b/>
          <w:color w:val="0D0D0D" w:themeColor="text1" w:themeTint="F2"/>
          <w:kern w:val="0"/>
          <w:sz w:val="28"/>
          <w:szCs w:val="28"/>
          <w:lang w:val="uk-UA" w:eastAsia="ru-RU"/>
          <w14:ligatures w14:val="none"/>
        </w:rPr>
        <w:t xml:space="preserve">Тақырыптың зерттелу деңгейі. </w:t>
      </w:r>
      <w:r w:rsidRPr="00C057F6">
        <w:rPr>
          <w:rFonts w:ascii="Times New Roman" w:eastAsia="Times New Roman" w:hAnsi="Times New Roman" w:cs="Times New Roman"/>
          <w:bCs/>
          <w:color w:val="0D0D0D" w:themeColor="text1" w:themeTint="F2"/>
          <w:kern w:val="0"/>
          <w:sz w:val="28"/>
          <w:szCs w:val="28"/>
          <w:lang w:val="kk-KZ" w:eastAsia="ru-RU"/>
          <w14:ligatures w14:val="none"/>
        </w:rPr>
        <w:t xml:space="preserve">Ұлттық бірегейлік, мәдени саясат және интеграциялық үдерістердің өзара байланысы қазіргі гуманитарлық және әлеуметтік ғылымдарда кеңінен зерттеліп келе жатқан, көпқырлы ғылыми мәселе болып табылады. Аталған тақырыптың теориялық-әдіснамалық негіздері </w:t>
      </w:r>
      <w:r w:rsidR="00DA7EC6" w:rsidRPr="00C057F6">
        <w:rPr>
          <w:rFonts w:ascii="Times New Roman" w:eastAsia="Times New Roman" w:hAnsi="Times New Roman" w:cs="Times New Roman"/>
          <w:bCs/>
          <w:color w:val="0D0D0D" w:themeColor="text1" w:themeTint="F2"/>
          <w:kern w:val="0"/>
          <w:sz w:val="28"/>
          <w:szCs w:val="28"/>
          <w:lang w:val="kk-KZ" w:eastAsia="ru-RU"/>
          <w14:ligatures w14:val="none"/>
        </w:rPr>
        <w:t>шет елдік</w:t>
      </w:r>
      <w:r w:rsidRPr="00C057F6">
        <w:rPr>
          <w:rFonts w:ascii="Times New Roman" w:eastAsia="Times New Roman" w:hAnsi="Times New Roman" w:cs="Times New Roman"/>
          <w:bCs/>
          <w:color w:val="0D0D0D" w:themeColor="text1" w:themeTint="F2"/>
          <w:kern w:val="0"/>
          <w:sz w:val="28"/>
          <w:szCs w:val="28"/>
          <w:lang w:val="kk-KZ" w:eastAsia="ru-RU"/>
          <w14:ligatures w14:val="none"/>
        </w:rPr>
        <w:t>, ресейлік және орталық ази</w:t>
      </w:r>
      <w:r w:rsidR="00B035B0" w:rsidRPr="00C057F6">
        <w:rPr>
          <w:rFonts w:ascii="Times New Roman" w:eastAsia="Times New Roman" w:hAnsi="Times New Roman" w:cs="Times New Roman"/>
          <w:bCs/>
          <w:color w:val="0D0D0D" w:themeColor="text1" w:themeTint="F2"/>
          <w:kern w:val="0"/>
          <w:sz w:val="28"/>
          <w:szCs w:val="28"/>
          <w:lang w:val="kk-KZ" w:eastAsia="ru-RU"/>
          <w14:ligatures w14:val="none"/>
        </w:rPr>
        <w:t xml:space="preserve">ялық ғылыми мектептер аясында </w:t>
      </w:r>
      <w:r w:rsidRPr="00C057F6">
        <w:rPr>
          <w:rFonts w:ascii="Times New Roman" w:eastAsia="Times New Roman" w:hAnsi="Times New Roman" w:cs="Times New Roman"/>
          <w:bCs/>
          <w:color w:val="0D0D0D" w:themeColor="text1" w:themeTint="F2"/>
          <w:kern w:val="0"/>
          <w:sz w:val="28"/>
          <w:szCs w:val="28"/>
          <w:lang w:val="kk-KZ" w:eastAsia="ru-RU"/>
          <w14:ligatures w14:val="none"/>
        </w:rPr>
        <w:t>түрлі қырынан қарастырылған.</w:t>
      </w:r>
    </w:p>
    <w:p w14:paraId="3C7DE02C" w14:textId="0BA0A075" w:rsidR="00AF681C" w:rsidRPr="00C057F6" w:rsidRDefault="00AF681C" w:rsidP="00AF681C">
      <w:pPr>
        <w:spacing w:after="0" w:afterAutospacing="1"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Aptos" w:hAnsi="Times New Roman" w:cs="Times New Roman"/>
          <w:i/>
          <w:iCs/>
          <w:kern w:val="0"/>
          <w:sz w:val="28"/>
          <w:szCs w:val="28"/>
          <w:lang w:val="kk-KZ"/>
          <w14:ligatures w14:val="none"/>
        </w:rPr>
        <w:t>Шетелдік тарихнамада</w:t>
      </w:r>
      <w:r w:rsidRPr="00C057F6">
        <w:rPr>
          <w:rFonts w:ascii="Times New Roman" w:eastAsia="Aptos" w:hAnsi="Times New Roman" w:cs="Times New Roman"/>
          <w:kern w:val="0"/>
          <w:sz w:val="28"/>
          <w:szCs w:val="28"/>
          <w:lang w:val="kk-KZ"/>
          <w14:ligatures w14:val="none"/>
        </w:rPr>
        <w:t xml:space="preserve"> бірегейлік мәселесі, ең алдымен, әлеуметтік-конструктивистік және символдық бағытта дамыды. Бірегейліктің қалыптасуын түсіндіретін іргелі еңбектер ұлтты «табиғи» құбылыс емес, тарихи-әлеуметтік және мәдени-дискурсивтік өндіріс нәтижесі ретінде қарастыруға мүмкіндік береді. Бұл бағытта B</w:t>
      </w:r>
      <w:r w:rsidR="00A8403A">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Anderson ұлтты «елестетілген қауымдастық»</w:t>
      </w:r>
      <w:r w:rsidR="00A8403A">
        <w:rPr>
          <w:rFonts w:ascii="Times New Roman" w:eastAsia="Aptos" w:hAnsi="Times New Roman" w:cs="Times New Roman"/>
          <w:kern w:val="0"/>
          <w:sz w:val="28"/>
          <w:szCs w:val="28"/>
          <w:lang w:val="kk-KZ"/>
          <w14:ligatures w14:val="none"/>
        </w:rPr>
        <w:t xml:space="preserve"> (</w:t>
      </w:r>
      <w:hyperlink r:id="rId9" w:history="1">
        <w:r w:rsidR="00A8403A" w:rsidRPr="00A8403A">
          <w:rPr>
            <w:rStyle w:val="af1"/>
            <w:rFonts w:ascii="Times New Roman" w:eastAsia="Aptos" w:hAnsi="Times New Roman" w:cs="Times New Roman"/>
            <w:color w:val="000000" w:themeColor="text1"/>
            <w:kern w:val="0"/>
            <w:sz w:val="28"/>
            <w:szCs w:val="28"/>
            <w:u w:val="none"/>
            <w:lang w:val="kk-KZ"/>
            <w14:ligatures w14:val="none"/>
          </w:rPr>
          <w:t>Imagined Communities</w:t>
        </w:r>
      </w:hyperlink>
      <w:r w:rsidR="00A8403A">
        <w:rPr>
          <w:rFonts w:ascii="Times New Roman" w:eastAsia="Aptos" w:hAnsi="Times New Roman" w:cs="Times New Roman"/>
          <w:kern w:val="0"/>
          <w:sz w:val="28"/>
          <w:szCs w:val="28"/>
          <w:lang w:val="kk-KZ"/>
          <w14:ligatures w14:val="none"/>
        </w:rPr>
        <w:t>)</w:t>
      </w:r>
      <w:r w:rsidRPr="00C057F6">
        <w:rPr>
          <w:rFonts w:ascii="Times New Roman" w:eastAsia="Aptos" w:hAnsi="Times New Roman" w:cs="Times New Roman"/>
          <w:kern w:val="0"/>
          <w:sz w:val="28"/>
          <w:szCs w:val="28"/>
          <w:lang w:val="kk-KZ"/>
          <w14:ligatures w14:val="none"/>
        </w:rPr>
        <w:t xml:space="preserve"> ретінде сипаттап, оның қалыптасуында коммуникация арналарының рөлін атап өтеді [21]. R</w:t>
      </w:r>
      <w:r w:rsidR="00A8403A">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Brubaker этностық және ұлттық бірегейлікті дайын құрылым емес, саяси және әлеуметтік процесс ретінде түсіндіреді [22], ал A</w:t>
      </w:r>
      <w:r w:rsidR="00A8403A">
        <w:rPr>
          <w:rFonts w:ascii="Times New Roman" w:eastAsia="Aptos" w:hAnsi="Times New Roman" w:cs="Times New Roman"/>
          <w:kern w:val="0"/>
          <w:sz w:val="28"/>
          <w:szCs w:val="28"/>
          <w:lang w:val="kk-KZ"/>
          <w14:ligatures w14:val="none"/>
        </w:rPr>
        <w:t>.</w:t>
      </w:r>
      <w:r w:rsidRPr="00C057F6">
        <w:rPr>
          <w:rFonts w:ascii="Times New Roman" w:eastAsia="Aptos" w:hAnsi="Times New Roman" w:cs="Times New Roman"/>
          <w:kern w:val="0"/>
          <w:sz w:val="28"/>
          <w:szCs w:val="28"/>
          <w:lang w:val="kk-KZ"/>
          <w14:ligatures w14:val="none"/>
        </w:rPr>
        <w:t>D. Smith тарихи мифтер мен символдардың бірегейлік құрудағы маңызын айқындайды [23].</w:t>
      </w:r>
    </w:p>
    <w:p w14:paraId="02A43634" w14:textId="21E98318" w:rsidR="00683FB6" w:rsidRDefault="00AF681C" w:rsidP="00980B23">
      <w:pPr>
        <w:spacing w:after="0" w:line="240" w:lineRule="auto"/>
        <w:ind w:firstLine="709"/>
        <w:contextualSpacing/>
        <w:mirrorIndents/>
        <w:jc w:val="both"/>
        <w:rPr>
          <w:rFonts w:ascii="Times New Roman" w:eastAsia="Aptos" w:hAnsi="Times New Roman" w:cs="Times New Roman"/>
          <w:kern w:val="0"/>
          <w:sz w:val="28"/>
          <w:szCs w:val="28"/>
          <w:lang w:val="kk-KZ"/>
          <w14:ligatures w14:val="none"/>
        </w:rPr>
      </w:pPr>
      <w:r w:rsidRPr="00C057F6">
        <w:rPr>
          <w:rFonts w:ascii="Times New Roman" w:eastAsia="Aptos" w:hAnsi="Times New Roman" w:cs="Times New Roman"/>
          <w:kern w:val="0"/>
          <w:sz w:val="28"/>
          <w:szCs w:val="28"/>
          <w:lang w:val="kk-KZ"/>
          <w14:ligatures w14:val="none"/>
        </w:rPr>
        <w:t>Бұл теориялық бағыт S</w:t>
      </w:r>
      <w:r w:rsidR="00A8403A">
        <w:rPr>
          <w:rFonts w:ascii="Times New Roman" w:eastAsia="Aptos" w:hAnsi="Times New Roman" w:cs="Times New Roman"/>
          <w:kern w:val="0"/>
          <w:sz w:val="28"/>
          <w:szCs w:val="28"/>
          <w:lang w:val="kk-KZ"/>
          <w14:ligatures w14:val="none"/>
        </w:rPr>
        <w:t>.</w:t>
      </w:r>
      <w:r w:rsidRPr="00C057F6">
        <w:rPr>
          <w:rFonts w:ascii="Times New Roman" w:eastAsia="Aptos" w:hAnsi="Times New Roman" w:cs="Times New Roman"/>
          <w:kern w:val="0"/>
          <w:sz w:val="28"/>
          <w:szCs w:val="28"/>
          <w:lang w:val="kk-KZ"/>
          <w14:ligatures w14:val="none"/>
        </w:rPr>
        <w:t xml:space="preserve"> Hall еңбектерімен толықтырылады, онда мәдени бірегейлік тұрақты емес, үнемі қайта құрылатын дискурсивті құбылыс ретінде қарастырылады [24]. Сонымен қатар, M</w:t>
      </w:r>
      <w:r w:rsidR="00A8403A">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Castells цифрлық дәуір жағдайында бірегейліктің желілік қоғам шеңберінде трансформацияланатынын негіздейді [25].</w:t>
      </w:r>
    </w:p>
    <w:p w14:paraId="5DD34461" w14:textId="52553E72" w:rsidR="00AF681C" w:rsidRPr="00C057F6" w:rsidRDefault="00AF681C" w:rsidP="00980B23">
      <w:pPr>
        <w:spacing w:after="0" w:line="240" w:lineRule="auto"/>
        <w:ind w:firstLine="709"/>
        <w:contextualSpacing/>
        <w:jc w:val="both"/>
        <w:rPr>
          <w:rFonts w:ascii="Times New Roman" w:eastAsia="Aptos" w:hAnsi="Times New Roman" w:cs="Times New Roman"/>
          <w:kern w:val="0"/>
          <w:sz w:val="28"/>
          <w:szCs w:val="28"/>
          <w:lang w:val="kk-KZ"/>
          <w14:ligatures w14:val="none"/>
        </w:rPr>
      </w:pPr>
      <w:r w:rsidRPr="00C057F6">
        <w:rPr>
          <w:rFonts w:ascii="Times New Roman" w:eastAsia="Aptos" w:hAnsi="Times New Roman" w:cs="Times New Roman"/>
          <w:kern w:val="0"/>
          <w:sz w:val="28"/>
          <w:szCs w:val="28"/>
          <w:lang w:val="kk-KZ"/>
          <w14:ligatures w14:val="none"/>
        </w:rPr>
        <w:t>Аймақтық бірегейлік пен ынтымақтастықты түсіндіруде конструктивистік бағыт маңызды орын алады. A</w:t>
      </w:r>
      <w:r w:rsidR="00A8403A">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Wendt мемлекеттердің мүдделері мен сәйкестенуі өзара әрекет арқылы қалыптасатынын дәлелдейді [26]. P</w:t>
      </w:r>
      <w:r w:rsidR="00A8403A">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Katzenstein аймақтарды нормалар мен идеялар қалыптастыратынын көрсетсе [27], B</w:t>
      </w:r>
      <w:r w:rsidR="00A8403A">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Hettne және F</w:t>
      </w:r>
      <w:r w:rsidR="00A8403A">
        <w:rPr>
          <w:rFonts w:ascii="Times New Roman" w:eastAsia="Aptos" w:hAnsi="Times New Roman" w:cs="Times New Roman"/>
          <w:kern w:val="0"/>
          <w:sz w:val="28"/>
          <w:szCs w:val="28"/>
          <w:lang w:val="kk-KZ"/>
          <w14:ligatures w14:val="none"/>
        </w:rPr>
        <w:t>.</w:t>
      </w:r>
      <w:r w:rsidR="00980B23">
        <w:rPr>
          <w:rFonts w:ascii="Times New Roman" w:eastAsia="Aptos" w:hAnsi="Times New Roman" w:cs="Times New Roman"/>
          <w:kern w:val="0"/>
          <w:sz w:val="28"/>
          <w:szCs w:val="28"/>
          <w:lang w:val="kk-KZ"/>
          <w14:ligatures w14:val="none"/>
        </w:rPr>
        <w:t> </w:t>
      </w:r>
      <w:r w:rsidRPr="00C057F6">
        <w:rPr>
          <w:rFonts w:ascii="Times New Roman" w:eastAsia="Aptos" w:hAnsi="Times New Roman" w:cs="Times New Roman"/>
          <w:kern w:val="0"/>
          <w:sz w:val="28"/>
          <w:szCs w:val="28"/>
          <w:lang w:val="kk-KZ"/>
          <w14:ligatures w14:val="none"/>
        </w:rPr>
        <w:t>Söderbaum «жаңа аймақтану» тұжырымдамасында аймақтануды көпдеңгейлі әлеуметтік процесс ретінде сипаттайды [28]. A</w:t>
      </w:r>
      <w:r w:rsidR="00A8403A">
        <w:rPr>
          <w:rFonts w:ascii="Times New Roman" w:eastAsia="Aptos" w:hAnsi="Times New Roman" w:cs="Times New Roman"/>
          <w:kern w:val="0"/>
          <w:sz w:val="28"/>
          <w:szCs w:val="28"/>
          <w:lang w:val="kk-KZ"/>
          <w14:ligatures w14:val="none"/>
        </w:rPr>
        <w:t>.</w:t>
      </w:r>
      <w:r w:rsidRPr="00C057F6">
        <w:rPr>
          <w:rFonts w:ascii="Times New Roman" w:eastAsia="Aptos" w:hAnsi="Times New Roman" w:cs="Times New Roman"/>
          <w:kern w:val="0"/>
          <w:sz w:val="28"/>
          <w:szCs w:val="28"/>
          <w:lang w:val="kk-KZ"/>
          <w14:ligatures w14:val="none"/>
        </w:rPr>
        <w:t xml:space="preserve"> Acharya аймақтық қауымдастықтардың әртүрлі тарихи траекториямен қалыптасатынын атап өтеді</w:t>
      </w:r>
      <w:r w:rsidR="00980B23">
        <w:rPr>
          <w:rFonts w:ascii="Times New Roman" w:eastAsia="Aptos" w:hAnsi="Times New Roman" w:cs="Times New Roman"/>
          <w:kern w:val="0"/>
          <w:sz w:val="28"/>
          <w:szCs w:val="28"/>
          <w:lang w:val="kk-KZ"/>
          <w14:ligatures w14:val="none"/>
        </w:rPr>
        <w:t> </w:t>
      </w:r>
      <w:r w:rsidRPr="00C057F6">
        <w:rPr>
          <w:rFonts w:ascii="Times New Roman" w:eastAsia="Aptos" w:hAnsi="Times New Roman" w:cs="Times New Roman"/>
          <w:kern w:val="0"/>
          <w:sz w:val="28"/>
          <w:szCs w:val="28"/>
          <w:lang w:val="kk-KZ"/>
          <w14:ligatures w14:val="none"/>
        </w:rPr>
        <w:t>[29].</w:t>
      </w:r>
    </w:p>
    <w:p w14:paraId="1DE50464" w14:textId="4DFF1CB8" w:rsidR="00683FB6" w:rsidRDefault="00AF681C" w:rsidP="00980B23">
      <w:pPr>
        <w:spacing w:after="0" w:line="240" w:lineRule="auto"/>
        <w:ind w:firstLine="709"/>
        <w:contextualSpacing/>
        <w:jc w:val="both"/>
        <w:rPr>
          <w:rFonts w:ascii="Times New Roman" w:eastAsia="Aptos" w:hAnsi="Times New Roman" w:cs="Times New Roman"/>
          <w:kern w:val="0"/>
          <w:sz w:val="28"/>
          <w:szCs w:val="28"/>
          <w:lang w:val="kk-KZ"/>
          <w14:ligatures w14:val="none"/>
        </w:rPr>
      </w:pPr>
      <w:r w:rsidRPr="00C057F6">
        <w:rPr>
          <w:rFonts w:ascii="Times New Roman" w:eastAsia="Aptos" w:hAnsi="Times New Roman" w:cs="Times New Roman"/>
          <w:kern w:val="0"/>
          <w:sz w:val="28"/>
          <w:szCs w:val="28"/>
          <w:lang w:val="kk-KZ"/>
          <w14:ligatures w14:val="none"/>
        </w:rPr>
        <w:t>Аймақтық тұрақтылық пен бірегейліктің байланысын түсіндіруде E</w:t>
      </w:r>
      <w:r w:rsidR="00A8403A">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Adler мен M</w:t>
      </w:r>
      <w:r w:rsidR="00A8403A">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Barnett ұсынған қауіпсіздік қауымдастығы тұжырымдамасы ерекше мәнге ие [30]. K</w:t>
      </w:r>
      <w:r w:rsidR="00A8403A">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Deutsch интеграцияның әлеуметтік негіздерін – коммуникация, өзара тәуелділік және «біз» сезімін – басты фактор ретінде қарастырады [31]. Ал B</w:t>
      </w:r>
      <w:r w:rsidR="00A8403A">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Buzan мен O</w:t>
      </w:r>
      <w:r w:rsidR="00A8403A">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Wæver аймақтық қауіпсіздік кешені теориясы арқылы қауіпсіздік пен бірегейлік арасындағы өзара байланысты негіздейді [32].</w:t>
      </w:r>
    </w:p>
    <w:p w14:paraId="67418F7C" w14:textId="05D9EF08" w:rsidR="00AF681C" w:rsidRPr="00C057F6" w:rsidRDefault="00AF681C" w:rsidP="00980B23">
      <w:pPr>
        <w:spacing w:after="0" w:line="240" w:lineRule="auto"/>
        <w:ind w:firstLine="709"/>
        <w:contextualSpacing/>
        <w:jc w:val="both"/>
        <w:rPr>
          <w:rFonts w:ascii="Times New Roman" w:eastAsia="Aptos" w:hAnsi="Times New Roman" w:cs="Times New Roman"/>
          <w:kern w:val="0"/>
          <w:sz w:val="28"/>
          <w:szCs w:val="28"/>
          <w:lang w:val="kk-KZ"/>
          <w14:ligatures w14:val="none"/>
        </w:rPr>
      </w:pPr>
      <w:r w:rsidRPr="00C057F6">
        <w:rPr>
          <w:rFonts w:ascii="Times New Roman" w:eastAsia="Aptos" w:hAnsi="Times New Roman" w:cs="Times New Roman"/>
          <w:kern w:val="0"/>
          <w:sz w:val="28"/>
          <w:szCs w:val="28"/>
          <w:lang w:val="kk-KZ"/>
          <w14:ligatures w14:val="none"/>
        </w:rPr>
        <w:t>Еуропалық Одақ контексінде бірегейлік мәселесі кеңінен зерттелген. G</w:t>
      </w:r>
      <w:r w:rsidR="00A8403A">
        <w:rPr>
          <w:rFonts w:ascii="Times New Roman" w:eastAsia="Aptos" w:hAnsi="Times New Roman" w:cs="Times New Roman"/>
          <w:kern w:val="0"/>
          <w:sz w:val="28"/>
          <w:szCs w:val="28"/>
          <w:lang w:val="kk-KZ"/>
          <w14:ligatures w14:val="none"/>
        </w:rPr>
        <w:t>.</w:t>
      </w:r>
      <w:r w:rsidR="00980B23">
        <w:rPr>
          <w:rFonts w:ascii="Times New Roman" w:eastAsia="Aptos" w:hAnsi="Times New Roman" w:cs="Times New Roman"/>
          <w:kern w:val="0"/>
          <w:sz w:val="28"/>
          <w:szCs w:val="28"/>
          <w:lang w:val="kk-KZ"/>
          <w14:ligatures w14:val="none"/>
        </w:rPr>
        <w:t> </w:t>
      </w:r>
      <w:r w:rsidRPr="00C057F6">
        <w:rPr>
          <w:rFonts w:ascii="Times New Roman" w:eastAsia="Aptos" w:hAnsi="Times New Roman" w:cs="Times New Roman"/>
          <w:kern w:val="0"/>
          <w:sz w:val="28"/>
          <w:szCs w:val="28"/>
          <w:lang w:val="kk-KZ"/>
          <w14:ligatures w14:val="none"/>
        </w:rPr>
        <w:t>Delanty еуропалық бірегейлікті әлеуметтік-конструктивистік тұрғыда түсіндірсе [33], J</w:t>
      </w:r>
      <w:r w:rsidR="00A8403A">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Habermas постұлттық бірегейлік концепциясын ұсынады [34]. C</w:t>
      </w:r>
      <w:r w:rsidR="00A8403A" w:rsidRPr="00A8403A">
        <w:rPr>
          <w:rFonts w:ascii="Times New Roman" w:eastAsia="Aptos" w:hAnsi="Times New Roman" w:cs="Times New Roman"/>
          <w:kern w:val="0"/>
          <w:sz w:val="28"/>
          <w:szCs w:val="28"/>
          <w:lang w:val="kk-KZ"/>
          <w14:ligatures w14:val="none"/>
        </w:rPr>
        <w:t>h</w:t>
      </w:r>
      <w:r w:rsidR="00A8403A">
        <w:rPr>
          <w:rFonts w:ascii="Times New Roman" w:eastAsia="Aptos" w:hAnsi="Times New Roman" w:cs="Times New Roman"/>
          <w:kern w:val="0"/>
          <w:sz w:val="28"/>
          <w:szCs w:val="28"/>
          <w:lang w:val="kk-KZ"/>
          <w14:ligatures w14:val="none"/>
        </w:rPr>
        <w:t>.</w:t>
      </w:r>
      <w:r w:rsidR="00980B23">
        <w:rPr>
          <w:rFonts w:ascii="Times New Roman" w:eastAsia="Aptos" w:hAnsi="Times New Roman" w:cs="Times New Roman"/>
          <w:kern w:val="0"/>
          <w:sz w:val="28"/>
          <w:szCs w:val="28"/>
          <w:lang w:val="kk-KZ"/>
          <w14:ligatures w14:val="none"/>
        </w:rPr>
        <w:t> </w:t>
      </w:r>
      <w:r w:rsidRPr="00C057F6">
        <w:rPr>
          <w:rFonts w:ascii="Times New Roman" w:eastAsia="Aptos" w:hAnsi="Times New Roman" w:cs="Times New Roman"/>
          <w:kern w:val="0"/>
          <w:sz w:val="28"/>
          <w:szCs w:val="28"/>
          <w:lang w:val="kk-KZ"/>
          <w14:ligatures w14:val="none"/>
        </w:rPr>
        <w:t>Shore ЕО-ны мәдени-саяси жоба ретінде қарастырып, символдар мен бағдарламалар арқылы бірегейліктің қалыптасуын көрсетеді [35], ал M</w:t>
      </w:r>
      <w:r w:rsidR="00A8403A" w:rsidRPr="00A8403A">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Sassatelli мәдени саясаттың еуропалық бірегейлік қалыптастырудағы рөлін талдайды [36].</w:t>
      </w:r>
    </w:p>
    <w:p w14:paraId="592A6F86" w14:textId="6637C204" w:rsidR="00AF681C" w:rsidRPr="00C057F6" w:rsidRDefault="00AF681C" w:rsidP="00980B23">
      <w:pPr>
        <w:spacing w:after="0" w:line="240" w:lineRule="auto"/>
        <w:ind w:firstLine="709"/>
        <w:contextualSpacing/>
        <w:jc w:val="both"/>
        <w:rPr>
          <w:rFonts w:ascii="Times New Roman" w:eastAsia="Aptos" w:hAnsi="Times New Roman" w:cs="Times New Roman"/>
          <w:kern w:val="0"/>
          <w:sz w:val="28"/>
          <w:szCs w:val="28"/>
          <w:lang w:val="kk-KZ"/>
          <w14:ligatures w14:val="none"/>
        </w:rPr>
      </w:pPr>
      <w:r w:rsidRPr="00C057F6">
        <w:rPr>
          <w:rFonts w:ascii="Times New Roman" w:eastAsia="Aptos" w:hAnsi="Times New Roman" w:cs="Times New Roman"/>
          <w:kern w:val="0"/>
          <w:sz w:val="28"/>
          <w:szCs w:val="28"/>
          <w:lang w:val="kk-KZ"/>
          <w14:ligatures w14:val="none"/>
        </w:rPr>
        <w:t>ЕО интеграциясының теориялық негіздерін түсіндіруде E</w:t>
      </w:r>
      <w:r w:rsidR="00A8403A" w:rsidRPr="00A8403A">
        <w:rPr>
          <w:rFonts w:ascii="Times New Roman" w:eastAsia="Aptos" w:hAnsi="Times New Roman" w:cs="Times New Roman"/>
          <w:kern w:val="0"/>
          <w:sz w:val="28"/>
          <w:szCs w:val="28"/>
          <w:lang w:val="kk-KZ"/>
          <w14:ligatures w14:val="none"/>
        </w:rPr>
        <w:t>.</w:t>
      </w:r>
      <w:r w:rsidRPr="00C057F6">
        <w:rPr>
          <w:rFonts w:ascii="Times New Roman" w:eastAsia="Aptos" w:hAnsi="Times New Roman" w:cs="Times New Roman"/>
          <w:kern w:val="0"/>
          <w:sz w:val="28"/>
          <w:szCs w:val="28"/>
          <w:lang w:val="kk-KZ"/>
          <w14:ligatures w14:val="none"/>
        </w:rPr>
        <w:t>B. Haas неофункционализм тұжырымдамасын ұсынады [37], ал A</w:t>
      </w:r>
      <w:r w:rsidR="00A8403A" w:rsidRPr="00A8403A">
        <w:rPr>
          <w:rFonts w:ascii="Times New Roman" w:eastAsia="Aptos" w:hAnsi="Times New Roman" w:cs="Times New Roman"/>
          <w:kern w:val="0"/>
          <w:sz w:val="28"/>
          <w:szCs w:val="28"/>
          <w:lang w:val="kk-KZ"/>
          <w14:ligatures w14:val="none"/>
        </w:rPr>
        <w:t>.</w:t>
      </w:r>
      <w:r w:rsidRPr="00C057F6">
        <w:rPr>
          <w:rFonts w:ascii="Times New Roman" w:eastAsia="Aptos" w:hAnsi="Times New Roman" w:cs="Times New Roman"/>
          <w:kern w:val="0"/>
          <w:sz w:val="28"/>
          <w:szCs w:val="28"/>
          <w:lang w:val="kk-KZ"/>
          <w14:ligatures w14:val="none"/>
        </w:rPr>
        <w:t xml:space="preserve"> Moravcsik үкіметаралық тәсілді негіздейді [38]. J</w:t>
      </w:r>
      <w:r w:rsidR="00A8403A" w:rsidRPr="00A8403A">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Checkel әлеуметтену мен нормалардың ықпалын талдаса [39], T</w:t>
      </w:r>
      <w:r w:rsidR="00A8403A" w:rsidRPr="00A8403A">
        <w:rPr>
          <w:rFonts w:ascii="Times New Roman" w:eastAsia="Aptos" w:hAnsi="Times New Roman" w:cs="Times New Roman"/>
          <w:kern w:val="0"/>
          <w:sz w:val="28"/>
          <w:szCs w:val="28"/>
          <w:lang w:val="kk-KZ"/>
          <w14:ligatures w14:val="none"/>
        </w:rPr>
        <w:t>.</w:t>
      </w:r>
      <w:r w:rsidRPr="00C057F6">
        <w:rPr>
          <w:rFonts w:ascii="Times New Roman" w:eastAsia="Aptos" w:hAnsi="Times New Roman" w:cs="Times New Roman"/>
          <w:kern w:val="0"/>
          <w:sz w:val="28"/>
          <w:szCs w:val="28"/>
          <w:lang w:val="kk-KZ"/>
          <w14:ligatures w14:val="none"/>
        </w:rPr>
        <w:t xml:space="preserve"> Risse көпдеңгейлі бірегейлік тұжырымдамасын дамытады [40].</w:t>
      </w:r>
    </w:p>
    <w:p w14:paraId="4C053B99" w14:textId="68A3BB84" w:rsidR="00AF681C" w:rsidRPr="00C057F6" w:rsidRDefault="00AF681C" w:rsidP="00980B23">
      <w:pPr>
        <w:spacing w:after="0" w:line="240" w:lineRule="auto"/>
        <w:ind w:firstLine="709"/>
        <w:contextualSpacing/>
        <w:jc w:val="both"/>
        <w:rPr>
          <w:rFonts w:ascii="Times New Roman" w:eastAsia="Aptos" w:hAnsi="Times New Roman" w:cs="Times New Roman"/>
          <w:kern w:val="0"/>
          <w:sz w:val="28"/>
          <w:szCs w:val="28"/>
          <w:lang w:val="kk-KZ"/>
          <w14:ligatures w14:val="none"/>
        </w:rPr>
      </w:pPr>
      <w:r w:rsidRPr="00C057F6">
        <w:rPr>
          <w:rFonts w:ascii="Times New Roman" w:eastAsia="Aptos" w:hAnsi="Times New Roman" w:cs="Times New Roman"/>
          <w:kern w:val="0"/>
          <w:sz w:val="28"/>
          <w:szCs w:val="28"/>
          <w:lang w:val="kk-KZ"/>
          <w14:ligatures w14:val="none"/>
        </w:rPr>
        <w:t>Сонымен қатар, мәдени саясат теориясы T</w:t>
      </w:r>
      <w:r w:rsidR="00A8403A" w:rsidRPr="00A8403A">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Bennett және J</w:t>
      </w:r>
      <w:r w:rsidR="00A8403A" w:rsidRPr="00A8403A">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McGuigan еңбектерінде дамытылып, мәдени саясаттың идеологиялық және әлеуметтік мәнін ашады [41]. Ал цифрлық дәуірдегі мәдени өзара әрекеттестікті J</w:t>
      </w:r>
      <w:r w:rsidR="00A8403A" w:rsidRPr="00A8403A">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Dijck және N</w:t>
      </w:r>
      <w:r w:rsidR="00A8403A" w:rsidRPr="00A8403A">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Couldry платформалық қоғам және медиаланған шынайылық тұжырымдамалары арқылы түсіндіреді [42].</w:t>
      </w:r>
    </w:p>
    <w:p w14:paraId="7FCC4734" w14:textId="7737244E" w:rsidR="00AF681C" w:rsidRPr="00C057F6" w:rsidRDefault="00AF681C" w:rsidP="00980B23">
      <w:pPr>
        <w:spacing w:after="0" w:line="240" w:lineRule="auto"/>
        <w:ind w:firstLine="709"/>
        <w:contextualSpacing/>
        <w:jc w:val="both"/>
        <w:rPr>
          <w:rFonts w:ascii="Times New Roman" w:eastAsia="Aptos" w:hAnsi="Times New Roman" w:cs="Times New Roman"/>
          <w:kern w:val="0"/>
          <w:sz w:val="28"/>
          <w:szCs w:val="28"/>
          <w:lang w:val="kk-KZ"/>
          <w14:ligatures w14:val="none"/>
        </w:rPr>
      </w:pPr>
      <w:r w:rsidRPr="00C057F6">
        <w:rPr>
          <w:rFonts w:ascii="Times New Roman" w:eastAsia="Aptos" w:hAnsi="Times New Roman" w:cs="Times New Roman"/>
          <w:kern w:val="0"/>
          <w:sz w:val="28"/>
          <w:szCs w:val="28"/>
          <w:lang w:val="kk-KZ"/>
          <w14:ligatures w14:val="none"/>
        </w:rPr>
        <w:t>Орталық Азия контексінде ұлттық және аймақтық бірегейлік мәселелері шетелдік зерттеушілер еңбектерінде де жан-жақты қарастырылған. M</w:t>
      </w:r>
      <w:r w:rsidR="00A8403A" w:rsidRPr="00A8403A">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Laruelle ұлттық бірегейліктің қалыптасуын тарихи және саяси тұрғыда талдайды [43]. R</w:t>
      </w:r>
      <w:r w:rsidR="00A8403A" w:rsidRPr="00A8403A">
        <w:rPr>
          <w:rFonts w:ascii="Times New Roman" w:eastAsia="Aptos" w:hAnsi="Times New Roman" w:cs="Times New Roman"/>
          <w:kern w:val="0"/>
          <w:sz w:val="28"/>
          <w:szCs w:val="28"/>
          <w:lang w:val="kk-KZ"/>
          <w14:ligatures w14:val="none"/>
        </w:rPr>
        <w:t>.</w:t>
      </w:r>
      <w:r w:rsidR="00980B23">
        <w:rPr>
          <w:rFonts w:ascii="Times New Roman" w:eastAsia="Aptos" w:hAnsi="Times New Roman" w:cs="Times New Roman"/>
          <w:kern w:val="0"/>
          <w:sz w:val="28"/>
          <w:szCs w:val="28"/>
          <w:lang w:val="kk-KZ"/>
          <w14:ligatures w14:val="none"/>
        </w:rPr>
        <w:t> </w:t>
      </w:r>
      <w:r w:rsidRPr="00C057F6">
        <w:rPr>
          <w:rFonts w:ascii="Times New Roman" w:eastAsia="Aptos" w:hAnsi="Times New Roman" w:cs="Times New Roman"/>
          <w:kern w:val="0"/>
          <w:sz w:val="28"/>
          <w:szCs w:val="28"/>
          <w:lang w:val="kk-KZ"/>
          <w14:ligatures w14:val="none"/>
        </w:rPr>
        <w:t>Isaacs және A</w:t>
      </w:r>
      <w:r w:rsidR="00A8403A" w:rsidRPr="00A8403A">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Polese редакциялаған еңбектерде мемлекет құру мен бірегейлік арасындағы өзара байланыс қарастырылады [44]. P</w:t>
      </w:r>
      <w:r w:rsidR="00A8403A" w:rsidRPr="00A8403A">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Kubicek Қырғызстандағы саяси бірегейлік пен демократиялық даму арасындағы байланысты зерттейді [45], ал D</w:t>
      </w:r>
      <w:r w:rsidR="00A8403A" w:rsidRPr="00A8403A">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Gullette аймақтық және жергілікті бірегейліктердің қалыптасу ерекшеліктерін талдайды [46].</w:t>
      </w:r>
    </w:p>
    <w:p w14:paraId="59E949D0" w14:textId="6198F317" w:rsidR="00AF681C" w:rsidRPr="00C057F6" w:rsidRDefault="00AF681C" w:rsidP="00980B23">
      <w:pPr>
        <w:spacing w:after="0" w:line="240" w:lineRule="auto"/>
        <w:ind w:firstLine="709"/>
        <w:contextualSpacing/>
        <w:jc w:val="both"/>
        <w:rPr>
          <w:rFonts w:ascii="Times New Roman" w:eastAsia="Aptos" w:hAnsi="Times New Roman" w:cs="Times New Roman"/>
          <w:kern w:val="0"/>
          <w:sz w:val="28"/>
          <w:szCs w:val="28"/>
          <w:lang w:val="kk-KZ"/>
          <w14:ligatures w14:val="none"/>
        </w:rPr>
      </w:pPr>
      <w:r w:rsidRPr="00C057F6">
        <w:rPr>
          <w:rFonts w:ascii="Times New Roman" w:eastAsia="Aptos" w:hAnsi="Times New Roman" w:cs="Times New Roman"/>
          <w:kern w:val="0"/>
          <w:sz w:val="28"/>
          <w:szCs w:val="28"/>
          <w:lang w:val="kk-KZ"/>
          <w14:ligatures w14:val="none"/>
        </w:rPr>
        <w:t>Осылайша, шетелдік және аймақтық әдебиеттерді талдау бірегейліктің тарихи, мәдени және саяси факторлардың өзара ықпалы нәтижесінде қалыптасатын күрделі құбылыс екенін көрсетеді. Сонымен қатар, Еуропалық Одақтағы мәдени саясаттың бірегейлікке ықпалы жан-жақты зерттелгенімен, оны Орталық Азия жағдайына салыстырмалы түрде бейімдеп, нақты институционалдық және бағдарламалық механизмдер арқылы талдайтын зерттеулер жеткіліксіз. Осыған байланысты, диссертацияда ЕО тәжірибесін механикалық көшіру емес, оны аймақтық ерекшеліктерге бейімдеу қажеттілігі негізделеді.</w:t>
      </w:r>
    </w:p>
    <w:p w14:paraId="5D7A5D4F" w14:textId="37E4D2E2" w:rsidR="00AF681C" w:rsidRPr="00C057F6" w:rsidRDefault="00AF681C" w:rsidP="00980B23">
      <w:pPr>
        <w:spacing w:after="0" w:line="240" w:lineRule="auto"/>
        <w:ind w:firstLine="709"/>
        <w:contextualSpacing/>
        <w:jc w:val="both"/>
        <w:rPr>
          <w:rFonts w:ascii="Times New Roman" w:eastAsia="Aptos" w:hAnsi="Times New Roman" w:cs="Times New Roman"/>
          <w:kern w:val="0"/>
          <w:sz w:val="28"/>
          <w:szCs w:val="28"/>
          <w:lang w:val="kk-KZ"/>
          <w14:ligatures w14:val="none"/>
        </w:rPr>
      </w:pPr>
      <w:r w:rsidRPr="00C057F6">
        <w:rPr>
          <w:rFonts w:ascii="Times New Roman" w:eastAsia="Aptos" w:hAnsi="Times New Roman" w:cs="Times New Roman"/>
          <w:kern w:val="0"/>
          <w:sz w:val="28"/>
          <w:szCs w:val="28"/>
          <w:lang w:val="kk-KZ"/>
          <w14:ligatures w14:val="none"/>
        </w:rPr>
        <w:t xml:space="preserve">Еуропалық Одақтың мәдени саясаты арқылы еуропалық бірегейлікті қалыптастыру және осы тәжірибені Орталық Азия жағдайында қолдану мәселесі </w:t>
      </w:r>
      <w:r w:rsidRPr="00C057F6">
        <w:rPr>
          <w:rFonts w:ascii="Times New Roman" w:eastAsia="Aptos" w:hAnsi="Times New Roman" w:cs="Times New Roman"/>
          <w:i/>
          <w:iCs/>
          <w:kern w:val="0"/>
          <w:sz w:val="28"/>
          <w:szCs w:val="28"/>
          <w:lang w:val="kk-KZ"/>
          <w14:ligatures w14:val="none"/>
        </w:rPr>
        <w:t>ресейлік ғылыми әдебиеттерде</w:t>
      </w:r>
      <w:r w:rsidRPr="00C057F6">
        <w:rPr>
          <w:rFonts w:ascii="Times New Roman" w:eastAsia="Aptos" w:hAnsi="Times New Roman" w:cs="Times New Roman"/>
          <w:kern w:val="0"/>
          <w:sz w:val="28"/>
          <w:szCs w:val="28"/>
          <w:lang w:val="kk-KZ"/>
          <w14:ligatures w14:val="none"/>
        </w:rPr>
        <w:t xml:space="preserve"> бірнеше өзара байланысты бағытта қарастырылған.</w:t>
      </w:r>
    </w:p>
    <w:p w14:paraId="072A97D7" w14:textId="607B06BC" w:rsidR="00AF681C" w:rsidRPr="00C057F6" w:rsidRDefault="00AF681C" w:rsidP="00980B23">
      <w:pPr>
        <w:spacing w:after="0" w:line="240" w:lineRule="auto"/>
        <w:ind w:firstLine="709"/>
        <w:contextualSpacing/>
        <w:jc w:val="both"/>
        <w:rPr>
          <w:rFonts w:ascii="Times New Roman" w:eastAsia="Aptos" w:hAnsi="Times New Roman" w:cs="Times New Roman"/>
          <w:kern w:val="0"/>
          <w:sz w:val="28"/>
          <w:szCs w:val="28"/>
          <w:lang w:val="kk-KZ"/>
          <w14:ligatures w14:val="none"/>
        </w:rPr>
      </w:pPr>
      <w:r w:rsidRPr="00C057F6">
        <w:rPr>
          <w:rFonts w:ascii="Times New Roman" w:eastAsia="Aptos" w:hAnsi="Times New Roman" w:cs="Times New Roman"/>
          <w:kern w:val="0"/>
          <w:sz w:val="28"/>
          <w:szCs w:val="28"/>
          <w:lang w:val="kk-KZ"/>
          <w14:ligatures w14:val="none"/>
        </w:rPr>
        <w:t>Ең алдымен, аймақтануды әлеуметтік-конструктивистік үдеріс ретінде түсіндіру маңызды. Бұл тұрғыда А</w:t>
      </w:r>
      <w:r w:rsidR="00A8403A" w:rsidRPr="00A8403A">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Макарычев аймақты алдын ала берілген географиялық кеңістік емес, агенттер, институттар және бірегейлік арқылы құрылатын құбылыс ретінде қарастырады [47]. Сонымен қатар, ресейлік аймақтану мектебінің өкілі А</w:t>
      </w:r>
      <w:r w:rsidR="00A8403A" w:rsidRPr="00A8403A">
        <w:rPr>
          <w:rFonts w:ascii="Times New Roman" w:eastAsia="Aptos" w:hAnsi="Times New Roman" w:cs="Times New Roman"/>
          <w:kern w:val="0"/>
          <w:sz w:val="28"/>
          <w:szCs w:val="28"/>
          <w:lang w:val="kk-KZ"/>
          <w14:ligatures w14:val="none"/>
        </w:rPr>
        <w:t>.</w:t>
      </w:r>
      <w:r w:rsidRPr="00C057F6">
        <w:rPr>
          <w:rFonts w:ascii="Times New Roman" w:eastAsia="Aptos" w:hAnsi="Times New Roman" w:cs="Times New Roman"/>
          <w:kern w:val="0"/>
          <w:sz w:val="28"/>
          <w:szCs w:val="28"/>
          <w:lang w:val="kk-KZ"/>
          <w14:ligatures w14:val="none"/>
        </w:rPr>
        <w:t xml:space="preserve"> Воскресенский аймақтық жүйелердің қалыптасуын өркениеттік және саяси факторлардың өзара ықпалы арқылы түсіндіріп, аймақтық тәртіптің көпдеңгейлі сипатын көрсетеді [48].</w:t>
      </w:r>
    </w:p>
    <w:p w14:paraId="6CBB774E" w14:textId="6ABE43F2" w:rsidR="00AF681C" w:rsidRPr="00C057F6" w:rsidRDefault="00AF681C" w:rsidP="00980B23">
      <w:pPr>
        <w:spacing w:after="0" w:line="240" w:lineRule="auto"/>
        <w:ind w:firstLine="709"/>
        <w:contextualSpacing/>
        <w:jc w:val="both"/>
        <w:rPr>
          <w:rFonts w:ascii="Times New Roman" w:eastAsia="Aptos" w:hAnsi="Times New Roman" w:cs="Times New Roman"/>
          <w:kern w:val="0"/>
          <w:sz w:val="28"/>
          <w:szCs w:val="28"/>
          <w:lang w:val="kk-KZ"/>
          <w14:ligatures w14:val="none"/>
        </w:rPr>
      </w:pPr>
      <w:r w:rsidRPr="00C057F6">
        <w:rPr>
          <w:rFonts w:ascii="Times New Roman" w:eastAsia="Aptos" w:hAnsi="Times New Roman" w:cs="Times New Roman"/>
          <w:kern w:val="0"/>
          <w:sz w:val="28"/>
          <w:szCs w:val="28"/>
          <w:lang w:val="kk-KZ"/>
          <w14:ligatures w14:val="none"/>
        </w:rPr>
        <w:t>Бірегейліктің символдық өлшемін талдауда И</w:t>
      </w:r>
      <w:r w:rsidR="00A8403A" w:rsidRPr="00A8403A">
        <w:rPr>
          <w:rFonts w:ascii="Times New Roman" w:eastAsia="Aptos" w:hAnsi="Times New Roman" w:cs="Times New Roman"/>
          <w:kern w:val="0"/>
          <w:sz w:val="28"/>
          <w:szCs w:val="28"/>
          <w:lang w:val="kk-KZ"/>
          <w14:ligatures w14:val="none"/>
        </w:rPr>
        <w:t>.</w:t>
      </w:r>
      <w:r w:rsidRPr="00C057F6">
        <w:rPr>
          <w:rFonts w:ascii="Times New Roman" w:eastAsia="Aptos" w:hAnsi="Times New Roman" w:cs="Times New Roman"/>
          <w:kern w:val="0"/>
          <w:sz w:val="28"/>
          <w:szCs w:val="28"/>
          <w:lang w:val="kk-KZ"/>
          <w14:ligatures w14:val="none"/>
        </w:rPr>
        <w:t xml:space="preserve"> Дьяконов мифтердің тарихи-мәдени бастауларын және олардың қоғамдық санадағы тұрақтылығын ашып көрсетеді [49]. Сонымен қатар, А</w:t>
      </w:r>
      <w:r w:rsidR="00A8403A" w:rsidRPr="00A8403A">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Миллер еңбектерінде тарихи жады мен ұлттық нарративтердің саяси құрал ретінде қолданылуы, «империялық» және «ұлттық» дискурстардың өзара байланысы талданады [50]. Д</w:t>
      </w:r>
      <w:r w:rsidR="00A8403A" w:rsidRPr="00A8403A">
        <w:rPr>
          <w:rFonts w:ascii="Times New Roman" w:eastAsia="Aptos" w:hAnsi="Times New Roman" w:cs="Times New Roman"/>
          <w:kern w:val="0"/>
          <w:sz w:val="28"/>
          <w:szCs w:val="28"/>
          <w:lang w:val="kk-KZ"/>
          <w14:ligatures w14:val="none"/>
        </w:rPr>
        <w:t>.</w:t>
      </w:r>
      <w:r w:rsidRPr="00C057F6">
        <w:rPr>
          <w:rFonts w:ascii="Times New Roman" w:eastAsia="Aptos" w:hAnsi="Times New Roman" w:cs="Times New Roman"/>
          <w:kern w:val="0"/>
          <w:sz w:val="28"/>
          <w:szCs w:val="28"/>
          <w:lang w:val="kk-KZ"/>
          <w14:ligatures w14:val="none"/>
        </w:rPr>
        <w:t xml:space="preserve"> Рябов ЕО жағдайында жады саясатының бірегейлікті қалыптастырудағы орнын көрсетеді [51]. Ал А</w:t>
      </w:r>
      <w:r w:rsidR="0016799B" w:rsidRPr="0016799B">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Веретевская мультикультурализм дискурсының саясилануын талдайды [52].</w:t>
      </w:r>
    </w:p>
    <w:p w14:paraId="6EDCD26F" w14:textId="2041791A" w:rsidR="00AF681C" w:rsidRPr="00C057F6" w:rsidRDefault="00AF681C" w:rsidP="00980B23">
      <w:pPr>
        <w:spacing w:after="0" w:line="240" w:lineRule="auto"/>
        <w:ind w:firstLine="709"/>
        <w:contextualSpacing/>
        <w:jc w:val="both"/>
        <w:rPr>
          <w:rFonts w:ascii="Times New Roman" w:eastAsia="Aptos" w:hAnsi="Times New Roman" w:cs="Times New Roman"/>
          <w:kern w:val="0"/>
          <w:sz w:val="28"/>
          <w:szCs w:val="28"/>
          <w:lang w:val="kk-KZ"/>
          <w14:ligatures w14:val="none"/>
        </w:rPr>
      </w:pPr>
      <w:r w:rsidRPr="00C057F6">
        <w:rPr>
          <w:rFonts w:ascii="Times New Roman" w:eastAsia="Aptos" w:hAnsi="Times New Roman" w:cs="Times New Roman"/>
          <w:kern w:val="0"/>
          <w:sz w:val="28"/>
          <w:szCs w:val="28"/>
          <w:lang w:val="kk-KZ"/>
          <w14:ligatures w14:val="none"/>
        </w:rPr>
        <w:t>ЕО-дағы бірегейлік қайшылықтарын түсіндіруде Е</w:t>
      </w:r>
      <w:r w:rsidR="0016799B" w:rsidRPr="0016799B">
        <w:rPr>
          <w:rFonts w:ascii="Times New Roman" w:eastAsia="Aptos" w:hAnsi="Times New Roman" w:cs="Times New Roman"/>
          <w:kern w:val="0"/>
          <w:sz w:val="28"/>
          <w:szCs w:val="28"/>
          <w:lang w:val="kk-KZ"/>
          <w14:ligatures w14:val="none"/>
        </w:rPr>
        <w:t>.</w:t>
      </w:r>
      <w:r w:rsidRPr="00C057F6">
        <w:rPr>
          <w:rFonts w:ascii="Times New Roman" w:eastAsia="Aptos" w:hAnsi="Times New Roman" w:cs="Times New Roman"/>
          <w:kern w:val="0"/>
          <w:sz w:val="28"/>
          <w:szCs w:val="28"/>
          <w:lang w:val="kk-KZ"/>
          <w14:ligatures w14:val="none"/>
        </w:rPr>
        <w:t xml:space="preserve"> Хахалкина ұлттық егемендік пен еуроскептицизм мәселелерін ашады [53]. Сонымен қатар, ресейлік еуропатанушы В</w:t>
      </w:r>
      <w:r w:rsidR="0016799B" w:rsidRPr="0016799B">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Швейцер ЕО интеграциясының дағдарыстық кезеңдеріндегі саяси және институционалдық қайшылықтарды талдай отырып, бірегейлік пен легитимділік мәселелерін байланыстырады [54]. Т</w:t>
      </w:r>
      <w:r w:rsidR="0016799B" w:rsidRPr="0016799B">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Иванюкович бірегейлік ұғымының теориялық-методологиялық негіздерін жүйелейді [55].</w:t>
      </w:r>
    </w:p>
    <w:p w14:paraId="2881EA21" w14:textId="595EB311" w:rsidR="00AF681C" w:rsidRPr="0016799B" w:rsidRDefault="00AF681C" w:rsidP="00980B23">
      <w:pPr>
        <w:spacing w:after="0" w:line="240" w:lineRule="auto"/>
        <w:ind w:firstLine="709"/>
        <w:contextualSpacing/>
        <w:jc w:val="both"/>
        <w:rPr>
          <w:rFonts w:ascii="Times New Roman" w:eastAsia="Aptos" w:hAnsi="Times New Roman" w:cs="Times New Roman"/>
          <w:kern w:val="0"/>
          <w:sz w:val="28"/>
          <w:szCs w:val="28"/>
          <w:lang w:val="kk-KZ"/>
          <w14:ligatures w14:val="none"/>
        </w:rPr>
      </w:pPr>
      <w:r w:rsidRPr="00C057F6">
        <w:rPr>
          <w:rFonts w:ascii="Times New Roman" w:eastAsia="Aptos" w:hAnsi="Times New Roman" w:cs="Times New Roman"/>
          <w:kern w:val="0"/>
          <w:sz w:val="28"/>
          <w:szCs w:val="28"/>
          <w:lang w:val="kk-KZ"/>
          <w14:ligatures w14:val="none"/>
        </w:rPr>
        <w:t>ЕО мәдени саясатының институционалдық аспектілерін зерттеуде Наталия Боголюбова мен Ю</w:t>
      </w:r>
      <w:r w:rsidR="0016799B" w:rsidRPr="0016799B">
        <w:rPr>
          <w:rFonts w:ascii="Times New Roman" w:eastAsia="Aptos" w:hAnsi="Times New Roman" w:cs="Times New Roman"/>
          <w:kern w:val="0"/>
          <w:sz w:val="28"/>
          <w:szCs w:val="28"/>
          <w:lang w:val="kk-KZ"/>
          <w14:ligatures w14:val="none"/>
        </w:rPr>
        <w:t xml:space="preserve">. </w:t>
      </w:r>
      <w:r w:rsidRPr="00C057F6">
        <w:rPr>
          <w:rFonts w:ascii="Times New Roman" w:eastAsia="Aptos" w:hAnsi="Times New Roman" w:cs="Times New Roman"/>
          <w:kern w:val="0"/>
          <w:sz w:val="28"/>
          <w:szCs w:val="28"/>
          <w:lang w:val="kk-KZ"/>
          <w14:ligatures w14:val="none"/>
        </w:rPr>
        <w:t>Николаева халықаралық ұйымдардың мәдени дипломатиядағы рөлін көрсетеді [56]. Сонымен қатар, И</w:t>
      </w:r>
      <w:r w:rsidR="0016799B" w:rsidRPr="0016799B">
        <w:rPr>
          <w:rFonts w:ascii="Times New Roman" w:eastAsia="Aptos" w:hAnsi="Times New Roman" w:cs="Times New Roman"/>
          <w:kern w:val="0"/>
          <w:sz w:val="28"/>
          <w:szCs w:val="28"/>
          <w:lang w:val="kk-KZ"/>
          <w14:ligatures w14:val="none"/>
        </w:rPr>
        <w:t>.</w:t>
      </w:r>
      <w:r w:rsidRPr="00C057F6">
        <w:rPr>
          <w:rFonts w:ascii="Times New Roman" w:eastAsia="Aptos" w:hAnsi="Times New Roman" w:cs="Times New Roman"/>
          <w:kern w:val="0"/>
          <w:sz w:val="28"/>
          <w:szCs w:val="28"/>
          <w:lang w:val="kk-KZ"/>
          <w14:ligatures w14:val="none"/>
        </w:rPr>
        <w:t xml:space="preserve"> Бусыгина еңбектерінде ЕО-дағы көпдеңгейлі басқару (multi-level governance) жүйесі және оның мәдени саясатқа ықпалы талданады [57]. К</w:t>
      </w:r>
      <w:r w:rsidR="0016799B" w:rsidRPr="0016799B">
        <w:rPr>
          <w:rFonts w:ascii="Times New Roman" w:eastAsia="Aptos" w:hAnsi="Times New Roman" w:cs="Times New Roman"/>
          <w:kern w:val="0"/>
          <w:sz w:val="28"/>
          <w:szCs w:val="28"/>
          <w:lang w:val="kk-KZ"/>
          <w14:ligatures w14:val="none"/>
        </w:rPr>
        <w:t>.</w:t>
      </w:r>
      <w:r w:rsidRPr="00C057F6">
        <w:rPr>
          <w:rFonts w:ascii="Times New Roman" w:eastAsia="Aptos" w:hAnsi="Times New Roman" w:cs="Times New Roman"/>
          <w:kern w:val="0"/>
          <w:sz w:val="28"/>
          <w:szCs w:val="28"/>
          <w:lang w:val="kk-KZ"/>
          <w14:ligatures w14:val="none"/>
        </w:rPr>
        <w:t xml:space="preserve"> Табаринцева-Романова мәдени саясаттың институционалдық дамуын сипаттайды [58], ал </w:t>
      </w:r>
      <w:r w:rsidR="0016799B">
        <w:rPr>
          <w:rFonts w:ascii="Times New Roman" w:eastAsia="Aptos" w:hAnsi="Times New Roman" w:cs="Times New Roman"/>
          <w:kern w:val="0"/>
          <w:sz w:val="28"/>
          <w:szCs w:val="28"/>
          <w:lang w:val="kk-KZ"/>
          <w14:ligatures w14:val="none"/>
        </w:rPr>
        <w:t xml:space="preserve">Т.Н. </w:t>
      </w:r>
      <w:r w:rsidRPr="00C057F6">
        <w:rPr>
          <w:rFonts w:ascii="Times New Roman" w:eastAsia="Aptos" w:hAnsi="Times New Roman" w:cs="Times New Roman"/>
          <w:kern w:val="0"/>
          <w:sz w:val="28"/>
          <w:szCs w:val="28"/>
          <w:lang w:val="kk-KZ"/>
          <w14:ligatures w14:val="none"/>
        </w:rPr>
        <w:t xml:space="preserve">Нестерова мен </w:t>
      </w:r>
      <w:r w:rsidR="0016799B">
        <w:rPr>
          <w:rFonts w:ascii="Times New Roman" w:eastAsia="Aptos" w:hAnsi="Times New Roman" w:cs="Times New Roman"/>
          <w:kern w:val="0"/>
          <w:sz w:val="28"/>
          <w:szCs w:val="28"/>
          <w:lang w:val="kk-KZ"/>
          <w14:ligatures w14:val="none"/>
        </w:rPr>
        <w:t xml:space="preserve">Е.В. </w:t>
      </w:r>
      <w:r w:rsidRPr="00C057F6">
        <w:rPr>
          <w:rFonts w:ascii="Times New Roman" w:eastAsia="Aptos" w:hAnsi="Times New Roman" w:cs="Times New Roman"/>
          <w:kern w:val="0"/>
          <w:sz w:val="28"/>
          <w:szCs w:val="28"/>
          <w:lang w:val="kk-KZ"/>
          <w14:ligatures w14:val="none"/>
        </w:rPr>
        <w:t>Зудова мәдени саясаттың аймақтық деңгейдегі қолданбалылығын көрсетеді [59].</w:t>
      </w:r>
    </w:p>
    <w:p w14:paraId="1A969FC0" w14:textId="21087722" w:rsidR="00E84C0E" w:rsidRPr="0016799B" w:rsidRDefault="00AF681C" w:rsidP="00980B23">
      <w:pPr>
        <w:spacing w:after="0" w:line="240" w:lineRule="auto"/>
        <w:ind w:firstLine="709"/>
        <w:contextualSpacing/>
        <w:jc w:val="both"/>
        <w:rPr>
          <w:rFonts w:ascii="Times New Roman" w:eastAsia="Aptos" w:hAnsi="Times New Roman" w:cs="Times New Roman"/>
          <w:kern w:val="0"/>
          <w:sz w:val="28"/>
          <w:szCs w:val="28"/>
          <w:lang w:val="kk-KZ"/>
          <w14:ligatures w14:val="none"/>
        </w:rPr>
      </w:pPr>
      <w:r w:rsidRPr="0016799B">
        <w:rPr>
          <w:rFonts w:ascii="Times New Roman" w:eastAsia="Aptos" w:hAnsi="Times New Roman" w:cs="Times New Roman"/>
          <w:kern w:val="0"/>
          <w:sz w:val="28"/>
          <w:szCs w:val="28"/>
          <w:lang w:val="kk-KZ"/>
          <w14:ligatures w14:val="none"/>
        </w:rPr>
        <w:t>Тіл саясаты мен бірегейлік мәселесін Е</w:t>
      </w:r>
      <w:r w:rsidR="0016799B">
        <w:rPr>
          <w:rFonts w:ascii="Times New Roman" w:eastAsia="Aptos" w:hAnsi="Times New Roman" w:cs="Times New Roman"/>
          <w:kern w:val="0"/>
          <w:sz w:val="28"/>
          <w:szCs w:val="28"/>
          <w:lang w:val="kk-KZ"/>
          <w14:ligatures w14:val="none"/>
        </w:rPr>
        <w:t xml:space="preserve">. </w:t>
      </w:r>
      <w:r w:rsidRPr="0016799B">
        <w:rPr>
          <w:rFonts w:ascii="Times New Roman" w:eastAsia="Aptos" w:hAnsi="Times New Roman" w:cs="Times New Roman"/>
          <w:kern w:val="0"/>
          <w:sz w:val="28"/>
          <w:szCs w:val="28"/>
          <w:lang w:val="kk-KZ"/>
          <w14:ligatures w14:val="none"/>
        </w:rPr>
        <w:t>Володарская салыстырмалы түрде зерттейді [60]. Сонымен қатар, В</w:t>
      </w:r>
      <w:r w:rsidR="0016799B">
        <w:rPr>
          <w:rFonts w:ascii="Times New Roman" w:eastAsia="Aptos" w:hAnsi="Times New Roman" w:cs="Times New Roman"/>
          <w:kern w:val="0"/>
          <w:sz w:val="28"/>
          <w:szCs w:val="28"/>
          <w:lang w:val="kk-KZ"/>
          <w14:ligatures w14:val="none"/>
        </w:rPr>
        <w:t>.</w:t>
      </w:r>
      <w:r w:rsidRPr="0016799B">
        <w:rPr>
          <w:rFonts w:ascii="Times New Roman" w:eastAsia="Aptos" w:hAnsi="Times New Roman" w:cs="Times New Roman"/>
          <w:kern w:val="0"/>
          <w:sz w:val="28"/>
          <w:szCs w:val="28"/>
          <w:lang w:val="kk-KZ"/>
          <w14:ligatures w14:val="none"/>
        </w:rPr>
        <w:t xml:space="preserve"> Алпатов тіл саясатының ұлттық бірегейлік қалыптастырудағы рөлін және посткеңестік кеңістіктегі тілдік трансформацияларды талдайды [61].</w:t>
      </w:r>
    </w:p>
    <w:p w14:paraId="099D8339" w14:textId="5CCF12AA" w:rsidR="00E84C0E" w:rsidRPr="006A6946" w:rsidRDefault="00AF681C" w:rsidP="00980B23">
      <w:pPr>
        <w:spacing w:after="0" w:line="240" w:lineRule="auto"/>
        <w:ind w:firstLine="709"/>
        <w:contextualSpacing/>
        <w:jc w:val="both"/>
        <w:rPr>
          <w:rFonts w:ascii="Times New Roman" w:eastAsia="Aptos" w:hAnsi="Times New Roman" w:cs="Times New Roman"/>
          <w:kern w:val="0"/>
          <w:sz w:val="28"/>
          <w:szCs w:val="28"/>
          <w:lang w:val="kk-KZ"/>
          <w14:ligatures w14:val="none"/>
        </w:rPr>
      </w:pPr>
      <w:r w:rsidRPr="0016799B">
        <w:rPr>
          <w:rFonts w:ascii="Times New Roman" w:eastAsia="Aptos" w:hAnsi="Times New Roman" w:cs="Times New Roman"/>
          <w:kern w:val="0"/>
          <w:sz w:val="28"/>
          <w:szCs w:val="28"/>
          <w:lang w:val="kk-KZ"/>
          <w14:ligatures w14:val="none"/>
        </w:rPr>
        <w:t xml:space="preserve">Орталық Азиядағы бірегейлік мәселелерін түсіндіруде </w:t>
      </w:r>
      <w:r w:rsidR="0016799B">
        <w:rPr>
          <w:rFonts w:ascii="Times New Roman" w:eastAsia="Aptos" w:hAnsi="Times New Roman" w:cs="Times New Roman"/>
          <w:kern w:val="0"/>
          <w:sz w:val="28"/>
          <w:szCs w:val="28"/>
          <w:lang w:val="kk-KZ"/>
          <w14:ligatures w14:val="none"/>
        </w:rPr>
        <w:t>М.</w:t>
      </w:r>
      <w:r w:rsidRPr="0016799B">
        <w:rPr>
          <w:rFonts w:ascii="Times New Roman" w:eastAsia="Aptos" w:hAnsi="Times New Roman" w:cs="Times New Roman"/>
          <w:kern w:val="0"/>
          <w:sz w:val="28"/>
          <w:szCs w:val="28"/>
          <w:lang w:val="kk-KZ"/>
          <w14:ligatures w14:val="none"/>
        </w:rPr>
        <w:t xml:space="preserve"> Чистанов постколониалдық парадигманы қолдана отырып, мәдени бірегейліктің ішкі қайшылықтарын көрсетеді [62]. Сонымен қатар, С</w:t>
      </w:r>
      <w:r w:rsidR="0016799B">
        <w:rPr>
          <w:rFonts w:ascii="Times New Roman" w:eastAsia="Aptos" w:hAnsi="Times New Roman" w:cs="Times New Roman"/>
          <w:kern w:val="0"/>
          <w:sz w:val="28"/>
          <w:szCs w:val="28"/>
          <w:lang w:val="kk-KZ"/>
          <w14:ligatures w14:val="none"/>
        </w:rPr>
        <w:t xml:space="preserve">. </w:t>
      </w:r>
      <w:r w:rsidRPr="0016799B">
        <w:rPr>
          <w:rFonts w:ascii="Times New Roman" w:eastAsia="Aptos" w:hAnsi="Times New Roman" w:cs="Times New Roman"/>
          <w:kern w:val="0"/>
          <w:sz w:val="28"/>
          <w:szCs w:val="28"/>
          <w:lang w:val="kk-KZ"/>
          <w14:ligatures w14:val="none"/>
        </w:rPr>
        <w:t xml:space="preserve">Абашин аймақтағы этникалық және әлеуметтік бірегейліктің көпқабатты құрылымын, дәстүр мен модернизацияның өзара байланысын талдайды [63]. </w:t>
      </w:r>
      <w:r w:rsidRPr="006A6946">
        <w:rPr>
          <w:rFonts w:ascii="Times New Roman" w:eastAsia="Aptos" w:hAnsi="Times New Roman" w:cs="Times New Roman"/>
          <w:kern w:val="0"/>
          <w:sz w:val="28"/>
          <w:szCs w:val="28"/>
          <w:lang w:val="kk-KZ"/>
          <w14:ligatures w14:val="none"/>
        </w:rPr>
        <w:t>В</w:t>
      </w:r>
      <w:r w:rsidR="0016799B">
        <w:rPr>
          <w:rFonts w:ascii="Times New Roman" w:eastAsia="Aptos" w:hAnsi="Times New Roman" w:cs="Times New Roman"/>
          <w:kern w:val="0"/>
          <w:sz w:val="28"/>
          <w:szCs w:val="28"/>
          <w:lang w:val="kk-KZ"/>
          <w14:ligatures w14:val="none"/>
        </w:rPr>
        <w:t>.</w:t>
      </w:r>
      <w:r w:rsidRPr="006A6946">
        <w:rPr>
          <w:rFonts w:ascii="Times New Roman" w:eastAsia="Aptos" w:hAnsi="Times New Roman" w:cs="Times New Roman"/>
          <w:kern w:val="0"/>
          <w:sz w:val="28"/>
          <w:szCs w:val="28"/>
          <w:lang w:val="kk-KZ"/>
          <w14:ligatures w14:val="none"/>
        </w:rPr>
        <w:t xml:space="preserve"> Пашков ұлттық бірегейлік күн тәртібін жүйелейді [64].</w:t>
      </w:r>
    </w:p>
    <w:p w14:paraId="07904691" w14:textId="0F0BF042" w:rsidR="00E84C0E" w:rsidRPr="006A6946" w:rsidRDefault="00AF681C" w:rsidP="00980B23">
      <w:pPr>
        <w:spacing w:after="0" w:line="240" w:lineRule="auto"/>
        <w:ind w:firstLine="709"/>
        <w:contextualSpacing/>
        <w:jc w:val="both"/>
        <w:rPr>
          <w:rFonts w:ascii="Times New Roman" w:eastAsia="Aptos" w:hAnsi="Times New Roman" w:cs="Times New Roman"/>
          <w:kern w:val="0"/>
          <w:sz w:val="28"/>
          <w:szCs w:val="28"/>
          <w:lang w:val="kk-KZ"/>
          <w14:ligatures w14:val="none"/>
        </w:rPr>
      </w:pPr>
      <w:r w:rsidRPr="006A6946">
        <w:rPr>
          <w:rFonts w:ascii="Times New Roman" w:eastAsia="Aptos" w:hAnsi="Times New Roman" w:cs="Times New Roman"/>
          <w:kern w:val="0"/>
          <w:sz w:val="28"/>
          <w:szCs w:val="28"/>
          <w:lang w:val="kk-KZ"/>
          <w14:ligatures w14:val="none"/>
        </w:rPr>
        <w:t>Осылайша, ресейлік ғылыми әдебиеттер ЕО-дағы мәдени саясаттың бірегейлікті қалыптастырудағы рөлін, сондай-ақ Орталық Азиядағы ұлттық және аймақтық бірегейліктің қалыптасу ерекшеліктерін жан-жақты түсіндіруге мүмкіндік береді. Дегенмен, бұл зерттеулерде ЕО тәжірибесін Орталық Азия жағдайына нақты институционалдық және бағдарламалық деңгейде бейімдеу мәселесі жеткілікті дәрежеде қарастырылмаған.</w:t>
      </w:r>
    </w:p>
    <w:p w14:paraId="2160AC04" w14:textId="3684A7A6" w:rsidR="00E84C0E" w:rsidRPr="006A6946" w:rsidRDefault="00AF681C" w:rsidP="00980B23">
      <w:pPr>
        <w:spacing w:after="0" w:line="240" w:lineRule="auto"/>
        <w:ind w:firstLine="709"/>
        <w:contextualSpacing/>
        <w:jc w:val="both"/>
        <w:rPr>
          <w:rFonts w:ascii="Times New Roman" w:eastAsia="Aptos" w:hAnsi="Times New Roman" w:cs="Times New Roman"/>
          <w:kern w:val="0"/>
          <w:sz w:val="28"/>
          <w:szCs w:val="28"/>
          <w:lang w:val="kk-KZ"/>
          <w14:ligatures w14:val="none"/>
        </w:rPr>
      </w:pPr>
      <w:r w:rsidRPr="006A6946">
        <w:rPr>
          <w:rFonts w:ascii="Times New Roman" w:eastAsia="Aptos" w:hAnsi="Times New Roman" w:cs="Times New Roman"/>
          <w:i/>
          <w:iCs/>
          <w:kern w:val="0"/>
          <w:sz w:val="28"/>
          <w:szCs w:val="28"/>
          <w:lang w:val="kk-KZ"/>
          <w14:ligatures w14:val="none"/>
        </w:rPr>
        <w:t>Орталық Азия аймақты</w:t>
      </w:r>
      <w:r w:rsidRPr="006A6946">
        <w:rPr>
          <w:rFonts w:ascii="Times New Roman" w:eastAsia="Aptos" w:hAnsi="Times New Roman" w:cs="Times New Roman"/>
          <w:kern w:val="0"/>
          <w:sz w:val="28"/>
          <w:szCs w:val="28"/>
          <w:lang w:val="kk-KZ"/>
          <w14:ligatures w14:val="none"/>
        </w:rPr>
        <w:t>қ тәртібін бірегейлік және қауіпсіздік динамикасымен байланыстыратын заманауи конструктивистік үлес ретінде Т</w:t>
      </w:r>
      <w:r w:rsidR="0016799B">
        <w:rPr>
          <w:rFonts w:ascii="Times New Roman" w:eastAsia="Aptos" w:hAnsi="Times New Roman" w:cs="Times New Roman"/>
          <w:kern w:val="0"/>
          <w:sz w:val="28"/>
          <w:szCs w:val="28"/>
          <w:lang w:val="kk-KZ"/>
          <w14:ligatures w14:val="none"/>
        </w:rPr>
        <w:t>.</w:t>
      </w:r>
      <w:r w:rsidR="00980B23">
        <w:rPr>
          <w:rFonts w:ascii="Times New Roman" w:eastAsia="Aptos" w:hAnsi="Times New Roman" w:cs="Times New Roman"/>
          <w:kern w:val="0"/>
          <w:sz w:val="28"/>
          <w:szCs w:val="28"/>
          <w:lang w:val="kk-KZ"/>
          <w14:ligatures w14:val="none"/>
        </w:rPr>
        <w:t> </w:t>
      </w:r>
      <w:r w:rsidRPr="006A6946">
        <w:rPr>
          <w:rFonts w:ascii="Times New Roman" w:eastAsia="Aptos" w:hAnsi="Times New Roman" w:cs="Times New Roman"/>
          <w:kern w:val="0"/>
          <w:sz w:val="28"/>
          <w:szCs w:val="28"/>
          <w:lang w:val="kk-KZ"/>
          <w14:ligatures w14:val="none"/>
        </w:rPr>
        <w:t>Дадабаев пен А</w:t>
      </w:r>
      <w:r w:rsidR="0016799B">
        <w:rPr>
          <w:rFonts w:ascii="Times New Roman" w:eastAsia="Aptos" w:hAnsi="Times New Roman" w:cs="Times New Roman"/>
          <w:kern w:val="0"/>
          <w:sz w:val="28"/>
          <w:szCs w:val="28"/>
          <w:lang w:val="kk-KZ"/>
          <w14:ligatures w14:val="none"/>
        </w:rPr>
        <w:t xml:space="preserve">. </w:t>
      </w:r>
      <w:r w:rsidRPr="006A6946">
        <w:rPr>
          <w:rFonts w:ascii="Times New Roman" w:eastAsia="Aptos" w:hAnsi="Times New Roman" w:cs="Times New Roman"/>
          <w:kern w:val="0"/>
          <w:sz w:val="28"/>
          <w:szCs w:val="28"/>
          <w:lang w:val="kk-KZ"/>
          <w14:ligatures w14:val="none"/>
        </w:rPr>
        <w:t>Умаров еңбектерін атап өтуге болады. Авторлар Орталық Азиядағы қауіпсіздік кешенін бірегейлік, мүдде және қауіпсіздік түсініктерінің өзара құралуы арқылы талдап, сыртқы акторлар мен ішкі нарративтердің әсерін көрсетеді [65]. Бұл зерттеу аймақтағы ынтымақтастықтың әлсіздігін тек экономикалық немесе институционалдық себептермен емес, идентификациялық және қауіпсіздік нарративтері арқылы түсіндіруге мүмкіндік береді және ЕО тәжірибесін «тікелей көшіру» емес, «бейімдеу» қажеттігін негіздейді.</w:t>
      </w:r>
    </w:p>
    <w:p w14:paraId="00AB0B25" w14:textId="4FBC5E54" w:rsidR="00E84C0E" w:rsidRPr="006A6946" w:rsidRDefault="00AF681C" w:rsidP="00980B23">
      <w:pPr>
        <w:spacing w:after="0" w:line="240" w:lineRule="auto"/>
        <w:ind w:firstLine="709"/>
        <w:contextualSpacing/>
        <w:jc w:val="both"/>
        <w:rPr>
          <w:rFonts w:ascii="Times New Roman" w:eastAsia="Aptos" w:hAnsi="Times New Roman" w:cs="Times New Roman"/>
          <w:kern w:val="0"/>
          <w:sz w:val="28"/>
          <w:szCs w:val="28"/>
          <w:lang w:val="kk-KZ"/>
          <w14:ligatures w14:val="none"/>
        </w:rPr>
      </w:pPr>
      <w:r w:rsidRPr="006A6946">
        <w:rPr>
          <w:rFonts w:ascii="Times New Roman" w:eastAsia="Aptos" w:hAnsi="Times New Roman" w:cs="Times New Roman"/>
          <w:kern w:val="0"/>
          <w:sz w:val="28"/>
          <w:szCs w:val="28"/>
          <w:lang w:val="kk-KZ"/>
          <w14:ligatures w14:val="none"/>
        </w:rPr>
        <w:t>Қазақстан Республикасында ұлттық бірегейлік мәселесі тарихи, этносаяси және мәдени қырынан жан-жақты зерттелген. Атап айтқанда, Ж</w:t>
      </w:r>
      <w:r w:rsidR="0016799B">
        <w:rPr>
          <w:rFonts w:ascii="Times New Roman" w:eastAsia="Aptos" w:hAnsi="Times New Roman" w:cs="Times New Roman"/>
          <w:kern w:val="0"/>
          <w:sz w:val="28"/>
          <w:szCs w:val="28"/>
          <w:lang w:val="kk-KZ"/>
          <w14:ligatures w14:val="none"/>
        </w:rPr>
        <w:t xml:space="preserve">. </w:t>
      </w:r>
      <w:r w:rsidRPr="006A6946">
        <w:rPr>
          <w:rFonts w:ascii="Times New Roman" w:eastAsia="Aptos" w:hAnsi="Times New Roman" w:cs="Times New Roman"/>
          <w:kern w:val="0"/>
          <w:sz w:val="28"/>
          <w:szCs w:val="28"/>
          <w:lang w:val="kk-KZ"/>
          <w14:ligatures w14:val="none"/>
        </w:rPr>
        <w:t>Нурбаев және әріптестері ұлттық бірегейліктің көпқабатты сипатын көрсетіп, оның ғылыми интерпретациясының әртүрлі деңгейлерін талдайды [66]. М</w:t>
      </w:r>
      <w:r w:rsidR="0016799B">
        <w:rPr>
          <w:rFonts w:ascii="Times New Roman" w:eastAsia="Aptos" w:hAnsi="Times New Roman" w:cs="Times New Roman"/>
          <w:kern w:val="0"/>
          <w:sz w:val="28"/>
          <w:szCs w:val="28"/>
          <w:lang w:val="kk-KZ"/>
          <w14:ligatures w14:val="none"/>
        </w:rPr>
        <w:t xml:space="preserve">. </w:t>
      </w:r>
      <w:r w:rsidRPr="006A6946">
        <w:rPr>
          <w:rFonts w:ascii="Times New Roman" w:eastAsia="Aptos" w:hAnsi="Times New Roman" w:cs="Times New Roman"/>
          <w:kern w:val="0"/>
          <w:sz w:val="28"/>
          <w:szCs w:val="28"/>
          <w:lang w:val="kk-KZ"/>
          <w14:ligatures w14:val="none"/>
        </w:rPr>
        <w:t>Жиенбаев еңбегінде Қазақстандағы ұлт құру саясаты азаматтық және этноәлеуметтік бірлік тұрғысынан қарастырылып, ұлттық және азаматтық компоненттердің өзара байланысы ашылады [67]. Сонымен қатар, Б</w:t>
      </w:r>
      <w:r w:rsidR="0016799B">
        <w:rPr>
          <w:rFonts w:ascii="Times New Roman" w:eastAsia="Aptos" w:hAnsi="Times New Roman" w:cs="Times New Roman"/>
          <w:kern w:val="0"/>
          <w:sz w:val="28"/>
          <w:szCs w:val="28"/>
          <w:lang w:val="kk-KZ"/>
          <w14:ligatures w14:val="none"/>
        </w:rPr>
        <w:t xml:space="preserve">. </w:t>
      </w:r>
      <w:r w:rsidRPr="006A6946">
        <w:rPr>
          <w:rFonts w:ascii="Times New Roman" w:eastAsia="Aptos" w:hAnsi="Times New Roman" w:cs="Times New Roman"/>
          <w:kern w:val="0"/>
          <w:sz w:val="28"/>
          <w:szCs w:val="28"/>
          <w:lang w:val="kk-KZ"/>
          <w14:ligatures w14:val="none"/>
        </w:rPr>
        <w:t>Бейсенбайев және әріптестері ұлттық бірегейліктің мәдени-діни өлшемдерін ислам факторы арқылы талдаса [68], Б</w:t>
      </w:r>
      <w:r w:rsidR="0016799B">
        <w:rPr>
          <w:rFonts w:ascii="Times New Roman" w:eastAsia="Aptos" w:hAnsi="Times New Roman" w:cs="Times New Roman"/>
          <w:kern w:val="0"/>
          <w:sz w:val="28"/>
          <w:szCs w:val="28"/>
          <w:lang w:val="kk-KZ"/>
          <w14:ligatures w14:val="none"/>
        </w:rPr>
        <w:t>.</w:t>
      </w:r>
      <w:r w:rsidRPr="006A6946">
        <w:rPr>
          <w:rFonts w:ascii="Times New Roman" w:eastAsia="Aptos" w:hAnsi="Times New Roman" w:cs="Times New Roman"/>
          <w:kern w:val="0"/>
          <w:sz w:val="28"/>
          <w:szCs w:val="28"/>
          <w:lang w:val="kk-KZ"/>
          <w14:ligatures w14:val="none"/>
        </w:rPr>
        <w:t xml:space="preserve"> Молдагалиев дәстүрлі және діни құндылықтардың синтезін ұлттық бірегейліктің негізі ретінде қарастырады [69]. Еуропалық Одақтың халықаралық-саяси субъектілігі Г</w:t>
      </w:r>
      <w:r w:rsidR="0016799B">
        <w:rPr>
          <w:rFonts w:ascii="Times New Roman" w:eastAsia="Aptos" w:hAnsi="Times New Roman" w:cs="Times New Roman"/>
          <w:kern w:val="0"/>
          <w:sz w:val="28"/>
          <w:szCs w:val="28"/>
          <w:lang w:val="kk-KZ"/>
          <w14:ligatures w14:val="none"/>
        </w:rPr>
        <w:t>.</w:t>
      </w:r>
      <w:r w:rsidRPr="006A6946">
        <w:rPr>
          <w:rFonts w:ascii="Times New Roman" w:eastAsia="Aptos" w:hAnsi="Times New Roman" w:cs="Times New Roman"/>
          <w:kern w:val="0"/>
          <w:sz w:val="28"/>
          <w:szCs w:val="28"/>
          <w:lang w:val="kk-KZ"/>
          <w14:ligatures w14:val="none"/>
        </w:rPr>
        <w:t xml:space="preserve"> Жусипбек еңбегінде негізделіп [70], ал А</w:t>
      </w:r>
      <w:r w:rsidR="0016799B">
        <w:rPr>
          <w:rFonts w:ascii="Times New Roman" w:eastAsia="Aptos" w:hAnsi="Times New Roman" w:cs="Times New Roman"/>
          <w:kern w:val="0"/>
          <w:sz w:val="28"/>
          <w:szCs w:val="28"/>
          <w:lang w:val="kk-KZ"/>
          <w14:ligatures w14:val="none"/>
        </w:rPr>
        <w:t>.</w:t>
      </w:r>
      <w:r w:rsidR="00980B23">
        <w:rPr>
          <w:rFonts w:ascii="Times New Roman" w:eastAsia="Aptos" w:hAnsi="Times New Roman" w:cs="Times New Roman"/>
          <w:kern w:val="0"/>
          <w:sz w:val="28"/>
          <w:szCs w:val="28"/>
          <w:lang w:val="kk-KZ"/>
          <w14:ligatures w14:val="none"/>
        </w:rPr>
        <w:t> </w:t>
      </w:r>
      <w:r w:rsidRPr="006A6946">
        <w:rPr>
          <w:rFonts w:ascii="Times New Roman" w:eastAsia="Aptos" w:hAnsi="Times New Roman" w:cs="Times New Roman"/>
          <w:kern w:val="0"/>
          <w:sz w:val="28"/>
          <w:szCs w:val="28"/>
          <w:lang w:val="kk-KZ"/>
          <w14:ligatures w14:val="none"/>
        </w:rPr>
        <w:t>Салимханова ЕО-ның мәдени жобалары арқылы оның сыртқы ықпал тетіктерін көрсетеді [71].</w:t>
      </w:r>
    </w:p>
    <w:p w14:paraId="0CA20F65" w14:textId="6CDD1A13" w:rsidR="00AF681C" w:rsidRPr="006A6946" w:rsidRDefault="00AF681C" w:rsidP="00980B23">
      <w:pPr>
        <w:spacing w:after="0" w:line="240" w:lineRule="auto"/>
        <w:ind w:firstLine="709"/>
        <w:contextualSpacing/>
        <w:jc w:val="both"/>
        <w:rPr>
          <w:rFonts w:ascii="Times New Roman" w:eastAsia="Aptos" w:hAnsi="Times New Roman" w:cs="Times New Roman"/>
          <w:kern w:val="0"/>
          <w:sz w:val="28"/>
          <w:szCs w:val="28"/>
          <w:lang w:val="kk-KZ"/>
          <w14:ligatures w14:val="none"/>
        </w:rPr>
      </w:pPr>
      <w:r w:rsidRPr="006A6946">
        <w:rPr>
          <w:rFonts w:ascii="Times New Roman" w:eastAsia="Aptos" w:hAnsi="Times New Roman" w:cs="Times New Roman"/>
          <w:kern w:val="0"/>
          <w:sz w:val="28"/>
          <w:szCs w:val="28"/>
          <w:lang w:val="kk-KZ"/>
          <w14:ligatures w14:val="none"/>
        </w:rPr>
        <w:t>Қырғызстанда ұлттық бірегейлік мәселесі посткеңестік трансформация контексінде зерттеледі. С</w:t>
      </w:r>
      <w:r w:rsidR="0016799B">
        <w:rPr>
          <w:rFonts w:ascii="Times New Roman" w:eastAsia="Aptos" w:hAnsi="Times New Roman" w:cs="Times New Roman"/>
          <w:kern w:val="0"/>
          <w:sz w:val="28"/>
          <w:szCs w:val="28"/>
          <w:lang w:val="kk-KZ"/>
          <w14:ligatures w14:val="none"/>
        </w:rPr>
        <w:t xml:space="preserve">. </w:t>
      </w:r>
      <w:r w:rsidRPr="006A6946">
        <w:rPr>
          <w:rFonts w:ascii="Times New Roman" w:eastAsia="Aptos" w:hAnsi="Times New Roman" w:cs="Times New Roman"/>
          <w:kern w:val="0"/>
          <w:sz w:val="28"/>
          <w:szCs w:val="28"/>
          <w:lang w:val="kk-KZ"/>
          <w14:ligatures w14:val="none"/>
        </w:rPr>
        <w:t>Абдырасулов ұлттық сана қалыптасуының дағдарыстық сипатын талдап [72], Т</w:t>
      </w:r>
      <w:r w:rsidR="0016799B">
        <w:rPr>
          <w:rFonts w:ascii="Times New Roman" w:eastAsia="Aptos" w:hAnsi="Times New Roman" w:cs="Times New Roman"/>
          <w:kern w:val="0"/>
          <w:sz w:val="28"/>
          <w:szCs w:val="28"/>
          <w:lang w:val="kk-KZ"/>
          <w14:ligatures w14:val="none"/>
        </w:rPr>
        <w:t>.</w:t>
      </w:r>
      <w:r w:rsidRPr="006A6946">
        <w:rPr>
          <w:rFonts w:ascii="Times New Roman" w:eastAsia="Aptos" w:hAnsi="Times New Roman" w:cs="Times New Roman"/>
          <w:kern w:val="0"/>
          <w:sz w:val="28"/>
          <w:szCs w:val="28"/>
          <w:lang w:val="kk-KZ"/>
          <w14:ligatures w14:val="none"/>
        </w:rPr>
        <w:t xml:space="preserve"> Мусабаев мәдени саясат пен ұлттық бірегейліктің өзара байланысын көрсетеді [73]. К</w:t>
      </w:r>
      <w:r w:rsidR="0016799B">
        <w:rPr>
          <w:rFonts w:ascii="Times New Roman" w:eastAsia="Aptos" w:hAnsi="Times New Roman" w:cs="Times New Roman"/>
          <w:kern w:val="0"/>
          <w:sz w:val="28"/>
          <w:szCs w:val="28"/>
          <w:lang w:val="kk-KZ"/>
          <w14:ligatures w14:val="none"/>
        </w:rPr>
        <w:t>.</w:t>
      </w:r>
      <w:r w:rsidRPr="006A6946">
        <w:rPr>
          <w:rFonts w:ascii="Times New Roman" w:eastAsia="Aptos" w:hAnsi="Times New Roman" w:cs="Times New Roman"/>
          <w:kern w:val="0"/>
          <w:sz w:val="28"/>
          <w:szCs w:val="28"/>
          <w:lang w:val="kk-KZ"/>
          <w14:ligatures w14:val="none"/>
        </w:rPr>
        <w:t xml:space="preserve"> Асанов еңбегінде дәстүр мен қазіргі заман арасындағы сабақтастық арқылы қырғыз қоғамындағы бірегейлік трансформациясы қарастырылады [74].</w:t>
      </w:r>
    </w:p>
    <w:p w14:paraId="77219EA7" w14:textId="793E428F" w:rsidR="00AF681C" w:rsidRPr="006A6946" w:rsidRDefault="00AF681C" w:rsidP="00980B23">
      <w:pPr>
        <w:spacing w:after="0" w:line="240" w:lineRule="auto"/>
        <w:ind w:firstLine="709"/>
        <w:contextualSpacing/>
        <w:jc w:val="both"/>
        <w:rPr>
          <w:rFonts w:ascii="Times New Roman" w:eastAsia="Aptos" w:hAnsi="Times New Roman" w:cs="Times New Roman"/>
          <w:kern w:val="0"/>
          <w:sz w:val="28"/>
          <w:szCs w:val="28"/>
          <w:lang w:val="kk-KZ"/>
          <w14:ligatures w14:val="none"/>
        </w:rPr>
      </w:pPr>
      <w:r w:rsidRPr="006A6946">
        <w:rPr>
          <w:rFonts w:ascii="Times New Roman" w:eastAsia="Aptos" w:hAnsi="Times New Roman" w:cs="Times New Roman"/>
          <w:kern w:val="0"/>
          <w:sz w:val="28"/>
          <w:szCs w:val="28"/>
          <w:lang w:val="kk-KZ"/>
          <w14:ligatures w14:val="none"/>
        </w:rPr>
        <w:t>Өзбекстанда ұлттық бірегейлік көбіне мемлекеттік құрылыс және ұлттық идея аясында зерттеледі. А</w:t>
      </w:r>
      <w:r w:rsidR="0016799B">
        <w:rPr>
          <w:rFonts w:ascii="Times New Roman" w:eastAsia="Aptos" w:hAnsi="Times New Roman" w:cs="Times New Roman"/>
          <w:kern w:val="0"/>
          <w:sz w:val="28"/>
          <w:szCs w:val="28"/>
          <w:lang w:val="kk-KZ"/>
          <w14:ligatures w14:val="none"/>
        </w:rPr>
        <w:t>.</w:t>
      </w:r>
      <w:r w:rsidRPr="006A6946">
        <w:rPr>
          <w:rFonts w:ascii="Times New Roman" w:eastAsia="Aptos" w:hAnsi="Times New Roman" w:cs="Times New Roman"/>
          <w:kern w:val="0"/>
          <w:sz w:val="28"/>
          <w:szCs w:val="28"/>
          <w:lang w:val="kk-KZ"/>
          <w14:ligatures w14:val="none"/>
        </w:rPr>
        <w:t xml:space="preserve"> Ихламов ұлттық бірегейлік пен мемлекет құру үдерістерінің өзара байланысын талдайды [75], Р</w:t>
      </w:r>
      <w:r w:rsidR="0016799B">
        <w:rPr>
          <w:rFonts w:ascii="Times New Roman" w:eastAsia="Aptos" w:hAnsi="Times New Roman" w:cs="Times New Roman"/>
          <w:kern w:val="0"/>
          <w:sz w:val="28"/>
          <w:szCs w:val="28"/>
          <w:lang w:val="kk-KZ"/>
          <w14:ligatures w14:val="none"/>
        </w:rPr>
        <w:t>.</w:t>
      </w:r>
      <w:r w:rsidRPr="006A6946">
        <w:rPr>
          <w:rFonts w:ascii="Times New Roman" w:eastAsia="Aptos" w:hAnsi="Times New Roman" w:cs="Times New Roman"/>
          <w:kern w:val="0"/>
          <w:sz w:val="28"/>
          <w:szCs w:val="28"/>
          <w:lang w:val="kk-KZ"/>
          <w14:ligatures w14:val="none"/>
        </w:rPr>
        <w:t xml:space="preserve"> Абдуллаев ұлттық идеяның қалыптасуын негіздейді [76]. У</w:t>
      </w:r>
      <w:r w:rsidR="0016799B">
        <w:rPr>
          <w:rFonts w:ascii="Times New Roman" w:eastAsia="Aptos" w:hAnsi="Times New Roman" w:cs="Times New Roman"/>
          <w:kern w:val="0"/>
          <w:sz w:val="28"/>
          <w:szCs w:val="28"/>
          <w:lang w:val="kk-KZ"/>
          <w14:ligatures w14:val="none"/>
        </w:rPr>
        <w:t>.</w:t>
      </w:r>
      <w:r w:rsidRPr="006A6946">
        <w:rPr>
          <w:rFonts w:ascii="Times New Roman" w:eastAsia="Aptos" w:hAnsi="Times New Roman" w:cs="Times New Roman"/>
          <w:kern w:val="0"/>
          <w:sz w:val="28"/>
          <w:szCs w:val="28"/>
          <w:lang w:val="kk-KZ"/>
          <w14:ligatures w14:val="none"/>
        </w:rPr>
        <w:t xml:space="preserve"> Ергашев мәдени саясат пен ұлттық идеологияның өзара байланысын көрсетіп [77], ұлттық бірегейліктің тарихи негіздері мен қазіргі трансформацияларын қарастырады [78].</w:t>
      </w:r>
    </w:p>
    <w:p w14:paraId="5AB460B8" w14:textId="648C6B4C" w:rsidR="00AF681C" w:rsidRPr="006A6946" w:rsidRDefault="00AF681C" w:rsidP="00980B23">
      <w:pPr>
        <w:spacing w:after="0" w:line="240" w:lineRule="auto"/>
        <w:ind w:firstLine="709"/>
        <w:contextualSpacing/>
        <w:jc w:val="both"/>
        <w:rPr>
          <w:rFonts w:ascii="Times New Roman" w:eastAsia="Aptos" w:hAnsi="Times New Roman" w:cs="Times New Roman"/>
          <w:kern w:val="0"/>
          <w:sz w:val="28"/>
          <w:szCs w:val="28"/>
          <w:lang w:val="kk-KZ"/>
          <w14:ligatures w14:val="none"/>
        </w:rPr>
      </w:pPr>
      <w:r w:rsidRPr="006A6946">
        <w:rPr>
          <w:rFonts w:ascii="Times New Roman" w:eastAsia="Aptos" w:hAnsi="Times New Roman" w:cs="Times New Roman"/>
          <w:kern w:val="0"/>
          <w:sz w:val="28"/>
          <w:szCs w:val="28"/>
          <w:lang w:val="kk-KZ"/>
          <w14:ligatures w14:val="none"/>
        </w:rPr>
        <w:t>Тәжікстанда ұлттық бірегейлік мәселесі негізінен тарихи-мәдени контексте зерттеледі. М</w:t>
      </w:r>
      <w:r w:rsidR="0016799B">
        <w:rPr>
          <w:rFonts w:ascii="Times New Roman" w:eastAsia="Aptos" w:hAnsi="Times New Roman" w:cs="Times New Roman"/>
          <w:kern w:val="0"/>
          <w:sz w:val="28"/>
          <w:szCs w:val="28"/>
          <w:lang w:val="kk-KZ"/>
          <w14:ligatures w14:val="none"/>
        </w:rPr>
        <w:t>.</w:t>
      </w:r>
      <w:r w:rsidRPr="006A6946">
        <w:rPr>
          <w:rFonts w:ascii="Times New Roman" w:eastAsia="Aptos" w:hAnsi="Times New Roman" w:cs="Times New Roman"/>
          <w:kern w:val="0"/>
          <w:sz w:val="28"/>
          <w:szCs w:val="28"/>
          <w:lang w:val="kk-KZ"/>
          <w14:ligatures w14:val="none"/>
        </w:rPr>
        <w:t xml:space="preserve"> Шакури ұлттық бірегейліктің тарихи тамырларын ашып көрсетсе [79], Р</w:t>
      </w:r>
      <w:r w:rsidR="0016799B">
        <w:rPr>
          <w:rFonts w:ascii="Times New Roman" w:eastAsia="Aptos" w:hAnsi="Times New Roman" w:cs="Times New Roman"/>
          <w:kern w:val="0"/>
          <w:sz w:val="28"/>
          <w:szCs w:val="28"/>
          <w:lang w:val="kk-KZ"/>
          <w14:ligatures w14:val="none"/>
        </w:rPr>
        <w:t xml:space="preserve">. </w:t>
      </w:r>
      <w:r w:rsidRPr="006A6946">
        <w:rPr>
          <w:rFonts w:ascii="Times New Roman" w:eastAsia="Aptos" w:hAnsi="Times New Roman" w:cs="Times New Roman"/>
          <w:kern w:val="0"/>
          <w:sz w:val="28"/>
          <w:szCs w:val="28"/>
          <w:lang w:val="kk-KZ"/>
          <w14:ligatures w14:val="none"/>
        </w:rPr>
        <w:t>Масов пен Н</w:t>
      </w:r>
      <w:r w:rsidR="0016799B">
        <w:rPr>
          <w:rFonts w:ascii="Times New Roman" w:eastAsia="Aptos" w:hAnsi="Times New Roman" w:cs="Times New Roman"/>
          <w:kern w:val="0"/>
          <w:sz w:val="28"/>
          <w:szCs w:val="28"/>
          <w:lang w:val="kk-KZ"/>
          <w14:ligatures w14:val="none"/>
        </w:rPr>
        <w:t>.</w:t>
      </w:r>
      <w:r w:rsidRPr="006A6946">
        <w:rPr>
          <w:rFonts w:ascii="Times New Roman" w:eastAsia="Aptos" w:hAnsi="Times New Roman" w:cs="Times New Roman"/>
          <w:kern w:val="0"/>
          <w:sz w:val="28"/>
          <w:szCs w:val="28"/>
          <w:lang w:val="kk-KZ"/>
          <w14:ligatures w14:val="none"/>
        </w:rPr>
        <w:t xml:space="preserve"> Негматов тарихи-мәдени мұраның ұлттық сана қалыптастырудағы рөлін талдайды [80]. А</w:t>
      </w:r>
      <w:r w:rsidR="0016799B">
        <w:rPr>
          <w:rFonts w:ascii="Times New Roman" w:eastAsia="Aptos" w:hAnsi="Times New Roman" w:cs="Times New Roman"/>
          <w:kern w:val="0"/>
          <w:sz w:val="28"/>
          <w:szCs w:val="28"/>
          <w:lang w:val="kk-KZ"/>
          <w14:ligatures w14:val="none"/>
        </w:rPr>
        <w:t>.</w:t>
      </w:r>
      <w:r w:rsidRPr="006A6946">
        <w:rPr>
          <w:rFonts w:ascii="Times New Roman" w:eastAsia="Aptos" w:hAnsi="Times New Roman" w:cs="Times New Roman"/>
          <w:kern w:val="0"/>
          <w:sz w:val="28"/>
          <w:szCs w:val="28"/>
          <w:lang w:val="kk-KZ"/>
          <w14:ligatures w14:val="none"/>
        </w:rPr>
        <w:t xml:space="preserve"> Абдуллоев посткеңестік кезеңдегі ұлттық өзіндік сананың трансформациясын қарастырады [81].</w:t>
      </w:r>
    </w:p>
    <w:p w14:paraId="54EF512D" w14:textId="10EF9EC8" w:rsidR="00AF681C" w:rsidRPr="006A6946" w:rsidRDefault="00AF681C" w:rsidP="00980B23">
      <w:pPr>
        <w:spacing w:after="0" w:line="240" w:lineRule="auto"/>
        <w:ind w:firstLine="709"/>
        <w:contextualSpacing/>
        <w:jc w:val="both"/>
        <w:rPr>
          <w:rFonts w:ascii="Times New Roman" w:eastAsia="Aptos" w:hAnsi="Times New Roman" w:cs="Times New Roman"/>
          <w:kern w:val="0"/>
          <w:sz w:val="28"/>
          <w:szCs w:val="28"/>
          <w:lang w:val="kk-KZ"/>
          <w14:ligatures w14:val="none"/>
        </w:rPr>
      </w:pPr>
      <w:r w:rsidRPr="006A6946">
        <w:rPr>
          <w:rFonts w:ascii="Times New Roman" w:eastAsia="Aptos" w:hAnsi="Times New Roman" w:cs="Times New Roman"/>
          <w:kern w:val="0"/>
          <w:sz w:val="28"/>
          <w:szCs w:val="28"/>
          <w:lang w:val="kk-KZ"/>
          <w14:ligatures w14:val="none"/>
        </w:rPr>
        <w:t>Түрікменстанда ұлттық бірегейлік көбіне мемлекеттік идеологиямен байланысты қарастырылады. С</w:t>
      </w:r>
      <w:r w:rsidR="0016799B">
        <w:rPr>
          <w:rFonts w:ascii="Times New Roman" w:eastAsia="Aptos" w:hAnsi="Times New Roman" w:cs="Times New Roman"/>
          <w:kern w:val="0"/>
          <w:sz w:val="28"/>
          <w:szCs w:val="28"/>
          <w:lang w:val="kk-KZ"/>
          <w14:ligatures w14:val="none"/>
        </w:rPr>
        <w:t>.</w:t>
      </w:r>
      <w:r w:rsidRPr="006A6946">
        <w:rPr>
          <w:rFonts w:ascii="Times New Roman" w:eastAsia="Aptos" w:hAnsi="Times New Roman" w:cs="Times New Roman"/>
          <w:kern w:val="0"/>
          <w:sz w:val="28"/>
          <w:szCs w:val="28"/>
          <w:lang w:val="kk-KZ"/>
          <w14:ligatures w14:val="none"/>
        </w:rPr>
        <w:t xml:space="preserve"> Ниязов «Рухнама» еңбегі арқылы ұлттық бірегейліктің идеологиялық негізін қалыптастыруға бағытталған [82], ал Г</w:t>
      </w:r>
      <w:r w:rsidR="0016799B">
        <w:rPr>
          <w:rFonts w:ascii="Times New Roman" w:eastAsia="Aptos" w:hAnsi="Times New Roman" w:cs="Times New Roman"/>
          <w:kern w:val="0"/>
          <w:sz w:val="28"/>
          <w:szCs w:val="28"/>
          <w:lang w:val="kk-KZ"/>
          <w14:ligatures w14:val="none"/>
        </w:rPr>
        <w:t>.</w:t>
      </w:r>
      <w:r w:rsidR="00980B23">
        <w:rPr>
          <w:rFonts w:ascii="Times New Roman" w:eastAsia="Aptos" w:hAnsi="Times New Roman" w:cs="Times New Roman"/>
          <w:kern w:val="0"/>
          <w:sz w:val="28"/>
          <w:szCs w:val="28"/>
          <w:lang w:val="kk-KZ"/>
          <w14:ligatures w14:val="none"/>
        </w:rPr>
        <w:t> </w:t>
      </w:r>
      <w:r w:rsidRPr="006A6946">
        <w:rPr>
          <w:rFonts w:ascii="Times New Roman" w:eastAsia="Aptos" w:hAnsi="Times New Roman" w:cs="Times New Roman"/>
          <w:kern w:val="0"/>
          <w:sz w:val="28"/>
          <w:szCs w:val="28"/>
          <w:lang w:val="kk-KZ"/>
          <w14:ligatures w14:val="none"/>
        </w:rPr>
        <w:t>Бердымухамедов еңбектерінде тарихи-өркениеттік нарратив жалғасады [83]. Сонымен қатар, А</w:t>
      </w:r>
      <w:r w:rsidR="0016799B">
        <w:rPr>
          <w:rFonts w:ascii="Times New Roman" w:eastAsia="Aptos" w:hAnsi="Times New Roman" w:cs="Times New Roman"/>
          <w:kern w:val="0"/>
          <w:sz w:val="28"/>
          <w:szCs w:val="28"/>
          <w:lang w:val="kk-KZ"/>
          <w14:ligatures w14:val="none"/>
        </w:rPr>
        <w:t>.</w:t>
      </w:r>
      <w:r w:rsidRPr="006A6946">
        <w:rPr>
          <w:rFonts w:ascii="Times New Roman" w:eastAsia="Aptos" w:hAnsi="Times New Roman" w:cs="Times New Roman"/>
          <w:kern w:val="0"/>
          <w:sz w:val="28"/>
          <w:szCs w:val="28"/>
          <w:lang w:val="kk-KZ"/>
          <w14:ligatures w14:val="none"/>
        </w:rPr>
        <w:t xml:space="preserve"> Акашев ұлттық мәдениеттің қалыптасуын талдап [84], Б</w:t>
      </w:r>
      <w:r w:rsidR="00980B23">
        <w:rPr>
          <w:rFonts w:ascii="Times New Roman" w:eastAsia="Aptos" w:hAnsi="Times New Roman" w:cs="Times New Roman"/>
          <w:kern w:val="0"/>
          <w:sz w:val="28"/>
          <w:szCs w:val="28"/>
          <w:lang w:val="kk-KZ"/>
          <w14:ligatures w14:val="none"/>
        </w:rPr>
        <w:t>.</w:t>
      </w:r>
      <w:r w:rsidRPr="006A6946">
        <w:rPr>
          <w:rFonts w:ascii="Times New Roman" w:eastAsia="Aptos" w:hAnsi="Times New Roman" w:cs="Times New Roman"/>
          <w:kern w:val="0"/>
          <w:sz w:val="28"/>
          <w:szCs w:val="28"/>
          <w:lang w:val="kk-KZ"/>
          <w14:ligatures w14:val="none"/>
        </w:rPr>
        <w:t>М</w:t>
      </w:r>
      <w:r w:rsidR="0016799B">
        <w:rPr>
          <w:rFonts w:ascii="Times New Roman" w:eastAsia="Aptos" w:hAnsi="Times New Roman" w:cs="Times New Roman"/>
          <w:kern w:val="0"/>
          <w:sz w:val="28"/>
          <w:szCs w:val="28"/>
          <w:lang w:val="kk-KZ"/>
          <w14:ligatures w14:val="none"/>
        </w:rPr>
        <w:t>.</w:t>
      </w:r>
      <w:r w:rsidR="00980B23">
        <w:rPr>
          <w:rFonts w:ascii="Times New Roman" w:eastAsia="Aptos" w:hAnsi="Times New Roman" w:cs="Times New Roman"/>
          <w:kern w:val="0"/>
          <w:sz w:val="28"/>
          <w:szCs w:val="28"/>
          <w:lang w:val="kk-KZ"/>
          <w14:ligatures w14:val="none"/>
        </w:rPr>
        <w:t> </w:t>
      </w:r>
      <w:r w:rsidRPr="006A6946">
        <w:rPr>
          <w:rFonts w:ascii="Times New Roman" w:eastAsia="Aptos" w:hAnsi="Times New Roman" w:cs="Times New Roman"/>
          <w:kern w:val="0"/>
          <w:sz w:val="28"/>
          <w:szCs w:val="28"/>
          <w:lang w:val="kk-KZ"/>
          <w14:ligatures w14:val="none"/>
        </w:rPr>
        <w:t>Мухаммедов мәдени бірегейлік пен дәстүрдің өзара байланысын зерттейді</w:t>
      </w:r>
      <w:r w:rsidR="00980B23">
        <w:rPr>
          <w:rFonts w:ascii="Times New Roman" w:eastAsia="Aptos" w:hAnsi="Times New Roman" w:cs="Times New Roman"/>
          <w:kern w:val="0"/>
          <w:sz w:val="28"/>
          <w:szCs w:val="28"/>
          <w:lang w:val="kk-KZ"/>
          <w14:ligatures w14:val="none"/>
        </w:rPr>
        <w:t> </w:t>
      </w:r>
      <w:r w:rsidRPr="006A6946">
        <w:rPr>
          <w:rFonts w:ascii="Times New Roman" w:eastAsia="Aptos" w:hAnsi="Times New Roman" w:cs="Times New Roman"/>
          <w:kern w:val="0"/>
          <w:sz w:val="28"/>
          <w:szCs w:val="28"/>
          <w:lang w:val="kk-KZ"/>
          <w14:ligatures w14:val="none"/>
        </w:rPr>
        <w:t>[85].</w:t>
      </w:r>
    </w:p>
    <w:p w14:paraId="7C0A1F7C" w14:textId="00A05DC7" w:rsidR="00AF681C" w:rsidRPr="006A6946" w:rsidRDefault="00AF681C" w:rsidP="00980B23">
      <w:pPr>
        <w:spacing w:after="0" w:line="240" w:lineRule="auto"/>
        <w:ind w:firstLine="709"/>
        <w:contextualSpacing/>
        <w:jc w:val="both"/>
        <w:rPr>
          <w:rFonts w:ascii="Times New Roman" w:eastAsia="Aptos" w:hAnsi="Times New Roman" w:cs="Times New Roman"/>
          <w:kern w:val="0"/>
          <w:sz w:val="28"/>
          <w:szCs w:val="28"/>
          <w:lang w:val="kk-KZ"/>
          <w14:ligatures w14:val="none"/>
        </w:rPr>
      </w:pPr>
      <w:r w:rsidRPr="006A6946">
        <w:rPr>
          <w:rFonts w:ascii="Times New Roman" w:eastAsia="Aptos" w:hAnsi="Times New Roman" w:cs="Times New Roman"/>
          <w:kern w:val="0"/>
          <w:sz w:val="28"/>
          <w:szCs w:val="28"/>
          <w:lang w:val="kk-KZ"/>
          <w14:ligatures w14:val="none"/>
        </w:rPr>
        <w:t>Орталық Азия аймағы тұтастай алғанда, аймақтық бірегейлік мәселесі интеграциялық процестермен байланысты қарастырылады. Ф</w:t>
      </w:r>
      <w:r w:rsidR="0016799B">
        <w:rPr>
          <w:rFonts w:ascii="Times New Roman" w:eastAsia="Aptos" w:hAnsi="Times New Roman" w:cs="Times New Roman"/>
          <w:kern w:val="0"/>
          <w:sz w:val="28"/>
          <w:szCs w:val="28"/>
          <w:lang w:val="kk-KZ"/>
          <w14:ligatures w14:val="none"/>
        </w:rPr>
        <w:t xml:space="preserve">. </w:t>
      </w:r>
      <w:r w:rsidRPr="006A6946">
        <w:rPr>
          <w:rFonts w:ascii="Times New Roman" w:eastAsia="Aptos" w:hAnsi="Times New Roman" w:cs="Times New Roman"/>
          <w:kern w:val="0"/>
          <w:sz w:val="28"/>
          <w:szCs w:val="28"/>
          <w:lang w:val="kk-KZ"/>
          <w14:ligatures w14:val="none"/>
        </w:rPr>
        <w:t xml:space="preserve">Тагаева аймақтық бірегейліктің әлсіз институционалдық негіздерінің интеграцияның баяу жүруіне әсер ететінін көрсетеді [86]. </w:t>
      </w:r>
      <w:r w:rsidR="0016799B">
        <w:rPr>
          <w:rFonts w:ascii="Times New Roman" w:eastAsia="Aptos" w:hAnsi="Times New Roman" w:cs="Times New Roman"/>
          <w:kern w:val="0"/>
          <w:sz w:val="28"/>
          <w:szCs w:val="28"/>
          <w:lang w:val="kk-KZ"/>
          <w14:ligatures w14:val="none"/>
        </w:rPr>
        <w:t>Ф.</w:t>
      </w:r>
      <w:r w:rsidRPr="006A6946">
        <w:rPr>
          <w:rFonts w:ascii="Times New Roman" w:eastAsia="Aptos" w:hAnsi="Times New Roman" w:cs="Times New Roman"/>
          <w:kern w:val="0"/>
          <w:sz w:val="28"/>
          <w:szCs w:val="28"/>
          <w:lang w:val="kk-KZ"/>
          <w14:ligatures w14:val="none"/>
        </w:rPr>
        <w:t xml:space="preserve"> Толипов ұлттық мүдделер мен ұлтшылдықтың геосаяси фактор ретіндегі ықпалын талдайды [87], ал И</w:t>
      </w:r>
      <w:r w:rsidR="0016799B">
        <w:rPr>
          <w:rFonts w:ascii="Times New Roman" w:eastAsia="Aptos" w:hAnsi="Times New Roman" w:cs="Times New Roman"/>
          <w:kern w:val="0"/>
          <w:sz w:val="28"/>
          <w:szCs w:val="28"/>
          <w:lang w:val="kk-KZ"/>
          <w14:ligatures w14:val="none"/>
        </w:rPr>
        <w:t xml:space="preserve">. </w:t>
      </w:r>
      <w:r w:rsidRPr="006A6946">
        <w:rPr>
          <w:rFonts w:ascii="Times New Roman" w:eastAsia="Aptos" w:hAnsi="Times New Roman" w:cs="Times New Roman"/>
          <w:kern w:val="0"/>
          <w:sz w:val="28"/>
          <w:szCs w:val="28"/>
          <w:lang w:val="kk-KZ"/>
          <w14:ligatures w14:val="none"/>
        </w:rPr>
        <w:t>Журабоев түркілік бірегейліктің интеграциялық әлеуетін көрсетеді [88]. Сонымен қатар, Н</w:t>
      </w:r>
      <w:r w:rsidR="0016799B">
        <w:rPr>
          <w:rFonts w:ascii="Times New Roman" w:eastAsia="Aptos" w:hAnsi="Times New Roman" w:cs="Times New Roman"/>
          <w:kern w:val="0"/>
          <w:sz w:val="28"/>
          <w:szCs w:val="28"/>
          <w:lang w:val="kk-KZ"/>
          <w14:ligatures w14:val="none"/>
        </w:rPr>
        <w:t>.</w:t>
      </w:r>
      <w:r w:rsidRPr="006A6946">
        <w:rPr>
          <w:rFonts w:ascii="Times New Roman" w:eastAsia="Aptos" w:hAnsi="Times New Roman" w:cs="Times New Roman"/>
          <w:kern w:val="0"/>
          <w:sz w:val="28"/>
          <w:szCs w:val="28"/>
          <w:lang w:val="kk-KZ"/>
          <w14:ligatures w14:val="none"/>
        </w:rPr>
        <w:t xml:space="preserve"> Валиев аймақтағы ұлттық бірегейліктің жалпы сипаттарын анықтаса [89], Б</w:t>
      </w:r>
      <w:r w:rsidR="0016799B">
        <w:rPr>
          <w:rFonts w:ascii="Times New Roman" w:eastAsia="Aptos" w:hAnsi="Times New Roman" w:cs="Times New Roman"/>
          <w:kern w:val="0"/>
          <w:sz w:val="28"/>
          <w:szCs w:val="28"/>
          <w:lang w:val="kk-KZ"/>
          <w14:ligatures w14:val="none"/>
        </w:rPr>
        <w:t>.</w:t>
      </w:r>
      <w:r w:rsidRPr="006A6946">
        <w:rPr>
          <w:rFonts w:ascii="Times New Roman" w:eastAsia="Aptos" w:hAnsi="Times New Roman" w:cs="Times New Roman"/>
          <w:kern w:val="0"/>
          <w:sz w:val="28"/>
          <w:szCs w:val="28"/>
          <w:lang w:val="kk-KZ"/>
          <w14:ligatures w14:val="none"/>
        </w:rPr>
        <w:t xml:space="preserve"> Каримов этномәдени процестерді зерттейді [90], ал Ш</w:t>
      </w:r>
      <w:r w:rsidR="0016799B">
        <w:rPr>
          <w:rFonts w:ascii="Times New Roman" w:eastAsia="Aptos" w:hAnsi="Times New Roman" w:cs="Times New Roman"/>
          <w:kern w:val="0"/>
          <w:sz w:val="28"/>
          <w:szCs w:val="28"/>
          <w:lang w:val="kk-KZ"/>
          <w14:ligatures w14:val="none"/>
        </w:rPr>
        <w:t xml:space="preserve">. </w:t>
      </w:r>
      <w:r w:rsidRPr="006A6946">
        <w:rPr>
          <w:rFonts w:ascii="Times New Roman" w:eastAsia="Aptos" w:hAnsi="Times New Roman" w:cs="Times New Roman"/>
          <w:kern w:val="0"/>
          <w:sz w:val="28"/>
          <w:szCs w:val="28"/>
          <w:lang w:val="kk-KZ"/>
          <w14:ligatures w14:val="none"/>
        </w:rPr>
        <w:t>Рахматов мәдени саясат пен бірегейлік арасындағы байланысты посткеңестік кеңістік контексінде қарастырады [91].</w:t>
      </w:r>
    </w:p>
    <w:p w14:paraId="20E23F43" w14:textId="233A4EC5" w:rsidR="00AF681C" w:rsidRPr="006A6946" w:rsidRDefault="00AF681C" w:rsidP="00980B23">
      <w:pPr>
        <w:spacing w:after="0" w:line="240" w:lineRule="auto"/>
        <w:ind w:firstLine="709"/>
        <w:contextualSpacing/>
        <w:jc w:val="both"/>
        <w:rPr>
          <w:rFonts w:ascii="Times New Roman" w:eastAsia="Aptos" w:hAnsi="Times New Roman" w:cs="Times New Roman"/>
          <w:kern w:val="0"/>
          <w:sz w:val="28"/>
          <w:szCs w:val="28"/>
          <w:lang w:val="kk-KZ"/>
          <w14:ligatures w14:val="none"/>
        </w:rPr>
      </w:pPr>
      <w:r w:rsidRPr="006A6946">
        <w:rPr>
          <w:rFonts w:ascii="Times New Roman" w:eastAsia="Aptos" w:hAnsi="Times New Roman" w:cs="Times New Roman"/>
          <w:kern w:val="0"/>
          <w:sz w:val="28"/>
          <w:szCs w:val="28"/>
          <w:lang w:val="kk-KZ"/>
          <w14:ligatures w14:val="none"/>
        </w:rPr>
        <w:t>Осылайша, Орталық Азия елдері бойынша зерттеулер ұлттық бірегейліктің әр мемлекетте өзіндік тарихи, саяси және мәдени ерекшеліктерге негізделгенін көрсетеді. Алайда, бұл еңбектердің басым бөлігінде бірегейлік мәселесі ұлттық деңгейде қарастырылып, аймақтық немесе ұлтүсті бірегейлікті қалыптастыру мәселелері жеткілікті деңгейде жүйеленбеген. Сонымен қатар, мәдени саясаттың аймақтық интеграция құралы ретіндегі әлеуеті толық ашылмаған. Осыған байланысты, Еуропалық Одақ тәжірибесін Орталық Азия жағдайына бейімдеу мәселесін кешенді зерттеу ғылыми тұрғыдан өзекті болып табылады және диссертациялық жұмыстың жаңалығын айқындайдыю.</w:t>
      </w:r>
    </w:p>
    <w:p w14:paraId="62E2A1A4" w14:textId="77777777" w:rsidR="00F46173" w:rsidRPr="00C057F6" w:rsidRDefault="00F46173" w:rsidP="00980B23">
      <w:pPr>
        <w:spacing w:after="0" w:line="240" w:lineRule="auto"/>
        <w:ind w:firstLine="709"/>
        <w:contextualSpacing/>
        <w:jc w:val="both"/>
        <w:rPr>
          <w:rFonts w:ascii="Times New Roman" w:eastAsia="Times New Roman" w:hAnsi="Times New Roman" w:cs="Times New Roman"/>
          <w:bCs/>
          <w:kern w:val="0"/>
          <w:sz w:val="28"/>
          <w:szCs w:val="28"/>
          <w:lang w:val="kk-KZ"/>
          <w14:ligatures w14:val="none"/>
        </w:rPr>
      </w:pPr>
      <w:r w:rsidRPr="00C057F6">
        <w:rPr>
          <w:rFonts w:ascii="Times New Roman" w:eastAsia="Times New Roman" w:hAnsi="Times New Roman" w:cs="Times New Roman"/>
          <w:b/>
          <w:bCs/>
          <w:kern w:val="0"/>
          <w:sz w:val="28"/>
          <w:szCs w:val="28"/>
          <w:lang w:val="kk-KZ"/>
          <w14:ligatures w14:val="none"/>
        </w:rPr>
        <w:t xml:space="preserve">Зерттеу жұмысының теориялық және тәжірибелік маңызы. </w:t>
      </w:r>
      <w:r w:rsidRPr="00C057F6">
        <w:rPr>
          <w:rFonts w:ascii="Times New Roman" w:eastAsia="Times New Roman" w:hAnsi="Times New Roman" w:cs="Times New Roman"/>
          <w:bCs/>
          <w:kern w:val="0"/>
          <w:sz w:val="28"/>
          <w:szCs w:val="28"/>
          <w:lang w:val="kk-KZ"/>
          <w14:ligatures w14:val="none"/>
        </w:rPr>
        <w:t>Осы зерттеу шеңберінде алынған теориялық қорытындылар Еуропалық одақтағы мәдени саясат пен ұжымдық еуропалық бірегейліктің қалыптасу механизмдерін кешенді түсіндіруге мүмкіндік береді. Зерттеу нәтижелері бірегейлікті әлеуметтік-мәдени және дискурсивтік үдеріс ретінде қарастыратын заманауи теориялық тәсілдерді толықтыра отырып, мәдени саясаттың интеграциялық әлеуетін айқындайды. Бұл тұжырымдар аймақтық интеграция, мәдени саясат және ұжымдық бірегейлік мәселелерін зерттейтін теориялық модельдерді нақтылау мен салыстырмалы талдауды тереңдетуге ықпал етеді. Сонымен қатар, Еуропалық одақ тәжірибесін аймақаралық салыстырмалы тұрғыда талдау Орталық Азия кеңістігіндегі бірегейлік саясатының институционалдық және дискурсивтік шектеулерін ұғынуға мүмкіндік береді.</w:t>
      </w:r>
    </w:p>
    <w:p w14:paraId="2B5FFE6D" w14:textId="77777777" w:rsidR="00F46173" w:rsidRPr="00C057F6" w:rsidRDefault="00F46173" w:rsidP="00980B23">
      <w:pPr>
        <w:spacing w:after="0" w:line="240" w:lineRule="auto"/>
        <w:ind w:firstLine="709"/>
        <w:contextualSpacing/>
        <w:jc w:val="both"/>
        <w:rPr>
          <w:rFonts w:ascii="Times New Roman" w:eastAsia="Times New Roman" w:hAnsi="Times New Roman" w:cs="Times New Roman"/>
          <w:bCs/>
          <w:kern w:val="0"/>
          <w:sz w:val="28"/>
          <w:szCs w:val="28"/>
          <w:lang w:val="kk-KZ"/>
          <w14:ligatures w14:val="none"/>
        </w:rPr>
      </w:pPr>
      <w:r w:rsidRPr="00C057F6">
        <w:rPr>
          <w:rFonts w:ascii="Times New Roman" w:eastAsia="Times New Roman" w:hAnsi="Times New Roman" w:cs="Times New Roman"/>
          <w:bCs/>
          <w:kern w:val="0"/>
          <w:sz w:val="28"/>
          <w:szCs w:val="28"/>
          <w:lang w:val="kk-KZ"/>
          <w14:ligatures w14:val="none"/>
        </w:rPr>
        <w:t>Зерттеу жұмысының тәжірибелік маңызы алынған қорытындылар мен ұсыныстарды практикалық саясат саласында, атап айтқанда мәдени саясатты жоспарлау, аймақтық ынтымақтастықты дамыту және интеграциялық бастамаларды бағалау барысында қолдану мүмкіндігімен айқындалады. Зерттеу нәтижелері Орталық Азия елдерінде көпдеңгейлі мәдени саясат үлгілерін қалыптастыруға арналған аналитикалық негіз ретінде пайдаланылуы мүмкін. Сонымен бірге, зерттеу материалдары Еуропалық одақ пен Орталық Азия арасындағы мәдени-гуманитарлық ынтымақтастықты дамыту бойынша ұсыныстар әзірлеуге, сондай-ақ аймақтық бірегейлік қалыптастырудағы мәдени фактордың рөлін болжауға мүмкіндік береді. Сонымен бірге, зерттеу нәтижелерін «саясаттану», «халықаралық қатынастар», «аймақтану», «әлеуметтану», «мәдениеттану» және өзге де әлеуметтік-гуманитарлық бағыттар бойынша оқу пәндерін әзірлеу мен жетілдіру барысында, сондай-ақ дәрістер мен арнайы курстарда, оқу-әдістемелік материалдар дайындауда пайдалануға болады.</w:t>
      </w:r>
    </w:p>
    <w:p w14:paraId="1CB05A04" w14:textId="0EECAD3E" w:rsidR="00F46173" w:rsidRPr="00C057F6" w:rsidRDefault="00F46173" w:rsidP="00980B23">
      <w:pPr>
        <w:spacing w:after="0" w:line="240" w:lineRule="auto"/>
        <w:ind w:firstLine="709"/>
        <w:contextualSpacing/>
        <w:jc w:val="both"/>
        <w:rPr>
          <w:rFonts w:ascii="Times New Roman" w:eastAsia="Times New Roman" w:hAnsi="Times New Roman" w:cs="Times New Roman"/>
          <w:b/>
          <w:bCs/>
          <w:kern w:val="0"/>
          <w:sz w:val="28"/>
          <w:szCs w:val="28"/>
          <w:lang w:val="uk-UA"/>
          <w14:ligatures w14:val="none"/>
        </w:rPr>
      </w:pPr>
      <w:r w:rsidRPr="00C057F6">
        <w:rPr>
          <w:rFonts w:ascii="Times New Roman" w:eastAsia="Times New Roman" w:hAnsi="Times New Roman" w:cs="Times New Roman"/>
          <w:b/>
          <w:bCs/>
          <w:kern w:val="0"/>
          <w:sz w:val="28"/>
          <w:szCs w:val="28"/>
          <w:lang w:val="uk-UA"/>
          <w14:ligatures w14:val="none"/>
        </w:rPr>
        <w:t>Зерттеудің ғылыми жаңалығы.</w:t>
      </w:r>
    </w:p>
    <w:p w14:paraId="1B9DCCDF" w14:textId="23405ECD" w:rsidR="00CC1B2D" w:rsidRPr="00C057F6" w:rsidRDefault="00980B23" w:rsidP="00980B23">
      <w:pPr>
        <w:spacing w:after="0" w:line="240" w:lineRule="auto"/>
        <w:ind w:firstLine="709"/>
        <w:contextualSpacing/>
        <w:jc w:val="both"/>
        <w:rPr>
          <w:rFonts w:ascii="Times New Roman" w:eastAsia="Times New Roman" w:hAnsi="Times New Roman" w:cs="Times New Roman"/>
          <w:bCs/>
          <w:kern w:val="0"/>
          <w:sz w:val="28"/>
          <w:szCs w:val="28"/>
          <w:lang w:val="uk-UA"/>
          <w14:ligatures w14:val="none"/>
        </w:rPr>
      </w:pPr>
      <w:r>
        <w:rPr>
          <w:rFonts w:ascii="Times New Roman" w:eastAsia="Times New Roman" w:hAnsi="Times New Roman" w:cs="Times New Roman"/>
          <w:bCs/>
          <w:kern w:val="0"/>
          <w:sz w:val="28"/>
          <w:szCs w:val="28"/>
          <w:lang w:val="uk-UA"/>
          <w14:ligatures w14:val="none"/>
        </w:rPr>
        <w:t xml:space="preserve">1. </w:t>
      </w:r>
      <w:r w:rsidR="00CC1B2D" w:rsidRPr="00C057F6">
        <w:rPr>
          <w:rFonts w:ascii="Times New Roman" w:eastAsia="Times New Roman" w:hAnsi="Times New Roman" w:cs="Times New Roman"/>
          <w:bCs/>
          <w:kern w:val="0"/>
          <w:sz w:val="28"/>
          <w:szCs w:val="28"/>
          <w:lang w:val="uk-UA"/>
          <w14:ligatures w14:val="none"/>
        </w:rPr>
        <w:t>Бірегейлік теориялары, аймақтық интеграция және дискурсивтік талдау тәсілдерін ұштастыруға негізделген авторлық тәсіл ұсынылады, бұл мәдениеттің интеграциялық үдерістердегі рөлін жаңа тұрғыдан түсіндіруге мүмкіндік береді</w:t>
      </w:r>
      <w:r>
        <w:rPr>
          <w:rFonts w:ascii="Times New Roman" w:eastAsia="Times New Roman" w:hAnsi="Times New Roman" w:cs="Times New Roman"/>
          <w:bCs/>
          <w:kern w:val="0"/>
          <w:sz w:val="28"/>
          <w:szCs w:val="28"/>
          <w:lang w:val="uk-UA"/>
          <w14:ligatures w14:val="none"/>
        </w:rPr>
        <w:t>.</w:t>
      </w:r>
    </w:p>
    <w:p w14:paraId="0FC94521" w14:textId="7751ECC6" w:rsidR="00CC1B2D" w:rsidRPr="00C057F6" w:rsidRDefault="00980B23" w:rsidP="00980B23">
      <w:pPr>
        <w:spacing w:after="0" w:line="240" w:lineRule="auto"/>
        <w:ind w:firstLine="709"/>
        <w:contextualSpacing/>
        <w:jc w:val="both"/>
        <w:rPr>
          <w:rFonts w:ascii="Times New Roman" w:eastAsia="Times New Roman" w:hAnsi="Times New Roman" w:cs="Times New Roman"/>
          <w:bCs/>
          <w:kern w:val="0"/>
          <w:sz w:val="28"/>
          <w:szCs w:val="28"/>
          <w:lang w:val="uk-UA"/>
          <w14:ligatures w14:val="none"/>
        </w:rPr>
      </w:pPr>
      <w:r>
        <w:rPr>
          <w:rFonts w:ascii="Times New Roman" w:eastAsia="Times New Roman" w:hAnsi="Times New Roman" w:cs="Times New Roman"/>
          <w:bCs/>
          <w:kern w:val="0"/>
          <w:sz w:val="28"/>
          <w:szCs w:val="28"/>
          <w:lang w:val="uk-UA"/>
          <w14:ligatures w14:val="none"/>
        </w:rPr>
        <w:t>2.</w:t>
      </w:r>
      <w:r w:rsidR="00CC1B2D" w:rsidRPr="00C057F6">
        <w:rPr>
          <w:rFonts w:ascii="Times New Roman" w:eastAsia="Times New Roman" w:hAnsi="Times New Roman" w:cs="Times New Roman"/>
          <w:bCs/>
          <w:kern w:val="0"/>
          <w:sz w:val="28"/>
          <w:szCs w:val="28"/>
          <w:lang w:val="uk-UA"/>
          <w14:ligatures w14:val="none"/>
        </w:rPr>
        <w:t xml:space="preserve"> Еуропалық Одақ және Орталық Азия елдеріндегі ұжымдық бірегейлікті қалыптастыру модельдерінің айырмашылықтары айқындалып, Орталық Азияда этноұлттық және мемлекетке бағдарланған тәсілдердің басымдығы, ал Еуропалық Одақта көпдеңгейлі және инклюзивті модельдің қалыптасқаны дәлелденді</w:t>
      </w:r>
      <w:r>
        <w:rPr>
          <w:rFonts w:ascii="Times New Roman" w:eastAsia="Times New Roman" w:hAnsi="Times New Roman" w:cs="Times New Roman"/>
          <w:bCs/>
          <w:kern w:val="0"/>
          <w:sz w:val="28"/>
          <w:szCs w:val="28"/>
          <w:lang w:val="uk-UA"/>
          <w14:ligatures w14:val="none"/>
        </w:rPr>
        <w:t>.</w:t>
      </w:r>
    </w:p>
    <w:p w14:paraId="402884D6" w14:textId="3A228354" w:rsidR="00CC1B2D" w:rsidRPr="00C057F6" w:rsidRDefault="00980B23" w:rsidP="00980B23">
      <w:pPr>
        <w:spacing w:after="0" w:line="240" w:lineRule="auto"/>
        <w:ind w:firstLine="709"/>
        <w:contextualSpacing/>
        <w:jc w:val="both"/>
        <w:rPr>
          <w:rFonts w:ascii="Times New Roman" w:eastAsia="Times New Roman" w:hAnsi="Times New Roman" w:cs="Times New Roman"/>
          <w:bCs/>
          <w:kern w:val="0"/>
          <w:sz w:val="28"/>
          <w:szCs w:val="28"/>
          <w:lang w:val="uk-UA"/>
          <w14:ligatures w14:val="none"/>
        </w:rPr>
      </w:pPr>
      <w:r>
        <w:rPr>
          <w:rFonts w:ascii="Times New Roman" w:eastAsia="Times New Roman" w:hAnsi="Times New Roman" w:cs="Times New Roman"/>
          <w:bCs/>
          <w:kern w:val="0"/>
          <w:sz w:val="28"/>
          <w:szCs w:val="28"/>
          <w:lang w:val="uk-UA"/>
          <w14:ligatures w14:val="none"/>
        </w:rPr>
        <w:t>3.</w:t>
      </w:r>
      <w:r w:rsidR="00CC1B2D" w:rsidRPr="00C057F6">
        <w:rPr>
          <w:rFonts w:ascii="Times New Roman" w:eastAsia="Times New Roman" w:hAnsi="Times New Roman" w:cs="Times New Roman"/>
          <w:bCs/>
          <w:kern w:val="0"/>
          <w:sz w:val="28"/>
          <w:szCs w:val="28"/>
          <w:lang w:val="uk-UA"/>
          <w14:ligatures w14:val="none"/>
        </w:rPr>
        <w:t xml:space="preserve"> Орталық Азия елдерінің саяси және институционалдық ерекшеліктерін ескере отырып, мәдени саясат арқылы аймақтық бірегейлікті дамытудың нақты механизмдері ұсынылды.</w:t>
      </w:r>
    </w:p>
    <w:p w14:paraId="23FEC7A7" w14:textId="22228DCF" w:rsidR="00F46173" w:rsidRPr="009F2EDB" w:rsidRDefault="00F46173" w:rsidP="00980B23">
      <w:pPr>
        <w:spacing w:after="0" w:line="240" w:lineRule="auto"/>
        <w:ind w:firstLine="709"/>
        <w:contextualSpacing/>
        <w:jc w:val="both"/>
        <w:rPr>
          <w:rFonts w:ascii="Times New Roman" w:eastAsia="Times New Roman" w:hAnsi="Times New Roman" w:cs="Times New Roman"/>
          <w:b/>
          <w:bCs/>
          <w:kern w:val="0"/>
          <w:sz w:val="28"/>
          <w:szCs w:val="28"/>
          <w:lang w:val="uk-UA"/>
          <w14:ligatures w14:val="none"/>
        </w:rPr>
      </w:pPr>
      <w:r w:rsidRPr="00C057F6">
        <w:rPr>
          <w:rFonts w:ascii="Times New Roman" w:eastAsia="Times New Roman" w:hAnsi="Times New Roman" w:cs="Times New Roman"/>
          <w:b/>
          <w:bCs/>
          <w:kern w:val="0"/>
          <w:sz w:val="28"/>
          <w:szCs w:val="28"/>
          <w:lang w:val="uk-UA"/>
          <w14:ligatures w14:val="none"/>
        </w:rPr>
        <w:t xml:space="preserve">Автор </w:t>
      </w:r>
      <w:r w:rsidRPr="00C057F6">
        <w:rPr>
          <w:rFonts w:ascii="Times New Roman" w:eastAsia="Times New Roman" w:hAnsi="Times New Roman" w:cs="Times New Roman"/>
          <w:b/>
          <w:bCs/>
          <w:i/>
          <w:kern w:val="0"/>
          <w:sz w:val="28"/>
          <w:szCs w:val="28"/>
          <w:lang w:val="uk-UA"/>
          <w14:ligatures w14:val="none"/>
        </w:rPr>
        <w:t>қорғауға ұсынатын тұжырымдар ретінде</w:t>
      </w:r>
      <w:r w:rsidRPr="00C057F6">
        <w:rPr>
          <w:rFonts w:ascii="Times New Roman" w:eastAsia="Times New Roman" w:hAnsi="Times New Roman" w:cs="Times New Roman"/>
          <w:b/>
          <w:bCs/>
          <w:kern w:val="0"/>
          <w:sz w:val="28"/>
          <w:szCs w:val="28"/>
          <w:lang w:val="uk-UA"/>
          <w14:ligatures w14:val="none"/>
        </w:rPr>
        <w:t xml:space="preserve"> төмендегілерді бөліп көрсету қажет деп санайды:</w:t>
      </w:r>
    </w:p>
    <w:p w14:paraId="18CBB5DC" w14:textId="77777777" w:rsidR="00C94600" w:rsidRPr="00C057F6" w:rsidRDefault="00C94600" w:rsidP="00980B23">
      <w:pPr>
        <w:spacing w:after="0" w:line="240" w:lineRule="auto"/>
        <w:ind w:firstLine="709"/>
        <w:contextualSpacing/>
        <w:jc w:val="both"/>
        <w:rPr>
          <w:rFonts w:ascii="Times New Roman" w:eastAsia="Times New Roman" w:hAnsi="Times New Roman" w:cs="Times New Roman"/>
          <w:bCs/>
          <w:kern w:val="0"/>
          <w:sz w:val="28"/>
          <w:szCs w:val="28"/>
          <w:lang w:val="uk-UA"/>
          <w14:ligatures w14:val="none"/>
        </w:rPr>
      </w:pPr>
      <w:r w:rsidRPr="00C057F6">
        <w:rPr>
          <w:rFonts w:ascii="Times New Roman" w:eastAsia="Times New Roman" w:hAnsi="Times New Roman" w:cs="Times New Roman"/>
          <w:bCs/>
          <w:kern w:val="0"/>
          <w:sz w:val="28"/>
          <w:szCs w:val="28"/>
          <w:lang w:val="uk-UA"/>
          <w14:ligatures w14:val="none"/>
        </w:rPr>
        <w:t>1. Мәдени саясат халықаралық қатынастардағы интеграциялық үдерістерді түсіндіруде маңызды теориялық категория болып табылады және ол конструктивизм, либерализм және неофункционализм теорияларының тоғысында ұжымдық бірегейлікті қалыптастырудың құралы ретінде қарастырылады.</w:t>
      </w:r>
    </w:p>
    <w:p w14:paraId="5A0C661A" w14:textId="77777777" w:rsidR="00C94600" w:rsidRPr="00C057F6" w:rsidRDefault="00C94600" w:rsidP="00980B23">
      <w:pPr>
        <w:spacing w:after="0" w:line="240" w:lineRule="auto"/>
        <w:ind w:firstLine="709"/>
        <w:contextualSpacing/>
        <w:jc w:val="both"/>
        <w:rPr>
          <w:rFonts w:ascii="Times New Roman" w:eastAsia="Times New Roman" w:hAnsi="Times New Roman" w:cs="Times New Roman"/>
          <w:bCs/>
          <w:kern w:val="0"/>
          <w:sz w:val="28"/>
          <w:szCs w:val="28"/>
          <w:lang w:val="uk-UA"/>
          <w14:ligatures w14:val="none"/>
        </w:rPr>
      </w:pPr>
      <w:r w:rsidRPr="00C057F6">
        <w:rPr>
          <w:rFonts w:ascii="Times New Roman" w:eastAsia="Times New Roman" w:hAnsi="Times New Roman" w:cs="Times New Roman"/>
          <w:bCs/>
          <w:kern w:val="0"/>
          <w:sz w:val="28"/>
          <w:szCs w:val="28"/>
          <w:lang w:val="uk-UA"/>
          <w14:ligatures w14:val="none"/>
        </w:rPr>
        <w:t>2. Еуропалық Одақ тәжірибесі мәдени саясаттың біртіндеп қосалқы бағыттан интеграцияны тереңдетудің маңызды тетігіне айналғанын көрсетеді, алайда оның тиімділігі саяси және экономикалық факторлармен тығыз байланысты.</w:t>
      </w:r>
    </w:p>
    <w:p w14:paraId="28B5E197" w14:textId="77777777" w:rsidR="00C94600" w:rsidRPr="00C057F6" w:rsidRDefault="00C94600" w:rsidP="00980B23">
      <w:pPr>
        <w:spacing w:after="0" w:line="240" w:lineRule="auto"/>
        <w:ind w:firstLine="709"/>
        <w:contextualSpacing/>
        <w:jc w:val="both"/>
        <w:rPr>
          <w:rFonts w:ascii="Times New Roman" w:eastAsia="Times New Roman" w:hAnsi="Times New Roman" w:cs="Times New Roman"/>
          <w:bCs/>
          <w:kern w:val="0"/>
          <w:sz w:val="28"/>
          <w:szCs w:val="28"/>
          <w:lang w:val="uk-UA"/>
          <w14:ligatures w14:val="none"/>
        </w:rPr>
      </w:pPr>
      <w:r w:rsidRPr="00C057F6">
        <w:rPr>
          <w:rFonts w:ascii="Times New Roman" w:eastAsia="Times New Roman" w:hAnsi="Times New Roman" w:cs="Times New Roman"/>
          <w:bCs/>
          <w:kern w:val="0"/>
          <w:sz w:val="28"/>
          <w:szCs w:val="28"/>
          <w:lang w:val="uk-UA"/>
          <w14:ligatures w14:val="none"/>
        </w:rPr>
        <w:t>3. Еуропалық Одақтың мәдени саясаты бір жағынан еуропалық бірегейлікті қалыптастыруға бағытталған символдық құрал болса, екінші жағынан экономикалық даму мен аймақтық теңгерімді қамтамасыз етуге бағытталған практикалық ресурс болып табылады.</w:t>
      </w:r>
    </w:p>
    <w:p w14:paraId="649C3824" w14:textId="77777777" w:rsidR="00C94600" w:rsidRPr="00C057F6" w:rsidRDefault="00C94600" w:rsidP="00980B23">
      <w:pPr>
        <w:spacing w:after="0" w:line="240" w:lineRule="auto"/>
        <w:ind w:firstLine="709"/>
        <w:contextualSpacing/>
        <w:jc w:val="both"/>
        <w:rPr>
          <w:rFonts w:ascii="Times New Roman" w:eastAsia="Times New Roman" w:hAnsi="Times New Roman" w:cs="Times New Roman"/>
          <w:bCs/>
          <w:kern w:val="0"/>
          <w:sz w:val="28"/>
          <w:szCs w:val="28"/>
          <w:lang w:val="uk-UA"/>
          <w14:ligatures w14:val="none"/>
        </w:rPr>
      </w:pPr>
      <w:r w:rsidRPr="00C057F6">
        <w:rPr>
          <w:rFonts w:ascii="Times New Roman" w:eastAsia="Times New Roman" w:hAnsi="Times New Roman" w:cs="Times New Roman"/>
          <w:bCs/>
          <w:kern w:val="0"/>
          <w:sz w:val="28"/>
          <w:szCs w:val="28"/>
          <w:lang w:val="uk-UA"/>
          <w14:ligatures w14:val="none"/>
        </w:rPr>
        <w:t>4. Орталық Азия елдеріндегі мәдени саясат негізінен ұлттық деңгейде жүзеге асырылады және бірегейлік қалыптастыруда мемлекетке тәуелді модельдер басым, бұл аймақтық мәдени интеграцияның әлсіздігіне алып келеді.</w:t>
      </w:r>
    </w:p>
    <w:p w14:paraId="2C3D434B" w14:textId="77777777" w:rsidR="00C94600" w:rsidRPr="00C057F6" w:rsidRDefault="00C94600" w:rsidP="00980B23">
      <w:pPr>
        <w:spacing w:after="0" w:line="240" w:lineRule="auto"/>
        <w:ind w:firstLine="709"/>
        <w:contextualSpacing/>
        <w:jc w:val="both"/>
        <w:rPr>
          <w:rFonts w:ascii="Times New Roman" w:eastAsia="Times New Roman" w:hAnsi="Times New Roman" w:cs="Times New Roman"/>
          <w:bCs/>
          <w:kern w:val="0"/>
          <w:sz w:val="28"/>
          <w:szCs w:val="28"/>
          <w:lang w:val="uk-UA"/>
          <w14:ligatures w14:val="none"/>
        </w:rPr>
      </w:pPr>
      <w:r w:rsidRPr="00C057F6">
        <w:rPr>
          <w:rFonts w:ascii="Times New Roman" w:eastAsia="Times New Roman" w:hAnsi="Times New Roman" w:cs="Times New Roman"/>
          <w:bCs/>
          <w:kern w:val="0"/>
          <w:sz w:val="28"/>
          <w:szCs w:val="28"/>
          <w:lang w:val="uk-UA"/>
          <w14:ligatures w14:val="none"/>
        </w:rPr>
        <w:t>5. Еуропалық Одақтың мәдени саясаттағы тәжірибесі Орталық Азия елдерінде тек бейімделген және таңдаулы түрде ғана қолданылуы мүмкін. Аймақтың саяси, экономикалық және институционалдық ерекшеліктерін ескере отырып, мәдени саясатты дамыту шағын, икемді және кезең-кезеңімен жүзеге асырылатын ынтымақтастық форматтарына негізделуі тиіс.</w:t>
      </w:r>
    </w:p>
    <w:p w14:paraId="193FC130" w14:textId="470F2CFA" w:rsidR="00E249ED" w:rsidRPr="00C057F6" w:rsidRDefault="00F46173" w:rsidP="00980B23">
      <w:pPr>
        <w:spacing w:after="0" w:line="240" w:lineRule="auto"/>
        <w:ind w:firstLine="709"/>
        <w:contextualSpacing/>
        <w:jc w:val="both"/>
        <w:rPr>
          <w:rFonts w:ascii="Times New Roman" w:eastAsia="Times New Roman" w:hAnsi="Times New Roman" w:cs="Times New Roman"/>
          <w:b/>
          <w:bCs/>
          <w:kern w:val="0"/>
          <w:sz w:val="28"/>
          <w:szCs w:val="28"/>
          <w:lang w:val="uk-UA"/>
          <w14:ligatures w14:val="none"/>
        </w:rPr>
      </w:pPr>
      <w:r w:rsidRPr="00C057F6">
        <w:rPr>
          <w:rFonts w:ascii="Times New Roman" w:eastAsia="Times New Roman" w:hAnsi="Times New Roman" w:cs="Times New Roman"/>
          <w:b/>
          <w:bCs/>
          <w:kern w:val="0"/>
          <w:sz w:val="28"/>
          <w:szCs w:val="28"/>
          <w:lang w:val="uk-UA"/>
          <w14:ligatures w14:val="none"/>
        </w:rPr>
        <w:t>Зерттеу нәтижелерін апробациялау.</w:t>
      </w:r>
      <w:r w:rsidR="00E249ED" w:rsidRPr="00C057F6">
        <w:rPr>
          <w:rFonts w:ascii="Times New Roman" w:eastAsia="Times New Roman" w:hAnsi="Times New Roman" w:cs="Times New Roman"/>
          <w:b/>
          <w:bCs/>
          <w:kern w:val="0"/>
          <w:sz w:val="28"/>
          <w:szCs w:val="28"/>
          <w:lang w:val="uk-UA"/>
          <w14:ligatures w14:val="none"/>
        </w:rPr>
        <w:t xml:space="preserve"> </w:t>
      </w:r>
      <w:r w:rsidR="00E249ED" w:rsidRPr="00C057F6">
        <w:rPr>
          <w:rFonts w:ascii="Times New Roman" w:hAnsi="Times New Roman" w:cs="Times New Roman"/>
          <w:sz w:val="28"/>
          <w:szCs w:val="28"/>
          <w:lang w:val="kk-KZ"/>
        </w:rPr>
        <w:t>Диссертациялық зерттеудің негізгі ережелері автордың жетекші рецензияланатын ғылыми журналдар мен басылымдарда, Қазақстан Республикасы Білім және ғылым министрлігі Білім және ғылым саласындағы бақылау комитетінде, сондай-ақ халықаралық ғылыми-тәжірибелік конференцияларда жарияланған еңбектерінде көрсетілген. Оның ішінде Scopus базасына кіретін:</w:t>
      </w:r>
    </w:p>
    <w:p w14:paraId="16BFFC1E" w14:textId="38BBDB58" w:rsidR="00E249ED" w:rsidRPr="00C057F6" w:rsidRDefault="00E249ED" w:rsidP="00980B23">
      <w:pPr>
        <w:pStyle w:val="a7"/>
        <w:numPr>
          <w:ilvl w:val="0"/>
          <w:numId w:val="34"/>
        </w:numPr>
        <w:tabs>
          <w:tab w:val="left" w:pos="1134"/>
        </w:tabs>
        <w:spacing w:after="0" w:line="240" w:lineRule="auto"/>
        <w:ind w:left="0" w:firstLine="709"/>
        <w:jc w:val="both"/>
        <w:rPr>
          <w:rFonts w:ascii="Times New Roman" w:hAnsi="Times New Roman" w:cs="Times New Roman"/>
          <w:bCs/>
          <w:sz w:val="28"/>
          <w:szCs w:val="28"/>
          <w:lang w:val="en-US"/>
        </w:rPr>
      </w:pPr>
      <w:r w:rsidRPr="00C057F6">
        <w:rPr>
          <w:rFonts w:ascii="Times New Roman" w:hAnsi="Times New Roman" w:cs="Times New Roman"/>
          <w:bCs/>
          <w:sz w:val="28"/>
          <w:szCs w:val="28"/>
          <w:lang w:val="en-US"/>
        </w:rPr>
        <w:t>Mapping cultural policy research in the European Union: A bibliometric analysis of collaboration and thematic structures (1990-2024)</w:t>
      </w:r>
      <w:r w:rsidR="0056357E" w:rsidRPr="0056357E">
        <w:rPr>
          <w:rFonts w:ascii="Times New Roman" w:hAnsi="Times New Roman" w:cs="Times New Roman"/>
          <w:bCs/>
          <w:sz w:val="28"/>
          <w:szCs w:val="28"/>
          <w:lang w:val="en-US"/>
        </w:rPr>
        <w:t xml:space="preserve"> //</w:t>
      </w:r>
      <w:r w:rsidRPr="00C057F6">
        <w:rPr>
          <w:rFonts w:ascii="Times New Roman" w:hAnsi="Times New Roman" w:cs="Times New Roman"/>
          <w:bCs/>
          <w:sz w:val="28"/>
          <w:szCs w:val="28"/>
          <w:lang w:val="en-US"/>
        </w:rPr>
        <w:t xml:space="preserve"> Iberoamerican Journal of Science Measurement and Communication</w:t>
      </w:r>
      <w:r w:rsidR="0056357E" w:rsidRPr="0056357E">
        <w:rPr>
          <w:rFonts w:ascii="Times New Roman" w:hAnsi="Times New Roman" w:cs="Times New Roman"/>
          <w:bCs/>
          <w:sz w:val="28"/>
          <w:szCs w:val="28"/>
          <w:lang w:val="en-US"/>
        </w:rPr>
        <w:t xml:space="preserve">. </w:t>
      </w:r>
      <w:r w:rsidR="0056357E">
        <w:rPr>
          <w:rFonts w:ascii="Times New Roman" w:hAnsi="Times New Roman" w:cs="Times New Roman"/>
          <w:bCs/>
          <w:sz w:val="28"/>
          <w:szCs w:val="28"/>
          <w:lang w:val="en-US"/>
        </w:rPr>
        <w:t>–</w:t>
      </w:r>
      <w:r w:rsidR="0056357E" w:rsidRPr="0056357E">
        <w:rPr>
          <w:rFonts w:ascii="Times New Roman" w:hAnsi="Times New Roman" w:cs="Times New Roman"/>
          <w:bCs/>
          <w:sz w:val="28"/>
          <w:szCs w:val="28"/>
          <w:lang w:val="en-US"/>
        </w:rPr>
        <w:t xml:space="preserve"> 2026. </w:t>
      </w:r>
      <w:r w:rsidR="0056357E">
        <w:rPr>
          <w:rFonts w:ascii="Times New Roman" w:hAnsi="Times New Roman" w:cs="Times New Roman"/>
          <w:bCs/>
          <w:sz w:val="28"/>
          <w:szCs w:val="28"/>
          <w:lang w:val="en-US"/>
        </w:rPr>
        <w:t>–</w:t>
      </w:r>
      <w:r w:rsidR="0056357E" w:rsidRPr="0056357E">
        <w:rPr>
          <w:rFonts w:ascii="Times New Roman" w:hAnsi="Times New Roman" w:cs="Times New Roman"/>
          <w:bCs/>
          <w:sz w:val="28"/>
          <w:szCs w:val="28"/>
          <w:lang w:val="en-US"/>
        </w:rPr>
        <w:t xml:space="preserve"> </w:t>
      </w:r>
      <w:hyperlink r:id="rId10" w:history="1">
        <w:r w:rsidRPr="00C057F6">
          <w:rPr>
            <w:rStyle w:val="af1"/>
            <w:rFonts w:ascii="Times New Roman" w:hAnsi="Times New Roman" w:cs="Times New Roman"/>
            <w:bCs/>
            <w:color w:val="000000" w:themeColor="text1"/>
            <w:sz w:val="28"/>
            <w:szCs w:val="28"/>
            <w:u w:val="none"/>
            <w:lang w:val="en-US"/>
          </w:rPr>
          <w:t>Vol. 6</w:t>
        </w:r>
        <w:r w:rsidR="0056357E">
          <w:rPr>
            <w:rStyle w:val="af1"/>
            <w:rFonts w:ascii="Times New Roman" w:hAnsi="Times New Roman" w:cs="Times New Roman"/>
            <w:bCs/>
            <w:color w:val="000000" w:themeColor="text1"/>
            <w:sz w:val="28"/>
            <w:szCs w:val="28"/>
            <w:u w:val="none"/>
            <w:lang w:val="en-US"/>
          </w:rPr>
          <w:t>, №</w:t>
        </w:r>
        <w:r w:rsidRPr="00C057F6">
          <w:rPr>
            <w:rStyle w:val="af1"/>
            <w:rFonts w:ascii="Times New Roman" w:hAnsi="Times New Roman" w:cs="Times New Roman"/>
            <w:bCs/>
            <w:color w:val="000000" w:themeColor="text1"/>
            <w:sz w:val="28"/>
            <w:szCs w:val="28"/>
            <w:u w:val="none"/>
            <w:lang w:val="en-US"/>
          </w:rPr>
          <w:t>1</w:t>
        </w:r>
        <w:r w:rsidR="0056357E" w:rsidRPr="0056357E">
          <w:rPr>
            <w:rStyle w:val="af1"/>
            <w:rFonts w:ascii="Times New Roman" w:hAnsi="Times New Roman" w:cs="Times New Roman"/>
            <w:bCs/>
            <w:color w:val="000000" w:themeColor="text1"/>
            <w:sz w:val="28"/>
            <w:szCs w:val="28"/>
            <w:u w:val="none"/>
            <w:lang w:val="en-US"/>
          </w:rPr>
          <w:t xml:space="preserve">. </w:t>
        </w:r>
        <w:r w:rsidR="0056357E">
          <w:rPr>
            <w:rStyle w:val="af1"/>
            <w:rFonts w:ascii="Times New Roman" w:hAnsi="Times New Roman" w:cs="Times New Roman"/>
            <w:bCs/>
            <w:color w:val="000000" w:themeColor="text1"/>
            <w:sz w:val="28"/>
            <w:szCs w:val="28"/>
            <w:u w:val="none"/>
            <w:lang w:val="en-US"/>
          </w:rPr>
          <w:t>–</w:t>
        </w:r>
        <w:r w:rsidR="0056357E" w:rsidRPr="0056357E">
          <w:rPr>
            <w:rStyle w:val="af1"/>
            <w:rFonts w:ascii="Times New Roman" w:hAnsi="Times New Roman" w:cs="Times New Roman"/>
            <w:bCs/>
            <w:color w:val="000000" w:themeColor="text1"/>
            <w:sz w:val="28"/>
            <w:szCs w:val="28"/>
            <w:u w:val="none"/>
            <w:lang w:val="en-US"/>
          </w:rPr>
          <w:t xml:space="preserve"> </w:t>
        </w:r>
        <w:r w:rsidR="0056357E">
          <w:rPr>
            <w:rStyle w:val="af1"/>
            <w:rFonts w:ascii="Times New Roman" w:hAnsi="Times New Roman" w:cs="Times New Roman"/>
            <w:bCs/>
            <w:color w:val="000000" w:themeColor="text1"/>
            <w:sz w:val="28"/>
            <w:szCs w:val="28"/>
            <w:u w:val="none"/>
          </w:rPr>
          <w:t>Р</w:t>
        </w:r>
        <w:r w:rsidR="0056357E" w:rsidRPr="0056357E">
          <w:rPr>
            <w:rStyle w:val="af1"/>
            <w:rFonts w:ascii="Times New Roman" w:hAnsi="Times New Roman" w:cs="Times New Roman"/>
            <w:bCs/>
            <w:color w:val="000000" w:themeColor="text1"/>
            <w:sz w:val="28"/>
            <w:szCs w:val="28"/>
            <w:u w:val="none"/>
            <w:lang w:val="en-US"/>
          </w:rPr>
          <w:t>. 1-15.</w:t>
        </w:r>
      </w:hyperlink>
      <w:r w:rsidR="007F465D" w:rsidRPr="00C057F6">
        <w:rPr>
          <w:rFonts w:ascii="Times New Roman" w:hAnsi="Times New Roman" w:cs="Times New Roman"/>
          <w:sz w:val="28"/>
          <w:szCs w:val="28"/>
          <w:lang w:val="en-US"/>
        </w:rPr>
        <w:t xml:space="preserve"> </w:t>
      </w:r>
    </w:p>
    <w:p w14:paraId="4B0F05AF" w14:textId="77777777" w:rsidR="00E249ED" w:rsidRPr="00C057F6" w:rsidRDefault="00E249ED" w:rsidP="00980B23">
      <w:pPr>
        <w:pStyle w:val="a7"/>
        <w:tabs>
          <w:tab w:val="left" w:pos="1134"/>
        </w:tabs>
        <w:spacing w:after="0" w:line="240" w:lineRule="auto"/>
        <w:ind w:left="0" w:firstLine="709"/>
        <w:jc w:val="both"/>
        <w:rPr>
          <w:rFonts w:ascii="Times New Roman" w:hAnsi="Times New Roman" w:cs="Times New Roman"/>
          <w:i/>
          <w:iCs/>
          <w:sz w:val="28"/>
          <w:szCs w:val="28"/>
          <w:lang w:val="kk-KZ"/>
        </w:rPr>
      </w:pPr>
      <w:r w:rsidRPr="00C057F6">
        <w:rPr>
          <w:rFonts w:ascii="Times New Roman" w:hAnsi="Times New Roman" w:cs="Times New Roman"/>
          <w:i/>
          <w:iCs/>
          <w:sz w:val="28"/>
          <w:szCs w:val="28"/>
          <w:lang w:val="kk-KZ"/>
        </w:rPr>
        <w:t>ҚР ҒЖБМ Ғылым және жоғары білім саласындағы сапаны қамтамасыз ету комитеті тізіміне кіретін:</w:t>
      </w:r>
    </w:p>
    <w:p w14:paraId="3D669B4B" w14:textId="3A2E7647" w:rsidR="009A7FE5" w:rsidRPr="00C057F6" w:rsidRDefault="009A7FE5" w:rsidP="00980B23">
      <w:pPr>
        <w:numPr>
          <w:ilvl w:val="0"/>
          <w:numId w:val="32"/>
        </w:numPr>
        <w:tabs>
          <w:tab w:val="left" w:pos="1134"/>
        </w:tabs>
        <w:spacing w:after="0" w:line="240" w:lineRule="auto"/>
        <w:ind w:left="0" w:firstLine="709"/>
        <w:contextualSpacing/>
        <w:jc w:val="both"/>
        <w:rPr>
          <w:rFonts w:ascii="Times New Roman" w:hAnsi="Times New Roman" w:cs="Times New Roman"/>
          <w:sz w:val="28"/>
          <w:szCs w:val="28"/>
          <w:lang w:val="kk-KZ"/>
        </w:rPr>
      </w:pPr>
      <w:r w:rsidRPr="00C057F6">
        <w:rPr>
          <w:rFonts w:ascii="Times New Roman" w:hAnsi="Times New Roman" w:cs="Times New Roman"/>
          <w:sz w:val="28"/>
          <w:szCs w:val="28"/>
        </w:rPr>
        <w:t>Приоритетные</w:t>
      </w:r>
      <w:r w:rsidRPr="00FE2D98">
        <w:rPr>
          <w:rFonts w:ascii="Times New Roman" w:hAnsi="Times New Roman" w:cs="Times New Roman"/>
          <w:sz w:val="28"/>
          <w:szCs w:val="28"/>
        </w:rPr>
        <w:t xml:space="preserve"> </w:t>
      </w:r>
      <w:r w:rsidRPr="00C057F6">
        <w:rPr>
          <w:rFonts w:ascii="Times New Roman" w:hAnsi="Times New Roman" w:cs="Times New Roman"/>
          <w:sz w:val="28"/>
          <w:szCs w:val="28"/>
        </w:rPr>
        <w:t>направления</w:t>
      </w:r>
      <w:r w:rsidRPr="00FE2D98">
        <w:rPr>
          <w:rFonts w:ascii="Times New Roman" w:hAnsi="Times New Roman" w:cs="Times New Roman"/>
          <w:sz w:val="28"/>
          <w:szCs w:val="28"/>
        </w:rPr>
        <w:t xml:space="preserve"> </w:t>
      </w:r>
      <w:r w:rsidRPr="00C057F6">
        <w:rPr>
          <w:rFonts w:ascii="Times New Roman" w:hAnsi="Times New Roman" w:cs="Times New Roman"/>
          <w:sz w:val="28"/>
          <w:szCs w:val="28"/>
        </w:rPr>
        <w:t>и</w:t>
      </w:r>
      <w:r w:rsidRPr="00FE2D98">
        <w:rPr>
          <w:rFonts w:ascii="Times New Roman" w:hAnsi="Times New Roman" w:cs="Times New Roman"/>
          <w:sz w:val="28"/>
          <w:szCs w:val="28"/>
        </w:rPr>
        <w:t xml:space="preserve"> </w:t>
      </w:r>
      <w:r w:rsidRPr="00C057F6">
        <w:rPr>
          <w:rFonts w:ascii="Times New Roman" w:hAnsi="Times New Roman" w:cs="Times New Roman"/>
          <w:sz w:val="28"/>
          <w:szCs w:val="28"/>
        </w:rPr>
        <w:t>перспективы развития языковой политики в странах ЕС</w:t>
      </w:r>
      <w:r w:rsidR="0056357E">
        <w:rPr>
          <w:rFonts w:ascii="Times New Roman" w:hAnsi="Times New Roman" w:cs="Times New Roman"/>
          <w:sz w:val="28"/>
          <w:szCs w:val="28"/>
        </w:rPr>
        <w:t xml:space="preserve"> // </w:t>
      </w:r>
      <w:r w:rsidRPr="00C057F6">
        <w:rPr>
          <w:rFonts w:ascii="Times New Roman" w:hAnsi="Times New Roman" w:cs="Times New Roman"/>
          <w:sz w:val="28"/>
          <w:szCs w:val="28"/>
        </w:rPr>
        <w:t>Вестник Евразийского национального университета имени Л.Н. Гумилева. Серия: Политические науки. Регионоведение Востоковедение. Тюркология</w:t>
      </w:r>
      <w:r w:rsidR="0056357E">
        <w:rPr>
          <w:rFonts w:ascii="Times New Roman" w:hAnsi="Times New Roman" w:cs="Times New Roman"/>
          <w:sz w:val="28"/>
          <w:szCs w:val="28"/>
        </w:rPr>
        <w:t>. – 2024. – №</w:t>
      </w:r>
      <w:r w:rsidRPr="00C057F6">
        <w:rPr>
          <w:rFonts w:ascii="Times New Roman" w:hAnsi="Times New Roman" w:cs="Times New Roman"/>
          <w:sz w:val="28"/>
          <w:szCs w:val="28"/>
        </w:rPr>
        <w:t>148(3)</w:t>
      </w:r>
      <w:r w:rsidR="0056357E">
        <w:rPr>
          <w:rFonts w:ascii="Times New Roman" w:hAnsi="Times New Roman" w:cs="Times New Roman"/>
          <w:sz w:val="28"/>
          <w:szCs w:val="28"/>
        </w:rPr>
        <w:t xml:space="preserve">. – С. </w:t>
      </w:r>
      <w:r w:rsidRPr="00C057F6">
        <w:rPr>
          <w:rFonts w:ascii="Times New Roman" w:hAnsi="Times New Roman" w:cs="Times New Roman"/>
          <w:sz w:val="28"/>
          <w:szCs w:val="28"/>
        </w:rPr>
        <w:t>155</w:t>
      </w:r>
      <w:r w:rsidR="0056357E">
        <w:rPr>
          <w:rFonts w:ascii="Times New Roman" w:hAnsi="Times New Roman" w:cs="Times New Roman"/>
          <w:sz w:val="28"/>
          <w:szCs w:val="28"/>
        </w:rPr>
        <w:t>-</w:t>
      </w:r>
      <w:r w:rsidRPr="00C057F6">
        <w:rPr>
          <w:rFonts w:ascii="Times New Roman" w:hAnsi="Times New Roman" w:cs="Times New Roman"/>
          <w:sz w:val="28"/>
          <w:szCs w:val="28"/>
        </w:rPr>
        <w:t>164.</w:t>
      </w:r>
      <w:r w:rsidR="00BA3065" w:rsidRPr="00C057F6">
        <w:rPr>
          <w:rFonts w:ascii="Times New Roman" w:hAnsi="Times New Roman" w:cs="Times New Roman"/>
          <w:sz w:val="28"/>
          <w:szCs w:val="28"/>
          <w:lang w:val="kk-KZ"/>
        </w:rPr>
        <w:t xml:space="preserve"> </w:t>
      </w:r>
    </w:p>
    <w:p w14:paraId="59CB8A69" w14:textId="43D11C23" w:rsidR="009A7FE5" w:rsidRPr="00C057F6" w:rsidRDefault="009A7FE5" w:rsidP="00980B23">
      <w:pPr>
        <w:numPr>
          <w:ilvl w:val="0"/>
          <w:numId w:val="32"/>
        </w:numPr>
        <w:tabs>
          <w:tab w:val="left" w:pos="1134"/>
        </w:tabs>
        <w:spacing w:after="0" w:line="240" w:lineRule="auto"/>
        <w:ind w:left="0" w:firstLine="709"/>
        <w:contextualSpacing/>
        <w:jc w:val="both"/>
        <w:rPr>
          <w:rFonts w:ascii="Times New Roman" w:hAnsi="Times New Roman" w:cs="Times New Roman"/>
          <w:color w:val="000000" w:themeColor="text1"/>
          <w:sz w:val="28"/>
          <w:szCs w:val="28"/>
          <w:lang w:val="kk-KZ"/>
        </w:rPr>
      </w:pPr>
      <w:r w:rsidRPr="00C057F6">
        <w:rPr>
          <w:rFonts w:ascii="Times New Roman" w:hAnsi="Times New Roman" w:cs="Times New Roman"/>
          <w:sz w:val="28"/>
          <w:szCs w:val="28"/>
        </w:rPr>
        <w:t>Культурная деятельность Европейского Союза: программный подход</w:t>
      </w:r>
      <w:r w:rsidR="0056357E">
        <w:rPr>
          <w:rFonts w:ascii="Times New Roman" w:hAnsi="Times New Roman" w:cs="Times New Roman"/>
          <w:sz w:val="28"/>
          <w:szCs w:val="28"/>
        </w:rPr>
        <w:t xml:space="preserve"> // </w:t>
      </w:r>
      <w:r w:rsidRPr="00C057F6">
        <w:rPr>
          <w:rFonts w:ascii="Times New Roman" w:hAnsi="Times New Roman" w:cs="Times New Roman"/>
          <w:sz w:val="28"/>
          <w:szCs w:val="28"/>
        </w:rPr>
        <w:t>Вестник Евразийского национального университета имени Л.Н. Гумилева. Серия: Политические науки. Регионоведение Востоковедение. Тюркология</w:t>
      </w:r>
      <w:r w:rsidR="0056357E">
        <w:rPr>
          <w:rFonts w:ascii="Times New Roman" w:hAnsi="Times New Roman" w:cs="Times New Roman"/>
          <w:sz w:val="28"/>
          <w:szCs w:val="28"/>
        </w:rPr>
        <w:t>. – 2024. – №</w:t>
      </w:r>
      <w:r w:rsidRPr="00C057F6">
        <w:rPr>
          <w:rFonts w:ascii="Times New Roman" w:hAnsi="Times New Roman" w:cs="Times New Roman"/>
          <w:sz w:val="28"/>
          <w:szCs w:val="28"/>
        </w:rPr>
        <w:t>148(3)</w:t>
      </w:r>
      <w:r w:rsidR="0056357E">
        <w:rPr>
          <w:rFonts w:ascii="Times New Roman" w:hAnsi="Times New Roman" w:cs="Times New Roman"/>
          <w:sz w:val="28"/>
          <w:szCs w:val="28"/>
        </w:rPr>
        <w:t xml:space="preserve">. – С. </w:t>
      </w:r>
      <w:r w:rsidRPr="00C057F6">
        <w:rPr>
          <w:rFonts w:ascii="Times New Roman" w:hAnsi="Times New Roman" w:cs="Times New Roman"/>
          <w:color w:val="000000" w:themeColor="text1"/>
          <w:sz w:val="28"/>
          <w:szCs w:val="28"/>
        </w:rPr>
        <w:t>87</w:t>
      </w:r>
      <w:r w:rsidR="0056357E">
        <w:rPr>
          <w:rFonts w:ascii="Times New Roman" w:hAnsi="Times New Roman" w:cs="Times New Roman"/>
          <w:color w:val="000000" w:themeColor="text1"/>
          <w:sz w:val="28"/>
          <w:szCs w:val="28"/>
        </w:rPr>
        <w:t>-</w:t>
      </w:r>
      <w:r w:rsidRPr="00C057F6">
        <w:rPr>
          <w:rFonts w:ascii="Times New Roman" w:hAnsi="Times New Roman" w:cs="Times New Roman"/>
          <w:color w:val="000000" w:themeColor="text1"/>
          <w:sz w:val="28"/>
          <w:szCs w:val="28"/>
        </w:rPr>
        <w:t>98.</w:t>
      </w:r>
      <w:r w:rsidR="00382175" w:rsidRPr="00C057F6">
        <w:rPr>
          <w:rFonts w:ascii="Times New Roman" w:hAnsi="Times New Roman" w:cs="Times New Roman"/>
          <w:color w:val="000000" w:themeColor="text1"/>
          <w:sz w:val="28"/>
          <w:szCs w:val="28"/>
          <w:lang w:val="kk-KZ"/>
        </w:rPr>
        <w:t xml:space="preserve"> </w:t>
      </w:r>
    </w:p>
    <w:p w14:paraId="44C298BE" w14:textId="5C0C6A8F" w:rsidR="009A7FE5" w:rsidRPr="0056357E" w:rsidRDefault="009A7FE5" w:rsidP="00980B23">
      <w:pPr>
        <w:numPr>
          <w:ilvl w:val="0"/>
          <w:numId w:val="32"/>
        </w:numPr>
        <w:tabs>
          <w:tab w:val="left" w:pos="1134"/>
        </w:tabs>
        <w:spacing w:after="0" w:line="240" w:lineRule="auto"/>
        <w:ind w:left="0" w:firstLine="709"/>
        <w:contextualSpacing/>
        <w:jc w:val="both"/>
        <w:rPr>
          <w:rFonts w:ascii="Times New Roman" w:hAnsi="Times New Roman" w:cs="Times New Roman"/>
          <w:sz w:val="28"/>
          <w:szCs w:val="28"/>
          <w:lang w:val="en-US"/>
        </w:rPr>
      </w:pPr>
      <w:r w:rsidRPr="00C057F6">
        <w:rPr>
          <w:rFonts w:ascii="Times New Roman" w:hAnsi="Times New Roman" w:cs="Times New Roman"/>
          <w:sz w:val="28"/>
          <w:szCs w:val="28"/>
        </w:rPr>
        <w:t xml:space="preserve">Польская идентичность в советский период: особенности и факторы трансформации </w:t>
      </w:r>
      <w:r w:rsidR="0056357E">
        <w:rPr>
          <w:rFonts w:ascii="Times New Roman" w:hAnsi="Times New Roman" w:cs="Times New Roman"/>
          <w:sz w:val="28"/>
          <w:szCs w:val="28"/>
        </w:rPr>
        <w:t xml:space="preserve">// </w:t>
      </w:r>
      <w:r w:rsidRPr="00C057F6">
        <w:rPr>
          <w:rFonts w:ascii="Times New Roman" w:hAnsi="Times New Roman" w:cs="Times New Roman"/>
          <w:sz w:val="28"/>
          <w:szCs w:val="28"/>
        </w:rPr>
        <w:t>Вестник Евразийского национального университета имени Л.Н. Гумилева. Серия: Политические науки. Регионоведение Востоковедение. Тюркология</w:t>
      </w:r>
      <w:r w:rsidR="0056357E" w:rsidRPr="0056357E">
        <w:rPr>
          <w:rFonts w:ascii="Times New Roman" w:hAnsi="Times New Roman" w:cs="Times New Roman"/>
          <w:sz w:val="28"/>
          <w:szCs w:val="28"/>
          <w:lang w:val="en-US"/>
        </w:rPr>
        <w:t xml:space="preserve">. </w:t>
      </w:r>
      <w:r w:rsidR="0056357E">
        <w:rPr>
          <w:rFonts w:ascii="Times New Roman" w:hAnsi="Times New Roman" w:cs="Times New Roman"/>
          <w:sz w:val="28"/>
          <w:szCs w:val="28"/>
          <w:lang w:val="en-US"/>
        </w:rPr>
        <w:t>–</w:t>
      </w:r>
      <w:r w:rsidR="0056357E" w:rsidRPr="0056357E">
        <w:rPr>
          <w:rFonts w:ascii="Times New Roman" w:hAnsi="Times New Roman" w:cs="Times New Roman"/>
          <w:sz w:val="28"/>
          <w:szCs w:val="28"/>
          <w:lang w:val="en-US"/>
        </w:rPr>
        <w:t xml:space="preserve"> 2023. </w:t>
      </w:r>
      <w:r w:rsidR="0056357E">
        <w:rPr>
          <w:rFonts w:ascii="Times New Roman" w:hAnsi="Times New Roman" w:cs="Times New Roman"/>
          <w:sz w:val="28"/>
          <w:szCs w:val="28"/>
          <w:lang w:val="en-US"/>
        </w:rPr>
        <w:t>–</w:t>
      </w:r>
      <w:r w:rsidR="0056357E" w:rsidRPr="0056357E">
        <w:rPr>
          <w:rFonts w:ascii="Times New Roman" w:hAnsi="Times New Roman" w:cs="Times New Roman"/>
          <w:sz w:val="28"/>
          <w:szCs w:val="28"/>
          <w:lang w:val="en-US"/>
        </w:rPr>
        <w:t xml:space="preserve"> №</w:t>
      </w:r>
      <w:r w:rsidRPr="0056357E">
        <w:rPr>
          <w:rFonts w:ascii="Times New Roman" w:hAnsi="Times New Roman" w:cs="Times New Roman"/>
          <w:sz w:val="28"/>
          <w:szCs w:val="28"/>
          <w:lang w:val="en-US"/>
        </w:rPr>
        <w:t>144(3)</w:t>
      </w:r>
      <w:r w:rsidR="0056357E" w:rsidRPr="0056357E">
        <w:rPr>
          <w:rFonts w:ascii="Times New Roman" w:hAnsi="Times New Roman" w:cs="Times New Roman"/>
          <w:sz w:val="28"/>
          <w:szCs w:val="28"/>
          <w:lang w:val="en-US"/>
        </w:rPr>
        <w:t xml:space="preserve">. </w:t>
      </w:r>
      <w:r w:rsidR="0056357E">
        <w:rPr>
          <w:rFonts w:ascii="Times New Roman" w:hAnsi="Times New Roman" w:cs="Times New Roman"/>
          <w:sz w:val="28"/>
          <w:szCs w:val="28"/>
          <w:lang w:val="en-US"/>
        </w:rPr>
        <w:t>–</w:t>
      </w:r>
      <w:r w:rsidR="0056357E" w:rsidRPr="0056357E">
        <w:rPr>
          <w:rFonts w:ascii="Times New Roman" w:hAnsi="Times New Roman" w:cs="Times New Roman"/>
          <w:sz w:val="28"/>
          <w:szCs w:val="28"/>
          <w:lang w:val="en-US"/>
        </w:rPr>
        <w:t xml:space="preserve"> </w:t>
      </w:r>
      <w:r w:rsidR="0056357E">
        <w:rPr>
          <w:rFonts w:ascii="Times New Roman" w:hAnsi="Times New Roman" w:cs="Times New Roman"/>
          <w:sz w:val="28"/>
          <w:szCs w:val="28"/>
        </w:rPr>
        <w:t>С</w:t>
      </w:r>
      <w:r w:rsidR="0056357E" w:rsidRPr="0056357E">
        <w:rPr>
          <w:rFonts w:ascii="Times New Roman" w:hAnsi="Times New Roman" w:cs="Times New Roman"/>
          <w:sz w:val="28"/>
          <w:szCs w:val="28"/>
          <w:lang w:val="en-US"/>
        </w:rPr>
        <w:t>.</w:t>
      </w:r>
      <w:r w:rsidRPr="0056357E">
        <w:rPr>
          <w:rFonts w:ascii="Times New Roman" w:hAnsi="Times New Roman" w:cs="Times New Roman"/>
          <w:sz w:val="28"/>
          <w:szCs w:val="28"/>
          <w:lang w:val="en-US"/>
        </w:rPr>
        <w:t xml:space="preserve"> 147</w:t>
      </w:r>
      <w:r w:rsidR="0056357E" w:rsidRPr="0056357E">
        <w:rPr>
          <w:rFonts w:ascii="Times New Roman" w:hAnsi="Times New Roman" w:cs="Times New Roman"/>
          <w:sz w:val="28"/>
          <w:szCs w:val="28"/>
          <w:lang w:val="en-US"/>
        </w:rPr>
        <w:t>-</w:t>
      </w:r>
      <w:r w:rsidRPr="0056357E">
        <w:rPr>
          <w:rFonts w:ascii="Times New Roman" w:hAnsi="Times New Roman" w:cs="Times New Roman"/>
          <w:sz w:val="28"/>
          <w:szCs w:val="28"/>
          <w:lang w:val="en-US"/>
        </w:rPr>
        <w:t>154.</w:t>
      </w:r>
      <w:r w:rsidR="002A1895" w:rsidRPr="00C057F6">
        <w:rPr>
          <w:rFonts w:ascii="Times New Roman" w:hAnsi="Times New Roman" w:cs="Times New Roman"/>
          <w:sz w:val="28"/>
          <w:szCs w:val="28"/>
          <w:lang w:val="kk-KZ"/>
        </w:rPr>
        <w:t xml:space="preserve"> </w:t>
      </w:r>
    </w:p>
    <w:p w14:paraId="5975514B" w14:textId="77777777" w:rsidR="00E249ED" w:rsidRPr="00C057F6" w:rsidRDefault="00E249ED" w:rsidP="00980B23">
      <w:pPr>
        <w:tabs>
          <w:tab w:val="left" w:pos="1134"/>
        </w:tabs>
        <w:spacing w:after="0" w:line="240" w:lineRule="auto"/>
        <w:ind w:firstLine="709"/>
        <w:contextualSpacing/>
        <w:jc w:val="both"/>
        <w:rPr>
          <w:rFonts w:ascii="Times New Roman" w:hAnsi="Times New Roman" w:cs="Times New Roman"/>
          <w:i/>
          <w:iCs/>
          <w:sz w:val="28"/>
          <w:szCs w:val="28"/>
          <w:lang w:val="kk-KZ"/>
        </w:rPr>
      </w:pPr>
      <w:r w:rsidRPr="00C057F6">
        <w:rPr>
          <w:rFonts w:ascii="Times New Roman" w:hAnsi="Times New Roman" w:cs="Times New Roman"/>
          <w:i/>
          <w:iCs/>
          <w:sz w:val="28"/>
          <w:szCs w:val="28"/>
          <w:lang w:val="kk-KZ"/>
        </w:rPr>
        <w:t>Халықаралық конференциялар:</w:t>
      </w:r>
    </w:p>
    <w:p w14:paraId="50E1DE30" w14:textId="7162EF8F" w:rsidR="009A7FE5" w:rsidRPr="00C057F6" w:rsidRDefault="009A7FE5" w:rsidP="00980B23">
      <w:pPr>
        <w:numPr>
          <w:ilvl w:val="0"/>
          <w:numId w:val="33"/>
        </w:numPr>
        <w:tabs>
          <w:tab w:val="left" w:pos="1134"/>
        </w:tabs>
        <w:spacing w:after="0" w:line="240" w:lineRule="auto"/>
        <w:ind w:left="0" w:firstLine="709"/>
        <w:contextualSpacing/>
        <w:jc w:val="both"/>
        <w:rPr>
          <w:rFonts w:ascii="Times New Roman" w:hAnsi="Times New Roman" w:cs="Times New Roman"/>
          <w:sz w:val="28"/>
          <w:szCs w:val="28"/>
          <w:lang w:val="kk-KZ"/>
        </w:rPr>
      </w:pPr>
      <w:r w:rsidRPr="00C057F6">
        <w:rPr>
          <w:rFonts w:ascii="Times New Roman" w:eastAsia="Times New Roman" w:hAnsi="Times New Roman" w:cs="Times New Roman"/>
          <w:sz w:val="28"/>
          <w:szCs w:val="28"/>
          <w:lang w:val="kk-KZ" w:eastAsia="ru-RU"/>
        </w:rPr>
        <w:t>Evolution of the cultural policy of the european union</w:t>
      </w:r>
      <w:r w:rsidRPr="00C057F6">
        <w:rPr>
          <w:rFonts w:ascii="Times New Roman" w:hAnsi="Times New Roman" w:cs="Times New Roman"/>
          <w:sz w:val="28"/>
          <w:szCs w:val="28"/>
          <w:lang w:val="kk-KZ"/>
        </w:rPr>
        <w:t xml:space="preserve"> // </w:t>
      </w:r>
      <w:r w:rsidRPr="00C057F6">
        <w:rPr>
          <w:rFonts w:ascii="Times New Roman" w:eastAsia="Times New Roman" w:hAnsi="Times New Roman" w:cs="Times New Roman"/>
          <w:color w:val="000000"/>
          <w:sz w:val="28"/>
          <w:szCs w:val="28"/>
          <w:lang w:val="kk-KZ" w:eastAsia="ru-RU"/>
        </w:rPr>
        <w:t xml:space="preserve">Materiały XX Międzynarodowej naukowi-praktycznej konferencji «Strategiczne pytania światowej nauki - 2023» </w:t>
      </w:r>
      <w:r w:rsidR="0056357E">
        <w:rPr>
          <w:rFonts w:ascii="Times New Roman" w:eastAsia="Times New Roman" w:hAnsi="Times New Roman" w:cs="Times New Roman"/>
          <w:color w:val="000000"/>
          <w:sz w:val="28"/>
          <w:szCs w:val="28"/>
          <w:lang w:val="kk-KZ" w:eastAsia="ru-RU"/>
        </w:rPr>
        <w:t>(</w:t>
      </w:r>
      <w:r w:rsidR="0056357E" w:rsidRPr="00C057F6">
        <w:rPr>
          <w:rFonts w:ascii="Times New Roman" w:eastAsia="Times New Roman" w:hAnsi="Times New Roman" w:cs="Times New Roman"/>
          <w:color w:val="000000"/>
          <w:sz w:val="28"/>
          <w:szCs w:val="28"/>
          <w:lang w:val="kk-KZ" w:eastAsia="ru-RU"/>
        </w:rPr>
        <w:t>Przemyśl: Nauka i studia</w:t>
      </w:r>
      <w:r w:rsidR="0056357E">
        <w:rPr>
          <w:rFonts w:ascii="Times New Roman" w:eastAsia="Times New Roman" w:hAnsi="Times New Roman" w:cs="Times New Roman"/>
          <w:color w:val="000000"/>
          <w:sz w:val="28"/>
          <w:szCs w:val="28"/>
          <w:lang w:val="kk-KZ" w:eastAsia="ru-RU"/>
        </w:rPr>
        <w:t>, 2023.</w:t>
      </w:r>
      <w:r w:rsidR="0056357E" w:rsidRPr="00C057F6">
        <w:rPr>
          <w:rFonts w:ascii="Times New Roman" w:eastAsia="Times New Roman" w:hAnsi="Times New Roman" w:cs="Times New Roman"/>
          <w:color w:val="000000"/>
          <w:sz w:val="28"/>
          <w:szCs w:val="28"/>
          <w:lang w:val="kk-KZ" w:eastAsia="ru-RU"/>
        </w:rPr>
        <w:t xml:space="preserve"> </w:t>
      </w:r>
      <w:r w:rsidR="0056357E">
        <w:rPr>
          <w:rFonts w:ascii="Times New Roman" w:eastAsia="Times New Roman" w:hAnsi="Times New Roman" w:cs="Times New Roman"/>
          <w:color w:val="000000"/>
          <w:sz w:val="28"/>
          <w:szCs w:val="28"/>
          <w:lang w:val="kk-KZ" w:eastAsia="ru-RU"/>
        </w:rPr>
        <w:t xml:space="preserve">– </w:t>
      </w:r>
      <w:r w:rsidRPr="00C057F6">
        <w:rPr>
          <w:rFonts w:ascii="Times New Roman" w:eastAsia="Times New Roman" w:hAnsi="Times New Roman" w:cs="Times New Roman"/>
          <w:color w:val="000000"/>
          <w:sz w:val="28"/>
          <w:szCs w:val="28"/>
          <w:lang w:val="kk-KZ" w:eastAsia="ru-RU"/>
        </w:rPr>
        <w:t>Vol</w:t>
      </w:r>
      <w:r w:rsidR="0056357E">
        <w:rPr>
          <w:rFonts w:ascii="Times New Roman" w:eastAsia="Times New Roman" w:hAnsi="Times New Roman" w:cs="Times New Roman"/>
          <w:color w:val="000000"/>
          <w:sz w:val="28"/>
          <w:szCs w:val="28"/>
          <w:lang w:val="kk-KZ" w:eastAsia="ru-RU"/>
        </w:rPr>
        <w:t>.</w:t>
      </w:r>
      <w:r w:rsidRPr="00C057F6">
        <w:rPr>
          <w:rFonts w:ascii="Times New Roman" w:eastAsia="Times New Roman" w:hAnsi="Times New Roman" w:cs="Times New Roman"/>
          <w:color w:val="000000"/>
          <w:sz w:val="28"/>
          <w:szCs w:val="28"/>
          <w:lang w:val="kk-KZ" w:eastAsia="ru-RU"/>
        </w:rPr>
        <w:t xml:space="preserve"> 2</w:t>
      </w:r>
      <w:r w:rsidR="0056357E">
        <w:rPr>
          <w:rFonts w:ascii="Times New Roman" w:eastAsia="Times New Roman" w:hAnsi="Times New Roman" w:cs="Times New Roman"/>
          <w:color w:val="000000"/>
          <w:sz w:val="28"/>
          <w:szCs w:val="28"/>
          <w:lang w:val="kk-KZ" w:eastAsia="ru-RU"/>
        </w:rPr>
        <w:t xml:space="preserve">. </w:t>
      </w:r>
      <w:r w:rsidRPr="00C057F6">
        <w:rPr>
          <w:rFonts w:ascii="Times New Roman" w:eastAsia="Times New Roman" w:hAnsi="Times New Roman" w:cs="Times New Roman"/>
          <w:color w:val="000000"/>
          <w:sz w:val="28"/>
          <w:szCs w:val="28"/>
          <w:lang w:val="kk-KZ" w:eastAsia="ru-RU"/>
        </w:rPr>
        <w:t xml:space="preserve">– </w:t>
      </w:r>
      <w:r w:rsidR="0056357E" w:rsidRPr="00C057F6">
        <w:rPr>
          <w:rFonts w:ascii="Times New Roman" w:eastAsia="Times New Roman" w:hAnsi="Times New Roman" w:cs="Times New Roman"/>
          <w:color w:val="000000"/>
          <w:sz w:val="28"/>
          <w:szCs w:val="28"/>
          <w:lang w:val="kk-KZ" w:eastAsia="ru-RU"/>
        </w:rPr>
        <w:t>S.</w:t>
      </w:r>
      <w:r w:rsidR="0056357E">
        <w:rPr>
          <w:rFonts w:ascii="Times New Roman" w:eastAsia="Times New Roman" w:hAnsi="Times New Roman" w:cs="Times New Roman"/>
          <w:color w:val="000000"/>
          <w:sz w:val="28"/>
          <w:szCs w:val="28"/>
          <w:lang w:val="kk-KZ" w:eastAsia="ru-RU"/>
        </w:rPr>
        <w:t xml:space="preserve"> </w:t>
      </w:r>
      <w:r w:rsidRPr="00C057F6">
        <w:rPr>
          <w:rFonts w:ascii="Times New Roman" w:eastAsia="Times New Roman" w:hAnsi="Times New Roman" w:cs="Times New Roman"/>
          <w:color w:val="000000"/>
          <w:sz w:val="28"/>
          <w:szCs w:val="28"/>
          <w:lang w:val="kk-KZ" w:eastAsia="ru-RU"/>
        </w:rPr>
        <w:t>72-80</w:t>
      </w:r>
      <w:r w:rsidR="0056357E">
        <w:rPr>
          <w:rFonts w:ascii="Times New Roman" w:eastAsia="Times New Roman" w:hAnsi="Times New Roman" w:cs="Times New Roman"/>
          <w:color w:val="000000"/>
          <w:sz w:val="28"/>
          <w:szCs w:val="28"/>
          <w:lang w:val="kk-KZ" w:eastAsia="ru-RU"/>
        </w:rPr>
        <w:t>.</w:t>
      </w:r>
      <w:r w:rsidRPr="00C057F6">
        <w:rPr>
          <w:rFonts w:ascii="Times New Roman" w:eastAsia="Times New Roman" w:hAnsi="Times New Roman" w:cs="Times New Roman"/>
          <w:color w:val="000000"/>
          <w:sz w:val="28"/>
          <w:szCs w:val="28"/>
          <w:lang w:val="kk-KZ" w:eastAsia="ru-RU"/>
        </w:rPr>
        <w:t xml:space="preserve"> </w:t>
      </w:r>
    </w:p>
    <w:p w14:paraId="5092A9B3" w14:textId="005D62FA" w:rsidR="009A7FE5" w:rsidRPr="00C057F6" w:rsidRDefault="009A7FE5" w:rsidP="00980B23">
      <w:pPr>
        <w:numPr>
          <w:ilvl w:val="0"/>
          <w:numId w:val="33"/>
        </w:numPr>
        <w:tabs>
          <w:tab w:val="left" w:pos="1134"/>
        </w:tabs>
        <w:spacing w:after="0" w:line="240" w:lineRule="auto"/>
        <w:ind w:left="0" w:firstLine="709"/>
        <w:contextualSpacing/>
        <w:jc w:val="both"/>
        <w:rPr>
          <w:rFonts w:ascii="Times New Roman" w:hAnsi="Times New Roman" w:cs="Times New Roman"/>
          <w:sz w:val="28"/>
          <w:szCs w:val="28"/>
          <w:lang w:val="kk-KZ"/>
        </w:rPr>
      </w:pPr>
      <w:r w:rsidRPr="00C057F6">
        <w:rPr>
          <w:rFonts w:ascii="Times New Roman" w:eastAsia="Times New Roman" w:hAnsi="Times New Roman" w:cs="Times New Roman"/>
          <w:sz w:val="28"/>
          <w:szCs w:val="28"/>
          <w:lang w:val="kk-KZ" w:eastAsia="ru-RU"/>
        </w:rPr>
        <w:t>Молодежный вектор в деятельности ООН и ЮНЕСКО</w:t>
      </w:r>
      <w:r w:rsidRPr="00C057F6">
        <w:rPr>
          <w:rFonts w:ascii="Times New Roman" w:eastAsia="DengXian" w:hAnsi="Times New Roman" w:cs="Times New Roman"/>
          <w:b/>
          <w:bCs/>
          <w:color w:val="000000" w:themeColor="text1"/>
          <w:sz w:val="28"/>
          <w:szCs w:val="28"/>
          <w:lang w:val="kk-KZ" w:eastAsia="zh-CN"/>
        </w:rPr>
        <w:t xml:space="preserve"> </w:t>
      </w:r>
      <w:r w:rsidRPr="00C057F6">
        <w:rPr>
          <w:rFonts w:ascii="Times New Roman" w:eastAsia="DengXian" w:hAnsi="Times New Roman" w:cs="Times New Roman"/>
          <w:b/>
          <w:bCs/>
          <w:color w:val="000000" w:themeColor="text1"/>
          <w:sz w:val="28"/>
          <w:szCs w:val="28"/>
          <w:lang w:eastAsia="zh-CN"/>
        </w:rPr>
        <w:t xml:space="preserve">// </w:t>
      </w:r>
      <w:r w:rsidRPr="00C057F6">
        <w:rPr>
          <w:rFonts w:ascii="Times New Roman" w:eastAsia="Times New Roman" w:hAnsi="Times New Roman" w:cs="Times New Roman"/>
          <w:sz w:val="28"/>
          <w:szCs w:val="28"/>
          <w:lang w:eastAsia="ru-RU"/>
        </w:rPr>
        <w:t>Аймақтанудың қазіргі мәселелері</w:t>
      </w:r>
      <w:r w:rsidR="0056357E">
        <w:rPr>
          <w:rFonts w:ascii="Times New Roman" w:eastAsia="Times New Roman" w:hAnsi="Times New Roman" w:cs="Times New Roman"/>
          <w:sz w:val="28"/>
          <w:szCs w:val="28"/>
          <w:lang w:eastAsia="ru-RU"/>
        </w:rPr>
        <w:t>:</w:t>
      </w:r>
      <w:r w:rsidRPr="00C057F6">
        <w:rPr>
          <w:rFonts w:ascii="Times New Roman" w:eastAsia="Times New Roman" w:hAnsi="Times New Roman" w:cs="Times New Roman"/>
          <w:sz w:val="28"/>
          <w:szCs w:val="28"/>
          <w:lang w:eastAsia="ru-RU"/>
        </w:rPr>
        <w:t xml:space="preserve"> халықаралық ғылыми практикалық конференция = </w:t>
      </w:r>
      <w:r w:rsidR="0056357E" w:rsidRPr="00C057F6">
        <w:rPr>
          <w:rFonts w:ascii="Times New Roman" w:eastAsia="Times New Roman" w:hAnsi="Times New Roman" w:cs="Times New Roman"/>
          <w:sz w:val="28"/>
          <w:szCs w:val="28"/>
          <w:lang w:eastAsia="ru-RU"/>
        </w:rPr>
        <w:t xml:space="preserve">международная </w:t>
      </w:r>
      <w:r w:rsidRPr="00C057F6">
        <w:rPr>
          <w:rFonts w:ascii="Times New Roman" w:eastAsia="Times New Roman" w:hAnsi="Times New Roman" w:cs="Times New Roman"/>
          <w:sz w:val="28"/>
          <w:szCs w:val="28"/>
          <w:lang w:eastAsia="ru-RU"/>
        </w:rPr>
        <w:t>научно-практическая конференция «Современные проблемы регионоведения»</w:t>
      </w:r>
      <w:r w:rsidR="0056357E">
        <w:rPr>
          <w:rFonts w:ascii="Times New Roman" w:eastAsia="Times New Roman" w:hAnsi="Times New Roman" w:cs="Times New Roman"/>
          <w:sz w:val="28"/>
          <w:szCs w:val="28"/>
          <w:lang w:eastAsia="ru-RU"/>
        </w:rPr>
        <w:t xml:space="preserve"> (</w:t>
      </w:r>
      <w:r w:rsidRPr="00C057F6">
        <w:rPr>
          <w:rFonts w:ascii="Times New Roman" w:eastAsia="Times New Roman" w:hAnsi="Times New Roman" w:cs="Times New Roman"/>
          <w:sz w:val="28"/>
          <w:szCs w:val="28"/>
          <w:lang w:eastAsia="ru-RU"/>
        </w:rPr>
        <w:t>Астана</w:t>
      </w:r>
      <w:r w:rsidR="0056357E">
        <w:rPr>
          <w:rFonts w:ascii="Times New Roman" w:eastAsia="Times New Roman" w:hAnsi="Times New Roman" w:cs="Times New Roman"/>
          <w:sz w:val="28"/>
          <w:szCs w:val="28"/>
          <w:lang w:eastAsia="ru-RU"/>
        </w:rPr>
        <w:t>.</w:t>
      </w:r>
      <w:r w:rsidRPr="00C057F6">
        <w:rPr>
          <w:rFonts w:ascii="Times New Roman" w:eastAsia="Times New Roman" w:hAnsi="Times New Roman" w:cs="Times New Roman"/>
          <w:sz w:val="28"/>
          <w:szCs w:val="28"/>
          <w:lang w:eastAsia="ru-RU"/>
        </w:rPr>
        <w:t xml:space="preserve"> – </w:t>
      </w:r>
      <w:r w:rsidR="0056357E">
        <w:rPr>
          <w:rFonts w:ascii="Times New Roman" w:eastAsia="Times New Roman" w:hAnsi="Times New Roman" w:cs="Times New Roman"/>
          <w:sz w:val="28"/>
          <w:szCs w:val="28"/>
          <w:lang w:eastAsia="ru-RU"/>
        </w:rPr>
        <w:t xml:space="preserve">С. </w:t>
      </w:r>
      <w:r w:rsidRPr="00C057F6">
        <w:rPr>
          <w:rFonts w:ascii="Times New Roman" w:eastAsia="Times New Roman" w:hAnsi="Times New Roman" w:cs="Times New Roman"/>
          <w:sz w:val="28"/>
          <w:szCs w:val="28"/>
          <w:lang w:eastAsia="ru-RU"/>
        </w:rPr>
        <w:t>109-115</w:t>
      </w:r>
      <w:r w:rsidR="0056357E">
        <w:rPr>
          <w:rFonts w:ascii="Times New Roman" w:eastAsia="Times New Roman" w:hAnsi="Times New Roman" w:cs="Times New Roman"/>
          <w:sz w:val="28"/>
          <w:szCs w:val="28"/>
          <w:lang w:eastAsia="ru-RU"/>
        </w:rPr>
        <w:t>)</w:t>
      </w:r>
      <w:r w:rsidRPr="00C057F6">
        <w:rPr>
          <w:rFonts w:ascii="Times New Roman" w:eastAsia="Times New Roman" w:hAnsi="Times New Roman" w:cs="Times New Roman"/>
          <w:sz w:val="28"/>
          <w:szCs w:val="28"/>
          <w:lang w:eastAsia="ru-RU"/>
        </w:rPr>
        <w:t xml:space="preserve">. </w:t>
      </w:r>
    </w:p>
    <w:p w14:paraId="700D8980" w14:textId="108947A0" w:rsidR="00DE044A" w:rsidRPr="00C057F6" w:rsidRDefault="00E249ED" w:rsidP="00980B23">
      <w:pPr>
        <w:tabs>
          <w:tab w:val="left" w:pos="1134"/>
        </w:tabs>
        <w:spacing w:after="0" w:line="240" w:lineRule="auto"/>
        <w:ind w:firstLine="709"/>
        <w:contextualSpacing/>
        <w:jc w:val="both"/>
        <w:rPr>
          <w:rFonts w:ascii="Times New Roman" w:hAnsi="Times New Roman" w:cs="Times New Roman"/>
          <w:sz w:val="28"/>
          <w:szCs w:val="28"/>
          <w:lang w:val="kk-KZ"/>
        </w:rPr>
      </w:pPr>
      <w:r w:rsidRPr="00C057F6">
        <w:rPr>
          <w:rFonts w:ascii="Times New Roman" w:eastAsia="DengXian" w:hAnsi="Times New Roman" w:cs="Times New Roman"/>
          <w:b/>
          <w:bCs/>
          <w:color w:val="000000" w:themeColor="text1"/>
          <w:sz w:val="28"/>
          <w:szCs w:val="28"/>
          <w:lang w:val="kk-KZ" w:eastAsia="zh-CN"/>
        </w:rPr>
        <w:t xml:space="preserve">Диссертацияның құрылымы мен көлемі. </w:t>
      </w:r>
      <w:r w:rsidRPr="00C057F6">
        <w:rPr>
          <w:rFonts w:ascii="Times New Roman" w:eastAsia="DengXian" w:hAnsi="Times New Roman" w:cs="Times New Roman"/>
          <w:color w:val="000000" w:themeColor="text1"/>
          <w:sz w:val="28"/>
          <w:szCs w:val="28"/>
          <w:lang w:val="kk-KZ" w:eastAsia="zh-CN"/>
        </w:rPr>
        <w:t xml:space="preserve">Зерттеу жұмысы нормативтік сілтемелерден, қысқартулардан, кіріспеден, үш </w:t>
      </w:r>
      <w:r w:rsidR="005F4226">
        <w:rPr>
          <w:rFonts w:ascii="Times New Roman" w:eastAsia="DengXian" w:hAnsi="Times New Roman" w:cs="Times New Roman"/>
          <w:color w:val="000000" w:themeColor="text1"/>
          <w:sz w:val="28"/>
          <w:szCs w:val="28"/>
          <w:lang w:val="kk-KZ" w:eastAsia="zh-CN"/>
        </w:rPr>
        <w:t>бөлім</w:t>
      </w:r>
      <w:r w:rsidRPr="00C057F6">
        <w:rPr>
          <w:rFonts w:ascii="Times New Roman" w:eastAsia="DengXian" w:hAnsi="Times New Roman" w:cs="Times New Roman"/>
          <w:color w:val="000000" w:themeColor="text1"/>
          <w:sz w:val="28"/>
          <w:szCs w:val="28"/>
          <w:lang w:val="kk-KZ" w:eastAsia="zh-CN"/>
        </w:rPr>
        <w:t xml:space="preserve"> және сегіз бөлімнен, қорытындыдан және пайдаланылған әдебиеттер тізім</w:t>
      </w:r>
      <w:r w:rsidR="005152BD" w:rsidRPr="00C057F6">
        <w:rPr>
          <w:rFonts w:ascii="Times New Roman" w:eastAsia="DengXian" w:hAnsi="Times New Roman" w:cs="Times New Roman"/>
          <w:color w:val="000000" w:themeColor="text1"/>
          <w:sz w:val="28"/>
          <w:szCs w:val="28"/>
          <w:lang w:val="kk-KZ" w:eastAsia="zh-CN"/>
        </w:rPr>
        <w:t>і, қосымшалардан</w:t>
      </w:r>
      <w:r w:rsidRPr="00C057F6">
        <w:rPr>
          <w:rFonts w:ascii="Times New Roman" w:eastAsia="DengXian" w:hAnsi="Times New Roman" w:cs="Times New Roman"/>
          <w:color w:val="000000" w:themeColor="text1"/>
          <w:sz w:val="28"/>
          <w:szCs w:val="28"/>
          <w:lang w:val="kk-KZ" w:eastAsia="zh-CN"/>
        </w:rPr>
        <w:t xml:space="preserve"> тұрады. </w:t>
      </w:r>
      <w:r w:rsidRPr="00C057F6">
        <w:rPr>
          <w:rFonts w:ascii="Times New Roman" w:hAnsi="Times New Roman" w:cs="Times New Roman"/>
          <w:bCs/>
          <w:sz w:val="28"/>
          <w:szCs w:val="28"/>
          <w:lang w:val="kk-KZ"/>
        </w:rPr>
        <w:t xml:space="preserve">Диссертациялық зерттеудің жалпы көлемі </w:t>
      </w:r>
      <w:r w:rsidR="005152BD" w:rsidRPr="00C057F6">
        <w:rPr>
          <w:rFonts w:ascii="Times New Roman" w:hAnsi="Times New Roman" w:cs="Times New Roman"/>
          <w:bCs/>
          <w:sz w:val="28"/>
          <w:szCs w:val="28"/>
          <w:lang w:val="kk-KZ"/>
        </w:rPr>
        <w:t>1</w:t>
      </w:r>
      <w:r w:rsidR="00C62163">
        <w:rPr>
          <w:rFonts w:ascii="Times New Roman" w:hAnsi="Times New Roman" w:cs="Times New Roman"/>
          <w:bCs/>
          <w:sz w:val="28"/>
          <w:szCs w:val="28"/>
          <w:lang w:val="kk-KZ"/>
        </w:rPr>
        <w:t>3</w:t>
      </w:r>
      <w:r w:rsidR="005F4226">
        <w:rPr>
          <w:rFonts w:ascii="Times New Roman" w:hAnsi="Times New Roman" w:cs="Times New Roman"/>
          <w:bCs/>
          <w:sz w:val="28"/>
          <w:szCs w:val="28"/>
          <w:lang w:val="kk-KZ"/>
        </w:rPr>
        <w:t>9</w:t>
      </w:r>
      <w:r w:rsidRPr="00C057F6">
        <w:rPr>
          <w:rFonts w:ascii="Times New Roman" w:hAnsi="Times New Roman" w:cs="Times New Roman"/>
          <w:bCs/>
          <w:sz w:val="28"/>
          <w:szCs w:val="28"/>
          <w:lang w:val="kk-KZ"/>
        </w:rPr>
        <w:t xml:space="preserve"> бетті құрайд</w:t>
      </w:r>
      <w:r w:rsidR="00F006A7" w:rsidRPr="00C057F6">
        <w:rPr>
          <w:rFonts w:ascii="Times New Roman" w:hAnsi="Times New Roman" w:cs="Times New Roman"/>
          <w:bCs/>
          <w:sz w:val="28"/>
          <w:szCs w:val="28"/>
          <w:lang w:val="kk-KZ"/>
        </w:rPr>
        <w:t>ы.</w:t>
      </w:r>
    </w:p>
    <w:p w14:paraId="746ED449" w14:textId="2495013C" w:rsidR="00346229" w:rsidRPr="00C057F6" w:rsidRDefault="00F46173" w:rsidP="00980B23">
      <w:pPr>
        <w:pStyle w:val="a7"/>
        <w:numPr>
          <w:ilvl w:val="0"/>
          <w:numId w:val="3"/>
        </w:numPr>
        <w:tabs>
          <w:tab w:val="left" w:pos="1134"/>
        </w:tabs>
        <w:spacing w:after="0" w:line="240" w:lineRule="auto"/>
        <w:ind w:left="0" w:firstLine="709"/>
        <w:jc w:val="both"/>
        <w:rPr>
          <w:rFonts w:ascii="Times New Roman" w:eastAsia="Calibri" w:hAnsi="Times New Roman" w:cs="Times New Roman"/>
          <w:b/>
          <w:bCs/>
          <w:kern w:val="0"/>
          <w:sz w:val="28"/>
          <w:szCs w:val="28"/>
          <w:lang w:val="kk-KZ"/>
          <w14:ligatures w14:val="none"/>
        </w:rPr>
      </w:pPr>
      <w:r w:rsidRPr="00C057F6">
        <w:rPr>
          <w:rFonts w:ascii="Times New Roman" w:eastAsia="Aptos" w:hAnsi="Times New Roman" w:cs="Times New Roman"/>
          <w:b/>
          <w:bCs/>
          <w:sz w:val="28"/>
          <w:szCs w:val="28"/>
          <w:lang w:val="kk-KZ"/>
        </w:rPr>
        <w:t>АЙМАҚТЫҚ БІРЛЕСТІКТІ ҚАЛЫПТАСТЫРУ ФАКТОРЫ РЕТІНДЕ МӘДЕНИ САЯСАТТЫ ЗЕРТТЕУДІҢ ТЕОРИЯЛЫҚ ЖӘНЕ ӘДІСНАМАЛЫҚ НЕГІЗДЕРІ</w:t>
      </w:r>
      <w:r w:rsidR="003C1423" w:rsidRPr="00C057F6">
        <w:rPr>
          <w:rFonts w:ascii="Times New Roman" w:eastAsia="Calibri" w:hAnsi="Times New Roman" w:cs="Times New Roman"/>
          <w:b/>
          <w:bCs/>
          <w:kern w:val="0"/>
          <w:sz w:val="28"/>
          <w:szCs w:val="28"/>
          <w:lang w:val="kk-KZ"/>
          <w14:ligatures w14:val="none"/>
        </w:rPr>
        <w:t xml:space="preserve"> </w:t>
      </w:r>
    </w:p>
    <w:p w14:paraId="69F63A6F" w14:textId="77777777" w:rsidR="00A4721A" w:rsidRPr="00C057F6" w:rsidRDefault="00A4721A" w:rsidP="00814B06">
      <w:pPr>
        <w:pStyle w:val="a7"/>
        <w:spacing w:after="0" w:line="240" w:lineRule="auto"/>
        <w:ind w:left="709"/>
        <w:jc w:val="both"/>
        <w:rPr>
          <w:rFonts w:ascii="Times New Roman" w:eastAsia="Calibri" w:hAnsi="Times New Roman" w:cs="Times New Roman"/>
          <w:b/>
          <w:bCs/>
          <w:kern w:val="0"/>
          <w:sz w:val="28"/>
          <w:szCs w:val="28"/>
          <w:lang w:val="kk-KZ"/>
          <w14:ligatures w14:val="none"/>
        </w:rPr>
      </w:pPr>
    </w:p>
    <w:p w14:paraId="0A44B94F" w14:textId="0B5E5F0B" w:rsidR="00E322BC" w:rsidRPr="00C057F6" w:rsidRDefault="00E322BC" w:rsidP="00980B23">
      <w:pPr>
        <w:pStyle w:val="a7"/>
        <w:numPr>
          <w:ilvl w:val="1"/>
          <w:numId w:val="3"/>
        </w:numPr>
        <w:tabs>
          <w:tab w:val="left" w:pos="360"/>
          <w:tab w:val="left" w:pos="1134"/>
        </w:tabs>
        <w:spacing w:after="0" w:line="240" w:lineRule="auto"/>
        <w:ind w:left="0" w:firstLine="709"/>
        <w:jc w:val="both"/>
        <w:rPr>
          <w:rFonts w:ascii="Times New Roman" w:eastAsia="Calibri" w:hAnsi="Times New Roman" w:cs="Times New Roman"/>
          <w:b/>
          <w:bCs/>
          <w:kern w:val="0"/>
          <w:sz w:val="28"/>
          <w:szCs w:val="28"/>
          <w:lang w:val="kk-KZ"/>
          <w14:ligatures w14:val="none"/>
        </w:rPr>
      </w:pPr>
      <w:r w:rsidRPr="00C057F6">
        <w:rPr>
          <w:rFonts w:ascii="Times New Roman" w:eastAsia="Calibri" w:hAnsi="Times New Roman" w:cs="Times New Roman"/>
          <w:b/>
          <w:bCs/>
          <w:kern w:val="0"/>
          <w:sz w:val="28"/>
          <w:szCs w:val="28"/>
          <w:lang w:val="kk-KZ"/>
          <w14:ligatures w14:val="none"/>
        </w:rPr>
        <w:t xml:space="preserve">Аймақтану жағдайындағы мәдени саясат пен ұжымдық бірегейлікті талдаудың теориялық </w:t>
      </w:r>
      <w:r w:rsidR="00DB1808" w:rsidRPr="00C057F6">
        <w:rPr>
          <w:rFonts w:ascii="Times New Roman" w:eastAsia="Calibri" w:hAnsi="Times New Roman" w:cs="Times New Roman"/>
          <w:b/>
          <w:bCs/>
          <w:kern w:val="0"/>
          <w:sz w:val="28"/>
          <w:szCs w:val="28"/>
          <w:lang w:val="kk-KZ"/>
          <w14:ligatures w14:val="none"/>
        </w:rPr>
        <w:t>негіздері</w:t>
      </w:r>
    </w:p>
    <w:p w14:paraId="6A213E74" w14:textId="77777777" w:rsidR="00CC5BFC" w:rsidRPr="00C057F6" w:rsidRDefault="00CC5BFC" w:rsidP="00CC5BFC">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Қазіргі заманғы аймақтану үдерістері экономикалық ынтымақтастық пен институционалдық құрылыс шеңберінен шығып, мәдениет, символдар, тарихи жад және ұжымдық бірегейлік салаларын қамтиды. Егер ХХ ғасырдың екінші жартысындағы аймақтық интеграция теориялары негізінен нарықтық бірігуге, сауда либерализациясына және саяси институттардың қалыптасуына басымдық берсе, қазіргі зерттеулер аймақтық жобалардың тұрақтылығы тек экономикалық тиімділікпен өлшенбейтінін көрсетеді. Аймақтық бірлестіктердің ұзақ мерзімді өміршеңдігі олардың ортақ мағыналар кеңістігін қалыптастыру қабілетіне, қатысушылар арасында «біз» сезімін орнықтыруына және азаматтардың интеграциялық құрылымдарға эмоционалдық әрі құндылықтық тұрғыдан қатыстылығын нығайтуына тәуелді.</w:t>
      </w:r>
    </w:p>
    <w:p w14:paraId="1865E7E5" w14:textId="77777777" w:rsidR="00CC5BFC" w:rsidRPr="00C057F6" w:rsidRDefault="00CC5BFC" w:rsidP="00CC5BFC">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Бұл үдерістер әртүрлі аймақтарда біркелкі жүзеге аспайды. Егер Еуропалық Одақта аймақтық бірегейлік ұлттан жоғары деңгейде институционалданған түрде қалыптасса, Орталық Азияда бірегейлік көбіне ұлттық-мемлекеттік шеңберде дамып, аймақтық деңгейде әлсіз көрініс табады. Осы айырмашылық мәдени саясаттың мазмұны мен функцияларын да айтарлықтай өзгертеді.</w:t>
      </w:r>
    </w:p>
    <w:p w14:paraId="187E0A6B" w14:textId="77777777" w:rsidR="00CC5BFC" w:rsidRPr="00C057F6" w:rsidRDefault="00CC5BFC" w:rsidP="00CC5BFC">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Еуропалық интеграция тәжірибесі бұл үрдістің институционалданған үлгісін көрсетеді. Еуропалық жоба өзінің бастауынан бастап тек экономикалық қауымдастық құруды емес, сонымен қатар «еуропалықтар қауымын» қалыптастыруды мақсат етті. Бейбітшілік, татуласу және ынтымақтастық идеялары Еуропалық Қауымдастықтың негізін қалаушы құжаттарында-ақ көрініс тапты. Кейінгі кезеңдерде мәдениет еуропалық интеграцияның қосалқы сипатпен шектелмейтін, әлеуметтік-символдық өлшемін күшейтетін маңызды факторға айналды. 1990-жылдардан бастап Еуропалық Одақ ортақ мәдени кеңістік құруға және азаматтар арасында Еуропаға тиесілілік сезімін нығайтуға бағытталған саясатты белсенді түрде дамыта бастады. Бұл үдеріс ғылыми әдебиетте «мәдени еуропаландыру» деп сипатталады және интеграцияның экономикалық және саяси кезеңдерінен кейінгі үшінші толқын ретінде қарастырылады.</w:t>
      </w:r>
    </w:p>
    <w:p w14:paraId="7A6DA419" w14:textId="77777777" w:rsidR="00CC5BFC" w:rsidRPr="00C057F6" w:rsidRDefault="00CC5BFC" w:rsidP="00CC5BFC">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Интеграциялық үдерістердің тереңдеуі жағдайында бірегейлік аймақтық бірлестіктердің тұрақтылығын айқындайтын негізгі факторлардың біріне айналып отыр. Ұлттан жоғары институттардың заңдылығы тек құқықтық-нормативтік негіздерге емес, олардың азаматтар санасында қаншалықты легитимді қабылданатынына байланысты. Осы тұрғыдан алғанда, мәдени саясат ортақ нарративтерді құрып, мәдени мұра, құндылықтар және тарихи жады арқылы азаматтардың белгілі бір аймақтық қауымдастықпен сәйкестенуін күшейтуге ұмтылады.</w:t>
      </w:r>
    </w:p>
    <w:p w14:paraId="5B3D5A54" w14:textId="77777777" w:rsidR="00CC5BFC" w:rsidRPr="00C057F6" w:rsidRDefault="00CC5BFC" w:rsidP="00CC5BFC">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Мәдени бастамалар – мысалы, Еуропаның мәдени астанасы немесе Еуропалық мұра белгісі – тек символдық жобалар емес, олар белгілі бір аймақтық кеңістікті идея ретінде өндіретін және оны институционалдық құрылыммен дискурсивті түрде тоғыстыратын құралдарға айналады. Орталық Азияда мұндай ауқымды және жүйелі символдық жобалар әлі де шектеулі сипатқа ие, бұл аймақтық бірегейліктің қалыптасуына әсер етеді.</w:t>
      </w:r>
    </w:p>
    <w:p w14:paraId="5BBF1D1C" w14:textId="77777777" w:rsidR="00CC5BFC" w:rsidRPr="00C057F6" w:rsidRDefault="00CC5BFC" w:rsidP="00CC5BFC">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Сонымен қатар, мәдени саясат көпдеңгейлі және қатысымдық басқару үлгісі арқылы іске асырылады. Бұл модельде макродеңгейдегі институттар, мезодеңгейдегі ұйымдастырушылар және микродеңгейдегі азаматтар арасындағы өзара әрекеттесу аймақтық бірегейлікті біржақты жоғарыдан төменге таңу емес, керісінше, күрделі, екіжақты үдеріс ретінде қалыптастырады. Егер Еуропалық Одақта бұл үдеріс салыстырмалы түрде институционалданған сипатқа ие болса, Орталық Азияда ол көбіне фрагментарлы және мемлекетке тәуелді сипатта көрінеді.</w:t>
      </w:r>
    </w:p>
    <w:p w14:paraId="13B3B769" w14:textId="602B2BB0" w:rsidR="00CC5BFC" w:rsidRPr="00C057F6" w:rsidRDefault="00CC5BFC" w:rsidP="00CC5BFC">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Демек, мәдени саясат ұжымдық бірегейлікті қалыптастырудың символдық әрі тәжірибелік алаңы болып, аймақтық интеграцияның әлеуметтік негізін нығайтады. Осыған байланысты мәдени саясатты ұжымдық бірегейлікті қалыптастыру құралы ретінде талдау халықаралық қатынастар теориясы мен аймақтық зерттеулер аясында қалыптасқан теориялық тәсілдердің кең ауқымына жүгінуді талап етеді. Экономикалық және институционалдық факторлармен қатар, дискурсивтік құрылымдар, нарративтер, эмоциялық байланыстар мен мәдени тәжірибелер де аймақтық жобалардың табыстылығын айқындайтын маңызды айнымалыларға айналады.</w:t>
      </w:r>
    </w:p>
    <w:p w14:paraId="7337F133" w14:textId="0FE7228C" w:rsidR="003D78E1" w:rsidRPr="00C057F6" w:rsidRDefault="003D78E1" w:rsidP="003D78E1">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Осы зерттеу аясында «мәдени саясат» ұғымы институционалдық, бағдарламалық және дискурсивтік құралдар жиынтығы ретінде қарастырылады, ол арқылы мемлекеттер мен аймақтық бірлестіктер ортақ құндылықтар, символдар және мағыналар кеңістігін қалыптастыруға ұмтылады.</w:t>
      </w:r>
    </w:p>
    <w:p w14:paraId="0359ED6F" w14:textId="77777777" w:rsidR="003D78E1" w:rsidRPr="00C057F6" w:rsidRDefault="003D78E1" w:rsidP="003D78E1">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Мәдени саясаттың құрылымын шартты түрде үш негізгі деңгейге бөлуге болады: </w:t>
      </w:r>
    </w:p>
    <w:p w14:paraId="2BF67C37" w14:textId="77777777" w:rsidR="003D78E1" w:rsidRPr="00C057F6" w:rsidRDefault="003D78E1" w:rsidP="003D78E1">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1) институционалдық деңгей – мәдени саясатты жүзеге асыратын ұйымдар мен басқару құрылымдары; </w:t>
      </w:r>
    </w:p>
    <w:p w14:paraId="2A0808FF" w14:textId="77777777" w:rsidR="003D78E1" w:rsidRPr="00C057F6" w:rsidRDefault="003D78E1" w:rsidP="003D78E1">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2) бағдарламалық деңгей – мәдени алмасу, білім беру және шығармашылық жобалар арқылы іске асатын нақты саясат құралдары; </w:t>
      </w:r>
    </w:p>
    <w:p w14:paraId="31251154" w14:textId="114DEF43" w:rsidR="003D78E1" w:rsidRPr="00C057F6" w:rsidRDefault="003D78E1" w:rsidP="003D78E1">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3) дискурсивтік деңгей – ортақ құндылықтар, символдар мен нарративтер арқылы бірегейлікті қалыптастыру.</w:t>
      </w:r>
    </w:p>
    <w:p w14:paraId="6C3D44EC" w14:textId="0E193251" w:rsidR="00E322BC" w:rsidRPr="00C057F6" w:rsidRDefault="000C3B67" w:rsidP="00F8313A">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Аймақтық интеграция мен бірегейлік мәселесін түсіндіруде халықаралық қатынастар теориясында бірнеше теориялық бағыттар қалыптасқан. Олардың ішінде конструктивизм бірегейлікті орталық категория ретінде қарастырса, неофункционализм мен институционализм интеграциялық үдерістер аясында бірегейліктің қалыптасуын жанама нәтиже ретінде түсіндіреді, ал реализм бұл мәселеге шектеулі назар аударады. </w:t>
      </w:r>
      <w:r w:rsidR="00E322BC" w:rsidRPr="00C057F6">
        <w:rPr>
          <w:rFonts w:ascii="Times New Roman" w:eastAsia="Calibri" w:hAnsi="Times New Roman" w:cs="Times New Roman"/>
          <w:kern w:val="0"/>
          <w:sz w:val="28"/>
          <w:szCs w:val="28"/>
          <w:lang w:val="kk-KZ"/>
          <w14:ligatures w14:val="none"/>
        </w:rPr>
        <w:t>Әрқайсысы ұжымдық бірегейліктің қалай қалыптасатыны, олардың мемлекеттік мүдделермен қалай байланысты екені және мәдениеттің, нормалардың және институттардың аймақтық интеграция үрдістеріндегі рөлі туралы өзіндік түсіндірме ұсынады.</w:t>
      </w:r>
      <w:r w:rsidR="00A82D4E" w:rsidRPr="00C057F6">
        <w:rPr>
          <w:rFonts w:ascii="Times New Roman" w:eastAsia="Calibri" w:hAnsi="Times New Roman" w:cs="Times New Roman"/>
          <w:kern w:val="0"/>
          <w:sz w:val="28"/>
          <w:szCs w:val="28"/>
          <w:lang w:val="kk-KZ"/>
          <w14:ligatures w14:val="none"/>
        </w:rPr>
        <w:t xml:space="preserve"> </w:t>
      </w:r>
    </w:p>
    <w:p w14:paraId="77AC071E" w14:textId="61F6B770" w:rsidR="00A82D4E" w:rsidRPr="00C057F6" w:rsidRDefault="00A82D4E" w:rsidP="00A82D4E">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Жоғарыда қарастырылған теориялық тәсілдерді Орталық Азия контекстінде қолдану олардың түсіндірмелік әлеуетінің әртүрлі екенін көрсетеді. Атап айтқанда, реалистік және либералдық теориялар аймақтағы мемлекетаралық қатынастар мен институционалдық әлсіздікті түсіндіруге мүмкіндік бергенімен, ұжымдық бірегейліктің қалыптасуын жеткілікті деңгейде аша алмайды. Конструктивистік тәсіл, керісінше, Орталық Азиядағы бірегейліктің ұлттық деңгейде қалыптасуын және аймақтық деңгейде әлсіз дамуын әлеуметтік және дискурсивтік факторлар арқылы түсіндіруге мүмкіндік береді.</w:t>
      </w:r>
    </w:p>
    <w:p w14:paraId="0589F64B" w14:textId="7B6236E7" w:rsidR="00E322BC" w:rsidRPr="00C057F6" w:rsidRDefault="000E4C6F" w:rsidP="00F8313A">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Конструктивизм халықаралық жүйені объективті түрде берілген материалдық шындық ретінде емес, әлеуметтік өзара әрекеттесу нәтижесінде қалыптасатын мағыналық құрылым деп түсіндіреді. Бұл бағыттың классикалық тұжырымдамасы Александр Вендттің еңбегінде жан-жақты негізделген. Вендттің пікірінше, мемлекеттердің мүдделері мен бірегейліктері халықаралық анархия жағдайында алдын ала берілген категориялар емес, керісінше, акторлардың өзара әрекеттесу процесінде әлеуметтік тұрғыда қалыптасады. Демек, халықаралық құрылымдар тек материалдық факторлардан немесе күш балансынан тұрмайды, сонымен қатар ортақ идеялар, нормалар, өзара күтулер мен интерсубъективт</w:t>
      </w:r>
      <w:r w:rsidR="00CC5BFC" w:rsidRPr="00C057F6">
        <w:rPr>
          <w:rFonts w:ascii="Times New Roman" w:eastAsia="Calibri" w:hAnsi="Times New Roman" w:cs="Times New Roman"/>
          <w:kern w:val="0"/>
          <w:sz w:val="28"/>
          <w:szCs w:val="28"/>
          <w:lang w:val="kk-KZ"/>
          <w14:ligatures w14:val="none"/>
        </w:rPr>
        <w:t xml:space="preserve">і түсініктер арқылы өндіріледі </w:t>
      </w:r>
      <w:r w:rsidR="00636628" w:rsidRPr="00C057F6">
        <w:rPr>
          <w:rFonts w:ascii="Times New Roman" w:eastAsia="Calibri" w:hAnsi="Times New Roman" w:cs="Times New Roman"/>
          <w:kern w:val="0"/>
          <w:sz w:val="28"/>
          <w:szCs w:val="28"/>
          <w:lang w:val="kk-KZ"/>
          <w14:ligatures w14:val="none"/>
        </w:rPr>
        <w:t>[</w:t>
      </w:r>
      <w:r w:rsidR="00A2495C" w:rsidRPr="00C057F6">
        <w:rPr>
          <w:rFonts w:ascii="Times New Roman" w:eastAsia="Calibri" w:hAnsi="Times New Roman" w:cs="Times New Roman"/>
          <w:kern w:val="0"/>
          <w:sz w:val="28"/>
          <w:szCs w:val="28"/>
          <w:lang w:val="kk-KZ"/>
          <w14:ligatures w14:val="none"/>
        </w:rPr>
        <w:t>26</w:t>
      </w:r>
      <w:r w:rsidR="000D4E5F">
        <w:rPr>
          <w:rFonts w:ascii="Times New Roman" w:eastAsia="Calibri" w:hAnsi="Times New Roman" w:cs="Times New Roman"/>
          <w:kern w:val="0"/>
          <w:sz w:val="28"/>
          <w:szCs w:val="28"/>
          <w:lang w:val="kk-KZ"/>
          <w14:ligatures w14:val="none"/>
        </w:rPr>
        <w:t>, р. 4-425</w:t>
      </w:r>
      <w:r w:rsidR="00636628" w:rsidRPr="00C057F6">
        <w:rPr>
          <w:rFonts w:ascii="Times New Roman" w:eastAsia="Calibri" w:hAnsi="Times New Roman" w:cs="Times New Roman"/>
          <w:kern w:val="0"/>
          <w:sz w:val="28"/>
          <w:szCs w:val="28"/>
          <w:lang w:val="kk-KZ"/>
          <w14:ligatures w14:val="none"/>
        </w:rPr>
        <w:t>]</w:t>
      </w:r>
      <w:r w:rsidRPr="00C057F6">
        <w:rPr>
          <w:rFonts w:ascii="Times New Roman" w:eastAsia="Calibri" w:hAnsi="Times New Roman" w:cs="Times New Roman"/>
          <w:kern w:val="0"/>
          <w:sz w:val="28"/>
          <w:szCs w:val="28"/>
          <w:lang w:val="kk-KZ"/>
          <w14:ligatures w14:val="none"/>
        </w:rPr>
        <w:t>.</w:t>
      </w:r>
    </w:p>
    <w:p w14:paraId="18BA45BC" w14:textId="100BE58B" w:rsidR="00E322BC" w:rsidRPr="00C057F6" w:rsidRDefault="00E322BC" w:rsidP="00F16AFF">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 </w:t>
      </w:r>
      <w:r w:rsidR="00253F34" w:rsidRPr="00C057F6">
        <w:rPr>
          <w:rFonts w:ascii="Times New Roman" w:eastAsia="Calibri" w:hAnsi="Times New Roman" w:cs="Times New Roman"/>
          <w:kern w:val="0"/>
          <w:sz w:val="28"/>
          <w:szCs w:val="28"/>
          <w:lang w:val="kk-KZ"/>
          <w14:ligatures w14:val="none"/>
        </w:rPr>
        <w:t>А</w:t>
      </w:r>
      <w:r w:rsidRPr="00C057F6">
        <w:rPr>
          <w:rFonts w:ascii="Times New Roman" w:eastAsia="Calibri" w:hAnsi="Times New Roman" w:cs="Times New Roman"/>
          <w:kern w:val="0"/>
          <w:sz w:val="28"/>
          <w:szCs w:val="28"/>
          <w:lang w:val="kk-KZ"/>
          <w14:ligatures w14:val="none"/>
        </w:rPr>
        <w:t>ймақшылдықта қолданылған бұл тезис аймақтардың «табиғи» геосаяси құрылымдар ретінде өмір сүрмейтінін, керісінше ынтымақтастық тәжірибесі, қауымдастық дискурстары және институционалдық өзара әрекеттесу арқылы қалыптасатынын білдіреді. П. Каценштейн өз еңбегінде қауіпсіздік сияқты дәстүрлі «материалдық» салада да нормалар мен бірегейлік мемлекеттердің мінез-құлқына айтарлықтай әсер ететінін көрсетті</w:t>
      </w:r>
      <w:r w:rsidR="004233AD" w:rsidRPr="00C057F6">
        <w:rPr>
          <w:rFonts w:ascii="Times New Roman" w:eastAsia="Calibri" w:hAnsi="Times New Roman" w:cs="Times New Roman"/>
          <w:kern w:val="0"/>
          <w:sz w:val="28"/>
          <w:szCs w:val="28"/>
          <w:lang w:val="kk-KZ"/>
          <w14:ligatures w14:val="none"/>
        </w:rPr>
        <w:t xml:space="preserve"> </w:t>
      </w:r>
      <w:r w:rsidR="00253F34" w:rsidRPr="00C057F6">
        <w:rPr>
          <w:rStyle w:val="af0"/>
          <w:rFonts w:ascii="Times New Roman" w:hAnsi="Times New Roman" w:cs="Times New Roman"/>
          <w:b w:val="0"/>
          <w:bCs w:val="0"/>
          <w:sz w:val="28"/>
          <w:szCs w:val="28"/>
          <w:lang w:val="kk-KZ"/>
        </w:rPr>
        <w:t>[2</w:t>
      </w:r>
      <w:r w:rsidR="00A2495C" w:rsidRPr="00C057F6">
        <w:rPr>
          <w:rStyle w:val="af0"/>
          <w:rFonts w:ascii="Times New Roman" w:hAnsi="Times New Roman" w:cs="Times New Roman"/>
          <w:b w:val="0"/>
          <w:bCs w:val="0"/>
          <w:sz w:val="28"/>
          <w:szCs w:val="28"/>
          <w:lang w:val="kk-KZ"/>
        </w:rPr>
        <w:t>7</w:t>
      </w:r>
      <w:r w:rsidR="00253F34" w:rsidRPr="00C057F6">
        <w:rPr>
          <w:rStyle w:val="af0"/>
          <w:rFonts w:ascii="Times New Roman" w:hAnsi="Times New Roman" w:cs="Times New Roman"/>
          <w:b w:val="0"/>
          <w:bCs w:val="0"/>
          <w:sz w:val="28"/>
          <w:szCs w:val="28"/>
          <w:lang w:val="kk-KZ"/>
        </w:rPr>
        <w:t>, p.</w:t>
      </w:r>
      <w:r w:rsidR="004233AD" w:rsidRPr="00C057F6">
        <w:rPr>
          <w:rStyle w:val="af0"/>
          <w:rFonts w:ascii="Times New Roman" w:hAnsi="Times New Roman" w:cs="Times New Roman"/>
          <w:b w:val="0"/>
          <w:bCs w:val="0"/>
          <w:sz w:val="28"/>
          <w:szCs w:val="28"/>
          <w:lang w:val="kk-KZ"/>
        </w:rPr>
        <w:t xml:space="preserve"> </w:t>
      </w:r>
      <w:r w:rsidR="00253F34" w:rsidRPr="00C057F6">
        <w:rPr>
          <w:rStyle w:val="af0"/>
          <w:rFonts w:ascii="Times New Roman" w:hAnsi="Times New Roman" w:cs="Times New Roman"/>
          <w:b w:val="0"/>
          <w:bCs w:val="0"/>
          <w:sz w:val="28"/>
          <w:szCs w:val="28"/>
          <w:lang w:val="kk-KZ"/>
        </w:rPr>
        <w:t>123]</w:t>
      </w:r>
      <w:r w:rsidRPr="00980B23">
        <w:rPr>
          <w:rFonts w:ascii="Times New Roman" w:eastAsia="Calibri" w:hAnsi="Times New Roman" w:cs="Times New Roman"/>
          <w:bCs/>
          <w:kern w:val="0"/>
          <w:sz w:val="28"/>
          <w:szCs w:val="28"/>
          <w:lang w:val="kk-KZ"/>
          <w14:ligatures w14:val="none"/>
        </w:rPr>
        <w:t>.</w:t>
      </w:r>
      <w:r w:rsidRPr="00C057F6">
        <w:rPr>
          <w:rFonts w:ascii="Times New Roman" w:eastAsia="Calibri" w:hAnsi="Times New Roman" w:cs="Times New Roman"/>
          <w:kern w:val="0"/>
          <w:sz w:val="28"/>
          <w:szCs w:val="28"/>
          <w:lang w:val="kk-KZ"/>
          <w14:ligatures w14:val="none"/>
        </w:rPr>
        <w:t xml:space="preserve"> Бұл тұжырымдар аймақтық топтарды түсіну үшін маңызды, себебі олардың тұрақтылығы көбінесе мүше мемлекеттердің ортақ қатарына жататынын бөлісуіне және өздерін біртұтас қауымдастық («біз-топ») ретінде қабылдауына байланысты. </w:t>
      </w:r>
    </w:p>
    <w:p w14:paraId="1590C4E8" w14:textId="1EE77E4E" w:rsidR="00CC5BFC" w:rsidRPr="00C057F6" w:rsidRDefault="00CC5BFC" w:rsidP="00CC5BFC">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Зерттеуші Ф. Содербаум өз еңбегінде [28, p. </w:t>
      </w:r>
      <w:r w:rsidR="00980B23">
        <w:rPr>
          <w:rFonts w:ascii="Times New Roman" w:eastAsia="Calibri" w:hAnsi="Times New Roman" w:cs="Times New Roman"/>
          <w:kern w:val="0"/>
          <w:sz w:val="28"/>
          <w:szCs w:val="28"/>
          <w:lang w:val="kk-KZ"/>
          <w14:ligatures w14:val="none"/>
        </w:rPr>
        <w:t>4</w:t>
      </w:r>
      <w:r w:rsidRPr="00C057F6">
        <w:rPr>
          <w:rFonts w:ascii="Times New Roman" w:eastAsia="Calibri" w:hAnsi="Times New Roman" w:cs="Times New Roman"/>
          <w:kern w:val="0"/>
          <w:sz w:val="28"/>
          <w:szCs w:val="28"/>
          <w:lang w:val="kk-KZ"/>
          <w14:ligatures w14:val="none"/>
        </w:rPr>
        <w:t>5</w:t>
      </w:r>
      <w:r w:rsidR="00980B23">
        <w:rPr>
          <w:rFonts w:ascii="Times New Roman" w:eastAsia="Calibri" w:hAnsi="Times New Roman" w:cs="Times New Roman"/>
          <w:kern w:val="0"/>
          <w:sz w:val="28"/>
          <w:szCs w:val="28"/>
          <w:lang w:val="kk-KZ"/>
          <w14:ligatures w14:val="none"/>
        </w:rPr>
        <w:t>7-471</w:t>
      </w:r>
      <w:r w:rsidRPr="00C057F6">
        <w:rPr>
          <w:rFonts w:ascii="Times New Roman" w:eastAsia="Calibri" w:hAnsi="Times New Roman" w:cs="Times New Roman"/>
          <w:kern w:val="0"/>
          <w:sz w:val="28"/>
          <w:szCs w:val="28"/>
          <w:lang w:val="kk-KZ"/>
          <w14:ligatures w14:val="none"/>
        </w:rPr>
        <w:t>] «жаңа аймақтану» үшін тұжырымдамалық негіз ұсынып, аймақтануды географияға, экономикаға немесе мемлекетаралық келісімдерге ғана тәуелді емес, көпөлшемді және әлеуметтік тұрғыдан құрылған процесс ретінде түсіндіреді. «Ескі» аймақтанудан айырмашылығы, бұл тәсіл аймақтардың ашықтығын, акторлардың көптүрлілігін (мемлекеттер, бизнес, ҮЕҰ, сарапшылық желілер) және өзара әрекеттесудің көпдеңгейлі сипатын алдыңғы орынға қояды.</w:t>
      </w:r>
    </w:p>
    <w:p w14:paraId="6DDEC588" w14:textId="77777777" w:rsidR="00CC5BFC" w:rsidRPr="00C057F6" w:rsidRDefault="00CC5BFC" w:rsidP="00CC5BFC">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Содербаумның маңызды үлестерінің бірі – аймақтық жобаларды талдауда мәдени-нормативтік факторлардың рөлін негіздеуі. Оның пікірінше, аймақтардың тұрақтылығы тек материалдық өзара пайдамен емес, ортақ түсініктер, нормалар және «аймақтық сана» арқылы қамтамасыз етіледі, бұл ұжымдық бірегейлік пен ынтымақтастықты нығайтады. Сонымен қатар, аймақтандыру үдерісі біртекті емес және асимметриялы сипатқа ие болып, ынтымақтастық пен бәсекелестік элементтерін қатар қамтиды әрі сыртқы ықпалдарға тәуелді болады.</w:t>
      </w:r>
    </w:p>
    <w:p w14:paraId="1008366F" w14:textId="77777777" w:rsidR="00CC5BFC" w:rsidRPr="00C057F6" w:rsidRDefault="00CC5BFC" w:rsidP="00CC5BFC">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Осы тұрғыдан алғанда, Содербаумның тәсілі мәдени тәжірибелер мен символдық элементтерді аймақтық кеңістікті қалыптастырудың маңызды тетіктері ретінде қарастыруға мүмкіндік береді.</w:t>
      </w:r>
    </w:p>
    <w:p w14:paraId="74404E3F" w14:textId="0CF34DA1" w:rsidR="00E322BC" w:rsidRPr="00C057F6" w:rsidRDefault="00E322BC" w:rsidP="00CC5BFC">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Аймақшылдық</w:t>
      </w:r>
      <w:r w:rsidR="000E4C6F" w:rsidRPr="00C057F6">
        <w:rPr>
          <w:rFonts w:ascii="Times New Roman" w:eastAsia="Calibri" w:hAnsi="Times New Roman" w:cs="Times New Roman"/>
          <w:kern w:val="0"/>
          <w:sz w:val="28"/>
          <w:szCs w:val="28"/>
          <w:lang w:val="kk-KZ"/>
          <w14:ligatures w14:val="none"/>
        </w:rPr>
        <w:t>тың</w:t>
      </w:r>
      <w:r w:rsidRPr="00C057F6">
        <w:rPr>
          <w:rFonts w:ascii="Times New Roman" w:eastAsia="Calibri" w:hAnsi="Times New Roman" w:cs="Times New Roman"/>
          <w:kern w:val="0"/>
          <w:sz w:val="28"/>
          <w:szCs w:val="28"/>
          <w:lang w:val="kk-KZ"/>
          <w14:ligatures w14:val="none"/>
        </w:rPr>
        <w:t xml:space="preserve"> конструктивистік көзқарас</w:t>
      </w:r>
      <w:r w:rsidR="000E4C6F" w:rsidRPr="00C057F6">
        <w:rPr>
          <w:rFonts w:ascii="Times New Roman" w:eastAsia="Calibri" w:hAnsi="Times New Roman" w:cs="Times New Roman"/>
          <w:kern w:val="0"/>
          <w:sz w:val="28"/>
          <w:szCs w:val="28"/>
          <w:lang w:val="kk-KZ"/>
          <w14:ligatures w14:val="none"/>
        </w:rPr>
        <w:t xml:space="preserve"> тұрғысынан</w:t>
      </w:r>
      <w:r w:rsidRPr="00C057F6">
        <w:rPr>
          <w:rFonts w:ascii="Times New Roman" w:eastAsia="Calibri" w:hAnsi="Times New Roman" w:cs="Times New Roman"/>
          <w:kern w:val="0"/>
          <w:sz w:val="28"/>
          <w:szCs w:val="28"/>
          <w:lang w:val="kk-KZ"/>
          <w14:ligatures w14:val="none"/>
        </w:rPr>
        <w:t xml:space="preserve"> дамуы А.</w:t>
      </w:r>
      <w:r w:rsidR="00121910">
        <w:rPr>
          <w:rFonts w:ascii="Times New Roman" w:eastAsia="Calibri" w:hAnsi="Times New Roman" w:cs="Times New Roman"/>
          <w:kern w:val="0"/>
          <w:sz w:val="28"/>
          <w:szCs w:val="28"/>
          <w:lang w:val="kk-KZ"/>
          <w14:ligatures w14:val="none"/>
        </w:rPr>
        <w:t> </w:t>
      </w:r>
      <w:r w:rsidRPr="00C057F6">
        <w:rPr>
          <w:rFonts w:ascii="Times New Roman" w:eastAsia="Calibri" w:hAnsi="Times New Roman" w:cs="Times New Roman"/>
          <w:kern w:val="0"/>
          <w:sz w:val="28"/>
          <w:szCs w:val="28"/>
          <w:lang w:val="kk-KZ"/>
          <w14:ligatures w14:val="none"/>
        </w:rPr>
        <w:t>Ачарьяның Оңтүстік-Шығыс Азия елдері қауымдастығы туралы еңбектерінде одан әрі дамыды. Автор өзінің монографиясында АСЕАН-дағы аймақтық тұрақтылыққа күш тепе-теңдігі арқылы емес, араласпау, консенсус және өзара құрмет нормаларына негізделген ұжымдық аймақтық бірегейлікті қалыптастыру арқылы қол жеткізілгенін көрсетті</w:t>
      </w:r>
      <w:r w:rsidR="004F26B6"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7D0870" w:rsidRPr="00C057F6">
        <w:rPr>
          <w:rFonts w:ascii="Times New Roman" w:eastAsia="Calibri" w:hAnsi="Times New Roman" w:cs="Times New Roman"/>
          <w:kern w:val="0"/>
          <w:sz w:val="28"/>
          <w:szCs w:val="28"/>
          <w:lang w:val="kk-KZ"/>
          <w14:ligatures w14:val="none"/>
        </w:rPr>
        <w:t>2</w:t>
      </w:r>
      <w:r w:rsidR="005A1E54" w:rsidRPr="00C057F6">
        <w:rPr>
          <w:rFonts w:ascii="Times New Roman" w:eastAsia="Calibri" w:hAnsi="Times New Roman" w:cs="Times New Roman"/>
          <w:kern w:val="0"/>
          <w:sz w:val="28"/>
          <w:szCs w:val="28"/>
          <w:lang w:val="kk-KZ"/>
          <w14:ligatures w14:val="none"/>
        </w:rPr>
        <w:t>9</w:t>
      </w:r>
      <w:r w:rsidR="000D4E5F">
        <w:rPr>
          <w:rFonts w:ascii="Times New Roman" w:eastAsia="Calibri" w:hAnsi="Times New Roman" w:cs="Times New Roman"/>
          <w:kern w:val="0"/>
          <w:sz w:val="28"/>
          <w:szCs w:val="28"/>
          <w:lang w:val="kk-KZ"/>
          <w14:ligatures w14:val="none"/>
        </w:rPr>
        <w:t>, р. 3-236</w:t>
      </w:r>
      <w:r w:rsidRPr="00C057F6">
        <w:rPr>
          <w:rFonts w:ascii="Times New Roman" w:eastAsia="Calibri" w:hAnsi="Times New Roman" w:cs="Times New Roman"/>
          <w:kern w:val="0"/>
          <w:sz w:val="28"/>
          <w:szCs w:val="28"/>
          <w:lang w:val="kk-KZ"/>
          <w14:ligatures w14:val="none"/>
        </w:rPr>
        <w:t>]. Бұл жағдай мәдени-нормативтік саясаттың мемлекеттер арасындағы қарым-қатынасты өзгерте алатынын, әлеуетті бәсекелестерді аймақтық қауымдастық мүшелеріне айналдыра алатынын көрсетеді.</w:t>
      </w:r>
    </w:p>
    <w:p w14:paraId="6206B4E1" w14:textId="410FF293" w:rsidR="00E322BC" w:rsidRPr="00C057F6" w:rsidRDefault="00E322BC" w:rsidP="00F8313A">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Жоғарыдағы қорытындыға сәйкес зерттеушілер Э. Адлер мен М.</w:t>
      </w:r>
      <w:r w:rsidR="00121910">
        <w:rPr>
          <w:rFonts w:ascii="Times New Roman" w:eastAsia="Calibri" w:hAnsi="Times New Roman" w:cs="Times New Roman"/>
          <w:kern w:val="0"/>
          <w:sz w:val="28"/>
          <w:szCs w:val="28"/>
          <w:lang w:val="kk-KZ"/>
          <w14:ligatures w14:val="none"/>
        </w:rPr>
        <w:t> </w:t>
      </w:r>
      <w:r w:rsidRPr="00C057F6">
        <w:rPr>
          <w:rFonts w:ascii="Times New Roman" w:eastAsia="Calibri" w:hAnsi="Times New Roman" w:cs="Times New Roman"/>
          <w:kern w:val="0"/>
          <w:sz w:val="28"/>
          <w:szCs w:val="28"/>
          <w:lang w:val="kk-KZ"/>
          <w14:ligatures w14:val="none"/>
        </w:rPr>
        <w:t>Барнетттің</w:t>
      </w:r>
      <w:r w:rsidR="005A1E54" w:rsidRPr="00C057F6">
        <w:rPr>
          <w:rFonts w:ascii="Times New Roman" w:eastAsia="Calibri" w:hAnsi="Times New Roman" w:cs="Times New Roman"/>
          <w:kern w:val="0"/>
          <w:sz w:val="28"/>
          <w:szCs w:val="28"/>
          <w:lang w:val="kk-KZ"/>
          <w14:ligatures w14:val="none"/>
        </w:rPr>
        <w:t xml:space="preserve"> [30</w:t>
      </w:r>
      <w:r w:rsidR="000D4E5F">
        <w:rPr>
          <w:rFonts w:ascii="Times New Roman" w:eastAsia="Calibri" w:hAnsi="Times New Roman" w:cs="Times New Roman"/>
          <w:kern w:val="0"/>
          <w:sz w:val="28"/>
          <w:szCs w:val="28"/>
          <w:lang w:val="kk-KZ"/>
          <w14:ligatures w14:val="none"/>
        </w:rPr>
        <w:t>, р. 4-482</w:t>
      </w:r>
      <w:r w:rsidR="005A1E54" w:rsidRPr="00C057F6">
        <w:rPr>
          <w:rFonts w:ascii="Times New Roman" w:eastAsia="Calibri" w:hAnsi="Times New Roman" w:cs="Times New Roman"/>
          <w:kern w:val="0"/>
          <w:sz w:val="28"/>
          <w:szCs w:val="28"/>
          <w:lang w:val="kk-KZ"/>
          <w14:ligatures w14:val="none"/>
        </w:rPr>
        <w:t>]</w:t>
      </w:r>
      <w:r w:rsidRPr="00C057F6">
        <w:rPr>
          <w:rFonts w:ascii="Times New Roman" w:eastAsia="Calibri" w:hAnsi="Times New Roman" w:cs="Times New Roman"/>
          <w:kern w:val="0"/>
          <w:sz w:val="28"/>
          <w:szCs w:val="28"/>
          <w:lang w:val="kk-KZ"/>
          <w14:ligatures w14:val="none"/>
        </w:rPr>
        <w:t xml:space="preserve"> бірлескен зерттеуінде келтірілген, ол Карл Дойчтың тұжырымдамасына жаңа теориялық көзқарас береді. Авторлар қауіпсіздік қауымдастықтарын құру сенімге, ортақ құндылықтарға және өзара әрекеттесудің институционалдық тәжірибелеріне негізделген ұжымдық бірегейліксіз мүмкін емес екенін атап көрсетеді. Бұл тұрғыда </w:t>
      </w:r>
      <w:r w:rsidR="00D9465F" w:rsidRPr="00C057F6">
        <w:rPr>
          <w:rFonts w:ascii="Times New Roman" w:eastAsia="Calibri" w:hAnsi="Times New Roman" w:cs="Times New Roman"/>
          <w:kern w:val="0"/>
          <w:sz w:val="28"/>
          <w:szCs w:val="28"/>
          <w:lang w:val="kk-KZ"/>
          <w14:ligatures w14:val="none"/>
        </w:rPr>
        <w:t>аймақтық бірегейлік тұрақты интеграцияны нығайтатын маңызды алғышарттардың бірі болып табылады</w:t>
      </w:r>
      <w:r w:rsidRPr="00C057F6">
        <w:rPr>
          <w:rFonts w:ascii="Times New Roman" w:eastAsia="Calibri" w:hAnsi="Times New Roman" w:cs="Times New Roman"/>
          <w:kern w:val="0"/>
          <w:sz w:val="28"/>
          <w:szCs w:val="28"/>
          <w:lang w:val="kk-KZ"/>
          <w14:ligatures w14:val="none"/>
        </w:rPr>
        <w:t xml:space="preserve">. </w:t>
      </w:r>
    </w:p>
    <w:p w14:paraId="36560E74" w14:textId="2F155D89" w:rsidR="00E322BC" w:rsidRPr="00C057F6" w:rsidRDefault="00E322BC" w:rsidP="00F8313A">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Бұл тәсілдің бастауы К. Дойчтың идеяларына барып тіреледі, онда автор саяси қауымдастықты мемлекеттерді біріктірудің ерекше нысаны ретінде талдаудың негізін қалады, ол формальды институттарға немесе билік тепе-теңдігіне емес, қоғамдар арасындағы тұрақты әлеуметтік байланыстарға негізделген [</w:t>
      </w:r>
      <w:r w:rsidR="005A1E54" w:rsidRPr="00C057F6">
        <w:rPr>
          <w:rFonts w:ascii="Times New Roman" w:eastAsia="Calibri" w:hAnsi="Times New Roman" w:cs="Times New Roman"/>
          <w:color w:val="222222"/>
          <w:kern w:val="0"/>
          <w:sz w:val="28"/>
          <w:szCs w:val="28"/>
          <w:shd w:val="clear" w:color="auto" w:fill="FFFFFF"/>
          <w:lang w:val="kk-KZ"/>
          <w14:ligatures w14:val="none"/>
        </w:rPr>
        <w:t>31</w:t>
      </w:r>
      <w:r w:rsidR="00253F34" w:rsidRPr="00C057F6">
        <w:rPr>
          <w:rFonts w:ascii="Times New Roman" w:eastAsia="Calibri" w:hAnsi="Times New Roman" w:cs="Times New Roman"/>
          <w:color w:val="222222"/>
          <w:kern w:val="0"/>
          <w:sz w:val="28"/>
          <w:szCs w:val="28"/>
          <w:shd w:val="clear" w:color="auto" w:fill="FFFFFF"/>
          <w:lang w:val="kk-KZ"/>
          <w14:ligatures w14:val="none"/>
        </w:rPr>
        <w:t>, р</w:t>
      </w:r>
      <w:r w:rsidRPr="00C057F6">
        <w:rPr>
          <w:rFonts w:ascii="Times New Roman" w:eastAsia="Calibri" w:hAnsi="Times New Roman" w:cs="Times New Roman"/>
          <w:color w:val="222222"/>
          <w:kern w:val="0"/>
          <w:sz w:val="28"/>
          <w:szCs w:val="28"/>
          <w:shd w:val="clear" w:color="auto" w:fill="FFFFFF"/>
          <w:lang w:val="kk-KZ"/>
          <w14:ligatures w14:val="none"/>
        </w:rPr>
        <w:t>. 1</w:t>
      </w:r>
      <w:r w:rsidR="004E42B6" w:rsidRPr="00C057F6">
        <w:rPr>
          <w:rFonts w:ascii="Times New Roman" w:eastAsia="Calibri" w:hAnsi="Times New Roman" w:cs="Times New Roman"/>
          <w:color w:val="222222"/>
          <w:kern w:val="0"/>
          <w:sz w:val="28"/>
          <w:szCs w:val="28"/>
          <w:shd w:val="clear" w:color="auto" w:fill="FFFFFF"/>
          <w:lang w:val="kk-KZ"/>
          <w14:ligatures w14:val="none"/>
        </w:rPr>
        <w:t>79</w:t>
      </w:r>
      <w:r w:rsidRPr="00C057F6">
        <w:rPr>
          <w:rFonts w:ascii="Times New Roman" w:eastAsia="Calibri" w:hAnsi="Times New Roman" w:cs="Times New Roman"/>
          <w:kern w:val="0"/>
          <w:sz w:val="28"/>
          <w:szCs w:val="28"/>
          <w:lang w:val="kk-KZ"/>
          <w14:ligatures w14:val="none"/>
        </w:rPr>
        <w:t xml:space="preserve">]. </w:t>
      </w:r>
    </w:p>
    <w:p w14:paraId="26C04F8C" w14:textId="5C9A16AD" w:rsidR="00814B06" w:rsidRPr="00C057F6" w:rsidRDefault="00E322BC" w:rsidP="00814B06">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Дойч мұндай қауымдастықтың орталық элементі </w:t>
      </w:r>
      <w:r w:rsidR="00121910">
        <w:rPr>
          <w:rFonts w:ascii="Times New Roman" w:eastAsia="Calibri" w:hAnsi="Times New Roman" w:cs="Times New Roman"/>
          <w:kern w:val="0"/>
          <w:sz w:val="28"/>
          <w:szCs w:val="28"/>
          <w:lang w:val="kk-KZ"/>
          <w14:ligatures w14:val="none"/>
        </w:rPr>
        <w:t>–</w:t>
      </w:r>
      <w:r w:rsidRPr="00C057F6">
        <w:rPr>
          <w:rFonts w:ascii="Times New Roman" w:eastAsia="Calibri" w:hAnsi="Times New Roman" w:cs="Times New Roman"/>
          <w:kern w:val="0"/>
          <w:sz w:val="28"/>
          <w:szCs w:val="28"/>
          <w:lang w:val="kk-KZ"/>
          <w14:ligatures w14:val="none"/>
        </w:rPr>
        <w:t xml:space="preserve"> мемлекеттер мен қоғамдар бір-бірін біртұтас саяси кеңістіктің бөлігі ретінде қарастыра бастайтын ұжымдық өзара бірегейлік сезімін қалыптастыру деп санады. </w:t>
      </w:r>
    </w:p>
    <w:p w14:paraId="165DF5C8" w14:textId="3086DC5E" w:rsidR="00E322BC" w:rsidRPr="00C057F6" w:rsidRDefault="00CD1D90" w:rsidP="00814B06">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Конструктивистік парадигманы тереңдететін маңызды тұжырымдамалардың бірі – Б</w:t>
      </w:r>
      <w:r w:rsidR="004E42B6"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Андерсонның «елестетілген қауымдастықтар» (Imagined Communities) теориясы. Андерсон ұлтты объективті биологиялық немесе этникалық бірлік ретінде емес, адамдардың санасында қалыптасатын әлеуметтік және мәдени конструкт ретінде сипаттайды. Оның пікірінше, ұлт – «елестетілген» қауымдастық, себебі оның мүшелері бір-бірін жеке танымаса да, өздерін ортақ қауымның бөлігі ретінде сезінеді. Бұл елестету иллюзия немесе жалғандық емес, керісінше, әлеуметтік шындықтың ерекше формасы болып табылады. Кейіннен бұл тәсіл ұлттық шеңберден шығып, ұлт</w:t>
      </w:r>
      <w:r w:rsidR="00483ADC" w:rsidRPr="00C057F6">
        <w:rPr>
          <w:rFonts w:ascii="Times New Roman" w:eastAsia="Calibri" w:hAnsi="Times New Roman" w:cs="Times New Roman"/>
          <w:kern w:val="0"/>
          <w:sz w:val="28"/>
          <w:szCs w:val="28"/>
          <w:lang w:val="kk-KZ"/>
          <w14:ligatures w14:val="none"/>
        </w:rPr>
        <w:t>тықтан жоғапы</w:t>
      </w:r>
      <w:r w:rsidRPr="00C057F6">
        <w:rPr>
          <w:rFonts w:ascii="Times New Roman" w:eastAsia="Calibri" w:hAnsi="Times New Roman" w:cs="Times New Roman"/>
          <w:kern w:val="0"/>
          <w:sz w:val="28"/>
          <w:szCs w:val="28"/>
          <w:lang w:val="kk-KZ"/>
          <w14:ligatures w14:val="none"/>
        </w:rPr>
        <w:t xml:space="preserve"> бірегейлікті талдауда да қолданылды. Атап айтқанда, еуропалық бірегейлікті қалыптастыру үдерісінде ортақ құндылықтар, тарихи жады, символдар мен мәдени бағдарламалар арқылы «елестетілген еуропалық қауымдастық» қалыптастыруға ұмтылыс байқалады. Осы тұрғыдан алғанда, Андерсонның тұжырымдамасы Еуропалық Одақтың мәдени саясатын ұжымдық бірегейлікті институционалдандыру механизмі ретінде түсіндіруге теориялық негіз береді</w:t>
      </w:r>
      <w:r w:rsidR="00253F34" w:rsidRPr="00C057F6">
        <w:rPr>
          <w:rFonts w:ascii="Times New Roman" w:eastAsia="Calibri" w:hAnsi="Times New Roman" w:cs="Times New Roman"/>
          <w:kern w:val="0"/>
          <w:sz w:val="28"/>
          <w:szCs w:val="28"/>
          <w:lang w:val="kk-KZ"/>
          <w14:ligatures w14:val="none"/>
        </w:rPr>
        <w:t xml:space="preserve"> </w:t>
      </w:r>
      <w:r w:rsidR="00E322BC" w:rsidRPr="00C057F6">
        <w:rPr>
          <w:rFonts w:ascii="Times New Roman" w:eastAsia="Calibri" w:hAnsi="Times New Roman" w:cs="Times New Roman"/>
          <w:color w:val="000000" w:themeColor="text1"/>
          <w:kern w:val="0"/>
          <w:sz w:val="28"/>
          <w:szCs w:val="28"/>
          <w:lang w:val="kk-KZ"/>
          <w14:ligatures w14:val="none"/>
        </w:rPr>
        <w:t>[</w:t>
      </w:r>
      <w:r w:rsidR="00253F34" w:rsidRPr="00C057F6">
        <w:rPr>
          <w:rFonts w:ascii="Times New Roman" w:eastAsia="Calibri" w:hAnsi="Times New Roman" w:cs="Times New Roman"/>
          <w:color w:val="000000" w:themeColor="text1"/>
          <w:kern w:val="0"/>
          <w:sz w:val="28"/>
          <w:szCs w:val="28"/>
          <w:lang w:val="kk-KZ"/>
          <w14:ligatures w14:val="none"/>
        </w:rPr>
        <w:t>2</w:t>
      </w:r>
      <w:r w:rsidR="003A64CB" w:rsidRPr="00C057F6">
        <w:rPr>
          <w:rFonts w:ascii="Times New Roman" w:eastAsia="Calibri" w:hAnsi="Times New Roman" w:cs="Times New Roman"/>
          <w:color w:val="000000" w:themeColor="text1"/>
          <w:kern w:val="0"/>
          <w:sz w:val="28"/>
          <w:szCs w:val="28"/>
          <w:lang w:val="kk-KZ"/>
          <w14:ligatures w14:val="none"/>
        </w:rPr>
        <w:t>1</w:t>
      </w:r>
      <w:r w:rsidR="00253F34" w:rsidRPr="00C057F6">
        <w:rPr>
          <w:rFonts w:ascii="Times New Roman" w:eastAsia="Calibri" w:hAnsi="Times New Roman" w:cs="Times New Roman"/>
          <w:color w:val="000000" w:themeColor="text1"/>
          <w:kern w:val="0"/>
          <w:sz w:val="28"/>
          <w:szCs w:val="28"/>
          <w:lang w:val="kk-KZ"/>
          <w14:ligatures w14:val="none"/>
        </w:rPr>
        <w:t xml:space="preserve">, </w:t>
      </w:r>
      <w:r w:rsidR="00253F34" w:rsidRPr="00C057F6">
        <w:rPr>
          <w:rFonts w:ascii="Times New Roman" w:eastAsia="Calibri" w:hAnsi="Times New Roman" w:cs="Times New Roman"/>
          <w:color w:val="000000" w:themeColor="text1"/>
          <w:kern w:val="0"/>
          <w:sz w:val="28"/>
          <w:szCs w:val="28"/>
          <w:shd w:val="clear" w:color="auto" w:fill="FFFFFF"/>
          <w:lang w:val="kk-KZ"/>
          <w14:ligatures w14:val="none"/>
        </w:rPr>
        <w:t>р</w:t>
      </w:r>
      <w:r w:rsidR="00E322BC" w:rsidRPr="00C057F6">
        <w:rPr>
          <w:rFonts w:ascii="Times New Roman" w:eastAsia="Calibri" w:hAnsi="Times New Roman" w:cs="Times New Roman"/>
          <w:color w:val="000000" w:themeColor="text1"/>
          <w:kern w:val="0"/>
          <w:sz w:val="28"/>
          <w:szCs w:val="28"/>
          <w:shd w:val="clear" w:color="auto" w:fill="FFFFFF"/>
          <w:lang w:val="kk-KZ"/>
          <w14:ligatures w14:val="none"/>
        </w:rPr>
        <w:t xml:space="preserve">. </w:t>
      </w:r>
      <w:r w:rsidR="000D4E5F">
        <w:rPr>
          <w:rFonts w:ascii="Times New Roman" w:eastAsia="Calibri" w:hAnsi="Times New Roman" w:cs="Times New Roman"/>
          <w:color w:val="000000" w:themeColor="text1"/>
          <w:kern w:val="0"/>
          <w:sz w:val="28"/>
          <w:szCs w:val="28"/>
          <w:shd w:val="clear" w:color="auto" w:fill="FFFFFF"/>
          <w:lang w:val="kk-KZ"/>
          <w14:ligatures w14:val="none"/>
        </w:rPr>
        <w:t>1</w:t>
      </w:r>
      <w:r w:rsidR="00E322BC" w:rsidRPr="00C057F6">
        <w:rPr>
          <w:rFonts w:ascii="Times New Roman" w:eastAsia="Calibri" w:hAnsi="Times New Roman" w:cs="Times New Roman"/>
          <w:color w:val="000000" w:themeColor="text1"/>
          <w:kern w:val="0"/>
          <w:sz w:val="28"/>
          <w:szCs w:val="28"/>
          <w:shd w:val="clear" w:color="auto" w:fill="FFFFFF"/>
          <w:lang w:val="kk-KZ"/>
          <w14:ligatures w14:val="none"/>
        </w:rPr>
        <w:t>82</w:t>
      </w:r>
      <w:r w:rsidR="00E322BC" w:rsidRPr="00C057F6">
        <w:rPr>
          <w:rFonts w:ascii="Times New Roman" w:eastAsia="Calibri" w:hAnsi="Times New Roman" w:cs="Times New Roman"/>
          <w:color w:val="000000" w:themeColor="text1"/>
          <w:kern w:val="0"/>
          <w:sz w:val="28"/>
          <w:szCs w:val="28"/>
          <w:lang w:val="kk-KZ"/>
          <w14:ligatures w14:val="none"/>
        </w:rPr>
        <w:t xml:space="preserve">]. </w:t>
      </w:r>
    </w:p>
    <w:p w14:paraId="02AF65D4" w14:textId="0DDA14F4" w:rsidR="009B0010" w:rsidRPr="00C057F6" w:rsidRDefault="009B0010" w:rsidP="009B0010">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Қазіргі заманғы бірегейлік теориясында сыни тәсіл маңызды орын алады, оны ең жүйелі түрде Р. Брубейкер дамытқан. Ол бұл ұғымды шамадан тыс қарапайымдандыру қаупіне назар аударады. Оның пікірінше, бірегейлік көбінесе тұрақты, біртекті және алдын ала берілген құбылыс ретінде қабылданады, ал шын мәнінде ол өзгермелі әрі контекстік сипатқа ие. Брубейкер бірегейлікті әлеуметтік және саяси үдерістерден тәуелсіз өмір сүретін дербес мәнге айналдырудан сақтандырады. Оның орнына ол бірегейлікті ең алдымен нақты жағдайларда пайда болатын, саяси, институционалдық және дискурсивтік өзара әрекеттесу барысында қалыптасатын сараптамалық категория және практи</w:t>
      </w:r>
      <w:r w:rsidR="004A63F2" w:rsidRPr="00C057F6">
        <w:rPr>
          <w:rFonts w:ascii="Times New Roman" w:eastAsia="Calibri" w:hAnsi="Times New Roman" w:cs="Times New Roman"/>
          <w:kern w:val="0"/>
          <w:sz w:val="28"/>
          <w:szCs w:val="28"/>
          <w:lang w:val="kk-KZ"/>
          <w14:ligatures w14:val="none"/>
        </w:rPr>
        <w:t xml:space="preserve">ка ретінде қарастыруды ұсынады </w:t>
      </w:r>
      <w:r w:rsidRPr="00C057F6">
        <w:rPr>
          <w:rFonts w:ascii="Times New Roman" w:eastAsia="Calibri" w:hAnsi="Times New Roman" w:cs="Times New Roman"/>
          <w:kern w:val="0"/>
          <w:sz w:val="28"/>
          <w:szCs w:val="28"/>
          <w:lang w:val="kk-KZ"/>
          <w14:ligatures w14:val="none"/>
        </w:rPr>
        <w:t>[22,</w:t>
      </w:r>
      <w:r w:rsidRPr="00C057F6">
        <w:rPr>
          <w:rFonts w:ascii="Times New Roman" w:eastAsia="Calibri" w:hAnsi="Times New Roman" w:cs="Times New Roman"/>
          <w:color w:val="222222"/>
          <w:kern w:val="0"/>
          <w:sz w:val="28"/>
          <w:szCs w:val="28"/>
          <w:shd w:val="clear" w:color="auto" w:fill="FFFFFF"/>
          <w:lang w:val="kk-KZ"/>
          <w14:ligatures w14:val="none"/>
        </w:rPr>
        <w:t xml:space="preserve"> р. 21-42</w:t>
      </w:r>
      <w:r w:rsidRPr="00C057F6">
        <w:rPr>
          <w:rFonts w:ascii="Times New Roman" w:eastAsia="Calibri" w:hAnsi="Times New Roman" w:cs="Times New Roman"/>
          <w:kern w:val="0"/>
          <w:sz w:val="28"/>
          <w:szCs w:val="28"/>
          <w:lang w:val="kk-KZ"/>
          <w14:ligatures w14:val="none"/>
        </w:rPr>
        <w:t>].</w:t>
      </w:r>
    </w:p>
    <w:p w14:paraId="02628ABE" w14:textId="7AB683AA" w:rsidR="00A82D4E" w:rsidRPr="00C057F6" w:rsidRDefault="00A82D4E" w:rsidP="009B0010">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Сонымен қатар, бірегейлікті талдауда civic nationalism тұжырымдамасы маңызды орын алады. Бұл тәсіл бірегейлікті этникалық немесе мәдени факторлар арқылы емес, азаматтық қатысу, құқықтық нормалар және саяси институттар арқылы қалыптасатын құбылыс ретінде қарастырады. Еуропалық Одақ жағдайында бұл модель айқын көрінеді, ал Орталық Азияда этникалық компоненттердің басымдығы азаматтық бірегейліктің әлсіз дамуына алып келеді.</w:t>
      </w:r>
    </w:p>
    <w:p w14:paraId="112AA31F" w14:textId="3883AB8E" w:rsidR="009B2459" w:rsidRPr="00C057F6" w:rsidRDefault="009B2459" w:rsidP="009B2459">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Б. Бузан мен О. Вэвердің аймақтық қауіпсіздік кешендері теориясы (Regional Security Complex Theory) аймақшылдықты қауіпсіздік өлшемі арқылы түсіндіреді. Бұл тәсіл неореализмнің құрылымдық логикасын сақтай отырып, қауіп-қатерлердің тек материалдық емес, сонымен қатар әлеуметтік түрде қабылданатынын мойындайды. Авторлардың пікірінше, постбиполярлық кезеңде қауіпсіздік жаһандық деңгейден гөрі аймақтық деңгейде шоғырлана түседі, өйткені географиялық жақындық мемлекеттерді өзара тәуелді қауіпсіздік динамикасына енгізеді.</w:t>
      </w:r>
    </w:p>
    <w:p w14:paraId="69C6F825" w14:textId="7F2FEC25" w:rsidR="009B2459" w:rsidRPr="00C057F6" w:rsidRDefault="009B2459" w:rsidP="004A63F2">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Аймақтық қауіпсіздік кешені – бұл мемлекеттер тобы, олардың қауіпсіздік мәселелері бір-бірімен соншалықты тығыз байланысқандықтан, оларды жеке-жеке талдау мүмкін емес. Мұнда қауіп-қатерлер, сенімсіздік, одақтастық немесе қарсыластық тұрақты өзара әрекеттесу үлгілерін қалыптастырады. Сонымен қатар, Бузан мен Вэвер «достық» және «жаулық» түсініктерінің әлеуметтік түрде қалыптасатынын атап өтеді, яғни аймақтық тәртіп тек күштердің бөлінісіне емес, тарихи тәжірибе мен өзара</w:t>
      </w:r>
      <w:r w:rsidR="004A63F2" w:rsidRPr="00C057F6">
        <w:rPr>
          <w:rFonts w:ascii="Times New Roman" w:eastAsia="Calibri" w:hAnsi="Times New Roman" w:cs="Times New Roman"/>
          <w:kern w:val="0"/>
          <w:sz w:val="28"/>
          <w:szCs w:val="28"/>
          <w:lang w:val="kk-KZ"/>
          <w14:ligatures w14:val="none"/>
        </w:rPr>
        <w:t xml:space="preserve"> қабылдауларға да тәуелді</w:t>
      </w:r>
      <w:r w:rsidRPr="00C057F6">
        <w:rPr>
          <w:rFonts w:ascii="Times New Roman" w:eastAsia="Calibri" w:hAnsi="Times New Roman" w:cs="Times New Roman"/>
          <w:kern w:val="0"/>
          <w:sz w:val="28"/>
          <w:szCs w:val="28"/>
          <w:lang w:val="kk-KZ"/>
          <w14:ligatures w14:val="none"/>
        </w:rPr>
        <w:t xml:space="preserve"> [</w:t>
      </w:r>
      <w:r w:rsidR="005A1E54" w:rsidRPr="00C057F6">
        <w:rPr>
          <w:rFonts w:ascii="Times New Roman" w:eastAsia="Calibri" w:hAnsi="Times New Roman" w:cs="Times New Roman"/>
          <w:kern w:val="0"/>
          <w:sz w:val="28"/>
          <w:szCs w:val="28"/>
          <w:lang w:val="kk-KZ"/>
          <w14:ligatures w14:val="none"/>
        </w:rPr>
        <w:t>32</w:t>
      </w:r>
      <w:r w:rsidR="000D4E5F">
        <w:rPr>
          <w:rFonts w:ascii="Times New Roman" w:eastAsia="Calibri" w:hAnsi="Times New Roman" w:cs="Times New Roman"/>
          <w:kern w:val="0"/>
          <w:sz w:val="28"/>
          <w:szCs w:val="28"/>
          <w:lang w:val="kk-KZ"/>
          <w14:ligatures w14:val="none"/>
        </w:rPr>
        <w:t>, р. 4-562</w:t>
      </w:r>
      <w:r w:rsidRPr="00C057F6">
        <w:rPr>
          <w:rFonts w:ascii="Times New Roman" w:eastAsia="Calibri" w:hAnsi="Times New Roman" w:cs="Times New Roman"/>
          <w:kern w:val="0"/>
          <w:sz w:val="28"/>
          <w:szCs w:val="28"/>
          <w:lang w:val="kk-KZ"/>
          <w14:ligatures w14:val="none"/>
        </w:rPr>
        <w:t xml:space="preserve">]. </w:t>
      </w:r>
    </w:p>
    <w:p w14:paraId="2DAAAAD0" w14:textId="08F147DD" w:rsidR="00E322BC" w:rsidRPr="00C057F6" w:rsidRDefault="00AA08E7" w:rsidP="00F8313A">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Бұл мәселені тереңірек түсіндіруде</w:t>
      </w:r>
      <w:r w:rsidR="00AA1DBE" w:rsidRPr="00C057F6">
        <w:rPr>
          <w:rFonts w:ascii="Times New Roman" w:eastAsia="Calibri" w:hAnsi="Times New Roman" w:cs="Times New Roman"/>
          <w:kern w:val="0"/>
          <w:sz w:val="28"/>
          <w:szCs w:val="28"/>
          <w:lang w:val="kk-KZ"/>
          <w14:ligatures w14:val="none"/>
        </w:rPr>
        <w:t xml:space="preserve"> Э.Д. </w:t>
      </w:r>
      <w:r w:rsidR="00E322BC" w:rsidRPr="00C057F6">
        <w:rPr>
          <w:rFonts w:ascii="Times New Roman" w:eastAsia="Calibri" w:hAnsi="Times New Roman" w:cs="Times New Roman"/>
          <w:kern w:val="0"/>
          <w:sz w:val="28"/>
          <w:szCs w:val="28"/>
          <w:lang w:val="kk-KZ"/>
          <w14:ligatures w14:val="none"/>
        </w:rPr>
        <w:t xml:space="preserve">Смиттің ұжымдық бірегейлікті теориялық тұрғыдан түсінуге қосқан үлесі оның этносимволистік тәсілді дамытуынан туындайды, ол, атап айтқанда, оның </w:t>
      </w:r>
      <w:r w:rsidR="00E322BC" w:rsidRPr="00C057F6">
        <w:rPr>
          <w:rFonts w:ascii="Times New Roman" w:eastAsia="Calibri" w:hAnsi="Times New Roman" w:cs="Times New Roman"/>
          <w:i/>
          <w:iCs/>
          <w:kern w:val="0"/>
          <w:sz w:val="28"/>
          <w:szCs w:val="28"/>
          <w:lang w:val="kk-KZ"/>
          <w14:ligatures w14:val="none"/>
        </w:rPr>
        <w:t>«National Identity</w:t>
      </w:r>
      <w:r w:rsidR="00E322BC" w:rsidRPr="00C057F6">
        <w:rPr>
          <w:rFonts w:ascii="Times New Roman" w:eastAsia="Calibri" w:hAnsi="Times New Roman" w:cs="Times New Roman"/>
          <w:kern w:val="0"/>
          <w:sz w:val="28"/>
          <w:szCs w:val="28"/>
          <w:lang w:val="kk-KZ"/>
          <w14:ligatures w14:val="none"/>
        </w:rPr>
        <w:t xml:space="preserve">» монографиясында көрсетілген. Жеке бастың бірегейлігін тек қазіргі заманғы әлеуметтік және институционалдық процестердің өнімі ретінде түсіндіретін радикалды модернистік тұжырымдамалардан айырмашылығы, Смит бірегейліктің тұрақты формаларын қалыптастыруда тарихи сабақтастықтың, ұжымдық жадтың және символдық мұраның маңыздылығын атап көрсетеді. Оның пікірінше, ұжымдық бірегейлік шығу тегі туралы мифтердің жиынтығына, ортақ тарихи нарративтерге, мәдени символдарға, құндылықтарға және «ортақ тағдыр» жөніндегі түсініктерге негізделеді, бұл қауымдастықтың ұзақ мерзімді бірлігін қамтамасыз етеді. Смит бірегейліліктің символдық өлшеміне ерекше мән береді, оны өткен мен қазіргі уақытты байланыстыратын тетік, сондай-ақ саяси мобилизацияның ресурсы ретінде қарастырады. Оның зерттеулері негізінен ұлттық деңгейге бағытталғанымен, ұсынған сараптамасы үлгісі </w:t>
      </w:r>
      <w:r w:rsidR="003E0C32" w:rsidRPr="00C057F6">
        <w:rPr>
          <w:rFonts w:ascii="Times New Roman" w:eastAsia="Calibri" w:hAnsi="Times New Roman" w:cs="Times New Roman"/>
          <w:kern w:val="0"/>
          <w:sz w:val="28"/>
          <w:szCs w:val="28"/>
          <w:lang w:val="kk-KZ"/>
          <w14:ligatures w14:val="none"/>
        </w:rPr>
        <w:t>ұлттан жоғары</w:t>
      </w:r>
      <w:r w:rsidR="00E322BC" w:rsidRPr="00C057F6">
        <w:rPr>
          <w:rFonts w:ascii="Times New Roman" w:eastAsia="Calibri" w:hAnsi="Times New Roman" w:cs="Times New Roman"/>
          <w:kern w:val="0"/>
          <w:sz w:val="28"/>
          <w:szCs w:val="28"/>
          <w:lang w:val="kk-KZ"/>
          <w14:ligatures w14:val="none"/>
        </w:rPr>
        <w:t xml:space="preserve"> құрылымдарды талдауға да қолдануға болады. Осы тұрғыда аймақтық немесе </w:t>
      </w:r>
      <w:r w:rsidR="003E0C32" w:rsidRPr="00C057F6">
        <w:rPr>
          <w:rFonts w:ascii="Times New Roman" w:eastAsia="Calibri" w:hAnsi="Times New Roman" w:cs="Times New Roman"/>
          <w:kern w:val="0"/>
          <w:sz w:val="28"/>
          <w:szCs w:val="28"/>
          <w:lang w:val="kk-KZ"/>
          <w14:ligatures w14:val="none"/>
        </w:rPr>
        <w:t>ұлттан жоғары</w:t>
      </w:r>
      <w:r w:rsidR="00E322BC" w:rsidRPr="00C057F6">
        <w:rPr>
          <w:rFonts w:ascii="Times New Roman" w:eastAsia="Calibri" w:hAnsi="Times New Roman" w:cs="Times New Roman"/>
          <w:kern w:val="0"/>
          <w:sz w:val="28"/>
          <w:szCs w:val="28"/>
          <w:lang w:val="kk-KZ"/>
          <w14:ligatures w14:val="none"/>
        </w:rPr>
        <w:t xml:space="preserve"> бірегейлікті қалыптастыру тек ұлттық мифтермен бәсекелесе алатын өзінің символикалық ерекшеліктерін, баяндауларын және мәдени кодтарын жасаған жағдайда ғана мүмкін болады. Смиттің тәсілі </w:t>
      </w:r>
      <w:r w:rsidR="003E0C32" w:rsidRPr="00C057F6">
        <w:rPr>
          <w:rFonts w:ascii="Times New Roman" w:eastAsia="Calibri" w:hAnsi="Times New Roman" w:cs="Times New Roman"/>
          <w:kern w:val="0"/>
          <w:sz w:val="28"/>
          <w:szCs w:val="28"/>
          <w:lang w:val="kk-KZ"/>
          <w14:ligatures w14:val="none"/>
        </w:rPr>
        <w:t>ұлттан жоғары</w:t>
      </w:r>
      <w:r w:rsidR="00E322BC" w:rsidRPr="00C057F6">
        <w:rPr>
          <w:rFonts w:ascii="Times New Roman" w:eastAsia="Calibri" w:hAnsi="Times New Roman" w:cs="Times New Roman"/>
          <w:kern w:val="0"/>
          <w:sz w:val="28"/>
          <w:szCs w:val="28"/>
          <w:lang w:val="kk-KZ"/>
          <w14:ligatures w14:val="none"/>
        </w:rPr>
        <w:t xml:space="preserve"> бірегейлікті қалыптастыру жобаларының әлеуеті мен шектеулерін сыни бағалауға мүмкіндік береді, олардың тұрақтылығы көбінесе ұжымдық жадты институционалдандыру және интеграцияның мәдени өлшеміне таза аспаптық емес, терең сипат беру мүмкіндігіне байланысты екенін атап көрсетеді</w:t>
      </w:r>
      <w:r w:rsidR="008655BC" w:rsidRPr="00C057F6">
        <w:rPr>
          <w:rFonts w:ascii="Times New Roman" w:eastAsia="Calibri" w:hAnsi="Times New Roman" w:cs="Times New Roman"/>
          <w:kern w:val="0"/>
          <w:sz w:val="28"/>
          <w:szCs w:val="28"/>
          <w:lang w:val="kk-KZ"/>
          <w14:ligatures w14:val="none"/>
        </w:rPr>
        <w:t xml:space="preserve"> </w:t>
      </w:r>
      <w:r w:rsidR="00E322BC" w:rsidRPr="00C057F6">
        <w:rPr>
          <w:rFonts w:ascii="Times New Roman" w:eastAsia="Calibri" w:hAnsi="Times New Roman" w:cs="Times New Roman"/>
          <w:kern w:val="0"/>
          <w:sz w:val="28"/>
          <w:szCs w:val="28"/>
          <w:lang w:val="kk-KZ"/>
          <w14:ligatures w14:val="none"/>
        </w:rPr>
        <w:t>[</w:t>
      </w:r>
      <w:r w:rsidR="00253F34" w:rsidRPr="00C057F6">
        <w:rPr>
          <w:rFonts w:ascii="Times New Roman" w:eastAsia="Calibri" w:hAnsi="Times New Roman" w:cs="Times New Roman"/>
          <w:color w:val="222222"/>
          <w:kern w:val="0"/>
          <w:sz w:val="28"/>
          <w:szCs w:val="28"/>
          <w:shd w:val="clear" w:color="auto" w:fill="FFFFFF"/>
          <w:lang w:val="kk-KZ"/>
          <w14:ligatures w14:val="none"/>
        </w:rPr>
        <w:t>2</w:t>
      </w:r>
      <w:r w:rsidR="005A1E54" w:rsidRPr="00C057F6">
        <w:rPr>
          <w:rFonts w:ascii="Times New Roman" w:eastAsia="Calibri" w:hAnsi="Times New Roman" w:cs="Times New Roman"/>
          <w:color w:val="222222"/>
          <w:kern w:val="0"/>
          <w:sz w:val="28"/>
          <w:szCs w:val="28"/>
          <w:shd w:val="clear" w:color="auto" w:fill="FFFFFF"/>
          <w:lang w:val="kk-KZ"/>
          <w14:ligatures w14:val="none"/>
        </w:rPr>
        <w:t>3</w:t>
      </w:r>
      <w:r w:rsidR="00253F34" w:rsidRPr="00C057F6">
        <w:rPr>
          <w:rFonts w:ascii="Times New Roman" w:eastAsia="Calibri" w:hAnsi="Times New Roman" w:cs="Times New Roman"/>
          <w:color w:val="222222"/>
          <w:kern w:val="0"/>
          <w:sz w:val="28"/>
          <w:szCs w:val="28"/>
          <w:shd w:val="clear" w:color="auto" w:fill="FFFFFF"/>
          <w:lang w:val="kk-KZ"/>
          <w14:ligatures w14:val="none"/>
        </w:rPr>
        <w:t>, р</w:t>
      </w:r>
      <w:r w:rsidR="00E322BC" w:rsidRPr="00C057F6">
        <w:rPr>
          <w:rFonts w:ascii="Times New Roman" w:eastAsia="Calibri" w:hAnsi="Times New Roman" w:cs="Times New Roman"/>
          <w:color w:val="222222"/>
          <w:kern w:val="0"/>
          <w:sz w:val="28"/>
          <w:szCs w:val="28"/>
          <w:shd w:val="clear" w:color="auto" w:fill="FFFFFF"/>
          <w:lang w:val="kk-KZ"/>
          <w14:ligatures w14:val="none"/>
        </w:rPr>
        <w:t>. 5</w:t>
      </w:r>
      <w:r w:rsidR="002D7593" w:rsidRPr="00C057F6">
        <w:rPr>
          <w:rFonts w:ascii="Times New Roman" w:eastAsia="Calibri" w:hAnsi="Times New Roman" w:cs="Times New Roman"/>
          <w:color w:val="222222"/>
          <w:kern w:val="0"/>
          <w:sz w:val="28"/>
          <w:szCs w:val="28"/>
          <w:shd w:val="clear" w:color="auto" w:fill="FFFFFF"/>
          <w:lang w:val="kk-KZ"/>
          <w14:ligatures w14:val="none"/>
        </w:rPr>
        <w:t>9</w:t>
      </w:r>
      <w:r w:rsidR="00E322BC" w:rsidRPr="00C057F6">
        <w:rPr>
          <w:rFonts w:ascii="Times New Roman" w:eastAsia="Calibri" w:hAnsi="Times New Roman" w:cs="Times New Roman"/>
          <w:kern w:val="0"/>
          <w:sz w:val="28"/>
          <w:szCs w:val="28"/>
          <w:lang w:val="kk-KZ"/>
          <w14:ligatures w14:val="none"/>
        </w:rPr>
        <w:t xml:space="preserve">]. </w:t>
      </w:r>
    </w:p>
    <w:p w14:paraId="2B5EA947" w14:textId="3C66A999" w:rsidR="00A82D4E" w:rsidRPr="00C057F6" w:rsidRDefault="00A82D4E" w:rsidP="00F8313A">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Бұл тәсіл Орталық Азия елдеріндегі ұлттық бірегейліктің қалыптасуын түсіндіруде ерекше маңызды, себебі аймақта тіл, дәстүр, дін және тарихи жад негізгі біріктіруші факторлар ретінде қызмет етеді. Сонымен қатар, этносимволизм аймақтық бірегейліктің әлсіздігін де түсіндіреді, өйткені ұлттық символикалық жүйелер аймақтық деңгейден басым түседі.</w:t>
      </w:r>
    </w:p>
    <w:p w14:paraId="243D7AAD" w14:textId="68D26BBB" w:rsidR="00E079BF" w:rsidRPr="00C057F6" w:rsidRDefault="00E322BC" w:rsidP="00E079BF">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К. Шор өзінің </w:t>
      </w:r>
      <w:r w:rsidR="00CD1D90" w:rsidRPr="00C057F6">
        <w:rPr>
          <w:rFonts w:ascii="Times New Roman" w:eastAsia="Calibri" w:hAnsi="Times New Roman" w:cs="Times New Roman"/>
          <w:kern w:val="0"/>
          <w:sz w:val="28"/>
          <w:szCs w:val="28"/>
          <w:lang w:val="kk-KZ"/>
          <w14:ligatures w14:val="none"/>
        </w:rPr>
        <w:t>атақты</w:t>
      </w:r>
      <w:r w:rsidRPr="00C057F6">
        <w:rPr>
          <w:rFonts w:ascii="Times New Roman" w:eastAsia="Calibri" w:hAnsi="Times New Roman" w:cs="Times New Roman"/>
          <w:kern w:val="0"/>
          <w:sz w:val="28"/>
          <w:szCs w:val="28"/>
          <w:lang w:val="kk-KZ"/>
          <w14:ligatures w14:val="none"/>
        </w:rPr>
        <w:t xml:space="preserve"> монографиясында еуропалық интеграцияны мәдени саясат тұрғысынан түсіндіруді ұсынады, оны </w:t>
      </w:r>
      <w:r w:rsidR="003E0C32" w:rsidRPr="00C057F6">
        <w:rPr>
          <w:rFonts w:ascii="Times New Roman" w:eastAsia="Calibri" w:hAnsi="Times New Roman" w:cs="Times New Roman"/>
          <w:kern w:val="0"/>
          <w:sz w:val="28"/>
          <w:szCs w:val="28"/>
          <w:lang w:val="kk-KZ"/>
          <w14:ligatures w14:val="none"/>
        </w:rPr>
        <w:t>ұлттан жоғары</w:t>
      </w:r>
      <w:r w:rsidRPr="00C057F6">
        <w:rPr>
          <w:rFonts w:ascii="Times New Roman" w:eastAsia="Calibri" w:hAnsi="Times New Roman" w:cs="Times New Roman"/>
          <w:kern w:val="0"/>
          <w:sz w:val="28"/>
          <w:szCs w:val="28"/>
          <w:lang w:val="kk-KZ"/>
          <w14:ligatures w14:val="none"/>
        </w:rPr>
        <w:t xml:space="preserve"> бірегейлікті құрудың мақсатты процесі ретінде қарастырады. Экономикалық мүдделерге немесе институционалдық механизмдерге баса назар аударатын теориялардан айырмашылығы, Шор азаматтарда біртұтас саяси және мәдени кеңістік ретінде «Еуропаға» тиесілілік сезімін қалыптастыруға бағытталған Еуропалық Одақтың символикалық және дискурсивті тәжірибелеріне назар аударады. Автор еуропалық институттардың туды, әнұранды, мерейтойлық күндерді, білім беру және мәдени бағдарламаларды, сондай-ақ «ортақ еуропалық мұра» және қақтығысты өткенді жеңу туралы әңгімелерді пайдалана отырып, ұлт құру элементтерін алатынын көрсетеді. Сонымен қатар, ЕО мәдени саясаты интеграцияға бейтарап сүйемелдеу ретінде емес, </w:t>
      </w:r>
      <w:r w:rsidR="003E0C32" w:rsidRPr="00C057F6">
        <w:rPr>
          <w:rFonts w:ascii="Times New Roman" w:eastAsia="Calibri" w:hAnsi="Times New Roman" w:cs="Times New Roman"/>
          <w:kern w:val="0"/>
          <w:sz w:val="28"/>
          <w:szCs w:val="28"/>
          <w:lang w:val="kk-KZ"/>
          <w14:ligatures w14:val="none"/>
        </w:rPr>
        <w:t>ұлттан жоғары</w:t>
      </w:r>
      <w:r w:rsidRPr="00C057F6">
        <w:rPr>
          <w:rFonts w:ascii="Times New Roman" w:eastAsia="Calibri" w:hAnsi="Times New Roman" w:cs="Times New Roman"/>
          <w:kern w:val="0"/>
          <w:sz w:val="28"/>
          <w:szCs w:val="28"/>
          <w:lang w:val="kk-KZ"/>
          <w14:ligatures w14:val="none"/>
        </w:rPr>
        <w:t xml:space="preserve"> институттарды қолдауды күшейтуге және демократиялық өзара әрекеттесуді жүзеге асыру үшін билікті заңдастыру құралы ретінде түсіндіріледі. Сонымен қатар, Шор аталған жобаның шектеулерін атап өтеді</w:t>
      </w:r>
      <w:r w:rsidR="00D4149A" w:rsidRPr="00C057F6">
        <w:rPr>
          <w:rFonts w:ascii="Times New Roman" w:eastAsia="Calibri" w:hAnsi="Times New Roman" w:cs="Times New Roman"/>
          <w:kern w:val="0"/>
          <w:sz w:val="28"/>
          <w:szCs w:val="28"/>
          <w:lang w:val="kk-KZ"/>
          <w14:ligatures w14:val="none"/>
        </w:rPr>
        <w:t>. Оның пікірінше</w:t>
      </w:r>
      <w:r w:rsidRPr="00C057F6">
        <w:rPr>
          <w:rFonts w:ascii="Times New Roman" w:eastAsia="Calibri" w:hAnsi="Times New Roman" w:cs="Times New Roman"/>
          <w:kern w:val="0"/>
          <w:sz w:val="28"/>
          <w:szCs w:val="28"/>
          <w:lang w:val="kk-KZ"/>
          <w14:ligatures w14:val="none"/>
        </w:rPr>
        <w:t xml:space="preserve"> жасанды түрде қалыптастырылатын бірегейлік көбінесе ұлттық қоғамдардың қарсылығына тап болады, ал Еуропалық Одақтың мәдени бастамалары элиталық немесе бюрократиялық сипатта қабылданады. Шордың тәсілі ұжымдық бірегейлікті талдау үшін маңызды, өйткені ол аймақшылдық туралы теориялық пікірталастарды мәдени саясаттың практикалық тетіктерімен байланыстыруға мүмкіндік береді және символдар, рәсімдер мен нарративтердің </w:t>
      </w:r>
      <w:r w:rsidR="003E0C32" w:rsidRPr="00C057F6">
        <w:rPr>
          <w:rFonts w:ascii="Times New Roman" w:eastAsia="Calibri" w:hAnsi="Times New Roman" w:cs="Times New Roman"/>
          <w:kern w:val="0"/>
          <w:sz w:val="28"/>
          <w:szCs w:val="28"/>
          <w:lang w:val="kk-KZ"/>
          <w14:ligatures w14:val="none"/>
        </w:rPr>
        <w:t>ұлттан жоғары</w:t>
      </w:r>
      <w:r w:rsidRPr="00C057F6">
        <w:rPr>
          <w:rFonts w:ascii="Times New Roman" w:eastAsia="Calibri" w:hAnsi="Times New Roman" w:cs="Times New Roman"/>
          <w:kern w:val="0"/>
          <w:sz w:val="28"/>
          <w:szCs w:val="28"/>
          <w:lang w:val="kk-KZ"/>
          <w14:ligatures w14:val="none"/>
        </w:rPr>
        <w:t xml:space="preserve"> қауымдастықты институционалдық тұрғыда орнықтыруда қалай қолданылатынын көрсетеді</w:t>
      </w:r>
      <w:r w:rsidR="00AF1BA8"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253F34" w:rsidRPr="00C057F6">
        <w:rPr>
          <w:rFonts w:ascii="Times New Roman" w:eastAsia="Calibri" w:hAnsi="Times New Roman" w:cs="Times New Roman"/>
          <w:kern w:val="0"/>
          <w:sz w:val="28"/>
          <w:szCs w:val="28"/>
          <w:lang w:val="kk-KZ"/>
          <w14:ligatures w14:val="none"/>
        </w:rPr>
        <w:t>3</w:t>
      </w:r>
      <w:r w:rsidR="007D265B" w:rsidRPr="00C057F6">
        <w:rPr>
          <w:rFonts w:ascii="Times New Roman" w:eastAsia="Calibri" w:hAnsi="Times New Roman" w:cs="Times New Roman"/>
          <w:kern w:val="0"/>
          <w:sz w:val="28"/>
          <w:szCs w:val="28"/>
          <w:lang w:val="kk-KZ"/>
          <w14:ligatures w14:val="none"/>
        </w:rPr>
        <w:t>5</w:t>
      </w:r>
      <w:r w:rsidR="000D4E5F">
        <w:rPr>
          <w:rFonts w:ascii="Times New Roman" w:eastAsia="Calibri" w:hAnsi="Times New Roman" w:cs="Times New Roman"/>
          <w:kern w:val="0"/>
          <w:sz w:val="28"/>
          <w:szCs w:val="28"/>
          <w:lang w:val="kk-KZ"/>
          <w14:ligatures w14:val="none"/>
        </w:rPr>
        <w:t>, р. 4-253</w:t>
      </w:r>
      <w:r w:rsidRPr="00C057F6">
        <w:rPr>
          <w:rFonts w:ascii="Times New Roman" w:eastAsia="Calibri" w:hAnsi="Times New Roman" w:cs="Times New Roman"/>
          <w:kern w:val="0"/>
          <w:sz w:val="28"/>
          <w:szCs w:val="28"/>
          <w:lang w:val="kk-KZ"/>
          <w14:ligatures w14:val="none"/>
        </w:rPr>
        <w:t>].</w:t>
      </w:r>
      <w:r w:rsidR="00AF1BA8" w:rsidRPr="00C057F6">
        <w:rPr>
          <w:rFonts w:ascii="Times New Roman" w:eastAsia="Calibri" w:hAnsi="Times New Roman" w:cs="Times New Roman"/>
          <w:kern w:val="0"/>
          <w:sz w:val="28"/>
          <w:szCs w:val="28"/>
          <w:lang w:val="kk-KZ"/>
          <w14:ligatures w14:val="none"/>
        </w:rPr>
        <w:t xml:space="preserve"> </w:t>
      </w:r>
    </w:p>
    <w:p w14:paraId="768D76FA" w14:textId="0075FF70" w:rsidR="00E322BC" w:rsidRPr="00C057F6" w:rsidRDefault="00E322BC" w:rsidP="00F8313A">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Либералдық парадигма шеңберінде аймақшылдық, ең алдымен мемлекеттердің экономикалық өзара тәуелділігі мен институционалдық тетіктерімен шартталған рационалды ынтымақтастығының нәтижесі ретінде қарастырылады.</w:t>
      </w:r>
      <w:r w:rsidR="009A5B1A"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Бұл тәсілдің классикалық көрінісі - Э.</w:t>
      </w:r>
      <w:r w:rsidR="009A5B1A"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Хаастың неофункционализмі болып табылады</w:t>
      </w:r>
      <w:r w:rsidR="009A5B1A"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253F34" w:rsidRPr="00C057F6">
        <w:rPr>
          <w:rFonts w:ascii="Times New Roman" w:eastAsia="Calibri" w:hAnsi="Times New Roman" w:cs="Times New Roman"/>
          <w:kern w:val="0"/>
          <w:sz w:val="28"/>
          <w:szCs w:val="28"/>
          <w:lang w:val="kk-KZ"/>
          <w14:ligatures w14:val="none"/>
        </w:rPr>
        <w:t>3</w:t>
      </w:r>
      <w:r w:rsidR="007D265B" w:rsidRPr="00C057F6">
        <w:rPr>
          <w:rFonts w:ascii="Times New Roman" w:eastAsia="Calibri" w:hAnsi="Times New Roman" w:cs="Times New Roman"/>
          <w:kern w:val="0"/>
          <w:sz w:val="28"/>
          <w:szCs w:val="28"/>
          <w:lang w:val="kk-KZ"/>
          <w14:ligatures w14:val="none"/>
        </w:rPr>
        <w:t>7</w:t>
      </w:r>
      <w:r w:rsidR="000D4E5F">
        <w:rPr>
          <w:rFonts w:ascii="Times New Roman" w:eastAsia="Calibri" w:hAnsi="Times New Roman" w:cs="Times New Roman"/>
          <w:kern w:val="0"/>
          <w:sz w:val="28"/>
          <w:szCs w:val="28"/>
          <w:lang w:val="kk-KZ"/>
          <w14:ligatures w14:val="none"/>
        </w:rPr>
        <w:t>, р. 4-482</w:t>
      </w:r>
      <w:r w:rsidRPr="00C057F6">
        <w:rPr>
          <w:rFonts w:ascii="Times New Roman" w:eastAsia="Calibri" w:hAnsi="Times New Roman" w:cs="Times New Roman"/>
          <w:kern w:val="0"/>
          <w:sz w:val="28"/>
          <w:szCs w:val="28"/>
          <w:lang w:val="kk-KZ"/>
          <w14:ligatures w14:val="none"/>
        </w:rPr>
        <w:t>]. Хаас интеграция «таралу» логикасына сәйкес дамиды деп тұжырымдады, мұнда бір саладағы ынтымақтастық басқа салаларға кеңейтілген интеграция үшін қысым жасайды деген.</w:t>
      </w:r>
    </w:p>
    <w:p w14:paraId="73F5526D" w14:textId="1F87FA37" w:rsidR="001C63EF" w:rsidRPr="00C057F6" w:rsidRDefault="001C63EF" w:rsidP="00F8313A">
      <w:pPr>
        <w:spacing w:after="0" w:line="240" w:lineRule="auto"/>
        <w:ind w:firstLine="720"/>
        <w:jc w:val="both"/>
        <w:rPr>
          <w:rFonts w:ascii="Times New Roman" w:eastAsia="Calibri" w:hAnsi="Times New Roman" w:cs="Times New Roman"/>
          <w:kern w:val="0"/>
          <w:sz w:val="28"/>
          <w:szCs w:val="28"/>
          <w14:ligatures w14:val="none"/>
        </w:rPr>
      </w:pPr>
      <w:r w:rsidRPr="00C057F6">
        <w:rPr>
          <w:rFonts w:ascii="Times New Roman" w:eastAsia="Calibri" w:hAnsi="Times New Roman" w:cs="Times New Roman"/>
          <w:kern w:val="0"/>
          <w:sz w:val="28"/>
          <w:szCs w:val="28"/>
          <w:lang w:val="kk-KZ"/>
          <w14:ligatures w14:val="none"/>
        </w:rPr>
        <w:t xml:space="preserve">Бірегейлікті талдау тұрғысынан «беріктіктің ауысуы» (shift of loyalties) тұжырымдамасы ерекше теориялық маңызға ие. Э. Хаастың неофункционалистік логикасына сәйкес, интеграция тереңдеген сайын саяси және экономикалық элиталар, кейінірек кеңірек әлеуметтік топтар да өз мүдделерін қорғау мен іске асыруды тек ұлттық институттар арқылы емес, ұлтүсті құрылымдар арқылы да жүзеге асыруға бейімделеді. Уақыт өте келе олардың саяси адалдығы мен легитимділікке қатысты бағдарлары ұлттық мемлекеттен аймақтық немесе ұлтүсті деңгейге ішінара ауысуы мүмкін. Хаас бұл үдерісті көбіне функционалдық және институционалдық қысымдар арқылы түсіндіргенімен, оның тұжырымдары ұжымдық бірегейліктің өзгеру мүмкіндігін де көрсетеді. </w:t>
      </w:r>
      <w:r w:rsidRPr="00C057F6">
        <w:rPr>
          <w:rFonts w:ascii="Times New Roman" w:eastAsia="Calibri" w:hAnsi="Times New Roman" w:cs="Times New Roman"/>
          <w:kern w:val="0"/>
          <w:sz w:val="28"/>
          <w:szCs w:val="28"/>
          <w14:ligatures w14:val="none"/>
        </w:rPr>
        <w:t>Яғни интеграция тек саясат пен экономика салаларында ғана емес, сәйкестену деңгейінде де трансформация туындатуы ықтимал. Бұл идея кейінгі конструктивистік зерттеулер үшін маңызды алғышарт болды.</w:t>
      </w:r>
    </w:p>
    <w:p w14:paraId="063D1B63" w14:textId="627DC461" w:rsidR="00E322BC" w:rsidRPr="00C057F6" w:rsidRDefault="00E322BC" w:rsidP="00F8313A">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А. Моравчиктің либералдық үкіметаралық көзқарасы күмәншіл ұстанымды ұстанады. Ол өз еңбегінде еуропалық интеграция ең алдымен мемлекеттердің ұлттық мүдделері мен ішкі саяси қалауларымен анықталатынын, ал </w:t>
      </w:r>
      <w:r w:rsidR="003E0C32" w:rsidRPr="00C057F6">
        <w:rPr>
          <w:rFonts w:ascii="Times New Roman" w:eastAsia="Calibri" w:hAnsi="Times New Roman" w:cs="Times New Roman"/>
          <w:kern w:val="0"/>
          <w:sz w:val="28"/>
          <w:szCs w:val="28"/>
          <w:lang w:val="kk-KZ"/>
          <w14:ligatures w14:val="none"/>
        </w:rPr>
        <w:t>ұлттан жоғары</w:t>
      </w:r>
      <w:r w:rsidRPr="00C057F6">
        <w:rPr>
          <w:rFonts w:ascii="Times New Roman" w:eastAsia="Calibri" w:hAnsi="Times New Roman" w:cs="Times New Roman"/>
          <w:kern w:val="0"/>
          <w:sz w:val="28"/>
          <w:szCs w:val="28"/>
          <w:lang w:val="kk-KZ"/>
          <w14:ligatures w14:val="none"/>
        </w:rPr>
        <w:t xml:space="preserve"> бірегейліктер екінші дәрежелі рөл атқаратынын айтады</w:t>
      </w:r>
      <w:r w:rsidR="00155D53"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253F34" w:rsidRPr="00C057F6">
        <w:rPr>
          <w:rFonts w:ascii="Times New Roman" w:eastAsia="Calibri" w:hAnsi="Times New Roman" w:cs="Times New Roman"/>
          <w:kern w:val="0"/>
          <w:sz w:val="28"/>
          <w:szCs w:val="28"/>
          <w:lang w:val="kk-KZ"/>
          <w14:ligatures w14:val="none"/>
        </w:rPr>
        <w:t>3</w:t>
      </w:r>
      <w:r w:rsidR="007D265B" w:rsidRPr="00C057F6">
        <w:rPr>
          <w:rFonts w:ascii="Times New Roman" w:eastAsia="Calibri" w:hAnsi="Times New Roman" w:cs="Times New Roman"/>
          <w:kern w:val="0"/>
          <w:sz w:val="28"/>
          <w:szCs w:val="28"/>
          <w:lang w:val="kk-KZ"/>
          <w14:ligatures w14:val="none"/>
        </w:rPr>
        <w:t>8</w:t>
      </w:r>
      <w:r w:rsidR="000D4E5F">
        <w:rPr>
          <w:rFonts w:ascii="Times New Roman" w:eastAsia="Calibri" w:hAnsi="Times New Roman" w:cs="Times New Roman"/>
          <w:kern w:val="0"/>
          <w:sz w:val="28"/>
          <w:szCs w:val="28"/>
          <w:lang w:val="kk-KZ"/>
          <w14:ligatures w14:val="none"/>
        </w:rPr>
        <w:t>, р.</w:t>
      </w:r>
      <w:r w:rsidR="00121910">
        <w:rPr>
          <w:rFonts w:ascii="Times New Roman" w:eastAsia="Calibri" w:hAnsi="Times New Roman" w:cs="Times New Roman"/>
          <w:kern w:val="0"/>
          <w:sz w:val="28"/>
          <w:szCs w:val="28"/>
          <w:lang w:val="kk-KZ"/>
          <w14:ligatures w14:val="none"/>
        </w:rPr>
        <w:t> </w:t>
      </w:r>
      <w:r w:rsidR="000D4E5F">
        <w:rPr>
          <w:rFonts w:ascii="Times New Roman" w:eastAsia="Calibri" w:hAnsi="Times New Roman" w:cs="Times New Roman"/>
          <w:kern w:val="0"/>
          <w:sz w:val="28"/>
          <w:szCs w:val="28"/>
          <w:lang w:val="kk-KZ"/>
          <w14:ligatures w14:val="none"/>
        </w:rPr>
        <w:t>4-522</w:t>
      </w:r>
      <w:r w:rsidRPr="00C057F6">
        <w:rPr>
          <w:rFonts w:ascii="Times New Roman" w:eastAsia="Calibri" w:hAnsi="Times New Roman" w:cs="Times New Roman"/>
          <w:kern w:val="0"/>
          <w:sz w:val="28"/>
          <w:szCs w:val="28"/>
          <w:lang w:val="kk-KZ"/>
          <w14:ligatures w14:val="none"/>
        </w:rPr>
        <w:t xml:space="preserve">]. Осы тұрғыдан алғанда, Еуропалық Одақтың мәдени саясаты мен символикалық жобалары интеграцияның немесе </w:t>
      </w:r>
      <w:r w:rsidR="003E0C32" w:rsidRPr="00C057F6">
        <w:rPr>
          <w:rFonts w:ascii="Times New Roman" w:eastAsia="Calibri" w:hAnsi="Times New Roman" w:cs="Times New Roman"/>
          <w:kern w:val="0"/>
          <w:sz w:val="28"/>
          <w:szCs w:val="28"/>
          <w:lang w:val="kk-KZ"/>
          <w14:ligatures w14:val="none"/>
        </w:rPr>
        <w:t>ұлттан жоғары</w:t>
      </w:r>
      <w:r w:rsidRPr="00C057F6">
        <w:rPr>
          <w:rFonts w:ascii="Times New Roman" w:eastAsia="Calibri" w:hAnsi="Times New Roman" w:cs="Times New Roman"/>
          <w:kern w:val="0"/>
          <w:sz w:val="28"/>
          <w:szCs w:val="28"/>
          <w:lang w:val="kk-KZ"/>
          <w14:ligatures w14:val="none"/>
        </w:rPr>
        <w:t xml:space="preserve"> бірегейліктің қалыптастырудың тәуелсіз қозғаушы күші ретінде емес, мүше мемлекеттердің прагматикалық мүдделерінің туындысы ретінде қарастырылады. Либералдық үкіметаралық қағидаттар аясында мәдени алмасу бағдарламалары, жалпыеуропалық рәміздерді қолдау немесе «еуропалық құндылықтар» туралы дискурстар сияқты ЕО мәдени бастамалары негізінен рационалды түрде тұжырымдалған ұлттық артықшылықтарға қызмет ететін құралдар ретінде түсіндіріледі. Мемлекеттер интеграцияның мәдени өлшемін дамытуға келіседі, себебі ол ЕО-ның заңдылығын нығайтуға, интеграция процестеріне қоғамның қарсылығын азайтуға және экономикалық және институционалдық келісімдерді жүзеге асыру үшін қолайлы саяси орта жасауға ықпал етеді. Осылайша, бұл тәсілде </w:t>
      </w:r>
      <w:r w:rsidR="003E0C32" w:rsidRPr="00C057F6">
        <w:rPr>
          <w:rFonts w:ascii="Times New Roman" w:eastAsia="Calibri" w:hAnsi="Times New Roman" w:cs="Times New Roman"/>
          <w:kern w:val="0"/>
          <w:sz w:val="28"/>
          <w:szCs w:val="28"/>
          <w:lang w:val="kk-KZ"/>
          <w14:ligatures w14:val="none"/>
        </w:rPr>
        <w:t>ұлттан жоғары</w:t>
      </w:r>
      <w:r w:rsidRPr="00C057F6">
        <w:rPr>
          <w:rFonts w:ascii="Times New Roman" w:eastAsia="Calibri" w:hAnsi="Times New Roman" w:cs="Times New Roman"/>
          <w:kern w:val="0"/>
          <w:sz w:val="28"/>
          <w:szCs w:val="28"/>
          <w:lang w:val="kk-KZ"/>
          <w14:ligatures w14:val="none"/>
        </w:rPr>
        <w:t xml:space="preserve"> бірегейлік интеграцияның дербес мақсаты емес, керісінше, мемлекеттер қол жеткізген ынтымақтастық деңгейін тұрақтандыру және сақтау үшін пайдаланатын көмекші ресурс ретінде қызмет етеді.</w:t>
      </w:r>
    </w:p>
    <w:p w14:paraId="71504BC6" w14:textId="11148D24" w:rsidR="00E322BC" w:rsidRPr="00C057F6" w:rsidRDefault="00E322BC" w:rsidP="00F8313A">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Дегенмен, либералды институционализм мен конструктивизмнің қиылысында жүргізілген эмпирикалық зерттеулер үкіметаралық институттардың трансформа</w:t>
      </w:r>
      <w:r w:rsidR="00D07557" w:rsidRPr="00C057F6">
        <w:rPr>
          <w:rFonts w:ascii="Times New Roman" w:eastAsia="Calibri" w:hAnsi="Times New Roman" w:cs="Times New Roman"/>
          <w:kern w:val="0"/>
          <w:sz w:val="28"/>
          <w:szCs w:val="28"/>
          <w:lang w:val="kk-KZ"/>
          <w14:ligatures w14:val="none"/>
        </w:rPr>
        <w:t>циялық рөліне қатысты қатаң көзқ</w:t>
      </w:r>
      <w:r w:rsidRPr="00C057F6">
        <w:rPr>
          <w:rFonts w:ascii="Times New Roman" w:eastAsia="Calibri" w:hAnsi="Times New Roman" w:cs="Times New Roman"/>
          <w:kern w:val="0"/>
          <w:sz w:val="28"/>
          <w:szCs w:val="28"/>
          <w:lang w:val="kk-KZ"/>
          <w14:ligatures w14:val="none"/>
        </w:rPr>
        <w:t>арасына күмән келтіреді. Атап айтқанда, Д. Чекель еуропалық институттардың жұмыс істеуін талдау негізінде олардың тек мемлекеттердің мүдделерін үйлестіруге ғана емес, сонымен қатар ұлттық элиталарға әлеуметтік және нормативтік әсер етуге қабілетті екенін көрсетеді</w:t>
      </w:r>
      <w:r w:rsidR="00C56F94"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color w:val="000000" w:themeColor="text1"/>
          <w:kern w:val="0"/>
          <w:sz w:val="28"/>
          <w:szCs w:val="28"/>
          <w:lang w:val="kk-KZ"/>
          <w14:ligatures w14:val="none"/>
        </w:rPr>
        <w:t>[</w:t>
      </w:r>
      <w:r w:rsidR="00253F34" w:rsidRPr="00C057F6">
        <w:rPr>
          <w:rFonts w:ascii="Times New Roman" w:eastAsia="Calibri" w:hAnsi="Times New Roman" w:cs="Times New Roman"/>
          <w:color w:val="000000" w:themeColor="text1"/>
          <w:kern w:val="0"/>
          <w:sz w:val="28"/>
          <w:szCs w:val="28"/>
          <w:shd w:val="clear" w:color="auto" w:fill="FFFFFF"/>
          <w:lang w:val="kk-KZ"/>
          <w14:ligatures w14:val="none"/>
        </w:rPr>
        <w:t>3</w:t>
      </w:r>
      <w:r w:rsidR="007D265B" w:rsidRPr="00C057F6">
        <w:rPr>
          <w:rFonts w:ascii="Times New Roman" w:eastAsia="Calibri" w:hAnsi="Times New Roman" w:cs="Times New Roman"/>
          <w:color w:val="000000" w:themeColor="text1"/>
          <w:kern w:val="0"/>
          <w:sz w:val="28"/>
          <w:szCs w:val="28"/>
          <w:shd w:val="clear" w:color="auto" w:fill="FFFFFF"/>
          <w:lang w:val="kk-KZ"/>
          <w14:ligatures w14:val="none"/>
        </w:rPr>
        <w:t>9</w:t>
      </w:r>
      <w:r w:rsidR="00253F34" w:rsidRPr="00C057F6">
        <w:rPr>
          <w:rFonts w:ascii="Times New Roman" w:eastAsia="Calibri" w:hAnsi="Times New Roman" w:cs="Times New Roman"/>
          <w:color w:val="000000" w:themeColor="text1"/>
          <w:kern w:val="0"/>
          <w:sz w:val="28"/>
          <w:szCs w:val="28"/>
          <w:shd w:val="clear" w:color="auto" w:fill="FFFFFF"/>
          <w:lang w:val="kk-KZ"/>
          <w14:ligatures w14:val="none"/>
        </w:rPr>
        <w:t>,</w:t>
      </w:r>
      <w:r w:rsidRPr="00C057F6">
        <w:rPr>
          <w:rFonts w:ascii="Times New Roman" w:eastAsia="Calibri" w:hAnsi="Times New Roman" w:cs="Times New Roman"/>
          <w:color w:val="000000" w:themeColor="text1"/>
          <w:kern w:val="0"/>
          <w:sz w:val="28"/>
          <w:szCs w:val="28"/>
          <w:shd w:val="clear" w:color="auto" w:fill="FFFFFF"/>
          <w:lang w:val="kk-KZ"/>
          <w14:ligatures w14:val="none"/>
        </w:rPr>
        <w:t xml:space="preserve"> </w:t>
      </w:r>
      <w:r w:rsidR="00253F34" w:rsidRPr="00C057F6">
        <w:rPr>
          <w:rFonts w:ascii="Times New Roman" w:eastAsia="Calibri" w:hAnsi="Times New Roman" w:cs="Times New Roman"/>
          <w:color w:val="000000" w:themeColor="text1"/>
          <w:kern w:val="0"/>
          <w:sz w:val="28"/>
          <w:szCs w:val="28"/>
          <w:shd w:val="clear" w:color="auto" w:fill="FFFFFF"/>
          <w:lang w:val="kk-KZ"/>
          <w14:ligatures w14:val="none"/>
        </w:rPr>
        <w:t>р</w:t>
      </w:r>
      <w:r w:rsidRPr="00C057F6">
        <w:rPr>
          <w:rFonts w:ascii="Times New Roman" w:eastAsia="Calibri" w:hAnsi="Times New Roman" w:cs="Times New Roman"/>
          <w:color w:val="000000" w:themeColor="text1"/>
          <w:kern w:val="0"/>
          <w:sz w:val="28"/>
          <w:szCs w:val="28"/>
          <w:shd w:val="clear" w:color="auto" w:fill="FFFFFF"/>
          <w:lang w:val="kk-KZ"/>
          <w14:ligatures w14:val="none"/>
        </w:rPr>
        <w:t xml:space="preserve">. </w:t>
      </w:r>
      <w:r w:rsidR="000D4E5F">
        <w:rPr>
          <w:rFonts w:ascii="Times New Roman" w:eastAsia="Calibri" w:hAnsi="Times New Roman" w:cs="Times New Roman"/>
          <w:color w:val="000000" w:themeColor="text1"/>
          <w:kern w:val="0"/>
          <w:sz w:val="28"/>
          <w:szCs w:val="28"/>
          <w:shd w:val="clear" w:color="auto" w:fill="FFFFFF"/>
          <w:lang w:val="kk-KZ"/>
          <w14:ligatures w14:val="none"/>
        </w:rPr>
        <w:t>801</w:t>
      </w:r>
      <w:r w:rsidRPr="00C057F6">
        <w:rPr>
          <w:rFonts w:ascii="Times New Roman" w:eastAsia="Calibri" w:hAnsi="Times New Roman" w:cs="Times New Roman"/>
          <w:color w:val="000000" w:themeColor="text1"/>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 xml:space="preserve">ЕО-ның комитеттері, сараптамалық топтары және ұлтүсті органдарының жұмысына </w:t>
      </w:r>
      <w:r w:rsidR="00D07557" w:rsidRPr="00C057F6">
        <w:rPr>
          <w:rFonts w:ascii="Times New Roman" w:eastAsia="Calibri" w:hAnsi="Times New Roman" w:cs="Times New Roman"/>
          <w:kern w:val="0"/>
          <w:sz w:val="28"/>
          <w:szCs w:val="28"/>
          <w:lang w:val="kk-KZ"/>
          <w14:ligatures w14:val="none"/>
        </w:rPr>
        <w:t>мемлекет</w:t>
      </w:r>
      <w:r w:rsidRPr="00C057F6">
        <w:rPr>
          <w:rFonts w:ascii="Times New Roman" w:eastAsia="Calibri" w:hAnsi="Times New Roman" w:cs="Times New Roman"/>
          <w:kern w:val="0"/>
          <w:sz w:val="28"/>
          <w:szCs w:val="28"/>
          <w:lang w:val="kk-KZ"/>
          <w14:ligatures w14:val="none"/>
        </w:rPr>
        <w:t xml:space="preserve"> өкілдерінің қатысуы әлеуметтену мен әлеуметтік үйрену үдерістеріне жағдай жасайды, оның барысында жаңа нормалар мен ережелер қатысушылар тарапынан біртіндеп</w:t>
      </w:r>
      <w:r w:rsidR="00D07557" w:rsidRPr="00C057F6">
        <w:rPr>
          <w:rFonts w:ascii="Times New Roman" w:eastAsia="Calibri" w:hAnsi="Times New Roman" w:cs="Times New Roman"/>
          <w:kern w:val="0"/>
          <w:sz w:val="28"/>
          <w:szCs w:val="28"/>
          <w:lang w:val="kk-KZ"/>
          <w14:ligatures w14:val="none"/>
        </w:rPr>
        <w:t xml:space="preserve"> игеріле</w:t>
      </w:r>
      <w:r w:rsidRPr="00C057F6">
        <w:rPr>
          <w:rFonts w:ascii="Times New Roman" w:eastAsia="Calibri" w:hAnsi="Times New Roman" w:cs="Times New Roman"/>
          <w:kern w:val="0"/>
          <w:sz w:val="28"/>
          <w:szCs w:val="28"/>
          <w:lang w:val="kk-KZ"/>
          <w14:ligatures w14:val="none"/>
        </w:rPr>
        <w:t>ді. Чекелдің көрсетуінше, ЕО-ның институционалдық ортасындағы тұрақты өзара іс-қимыл мінез-құлықтың ортақ стандарттары мен ұлтүсті бірегейліктің жекелеген элементтерінің қалыптасуына ықпал етеді, ал бұл өз кезегінде ұлттық деңгейдегі шешім қабылдау үдерісіне әсер ете бастайды. Мұндай қорытынды либералдық институционализмнің түсіндірмелік әлеуетін кеңейтіп, институттардың тек мемлекеттердің алдын ала қалыптасқан мүдделерін ғана көрсетіп қоймай, акторлардың нормалары мен түсініктерін өзгерту арқылы олардың трансформациясына да қатыса алатынын дәлелдейді.</w:t>
      </w:r>
    </w:p>
    <w:p w14:paraId="3077EE94" w14:textId="46A92845" w:rsidR="00E322BC" w:rsidRPr="00C057F6" w:rsidRDefault="00E322BC" w:rsidP="00F8313A">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Бұл логиканың одан әрі дамуы Т. Риссенің еңбектерінде ұсынылған, ол әлеуметтанулық зерттеулер мен қоғамдық дискурстарды талдау негізінде Еуропалық Одақ азаматтарының айтарлықтай бөлігі арасында екінші реттік еуропалық бірегейліктің бар екенін негіздейді</w:t>
      </w:r>
      <w:r w:rsidR="00BA5B26"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7D265B" w:rsidRPr="00C057F6">
        <w:rPr>
          <w:rFonts w:ascii="Times New Roman" w:eastAsia="Calibri" w:hAnsi="Times New Roman" w:cs="Times New Roman"/>
          <w:kern w:val="0"/>
          <w:sz w:val="28"/>
          <w:szCs w:val="28"/>
          <w:lang w:val="kk-KZ"/>
          <w14:ligatures w14:val="none"/>
        </w:rPr>
        <w:t>40</w:t>
      </w:r>
      <w:r w:rsidR="000D4E5F">
        <w:rPr>
          <w:rFonts w:ascii="Times New Roman" w:eastAsia="Calibri" w:hAnsi="Times New Roman" w:cs="Times New Roman"/>
          <w:kern w:val="0"/>
          <w:sz w:val="28"/>
          <w:szCs w:val="28"/>
          <w:lang w:val="kk-KZ"/>
          <w14:ligatures w14:val="none"/>
        </w:rPr>
        <w:t>, р. 4-300</w:t>
      </w:r>
      <w:r w:rsidRPr="00C057F6">
        <w:rPr>
          <w:rFonts w:ascii="Times New Roman" w:eastAsia="Calibri" w:hAnsi="Times New Roman" w:cs="Times New Roman"/>
          <w:kern w:val="0"/>
          <w:sz w:val="28"/>
          <w:szCs w:val="28"/>
          <w:lang w:val="kk-KZ"/>
          <w14:ligatures w14:val="none"/>
        </w:rPr>
        <w:t xml:space="preserve">]. Риссе бұқаралық сауалнамалардан, БАҚ талдауынан және салыстырмалы қоғамдық сала зерттеулерінен алынған деректерді пайдалана отырып, интеграциялық процестерге қатысу және жалпыеуропалық институттардың жұмыс істеуі Еуропаға тиесілілік сезімін қалыптастыруға ықпал ететінін көрсетеді. Оның зерттеуінің негізгі тұжырымы - </w:t>
      </w:r>
      <w:r w:rsidR="003E0C32" w:rsidRPr="00C057F6">
        <w:rPr>
          <w:rFonts w:ascii="Times New Roman" w:eastAsia="Calibri" w:hAnsi="Times New Roman" w:cs="Times New Roman"/>
          <w:kern w:val="0"/>
          <w:sz w:val="28"/>
          <w:szCs w:val="28"/>
          <w:lang w:val="kk-KZ"/>
          <w14:ligatures w14:val="none"/>
        </w:rPr>
        <w:t>ұлттан жоғары</w:t>
      </w:r>
      <w:r w:rsidRPr="00C057F6">
        <w:rPr>
          <w:rFonts w:ascii="Times New Roman" w:eastAsia="Calibri" w:hAnsi="Times New Roman" w:cs="Times New Roman"/>
          <w:kern w:val="0"/>
          <w:sz w:val="28"/>
          <w:szCs w:val="28"/>
          <w:lang w:val="kk-KZ"/>
          <w14:ligatures w14:val="none"/>
        </w:rPr>
        <w:t xml:space="preserve"> бірегейлік ұлттық бірегейлікті алмастырмайды, керісінше онымен бірге өмір сүреді. Риссенің айтуынша, еуропалық бірегейлік көбінесе саяси және азаматтық контексттерде көрінеді, ал ұлттық бірегейлік мәдени және эмоционалдық салаларда жетекші рөлді сақтайды. Бұл тәсіл бізге «ұлттық/</w:t>
      </w:r>
      <w:r w:rsidR="003E0C32" w:rsidRPr="00C057F6">
        <w:rPr>
          <w:rFonts w:ascii="Times New Roman" w:eastAsia="Calibri" w:hAnsi="Times New Roman" w:cs="Times New Roman"/>
          <w:kern w:val="0"/>
          <w:sz w:val="28"/>
          <w:szCs w:val="28"/>
          <w:lang w:val="kk-KZ"/>
          <w14:ligatures w14:val="none"/>
        </w:rPr>
        <w:t>ұлттан жоғары</w:t>
      </w:r>
      <w:r w:rsidRPr="00C057F6">
        <w:rPr>
          <w:rFonts w:ascii="Times New Roman" w:eastAsia="Calibri" w:hAnsi="Times New Roman" w:cs="Times New Roman"/>
          <w:kern w:val="0"/>
          <w:sz w:val="28"/>
          <w:szCs w:val="28"/>
          <w:lang w:val="kk-KZ"/>
          <w14:ligatures w14:val="none"/>
        </w:rPr>
        <w:t>» дихотомиядан тысқары шығып, бірегейлікті динамикалық және көп қабатты құбылыс ретінде қарастыруға мүмкіндік береді, бұл еуропалық интеграция жобасының тұрақтылығы мен заңдылығын талдау үшін өте маңызды.</w:t>
      </w:r>
    </w:p>
    <w:p w14:paraId="04088327" w14:textId="6E8FCFC4" w:rsidR="00E322BC" w:rsidRPr="00C057F6" w:rsidRDefault="000B73DD" w:rsidP="00F8313A">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Реалистік тәсіл халықаралық қатынастарды күштер тепе-теңдігі мен қауіпсіздік логикасы арқылы түсіндіреді. Бұл бағытта мәдени саясат пен ұжымдық бірегейлік екінші деңгейлі факторлар ретінде қарастырылады. Сондықтан реализм аймақтық интеграцияның әлеуметтік және мәдени негіздерін толық түсіндіре алмайды, алайда Орталық Азиядағы мемлекеттердің егемендікке басымдық беруін түсіндіруде белгілі бір дәрежеде қолдануға </w:t>
      </w:r>
      <w:r w:rsidR="00D4149A" w:rsidRPr="00C057F6">
        <w:rPr>
          <w:rFonts w:ascii="Times New Roman" w:eastAsia="Calibri" w:hAnsi="Times New Roman" w:cs="Times New Roman"/>
          <w:kern w:val="0"/>
          <w:sz w:val="28"/>
          <w:szCs w:val="28"/>
          <w:lang w:val="kk-KZ"/>
          <w14:ligatures w14:val="none"/>
        </w:rPr>
        <w:t>лайықты</w:t>
      </w:r>
      <w:r w:rsidRPr="00C057F6">
        <w:rPr>
          <w:rFonts w:ascii="Times New Roman" w:eastAsia="Calibri" w:hAnsi="Times New Roman" w:cs="Times New Roman"/>
          <w:kern w:val="0"/>
          <w:sz w:val="28"/>
          <w:szCs w:val="28"/>
          <w:lang w:val="kk-KZ"/>
          <w14:ligatures w14:val="none"/>
        </w:rPr>
        <w:t xml:space="preserve"> </w:t>
      </w:r>
      <w:r w:rsidR="00E322BC" w:rsidRPr="00C057F6">
        <w:rPr>
          <w:rFonts w:ascii="Times New Roman" w:eastAsia="Calibri" w:hAnsi="Times New Roman" w:cs="Times New Roman"/>
          <w:kern w:val="0"/>
          <w:sz w:val="28"/>
          <w:szCs w:val="28"/>
          <w:lang w:val="kk-KZ"/>
          <w14:ligatures w14:val="none"/>
        </w:rPr>
        <w:t>[</w:t>
      </w:r>
      <w:r w:rsidR="00A9402F" w:rsidRPr="00C057F6">
        <w:rPr>
          <w:rFonts w:ascii="Times New Roman" w:eastAsia="Calibri" w:hAnsi="Times New Roman" w:cs="Times New Roman"/>
          <w:color w:val="222222"/>
          <w:kern w:val="0"/>
          <w:sz w:val="28"/>
          <w:szCs w:val="28"/>
          <w:shd w:val="clear" w:color="auto" w:fill="FFFFFF"/>
          <w:lang w:val="kk-KZ"/>
          <w14:ligatures w14:val="none"/>
        </w:rPr>
        <w:t>92</w:t>
      </w:r>
      <w:r w:rsidR="00E322BC" w:rsidRPr="00C057F6">
        <w:rPr>
          <w:rFonts w:ascii="Times New Roman" w:eastAsia="Calibri" w:hAnsi="Times New Roman" w:cs="Times New Roman"/>
          <w:kern w:val="0"/>
          <w:sz w:val="28"/>
          <w:szCs w:val="28"/>
          <w:lang w:val="kk-KZ"/>
          <w14:ligatures w14:val="none"/>
        </w:rPr>
        <w:t xml:space="preserve">]. </w:t>
      </w:r>
    </w:p>
    <w:p w14:paraId="633A367B" w14:textId="4B70467A" w:rsidR="00E322BC" w:rsidRPr="00C057F6" w:rsidRDefault="00E322BC" w:rsidP="00F8313A">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Дж. Миршайм</w:t>
      </w:r>
      <w:r w:rsidR="002A58DD" w:rsidRPr="00C057F6">
        <w:rPr>
          <w:rFonts w:ascii="Times New Roman" w:eastAsia="Calibri" w:hAnsi="Times New Roman" w:cs="Times New Roman"/>
          <w:kern w:val="0"/>
          <w:sz w:val="28"/>
          <w:szCs w:val="28"/>
          <w:lang w:val="kk-KZ"/>
          <w14:ligatures w14:val="none"/>
        </w:rPr>
        <w:t>ер де осындай ұстанымды алға тартады</w:t>
      </w:r>
      <w:r w:rsidRPr="00C057F6">
        <w:rPr>
          <w:rFonts w:ascii="Times New Roman" w:eastAsia="Calibri" w:hAnsi="Times New Roman" w:cs="Times New Roman"/>
          <w:kern w:val="0"/>
          <w:sz w:val="28"/>
          <w:szCs w:val="28"/>
          <w:lang w:val="kk-KZ"/>
          <w14:ligatures w14:val="none"/>
        </w:rPr>
        <w:t>, ол неореалистік парадигма аясында халықаралық институттар мен нормалардың трансформациялық рөлі идеясын үнемі сынға алады</w:t>
      </w:r>
      <w:r w:rsidR="00A53158"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A9402F" w:rsidRPr="00C057F6">
        <w:rPr>
          <w:rFonts w:ascii="Times New Roman" w:eastAsia="Calibri" w:hAnsi="Times New Roman" w:cs="Times New Roman"/>
          <w:color w:val="222222"/>
          <w:kern w:val="0"/>
          <w:sz w:val="28"/>
          <w:szCs w:val="28"/>
          <w:shd w:val="clear" w:color="auto" w:fill="FFFFFF"/>
          <w:lang w:val="kk-KZ"/>
          <w14:ligatures w14:val="none"/>
        </w:rPr>
        <w:t>93</w:t>
      </w:r>
      <w:r w:rsidRPr="00C057F6">
        <w:rPr>
          <w:rFonts w:ascii="Times New Roman" w:eastAsia="Calibri" w:hAnsi="Times New Roman" w:cs="Times New Roman"/>
          <w:kern w:val="0"/>
          <w:sz w:val="28"/>
          <w:szCs w:val="28"/>
          <w:lang w:val="kk-KZ"/>
          <w14:ligatures w14:val="none"/>
        </w:rPr>
        <w:t>]. Оның пікірінше, институттар мемлекеттердің түпкілікті мүдделері мен мінез-құлқын өздігінен өзгерту қабілетіне ие емес, өйткені анархиялық халықаралық жүйе жағдайында мемлекеттер ең алдымен өзінің өмір сүруін сақтауды және күштер арақатынасын басшылыққа алады. Миршаймердің пайымдауынша, заңдар мен ережелердің ықпалы шектеулі болып табылады және олар тек ең қуатты акторлардың мүдделерімен сәйкес келген жағдайда ғана тиімді әрекет етеді. Ал мұндай бірегейлік болмаған жағдайда мемлекеттер институционалдық міндеттемелерді елемеуге бейім болады. Аймақшылдық контексінде бұл тәсіл ұжымдық немесе ұлтүсті бірегейлік қалыптастыруға бағытталған әрекеттер халықаралық жүйенің құрылымдық шектеулерін еңсере алмайды деген тұжырымды алға тартады. Егер мұндай жобалар күштер тепе-теңдігіне немесе мемлекеттердің стратегиялық мүдделеріне қайшы келсе, олар тұрақсыз сипатқа ие болып, біртіндеп әлсіреуге ұшырайды. Осылайша, реалистік көзқарас тұрғысынан аймақтық бірлестікте</w:t>
      </w:r>
      <w:r w:rsidR="002A58DD" w:rsidRPr="00C057F6">
        <w:rPr>
          <w:rFonts w:ascii="Times New Roman" w:eastAsia="Calibri" w:hAnsi="Times New Roman" w:cs="Times New Roman"/>
          <w:kern w:val="0"/>
          <w:sz w:val="28"/>
          <w:szCs w:val="28"/>
          <w:lang w:val="kk-KZ"/>
          <w14:ligatures w14:val="none"/>
        </w:rPr>
        <w:t xml:space="preserve">рдегі мәдени және бірегейлікке </w:t>
      </w:r>
      <w:r w:rsidRPr="00C057F6">
        <w:rPr>
          <w:rFonts w:ascii="Times New Roman" w:eastAsia="Calibri" w:hAnsi="Times New Roman" w:cs="Times New Roman"/>
          <w:kern w:val="0"/>
          <w:sz w:val="28"/>
          <w:szCs w:val="28"/>
          <w:lang w:val="kk-KZ"/>
          <w14:ligatures w14:val="none"/>
        </w:rPr>
        <w:t>қатысты бастамалар екіншілік сипаттағы, әрі қауіпсіздік пен қуаттың материалдық факторларына тәуелді құбылыстар ретінде қарастырылады.</w:t>
      </w:r>
    </w:p>
    <w:p w14:paraId="4B48F6A2" w14:textId="7D489530" w:rsidR="00E322BC" w:rsidRPr="00C057F6" w:rsidRDefault="00E322BC" w:rsidP="00F8313A">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Соған қарамастан, тіпті реалистік парадигма аясында да халықаралық қатынастардағы қақтығыстардың маңызды факторы ретіндегі бірегейліктің  маңыздылығы мойындалады. Атап айтқанда, С. Ван Эвера өз еңбегінде ұлттық бірегейліктің белгілі бір түрлері қауіпсіздік дилеммасын айтарлықтай ушықтырып, мемлекетаралық және мемлекетішілік қақтығыстардың ықтималдығын арттыра алатынын көрсетеді. Ол ұлтшылдықтың ирредентизм, реваншистік көзқарастар және этникалық және мемлекеттік шекаралардың сәйкес келмеуі сияқты көріністеріне назар аударады, бұл мемлекеттер арасындағы өзара сенімсіздікті тудырады және алдын алу, зорлық-зомбылық әрекеттерін ынталандырады. Анархиялық халықаралық жүйеде мұндай бірегейлікке негізделген көзқарастар қорқыныш пен күдік тудырады, тікелей агрессивті ниет болмаса да, қақтығыстардың ушығуын ықтимал етеді [</w:t>
      </w:r>
      <w:r w:rsidR="00A9402F" w:rsidRPr="00C057F6">
        <w:rPr>
          <w:rFonts w:ascii="Times New Roman" w:eastAsia="Calibri" w:hAnsi="Times New Roman" w:cs="Times New Roman"/>
          <w:color w:val="222222"/>
          <w:kern w:val="0"/>
          <w:sz w:val="28"/>
          <w:szCs w:val="28"/>
          <w:shd w:val="clear" w:color="auto" w:fill="FFFFFF"/>
          <w:lang w:val="kk-KZ"/>
          <w14:ligatures w14:val="none"/>
        </w:rPr>
        <w:t>94</w:t>
      </w:r>
      <w:r w:rsidRPr="00C057F6">
        <w:rPr>
          <w:rFonts w:ascii="Times New Roman" w:eastAsia="Calibri" w:hAnsi="Times New Roman" w:cs="Times New Roman"/>
          <w:kern w:val="0"/>
          <w:sz w:val="28"/>
          <w:szCs w:val="28"/>
          <w:lang w:val="kk-KZ"/>
          <w14:ligatures w14:val="none"/>
        </w:rPr>
        <w:t>]. Ұқсас пікірді, бірақ макродеңгейде, С. Хантингтон дамытады. Ол постбиполярлық әлемдегі қақтығыстардың негізгі көзі ретінде өркениеттік бірегейлікті қарастырады. Ол қырғи қабақ соғыс аяқталғаннан кейін идеологиялық және экономикалық айырмашылықтар бұрынғы маңыздылығын жоғалтты, ал мәдени және өркениеттік кемшіліктер жаһандық саясаттың табиғатын анықтай бастады деп тұжырымдайды. Ол өркениеттер арасындағы құндылықтардағы, діндегі және тарихи тәжірибедегі терең айырмашылықтарды жеңу қиын және олар шиеленіс пен қақтығыстың тұрақты көзі бола алады деп тұжырымдайды</w:t>
      </w:r>
      <w:r w:rsidR="00382E32"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A9402F" w:rsidRPr="00C057F6">
        <w:rPr>
          <w:rFonts w:ascii="Times New Roman" w:eastAsia="Calibri" w:hAnsi="Times New Roman" w:cs="Times New Roman"/>
          <w:color w:val="222222"/>
          <w:kern w:val="0"/>
          <w:sz w:val="28"/>
          <w:szCs w:val="28"/>
          <w:shd w:val="clear" w:color="auto" w:fill="FFFFFF"/>
          <w:lang w:val="kk-KZ"/>
          <w14:ligatures w14:val="none"/>
        </w:rPr>
        <w:t>95</w:t>
      </w:r>
      <w:r w:rsidRPr="00C057F6">
        <w:rPr>
          <w:rFonts w:ascii="Times New Roman" w:eastAsia="Calibri" w:hAnsi="Times New Roman" w:cs="Times New Roman"/>
          <w:kern w:val="0"/>
          <w:sz w:val="28"/>
          <w:szCs w:val="28"/>
          <w:lang w:val="kk-KZ"/>
          <w14:ligatures w14:val="none"/>
        </w:rPr>
        <w:t>]. Осылайша, тіпті реалистік талдау шеңберінде де, бірегейлік интегративті ресурс ретінде емес, халықаралық жүйенің қақтығыс әлеуетін арттыратын тұрақсыздық факторы ретінде әрекет етеді.</w:t>
      </w:r>
    </w:p>
    <w:p w14:paraId="01D671FD" w14:textId="6DEA3552" w:rsidR="0021340E" w:rsidRPr="00C057F6" w:rsidRDefault="00121910" w:rsidP="0021340E">
      <w:pPr>
        <w:spacing w:after="0" w:line="240" w:lineRule="auto"/>
        <w:ind w:firstLine="720"/>
        <w:jc w:val="both"/>
        <w:rPr>
          <w:rFonts w:ascii="Times New Roman" w:eastAsia="Calibri" w:hAnsi="Times New Roman" w:cs="Times New Roman"/>
          <w:kern w:val="0"/>
          <w:sz w:val="28"/>
          <w:szCs w:val="28"/>
          <w:lang w:val="kk-KZ"/>
          <w14:ligatures w14:val="none"/>
        </w:rPr>
      </w:pPr>
      <w:r>
        <w:rPr>
          <w:rFonts w:ascii="Times New Roman" w:eastAsia="Calibri" w:hAnsi="Times New Roman" w:cs="Times New Roman"/>
          <w:kern w:val="0"/>
          <w:sz w:val="28"/>
          <w:szCs w:val="28"/>
          <w:lang w:val="kk-KZ"/>
          <w14:ligatures w14:val="none"/>
        </w:rPr>
        <w:t>А.</w:t>
      </w:r>
      <w:r w:rsidR="0021340E" w:rsidRPr="00C057F6">
        <w:rPr>
          <w:rFonts w:ascii="Times New Roman" w:eastAsia="Calibri" w:hAnsi="Times New Roman" w:cs="Times New Roman"/>
          <w:kern w:val="0"/>
          <w:sz w:val="28"/>
          <w:szCs w:val="28"/>
          <w:lang w:val="kk-KZ"/>
          <w14:ligatures w14:val="none"/>
        </w:rPr>
        <w:t>А. Макарычевтің еңбектерінде аймақшылдыққа қатысты конструктивистік тәсіл посткеңестік және еуразиялық кеңістікті талдауға бейімделеді, мұнда аймақтық интеграция мен бірегейлікті қалыптастыру үдерістері фрагментарлы әрі қайшылықты сипатқа ие. Макарычев аймақты объективті түрде берілген аумақтық немесе институционалдық бірлік ретінде емес, саяси нарративтер, символдар және акторлардың өзара әрекеттесу тәжірибелері арқылы қалыптасатын әлеуметтік және дискурсивтік құрылыс ретінде қарастырады. Ол аймақтық саясаттағы бірегейліктің рөліне ерекше назар аударады, «аймақтылықтың» ортақ өткенді, мәдени кодтарды және ұжымдық тиесілілік туралы түсініктерді ұғыну нәтижесінде қалыптасатынын атап өтеді. Бұл ретте аймақтық сәйкестік интегративтік те, қақтығыс тудырушы да функция атқара алады, саяси мобилизация мен бәсекелестіктің құралына айналуы мүмкін. Макарычевтің тәсілі аталған зерттеу үшін маңызды, өйткені ол ұжымдық сәйкестік пен мәдени саясатты талдауды Батыс Еуропа контекстінен тыс кеңейтіп, Еуропалық Одақ тәжірибесін Орталық Азия елдерімен салыстыруға арналған теориялық негіз қалыптастыруға мүмкіндік береді [</w:t>
      </w:r>
      <w:r w:rsidR="0021340E" w:rsidRPr="00C057F6">
        <w:rPr>
          <w:rFonts w:ascii="Times New Roman" w:eastAsia="Calibri" w:hAnsi="Times New Roman" w:cs="Times New Roman"/>
          <w:color w:val="222222"/>
          <w:kern w:val="0"/>
          <w:sz w:val="28"/>
          <w:szCs w:val="28"/>
          <w:shd w:val="clear" w:color="auto" w:fill="FFFFFF"/>
          <w:lang w:val="kk-KZ"/>
          <w14:ligatures w14:val="none"/>
        </w:rPr>
        <w:t>4</w:t>
      </w:r>
      <w:r w:rsidR="00876C57" w:rsidRPr="00C057F6">
        <w:rPr>
          <w:rFonts w:ascii="Times New Roman" w:eastAsia="Calibri" w:hAnsi="Times New Roman" w:cs="Times New Roman"/>
          <w:color w:val="222222"/>
          <w:kern w:val="0"/>
          <w:sz w:val="28"/>
          <w:szCs w:val="28"/>
          <w:shd w:val="clear" w:color="auto" w:fill="FFFFFF"/>
          <w:lang w:val="kk-KZ"/>
          <w14:ligatures w14:val="none"/>
        </w:rPr>
        <w:t>7</w:t>
      </w:r>
      <w:r w:rsidR="0021340E" w:rsidRPr="00C057F6">
        <w:rPr>
          <w:rFonts w:ascii="Times New Roman" w:eastAsia="Calibri" w:hAnsi="Times New Roman" w:cs="Times New Roman"/>
          <w:color w:val="222222"/>
          <w:kern w:val="0"/>
          <w:sz w:val="28"/>
          <w:szCs w:val="28"/>
          <w:shd w:val="clear" w:color="auto" w:fill="FFFFFF"/>
          <w:lang w:val="kk-KZ"/>
          <w14:ligatures w14:val="none"/>
        </w:rPr>
        <w:t>, c. 142</w:t>
      </w:r>
      <w:r w:rsidR="0021340E" w:rsidRPr="00C057F6">
        <w:rPr>
          <w:rFonts w:ascii="Times New Roman" w:eastAsia="Calibri" w:hAnsi="Times New Roman" w:cs="Times New Roman"/>
          <w:kern w:val="0"/>
          <w:sz w:val="28"/>
          <w:szCs w:val="28"/>
          <w:lang w:val="kk-KZ"/>
          <w14:ligatures w14:val="none"/>
        </w:rPr>
        <w:t xml:space="preserve">]. </w:t>
      </w:r>
    </w:p>
    <w:p w14:paraId="666C0D47" w14:textId="77777777" w:rsidR="004A63F2" w:rsidRPr="00C057F6" w:rsidRDefault="004A63F2" w:rsidP="004A63F2">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Еуропалық интеграция теориялары мен аймақшылдықты зерттеген ғылыми әдебиеттерді талдау аймақтық интеграция мен ұжымдық бірегейлікті түсіндіретін бірнеше негізгі теориялық бағыттардың қалыптасқанын көрсетеді. Рационалистік парадигмаға жататын неореализм, неофункционализм, институционализм және либералдық үкіметаралық тәсіл мемлекеттердің мүдделері мен бірегейлігін салыстырмалы түрде тұрақты және алдын ала берілген факторлар ретінде қарастырады. Бұл теорияларда мемлекеттер халықаралық жүйеде әрекет ететін рационалды акторлар ретінде сипатталып, олардың мінез-құлқы қауіпсіздік пен пайда максимизациясына ұмтылумен түсіндіріледі. Бірегейлік көбіне екінші деңгейдегі, туынды айнымалы ретінде қарастырылады немесе мүлдем назардан тыс қалады.</w:t>
      </w:r>
    </w:p>
    <w:p w14:paraId="5A46580C" w14:textId="77777777" w:rsidR="004A63F2" w:rsidRPr="00C057F6" w:rsidRDefault="004A63F2" w:rsidP="004A63F2">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Аталған тәсілдер Еуропалық Одақтың қалыптасу және даму тәжірибесін түсіндіруде белгілі бір деңгейде тиімді болғанымен, олардың түсіндірмелік әлеуеті мәдени және символдық факторлардың рөлін ескеру қажеттілігі туындаған жағдайда шектеле түседі. Бұл әсіресе Орталық Азия сияқты аймақтарда айқын көрінеді, мұнда интеграциялық үдерістер көбіне ұлттық-мемлекеттік шеңберде қалып, ұжымдық аймақтық бірегейлік әлсіз дамыған. Осыған байланысты рационалистік теориялар аймақтық ынтымақтастықтың мәдени және дискурсивтік өлшемдерін толық қамти алмайды.</w:t>
      </w:r>
    </w:p>
    <w:p w14:paraId="57ACBCD8" w14:textId="77777777" w:rsidR="004A63F2" w:rsidRPr="00C057F6" w:rsidRDefault="004A63F2" w:rsidP="004A63F2">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Конструктивизм бұл шектеулерді еңсеруге бағытталған балама теориялық тәсіл ұсынады. Ол мемлекеттердің мүдделері мен мінез-құлқы алдын ала берілген емес, керісінше әлеуметтік өзара әрекеттесу барысында қалыптасатын бірегейлік түсініктерінен туындайды деген тұжырымға негізделеді. Басқаша айтқанда, «біз кімбіз?» деген сұрақ «біз не қалаймыз?» деген сұрақтың алдында тұрады. Мемлекеттердің әрекеті тек материалдық ресурстармен емес, идеялармен, нормалармен, мәдени кодтармен және сенімдермен айқындалады.</w:t>
      </w:r>
    </w:p>
    <w:p w14:paraId="18D5874F" w14:textId="77777777" w:rsidR="004A63F2" w:rsidRPr="00C057F6" w:rsidRDefault="004A63F2" w:rsidP="004A63F2">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Бұл тұрғыдан алғанда, бірегейлік тарихи контекстке, институционалдық тәжірибеге және дискурсивтік өзара әрекеттесуге тәуелді әлеуметтік құрылым ретінде қарастырылады. Мұндай тәсіл аймақтық интеграцияны тек экономикалық өзара тәуелділік нәтижесі ретінде емес, ортақ мағыналар кеңістігінің қалыптасуы ретінде түсіндіруге мүмкіндік береді. Еуропалық Одақ жағдайында бұл ұлттан жоғары бірегейліктің біртіндеп институционалдануымен көрінсе, Орталық Азияда мұндай үдерістер әлдеқайда шектеулі сипатқа ие және көбіне ұлттық деңгеймен шектеледі.</w:t>
      </w:r>
    </w:p>
    <w:p w14:paraId="52B49732" w14:textId="77777777" w:rsidR="004A63F2" w:rsidRPr="00C057F6" w:rsidRDefault="004A63F2" w:rsidP="004A63F2">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Осы тұрғыдан алғанда, ұжымдық бірегейлік инклюзивті немесе эксклюзивті сипатта болуы мүмкін. Инклюзивті бірегейлік ортақ құндылықтарды қабылдау арқылы қауымдастыққа қосылуға мүмкіндік берсе, эксклюзивті бірегейлік тарихи, мәдени немесе өркениеттік ерекшеліктерге сүйене отырып шекараларды қатаң белгілейді. Бұл айырмашылық ұлтүсті және аймақтық бірегейлікті зерттеуде ерекше маңызды.</w:t>
      </w:r>
    </w:p>
    <w:p w14:paraId="75194D86" w14:textId="77777777" w:rsidR="004A63F2" w:rsidRPr="00C057F6" w:rsidRDefault="004A63F2" w:rsidP="004A63F2">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Қорытындылай келе, конструктивизм – әсіресе оның сыни бағыты – мәдени саясат пен ұжымдық бірегейлікті аймақтану тұрғысынан түсіндіруде неғұрлым кешенді және икемді теориялық негіз ұсынады. Бұл тәсіл бірегейлікті әлеуметтік өзара әрекеттесу, дискурс және мәдени тәжірибе нәтижесінде қалыптасатын динамикалық үдеріс ретінде қарастырып, әртүрлі аймақтардағы оның ерекшеліктерін салыстырмалы түрде талдауға мүмкіндік береді.</w:t>
      </w:r>
    </w:p>
    <w:p w14:paraId="38229839" w14:textId="66C01140" w:rsidR="004A63F2" w:rsidRPr="00C057F6" w:rsidRDefault="004A63F2" w:rsidP="004A63F2">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Осы зерттеуде аталған теориялық тәсіл Еуропалық Одақ тәжірибесін талдау және оны Орталық Азия контексінде бағалау үшін әдіснамалық негіз ретінде қолданылады.</w:t>
      </w:r>
    </w:p>
    <w:p w14:paraId="0F7E1745" w14:textId="431FB5A8" w:rsidR="0044382B" w:rsidRDefault="009D1390" w:rsidP="00121910">
      <w:pPr>
        <w:pStyle w:val="a7"/>
        <w:numPr>
          <w:ilvl w:val="1"/>
          <w:numId w:val="3"/>
        </w:numPr>
        <w:tabs>
          <w:tab w:val="left" w:pos="1134"/>
        </w:tabs>
        <w:spacing w:after="0" w:line="240" w:lineRule="auto"/>
        <w:ind w:left="0" w:firstLine="709"/>
        <w:jc w:val="both"/>
        <w:rPr>
          <w:rFonts w:ascii="Times New Roman" w:eastAsia="Calibri" w:hAnsi="Times New Roman" w:cs="Times New Roman"/>
          <w:b/>
          <w:bCs/>
          <w:kern w:val="0"/>
          <w:sz w:val="28"/>
          <w:szCs w:val="28"/>
          <w:lang w:val="kk-KZ"/>
          <w14:ligatures w14:val="none"/>
        </w:rPr>
      </w:pPr>
      <w:r w:rsidRPr="00C057F6">
        <w:rPr>
          <w:rFonts w:ascii="Times New Roman" w:eastAsia="Calibri" w:hAnsi="Times New Roman" w:cs="Times New Roman"/>
          <w:b/>
          <w:bCs/>
          <w:kern w:val="0"/>
          <w:sz w:val="28"/>
          <w:szCs w:val="28"/>
          <w:lang w:val="kk-KZ"/>
          <w14:ligatures w14:val="none"/>
        </w:rPr>
        <w:t>Еуропалық Одақ пен Орталық Азия мысалында мәдени саясат пен бірегейлікті зерттеудің концептуалдық-әдіснамалық шеңбері</w:t>
      </w:r>
    </w:p>
    <w:p w14:paraId="3BD731F6" w14:textId="2E9CA87D" w:rsidR="00B22484" w:rsidRPr="00C057F6" w:rsidRDefault="00B22484" w:rsidP="00F8313A">
      <w:pPr>
        <w:spacing w:after="0" w:line="240" w:lineRule="auto"/>
        <w:ind w:firstLine="720"/>
        <w:jc w:val="both"/>
        <w:rPr>
          <w:rFonts w:ascii="Times New Roman" w:eastAsia="Calibri" w:hAnsi="Times New Roman" w:cs="Times New Roman"/>
          <w:bCs/>
          <w:kern w:val="0"/>
          <w:sz w:val="28"/>
          <w:szCs w:val="28"/>
          <w:lang w:val="kk-KZ"/>
          <w14:ligatures w14:val="none"/>
        </w:rPr>
      </w:pPr>
      <w:r w:rsidRPr="00C057F6">
        <w:rPr>
          <w:rFonts w:ascii="Times New Roman" w:eastAsia="Calibri" w:hAnsi="Times New Roman" w:cs="Times New Roman"/>
          <w:bCs/>
          <w:kern w:val="0"/>
          <w:sz w:val="28"/>
          <w:szCs w:val="28"/>
          <w:lang w:val="kk-KZ"/>
          <w14:ligatures w14:val="none"/>
        </w:rPr>
        <w:t xml:space="preserve">Алдыңғы бөлімде бірегейлік ұғымын түсіндіруде сыни конструктивизмнің неғұрлым тиімді </w:t>
      </w:r>
      <w:r w:rsidR="00FC22A8" w:rsidRPr="00C057F6">
        <w:rPr>
          <w:rFonts w:ascii="Times New Roman" w:eastAsia="Calibri" w:hAnsi="Times New Roman" w:cs="Times New Roman"/>
          <w:bCs/>
          <w:kern w:val="0"/>
          <w:sz w:val="28"/>
          <w:szCs w:val="28"/>
          <w:lang w:val="kk-KZ"/>
          <w14:ligatures w14:val="none"/>
        </w:rPr>
        <w:t>теориялық негіз екені айқындалды</w:t>
      </w:r>
      <w:r w:rsidRPr="00C057F6">
        <w:rPr>
          <w:rFonts w:ascii="Times New Roman" w:eastAsia="Calibri" w:hAnsi="Times New Roman" w:cs="Times New Roman"/>
          <w:bCs/>
          <w:kern w:val="0"/>
          <w:sz w:val="28"/>
          <w:szCs w:val="28"/>
          <w:lang w:val="kk-KZ"/>
          <w14:ligatures w14:val="none"/>
        </w:rPr>
        <w:t>. Бұл зерттеу де талдау барысында осы теориялық бағытқа сүйенеді, себебі ол бірегейлікті өзгермейтін сипат емес, әлеуметтік және дискурсивтік үдерістер арқылы қалыптасатын динамикалық құрылым ретінде қарастыруға мүмкіндік береді. Сыни конструктивизм ұжымдық бірегейліктің қалай құрылатынын, қандай нарративтер мен символдар арқылы бекітілетінін және «біз» бен «басқалар» арасындағы шекаралардың қалай белгіленетінін талдауға әдіснамалық құралдар ұсынады.</w:t>
      </w:r>
    </w:p>
    <w:p w14:paraId="5BC73BFA" w14:textId="09338D6A" w:rsidR="00351240" w:rsidRPr="00C057F6" w:rsidRDefault="000B1175" w:rsidP="00F8313A">
      <w:pPr>
        <w:spacing w:after="0" w:line="240" w:lineRule="auto"/>
        <w:ind w:firstLine="720"/>
        <w:jc w:val="both"/>
        <w:rPr>
          <w:rFonts w:ascii="Times New Roman" w:eastAsia="Calibri" w:hAnsi="Times New Roman" w:cs="Times New Roman"/>
          <w:bCs/>
          <w:kern w:val="0"/>
          <w:sz w:val="28"/>
          <w:szCs w:val="28"/>
          <w:lang w:val="kk-KZ"/>
          <w14:ligatures w14:val="none"/>
        </w:rPr>
      </w:pPr>
      <w:r w:rsidRPr="00C057F6">
        <w:rPr>
          <w:rFonts w:ascii="Times New Roman" w:eastAsia="Calibri" w:hAnsi="Times New Roman" w:cs="Times New Roman"/>
          <w:bCs/>
          <w:kern w:val="0"/>
          <w:sz w:val="28"/>
          <w:szCs w:val="28"/>
          <w:lang w:val="kk-KZ"/>
          <w14:ligatures w14:val="none"/>
        </w:rPr>
        <w:t>Бұл тәсіл аймақтық интеграцияны тек экономикалық өзара тәуелділік нәтижесі ретінде емес, ортақ мағыналар кеңістігінің қалыптасуы ретінде қарастыруға мүмкіндік береді. Мұндай мағыналар кеңістігі саяси институттар, мәдени тәжірибелер, білім беру жүйелері және қоғамдық дискурстар арқылы қалыптасады. Осы тұрғыдан алғанда, мәдени саясат ұжымдық бірегейлікті қалыптастырудың маңызды құралы ретінде қарастырылады</w:t>
      </w:r>
      <w:r w:rsidR="0069650C" w:rsidRPr="00C057F6">
        <w:rPr>
          <w:rFonts w:ascii="Times New Roman" w:eastAsia="Calibri" w:hAnsi="Times New Roman" w:cs="Times New Roman"/>
          <w:bCs/>
          <w:kern w:val="0"/>
          <w:sz w:val="28"/>
          <w:szCs w:val="28"/>
          <w:lang w:val="kk-KZ"/>
          <w14:ligatures w14:val="none"/>
        </w:rPr>
        <w:t xml:space="preserve"> </w:t>
      </w:r>
      <w:r w:rsidR="005A4292" w:rsidRPr="00C057F6">
        <w:rPr>
          <w:rFonts w:ascii="Times New Roman" w:eastAsia="Calibri" w:hAnsi="Times New Roman" w:cs="Times New Roman"/>
          <w:bCs/>
          <w:kern w:val="0"/>
          <w:sz w:val="28"/>
          <w:szCs w:val="28"/>
          <w:lang w:val="kk-KZ"/>
          <w14:ligatures w14:val="none"/>
        </w:rPr>
        <w:t>[</w:t>
      </w:r>
      <w:r w:rsidR="00876C57" w:rsidRPr="00C057F6">
        <w:rPr>
          <w:rFonts w:ascii="Times New Roman" w:eastAsia="Calibri" w:hAnsi="Times New Roman" w:cs="Times New Roman"/>
          <w:bCs/>
          <w:kern w:val="0"/>
          <w:sz w:val="28"/>
          <w:szCs w:val="28"/>
          <w:lang w:val="kk-KZ"/>
          <w14:ligatures w14:val="none"/>
        </w:rPr>
        <w:t>96</w:t>
      </w:r>
      <w:r w:rsidR="005A4292" w:rsidRPr="00C057F6">
        <w:rPr>
          <w:rFonts w:ascii="Times New Roman" w:eastAsia="Calibri" w:hAnsi="Times New Roman" w:cs="Times New Roman"/>
          <w:bCs/>
          <w:kern w:val="0"/>
          <w:sz w:val="28"/>
          <w:szCs w:val="28"/>
          <w:lang w:val="kk-KZ"/>
          <w14:ligatures w14:val="none"/>
        </w:rPr>
        <w:t>]</w:t>
      </w:r>
      <w:r w:rsidR="00351240" w:rsidRPr="00C057F6">
        <w:rPr>
          <w:rFonts w:ascii="Times New Roman" w:eastAsia="Calibri" w:hAnsi="Times New Roman" w:cs="Times New Roman"/>
          <w:bCs/>
          <w:kern w:val="0"/>
          <w:sz w:val="28"/>
          <w:szCs w:val="28"/>
          <w:lang w:val="kk-KZ"/>
          <w14:ligatures w14:val="none"/>
        </w:rPr>
        <w:t>.</w:t>
      </w:r>
      <w:r w:rsidR="005A4292" w:rsidRPr="00C057F6">
        <w:rPr>
          <w:rFonts w:ascii="Times New Roman" w:eastAsia="Calibri" w:hAnsi="Times New Roman" w:cs="Times New Roman"/>
          <w:bCs/>
          <w:kern w:val="0"/>
          <w:sz w:val="28"/>
          <w:szCs w:val="28"/>
          <w:lang w:val="kk-KZ"/>
          <w14:ligatures w14:val="none"/>
        </w:rPr>
        <w:t xml:space="preserve"> </w:t>
      </w:r>
    </w:p>
    <w:p w14:paraId="691A0D2E" w14:textId="76395435" w:rsidR="000B1175" w:rsidRPr="00C057F6" w:rsidRDefault="000B1175" w:rsidP="000B1175">
      <w:pPr>
        <w:spacing w:after="0" w:line="240" w:lineRule="auto"/>
        <w:ind w:firstLine="720"/>
        <w:jc w:val="both"/>
        <w:rPr>
          <w:rFonts w:ascii="Times New Roman" w:eastAsia="Calibri" w:hAnsi="Times New Roman" w:cs="Times New Roman"/>
          <w:bCs/>
          <w:kern w:val="0"/>
          <w:sz w:val="28"/>
          <w:szCs w:val="28"/>
          <w:lang w:val="kk-KZ"/>
          <w14:ligatures w14:val="none"/>
        </w:rPr>
      </w:pPr>
      <w:r w:rsidRPr="00C057F6">
        <w:rPr>
          <w:rFonts w:ascii="Times New Roman" w:eastAsia="Calibri" w:hAnsi="Times New Roman" w:cs="Times New Roman"/>
          <w:bCs/>
          <w:kern w:val="0"/>
          <w:sz w:val="28"/>
          <w:szCs w:val="28"/>
          <w:lang w:val="kk-KZ"/>
          <w14:ligatures w14:val="none"/>
        </w:rPr>
        <w:t>Конструктивизмнің ішінде сыни (critical) және дискурсивтік бағыттардың дамуы бұл теориялық тәсілді одан әрі тереңдетті. Сыни конструктивизм бірегейлікті дайын және тұрақты категория ретінде емес, үнемі қайта құрылып отыратын дискурсивтік процесс ретінде қарастырады. Бұл бағыт үшін тіл, символдар және нарративтер ерекше маңызға ие</w:t>
      </w:r>
      <w:r w:rsidR="00B04789" w:rsidRPr="00C057F6">
        <w:rPr>
          <w:rFonts w:ascii="Times New Roman" w:eastAsia="Calibri" w:hAnsi="Times New Roman" w:cs="Times New Roman"/>
          <w:bCs/>
          <w:kern w:val="0"/>
          <w:sz w:val="28"/>
          <w:szCs w:val="28"/>
          <w:lang w:val="kk-KZ"/>
          <w14:ligatures w14:val="none"/>
        </w:rPr>
        <w:t>.</w:t>
      </w:r>
    </w:p>
    <w:p w14:paraId="3EE897FE" w14:textId="2364A9DA" w:rsidR="000B1175" w:rsidRDefault="000B1175" w:rsidP="000B1175">
      <w:pPr>
        <w:spacing w:after="0" w:line="240" w:lineRule="auto"/>
        <w:ind w:firstLine="720"/>
        <w:jc w:val="both"/>
        <w:rPr>
          <w:rFonts w:ascii="Times New Roman" w:eastAsia="Calibri" w:hAnsi="Times New Roman" w:cs="Times New Roman"/>
          <w:bCs/>
          <w:kern w:val="0"/>
          <w:sz w:val="28"/>
          <w:szCs w:val="28"/>
          <w:lang w:val="kk-KZ"/>
          <w14:ligatures w14:val="none"/>
        </w:rPr>
      </w:pPr>
      <w:r w:rsidRPr="00C057F6">
        <w:rPr>
          <w:rFonts w:ascii="Times New Roman" w:eastAsia="Calibri" w:hAnsi="Times New Roman" w:cs="Times New Roman"/>
          <w:bCs/>
          <w:kern w:val="0"/>
          <w:sz w:val="28"/>
          <w:szCs w:val="28"/>
          <w:lang w:val="kk-KZ"/>
          <w14:ligatures w14:val="none"/>
        </w:rPr>
        <w:t>Осы тұрғыдан мәдени саясат бейтарап немесе техникалық сала емес, мағына өндірудің және әлеуметтік шындықты құрастырудың маңызды кеңістігі болып табылады. Мәдени бағдарламалар, символдық бастамалар, тарихи нарративтер және білім беру саясаттары арқылы белгілі бір қауымдастықтың өзін-өзі түсінуі қалыптасады. Бұл үдерісте мәдени саясат тек құндылықтарды таратып қана қоймай, оларды институционалдандырады және қоғамдық санада бекітеді</w:t>
      </w:r>
      <w:r w:rsidR="007F3A18">
        <w:rPr>
          <w:rFonts w:ascii="Times New Roman" w:eastAsia="Calibri" w:hAnsi="Times New Roman" w:cs="Times New Roman"/>
          <w:bCs/>
          <w:kern w:val="0"/>
          <w:sz w:val="28"/>
          <w:szCs w:val="28"/>
          <w:lang w:val="kk-KZ"/>
          <w14:ligatures w14:val="none"/>
        </w:rPr>
        <w:t>.</w:t>
      </w:r>
    </w:p>
    <w:p w14:paraId="33DCEF65" w14:textId="77777777" w:rsidR="007F3A18" w:rsidRPr="007F3A18" w:rsidRDefault="007F3A18" w:rsidP="007F3A18">
      <w:pPr>
        <w:spacing w:after="0" w:line="240" w:lineRule="auto"/>
        <w:ind w:firstLine="720"/>
        <w:jc w:val="both"/>
        <w:rPr>
          <w:rFonts w:ascii="Times New Roman" w:eastAsia="Calibri" w:hAnsi="Times New Roman" w:cs="Times New Roman"/>
          <w:bCs/>
          <w:kern w:val="0"/>
          <w:sz w:val="28"/>
          <w:szCs w:val="28"/>
          <w:lang w:val="kk-KZ"/>
          <w14:ligatures w14:val="none"/>
        </w:rPr>
      </w:pPr>
      <w:r w:rsidRPr="007F3A18">
        <w:rPr>
          <w:rFonts w:ascii="Times New Roman" w:eastAsia="Calibri" w:hAnsi="Times New Roman" w:cs="Times New Roman"/>
          <w:bCs/>
          <w:kern w:val="0"/>
          <w:sz w:val="28"/>
          <w:szCs w:val="28"/>
          <w:lang w:val="kk-KZ"/>
          <w14:ligatures w14:val="none"/>
        </w:rPr>
        <w:t>Эмпирикалық зерттеу нәтижелері мәдени саясаттың сарапшылар тарапынан халықаралық өзара іс-қимылдың, ұжымдық бірегейлікті қалыптастырудың және өңірлік интеграцияны дамытудың маңызды құралы ретінде қарастырылатынын көрсетеді. Сараптамалық материалдарда мәдени саясат тек өнер, мұраны сақтау немесе мәдени іс-шаралармен шектелмейді. Ол қоғамдар арасындағы сенімді қалыптастыратын, мәдениетаралық диалогты қолдайтын және тұрақты ынтымақтастыққа негіз болатын символикалық, білім беру, коммуникациялық және институционалдық ықпал етудің кең механизмі ретінде түсіндіріледі.</w:t>
      </w:r>
    </w:p>
    <w:p w14:paraId="3DD8C005" w14:textId="77777777" w:rsidR="007F3A18" w:rsidRPr="007F3A18" w:rsidRDefault="007F3A18" w:rsidP="007F3A18">
      <w:pPr>
        <w:spacing w:after="0" w:line="240" w:lineRule="auto"/>
        <w:ind w:firstLine="720"/>
        <w:jc w:val="both"/>
        <w:rPr>
          <w:rFonts w:ascii="Times New Roman" w:eastAsia="Calibri" w:hAnsi="Times New Roman" w:cs="Times New Roman"/>
          <w:bCs/>
          <w:kern w:val="0"/>
          <w:sz w:val="28"/>
          <w:szCs w:val="28"/>
          <w:lang w:val="kk-KZ"/>
          <w14:ligatures w14:val="none"/>
        </w:rPr>
      </w:pPr>
      <w:r w:rsidRPr="007F3A18">
        <w:rPr>
          <w:rFonts w:ascii="Times New Roman" w:eastAsia="Calibri" w:hAnsi="Times New Roman" w:cs="Times New Roman"/>
          <w:bCs/>
          <w:kern w:val="0"/>
          <w:sz w:val="28"/>
          <w:szCs w:val="28"/>
          <w:lang w:val="kk-KZ"/>
          <w14:ligatures w14:val="none"/>
        </w:rPr>
        <w:t>Талдау барысында анықталған негізгі тақырыптардың бірі – мәдени саясаттың «жұмсақ күш» құралы ретіндегі рөлі. Бұл тұрғыда мәдениет ұлттық ерекшелікті білдірумен қатар, сыртқы саяси ықпал, халықаралық имидж және құндылықтарды ілгерілету ресурсы ретінде қарастырылады. Сарапшылар мәдени бағдарламалар, білім алмасулар, бірлескен жобалар және гуманитарлық ынтымақтастық арқылы мемлекеттер бір-бірі туралы оң көзқарас қалыптастырып, стереотиптерді азайтып, қоғамдар арасындағы коммуникацияны нығайта алатынын атап өтеді. Осылайша, мәдени саясат халықаралық қатынастардың дербес факторы ретінде маңызға ие болады.</w:t>
      </w:r>
    </w:p>
    <w:p w14:paraId="3F4B60D9" w14:textId="77777777" w:rsidR="007F3A18" w:rsidRPr="007F3A18" w:rsidRDefault="007F3A18" w:rsidP="007F3A18">
      <w:pPr>
        <w:spacing w:after="0" w:line="240" w:lineRule="auto"/>
        <w:ind w:firstLine="720"/>
        <w:jc w:val="both"/>
        <w:rPr>
          <w:rFonts w:ascii="Times New Roman" w:eastAsia="Calibri" w:hAnsi="Times New Roman" w:cs="Times New Roman"/>
          <w:bCs/>
          <w:kern w:val="0"/>
          <w:sz w:val="28"/>
          <w:szCs w:val="28"/>
          <w:lang w:val="kk-KZ"/>
          <w14:ligatures w14:val="none"/>
        </w:rPr>
      </w:pPr>
      <w:r w:rsidRPr="007F3A18">
        <w:rPr>
          <w:rFonts w:ascii="Times New Roman" w:eastAsia="Calibri" w:hAnsi="Times New Roman" w:cs="Times New Roman"/>
          <w:bCs/>
          <w:kern w:val="0"/>
          <w:sz w:val="28"/>
          <w:szCs w:val="28"/>
          <w:lang w:val="kk-KZ"/>
          <w14:ligatures w14:val="none"/>
        </w:rPr>
        <w:t>Зерттеудің маңызды нәтижелерінің бірі – мәдени саясат пен ұжымдық бірегейліктің қалыптасуы арасындағы байланыс. Сараптамалық материалдар бірегейлік тек саяси институттар немесе экономикалық байланыстар арқылы ғана емес, тіл, тарихи жад, мәдени мұра, ортақ құндылықтар, білім беру тәжірибелері сияқты символикалық ресурстар арқылы қалыптасатынын көрсетеді. Бұл тұрғыда мәдени саясат мағыналық конструциялау қызметін атқарады: ол өткеннің белгілі бір бейнелерін бекітіп, тиесілілік символдарын қолдап, өзін кең қауымдастықтың бөлігі ретінде қабылдауға жағдай жасайды.</w:t>
      </w:r>
    </w:p>
    <w:p w14:paraId="67D4CEC2" w14:textId="70DCBBDE" w:rsidR="007F3A18" w:rsidRDefault="007F3A18" w:rsidP="007F3A18">
      <w:pPr>
        <w:spacing w:after="0" w:line="240" w:lineRule="auto"/>
        <w:ind w:firstLine="720"/>
        <w:jc w:val="both"/>
        <w:rPr>
          <w:rFonts w:ascii="Times New Roman" w:eastAsia="Calibri" w:hAnsi="Times New Roman" w:cs="Times New Roman"/>
          <w:bCs/>
          <w:kern w:val="0"/>
          <w:sz w:val="28"/>
          <w:szCs w:val="28"/>
          <w:lang w:val="kk-KZ"/>
          <w14:ligatures w14:val="none"/>
        </w:rPr>
      </w:pPr>
      <w:r w:rsidRPr="007F3A18">
        <w:rPr>
          <w:rFonts w:ascii="Times New Roman" w:eastAsia="Calibri" w:hAnsi="Times New Roman" w:cs="Times New Roman"/>
          <w:bCs/>
          <w:kern w:val="0"/>
          <w:sz w:val="28"/>
          <w:szCs w:val="28"/>
          <w:lang w:val="kk-KZ"/>
          <w14:ligatures w14:val="none"/>
        </w:rPr>
        <w:t>Сонымен қатар сарапшылар бірегейлікті қалыптастыру мен оны жасанды түрде таңу арасындағы айырмашылықты ескеру қажеттігін атап өтеді. Орталық Азия контекстінде бірегейліктің көпдеңгейлілігі қағидасы ерекше маңызды. Өңірлік бірегейлік ұлттық бірегейлікке қарсы қойылмауы тиіс және мемлекеттік егемендікке балама ретінде қалыптастырылмауы керек. Неғұрлым тұрақты модель – ұлттық бірегейлік сақталып, ал өңірлік бірегейлік ортақ тарих, мәдени жақындық, географиялық көршілік және практикалық ынтымақтастық негізінде қосымша деңгей ретінде қалыптасатын модель.</w:t>
      </w:r>
    </w:p>
    <w:p w14:paraId="7978F240" w14:textId="77777777" w:rsidR="000A138F" w:rsidRPr="000A138F" w:rsidRDefault="000A138F" w:rsidP="000A138F">
      <w:pPr>
        <w:spacing w:after="0" w:line="240" w:lineRule="auto"/>
        <w:ind w:firstLine="720"/>
        <w:jc w:val="both"/>
        <w:rPr>
          <w:rFonts w:ascii="Times New Roman" w:eastAsia="Calibri" w:hAnsi="Times New Roman" w:cs="Times New Roman"/>
          <w:bCs/>
          <w:kern w:val="0"/>
          <w:sz w:val="28"/>
          <w:szCs w:val="28"/>
          <w:lang w:val="kk-KZ"/>
          <w14:ligatures w14:val="none"/>
        </w:rPr>
      </w:pPr>
      <w:r w:rsidRPr="000A138F">
        <w:rPr>
          <w:rFonts w:ascii="Times New Roman" w:eastAsia="Calibri" w:hAnsi="Times New Roman" w:cs="Times New Roman"/>
          <w:bCs/>
          <w:kern w:val="0"/>
          <w:sz w:val="28"/>
          <w:szCs w:val="28"/>
          <w:lang w:val="kk-KZ"/>
          <w14:ligatures w14:val="none"/>
        </w:rPr>
        <w:t>Сараптамалық бағалауларда Еуропалық Одақтың тәжірибесіне ерекше орын беріледі. Ол мәдени саясатты институционалдандырудың және оны ұлтүсті бірегейлікті қалыптастыру үдерісінде қолданудың маңызды үлгісі ретінде қарастырылады. Алайда сарапшылар еуропалық модельді Орталық Азияға механикалық түрде көшіруге болатын әмбебап схема ретінде қабылдамайды. Керісінше, ЕО тәжірибесі өңірлік ерекшеліктерге бейімдеуді талап ететін жекелеген тетіктер мен практикалардың көзі ретінде бағаланады.</w:t>
      </w:r>
    </w:p>
    <w:p w14:paraId="5F20393E" w14:textId="2FF272C5" w:rsidR="000A138F" w:rsidRPr="00C057F6" w:rsidRDefault="000A138F" w:rsidP="000A138F">
      <w:pPr>
        <w:spacing w:after="0" w:line="240" w:lineRule="auto"/>
        <w:ind w:firstLine="720"/>
        <w:jc w:val="both"/>
        <w:rPr>
          <w:rFonts w:ascii="Times New Roman" w:eastAsia="Calibri" w:hAnsi="Times New Roman" w:cs="Times New Roman"/>
          <w:bCs/>
          <w:kern w:val="0"/>
          <w:sz w:val="28"/>
          <w:szCs w:val="28"/>
          <w:lang w:val="kk-KZ"/>
          <w14:ligatures w14:val="none"/>
        </w:rPr>
      </w:pPr>
      <w:r w:rsidRPr="000A138F">
        <w:rPr>
          <w:rFonts w:ascii="Times New Roman" w:eastAsia="Calibri" w:hAnsi="Times New Roman" w:cs="Times New Roman"/>
          <w:bCs/>
          <w:kern w:val="0"/>
          <w:sz w:val="28"/>
          <w:szCs w:val="28"/>
          <w:lang w:val="kk-KZ"/>
          <w14:ligatures w14:val="none"/>
        </w:rPr>
        <w:t>Еуропалық тәжірибенің ең маңызды элементтері ретінде білім беру және жастар алмасулары, академиялық ұтқырлық, мәдени гранттар, мәдениетаралық бағдарламалар, цифрлық платформалар және азаматтық қатысу бастамалары аталады. Әсіресе білім беру алмасуларына ерекше назар аударылады, өйткені олар интеграция туралы абстрактілі түсінік емес, ортақ білім беру және мәдени кеңістікте болудың нақты тәжірибесін қалыптастырады. Оқу, ұтқырлық, кәсіби байланыстар және күнделікті өзара әрекеттесу арқылы болашақта өңірлік интеграцияның әлеуметтік негізіне айналуы мүмкін көлденең байланыстар қалыптасады.</w:t>
      </w:r>
    </w:p>
    <w:p w14:paraId="11944432" w14:textId="64E64186" w:rsidR="00351240" w:rsidRPr="00C057F6" w:rsidRDefault="000B1175" w:rsidP="000B1175">
      <w:pPr>
        <w:spacing w:after="0" w:line="240" w:lineRule="auto"/>
        <w:ind w:firstLine="720"/>
        <w:jc w:val="both"/>
        <w:rPr>
          <w:rFonts w:ascii="Times New Roman" w:eastAsia="Calibri" w:hAnsi="Times New Roman" w:cs="Times New Roman"/>
          <w:bCs/>
          <w:kern w:val="0"/>
          <w:sz w:val="28"/>
          <w:szCs w:val="28"/>
          <w:lang w:val="kk-KZ"/>
          <w14:ligatures w14:val="none"/>
        </w:rPr>
      </w:pPr>
      <w:r w:rsidRPr="00C057F6">
        <w:rPr>
          <w:rFonts w:ascii="Times New Roman" w:eastAsia="Calibri" w:hAnsi="Times New Roman" w:cs="Times New Roman"/>
          <w:bCs/>
          <w:kern w:val="0"/>
          <w:sz w:val="28"/>
          <w:szCs w:val="28"/>
          <w:lang w:val="kk-KZ"/>
          <w14:ligatures w14:val="none"/>
        </w:rPr>
        <w:t>Еуропалық Одақ бұл үдерістердің айқын мысалы ретінде қарастырылады. Мұнда мәдени саясат ұлтүсті деңгейде институционалданған және азаматтар арасында ортақ «еуропалық» тиесілілік сезімін қалыптастыруға бағытталған. Білім беру бағдарламалары, мәдени алмасу жобалары, тарихи мұра бастамалары және символдық саясат құралдары Еуропаны тек географиялық кеңістік емес, ортақ құндылықтар мен тәжірибелер қауымдастығы ретінде көрсетуге қызмет етеді. Осылайша, мәдени саясат ЕО-ның легитимділігін нығайтуда және оның саяси жобасын қолдауда маңызды рөл атқарады</w:t>
      </w:r>
      <w:r w:rsidR="00B614C5" w:rsidRPr="00C057F6">
        <w:rPr>
          <w:rFonts w:ascii="Times New Roman" w:eastAsia="Calibri" w:hAnsi="Times New Roman" w:cs="Times New Roman"/>
          <w:bCs/>
          <w:kern w:val="0"/>
          <w:sz w:val="28"/>
          <w:szCs w:val="28"/>
          <w:lang w:val="kk-KZ"/>
          <w14:ligatures w14:val="none"/>
        </w:rPr>
        <w:t xml:space="preserve"> </w:t>
      </w:r>
      <w:r w:rsidR="005A4292" w:rsidRPr="00C057F6">
        <w:rPr>
          <w:rFonts w:ascii="Times New Roman" w:eastAsia="Calibri" w:hAnsi="Times New Roman" w:cs="Times New Roman"/>
          <w:bCs/>
          <w:kern w:val="0"/>
          <w:sz w:val="28"/>
          <w:szCs w:val="28"/>
          <w:lang w:val="kk-KZ"/>
          <w14:ligatures w14:val="none"/>
        </w:rPr>
        <w:t>[</w:t>
      </w:r>
      <w:r w:rsidR="00B614C5" w:rsidRPr="00C057F6">
        <w:rPr>
          <w:rFonts w:ascii="Times New Roman" w:eastAsia="Calibri" w:hAnsi="Times New Roman" w:cs="Times New Roman"/>
          <w:bCs/>
          <w:kern w:val="0"/>
          <w:sz w:val="28"/>
          <w:szCs w:val="28"/>
          <w:lang w:val="kk-KZ"/>
          <w14:ligatures w14:val="none"/>
        </w:rPr>
        <w:t>3</w:t>
      </w:r>
      <w:r w:rsidR="00876C57" w:rsidRPr="00C057F6">
        <w:rPr>
          <w:rFonts w:ascii="Times New Roman" w:eastAsia="Calibri" w:hAnsi="Times New Roman" w:cs="Times New Roman"/>
          <w:bCs/>
          <w:kern w:val="0"/>
          <w:sz w:val="28"/>
          <w:szCs w:val="28"/>
          <w:lang w:val="kk-KZ"/>
          <w14:ligatures w14:val="none"/>
        </w:rPr>
        <w:t>9</w:t>
      </w:r>
      <w:r w:rsidR="00B614C5" w:rsidRPr="00C057F6">
        <w:rPr>
          <w:rFonts w:ascii="Times New Roman" w:eastAsia="Calibri" w:hAnsi="Times New Roman" w:cs="Times New Roman"/>
          <w:bCs/>
          <w:kern w:val="0"/>
          <w:sz w:val="28"/>
          <w:szCs w:val="28"/>
          <w:lang w:val="kk-KZ"/>
          <w14:ligatures w14:val="none"/>
        </w:rPr>
        <w:t xml:space="preserve">, </w:t>
      </w:r>
      <w:r w:rsidR="00125FD6" w:rsidRPr="00C057F6">
        <w:rPr>
          <w:rFonts w:ascii="Times New Roman" w:eastAsia="Calibri" w:hAnsi="Times New Roman" w:cs="Times New Roman"/>
          <w:bCs/>
          <w:kern w:val="0"/>
          <w:sz w:val="28"/>
          <w:szCs w:val="28"/>
          <w:lang w:val="kk-KZ"/>
          <w14:ligatures w14:val="none"/>
        </w:rPr>
        <w:t xml:space="preserve">р. </w:t>
      </w:r>
      <w:r w:rsidR="000D4E5F">
        <w:rPr>
          <w:rFonts w:ascii="Times New Roman" w:eastAsia="Calibri" w:hAnsi="Times New Roman" w:cs="Times New Roman"/>
          <w:bCs/>
          <w:kern w:val="0"/>
          <w:sz w:val="28"/>
          <w:szCs w:val="28"/>
          <w:lang w:val="kk-KZ"/>
          <w14:ligatures w14:val="none"/>
        </w:rPr>
        <w:t>801</w:t>
      </w:r>
      <w:r w:rsidR="005A4292" w:rsidRPr="00C057F6">
        <w:rPr>
          <w:rFonts w:ascii="Times New Roman" w:eastAsia="Calibri" w:hAnsi="Times New Roman" w:cs="Times New Roman"/>
          <w:bCs/>
          <w:kern w:val="0"/>
          <w:sz w:val="28"/>
          <w:szCs w:val="28"/>
          <w:lang w:val="kk-KZ"/>
          <w14:ligatures w14:val="none"/>
        </w:rPr>
        <w:t>]</w:t>
      </w:r>
      <w:r w:rsidR="00351240" w:rsidRPr="00C057F6">
        <w:rPr>
          <w:rFonts w:ascii="Times New Roman" w:eastAsia="Calibri" w:hAnsi="Times New Roman" w:cs="Times New Roman"/>
          <w:bCs/>
          <w:kern w:val="0"/>
          <w:sz w:val="28"/>
          <w:szCs w:val="28"/>
          <w:lang w:val="kk-KZ"/>
          <w14:ligatures w14:val="none"/>
        </w:rPr>
        <w:t>.</w:t>
      </w:r>
    </w:p>
    <w:p w14:paraId="41BCAE34" w14:textId="77777777" w:rsidR="001A4636" w:rsidRPr="00C057F6" w:rsidRDefault="001A4636" w:rsidP="001A4636">
      <w:pPr>
        <w:spacing w:after="0" w:line="240" w:lineRule="auto"/>
        <w:ind w:firstLine="720"/>
        <w:jc w:val="both"/>
        <w:rPr>
          <w:rFonts w:ascii="Times New Roman" w:eastAsia="Calibri" w:hAnsi="Times New Roman" w:cs="Times New Roman"/>
          <w:bCs/>
          <w:kern w:val="0"/>
          <w:sz w:val="28"/>
          <w:szCs w:val="28"/>
          <w:lang w:val="kk-KZ"/>
          <w14:ligatures w14:val="none"/>
        </w:rPr>
      </w:pPr>
      <w:r w:rsidRPr="00C057F6">
        <w:rPr>
          <w:rFonts w:ascii="Times New Roman" w:eastAsia="Calibri" w:hAnsi="Times New Roman" w:cs="Times New Roman"/>
          <w:bCs/>
          <w:kern w:val="0"/>
          <w:sz w:val="28"/>
          <w:szCs w:val="28"/>
          <w:lang w:val="kk-KZ"/>
          <w14:ligatures w14:val="none"/>
        </w:rPr>
        <w:t>Алайда бұл модель әмбебап сипатқа ие емес. Орталық Азия жағдайында мәдени саясат пен бірегейліктің қалыптасуы басқа тарихи және институционалдық негіздерге сүйенеді. Кеңестік кезеңнен кейінгі трансформация, ұлттық мемлекеттердің қалыптасуы және аймақтық ынтымақтастықтың әлсіз институционалдануы бұл өңірде ұжымдық бірегейліктің ерекшеліктерін айқындайды. Мұнда бірегейлік көбіне ұлттық деңгейде қалыптасып, аймақтық деңгейдегі ортақ сәйкестену шектеулі күйінде қалып отыр.</w:t>
      </w:r>
    </w:p>
    <w:p w14:paraId="7E73DBDA" w14:textId="77777777" w:rsidR="001A4636" w:rsidRPr="00C057F6" w:rsidRDefault="001A4636" w:rsidP="001A4636">
      <w:pPr>
        <w:spacing w:after="0" w:line="240" w:lineRule="auto"/>
        <w:ind w:firstLine="720"/>
        <w:jc w:val="both"/>
        <w:rPr>
          <w:rFonts w:ascii="Times New Roman" w:eastAsia="Calibri" w:hAnsi="Times New Roman" w:cs="Times New Roman"/>
          <w:bCs/>
          <w:kern w:val="0"/>
          <w:sz w:val="28"/>
          <w:szCs w:val="28"/>
          <w:lang w:val="kk-KZ"/>
          <w14:ligatures w14:val="none"/>
        </w:rPr>
      </w:pPr>
      <w:r w:rsidRPr="00C057F6">
        <w:rPr>
          <w:rFonts w:ascii="Times New Roman" w:eastAsia="Calibri" w:hAnsi="Times New Roman" w:cs="Times New Roman"/>
          <w:bCs/>
          <w:kern w:val="0"/>
          <w:sz w:val="28"/>
          <w:szCs w:val="28"/>
          <w:lang w:val="kk-KZ"/>
          <w14:ligatures w14:val="none"/>
        </w:rPr>
        <w:t>Осыған байланысты конструктивизмді қолдану әртүрлі аймақтық контекстердің ерекшеліктерін ескеруді талап етеді. Егер Еуропалық Одақта бірегейлік ұлттан жоғары деңгейде институционалданса, Орталық Азияда ол көбіне мемлекет тарапынан жүргізілетін  үдерістерімен және тарихи жадты қайта құру саясатымен байланысты. Бұл жағдай мәдени саясаттың да әртүрлі функция атқаратынын көрсетеді: ЕО-да ол интеграцияны тереңдету құралы болса, Орталық Азияда көбіне ұлттық бірегейлікті нығайту құралы ретінде көрінеді.</w:t>
      </w:r>
    </w:p>
    <w:p w14:paraId="2F111B9F" w14:textId="34686BB3" w:rsidR="00351240" w:rsidRPr="00C057F6" w:rsidRDefault="001A4636" w:rsidP="001A4636">
      <w:pPr>
        <w:spacing w:after="0" w:line="240" w:lineRule="auto"/>
        <w:ind w:firstLine="720"/>
        <w:jc w:val="both"/>
        <w:rPr>
          <w:rFonts w:ascii="Times New Roman" w:eastAsia="Calibri" w:hAnsi="Times New Roman" w:cs="Times New Roman"/>
          <w:bCs/>
          <w:kern w:val="0"/>
          <w:sz w:val="28"/>
          <w:szCs w:val="28"/>
          <w:lang w:val="kk-KZ"/>
          <w14:ligatures w14:val="none"/>
        </w:rPr>
      </w:pPr>
      <w:r w:rsidRPr="00C057F6">
        <w:rPr>
          <w:rFonts w:ascii="Times New Roman" w:eastAsia="Calibri" w:hAnsi="Times New Roman" w:cs="Times New Roman"/>
          <w:bCs/>
          <w:kern w:val="0"/>
          <w:sz w:val="28"/>
          <w:szCs w:val="28"/>
          <w:lang w:val="kk-KZ"/>
          <w14:ligatures w14:val="none"/>
        </w:rPr>
        <w:t>Осылайша, конструктивизм – әсіресе оның сыни және дискурсивтік бағыттары – мәдени саясат пен ұжымдық бірегейлікті зерттеуде тиімді теориялық негіз ұсынады. Алайда бұл теорияны әмбебап модель ретінде емес, әртүрлі аймақтық контекстерде әрқалай көрініс табатын икемді аналитикалық құрал ретінде қарастыру қажет. Мұндай тәсіл Еуропалық Одақ тәжірибесін талдауға ғана емес, оны Орталық Азия жағдайында түсіндіруге және салыстырмалы түрде бағалауға мүмкіндік береді</w:t>
      </w:r>
      <w:r w:rsidR="00143780" w:rsidRPr="00C057F6">
        <w:rPr>
          <w:rFonts w:ascii="Times New Roman" w:eastAsia="Calibri" w:hAnsi="Times New Roman" w:cs="Times New Roman"/>
          <w:bCs/>
          <w:kern w:val="0"/>
          <w:sz w:val="28"/>
          <w:szCs w:val="28"/>
          <w:lang w:val="kk-KZ"/>
          <w14:ligatures w14:val="none"/>
        </w:rPr>
        <w:t xml:space="preserve"> </w:t>
      </w:r>
      <w:r w:rsidR="005A4292" w:rsidRPr="00C057F6">
        <w:rPr>
          <w:rFonts w:ascii="Times New Roman" w:eastAsia="Calibri" w:hAnsi="Times New Roman" w:cs="Times New Roman"/>
          <w:bCs/>
          <w:kern w:val="0"/>
          <w:sz w:val="28"/>
          <w:szCs w:val="28"/>
          <w:lang w:val="kk-KZ"/>
          <w14:ligatures w14:val="none"/>
        </w:rPr>
        <w:t>[</w:t>
      </w:r>
      <w:r w:rsidR="00876C57" w:rsidRPr="00C057F6">
        <w:rPr>
          <w:rFonts w:ascii="Times New Roman" w:eastAsia="Calibri" w:hAnsi="Times New Roman" w:cs="Times New Roman"/>
          <w:bCs/>
          <w:kern w:val="0"/>
          <w:sz w:val="28"/>
          <w:szCs w:val="28"/>
          <w:lang w:val="kk-KZ"/>
          <w14:ligatures w14:val="none"/>
        </w:rPr>
        <w:t>97</w:t>
      </w:r>
      <w:r w:rsidR="005A4292" w:rsidRPr="00C057F6">
        <w:rPr>
          <w:rFonts w:ascii="Times New Roman" w:eastAsia="Calibri" w:hAnsi="Times New Roman" w:cs="Times New Roman"/>
          <w:bCs/>
          <w:kern w:val="0"/>
          <w:sz w:val="28"/>
          <w:szCs w:val="28"/>
          <w:lang w:val="kk-KZ"/>
          <w14:ligatures w14:val="none"/>
        </w:rPr>
        <w:t>]</w:t>
      </w:r>
      <w:r w:rsidR="00E946AD" w:rsidRPr="00C057F6">
        <w:rPr>
          <w:rFonts w:ascii="Times New Roman" w:eastAsia="Calibri" w:hAnsi="Times New Roman" w:cs="Times New Roman"/>
          <w:bCs/>
          <w:kern w:val="0"/>
          <w:sz w:val="28"/>
          <w:szCs w:val="28"/>
          <w:lang w:val="kk-KZ"/>
          <w14:ligatures w14:val="none"/>
        </w:rPr>
        <w:t>.</w:t>
      </w:r>
    </w:p>
    <w:p w14:paraId="4EE07EB1" w14:textId="2E610C04" w:rsidR="00B22484" w:rsidRPr="00C057F6" w:rsidRDefault="00B22484" w:rsidP="00F8313A">
      <w:pPr>
        <w:spacing w:after="0" w:line="240" w:lineRule="auto"/>
        <w:ind w:firstLine="720"/>
        <w:contextualSpacing/>
        <w:jc w:val="both"/>
        <w:rPr>
          <w:rFonts w:ascii="Times New Roman" w:eastAsia="Calibri" w:hAnsi="Times New Roman" w:cs="Times New Roman"/>
          <w:bCs/>
          <w:kern w:val="0"/>
          <w:sz w:val="28"/>
          <w:szCs w:val="28"/>
          <w:lang w:val="kk-KZ"/>
          <w14:ligatures w14:val="none"/>
        </w:rPr>
      </w:pPr>
      <w:r w:rsidRPr="00C057F6">
        <w:rPr>
          <w:rFonts w:ascii="Times New Roman" w:eastAsia="Calibri" w:hAnsi="Times New Roman" w:cs="Times New Roman"/>
          <w:bCs/>
          <w:kern w:val="0"/>
          <w:sz w:val="28"/>
          <w:szCs w:val="28"/>
          <w:lang w:val="kk-KZ"/>
          <w14:ligatures w14:val="none"/>
        </w:rPr>
        <w:t>Осы теориялық негіз аясында зерттеуде қолданылатын негізгі ұғымдарды нақты әрі жүйелі түрде айқындау ерекше маңызға ие. Бірегейлік (identity) – бұл акторлардың өзін белгілі бір қауымдастықтың мүшесі ретінде қабылдауы және соған сәйкес әрекет етуі. Тиесілілік (belonging) осы сәйкестенудің эмоционалдық және нормативтік өлшемін білдіреді, яғни жеке тұлғаның белгілі бір саяси немесе мәдени кеңістікке қатыстылығын сезінуі. Мәдениет (culture) ортақ мағыналар, құндылықтар, символдар мен тәжірибелер жиынтығы ретінде осы үдерістің мазмұндық негізін құрайды. Қатысу (participation) мен азаматтық (citizenship) ұғымдары бірегейліктің институционалдық және саяси өлшемін айқындайды. Азаматтық құқықтық мәртебені білдірсе, қатысу сол мәртебені іс жүзінде жүзеге асыру тетіктерін көрсетеді. Легитимділік (legitimacy) ұлтүсті институттардың қоғамдық мойындалуын сипаттайды және көбіне ортақ құндылықтар мен тарихи жадқа (collective memory) сүйенеді. Ал ынтымақ (solidarity) қауымдастық мүшелерінің өзара жауапкершілік сезімі мен қолдау көрсету дайындығын білдіреді [</w:t>
      </w:r>
      <w:r w:rsidR="00876C57" w:rsidRPr="00C057F6">
        <w:rPr>
          <w:rFonts w:ascii="Times New Roman" w:eastAsia="Calibri" w:hAnsi="Times New Roman" w:cs="Times New Roman"/>
          <w:bCs/>
          <w:kern w:val="0"/>
          <w:sz w:val="28"/>
          <w:szCs w:val="28"/>
          <w:lang w:val="kk-KZ"/>
          <w14:ligatures w14:val="none"/>
        </w:rPr>
        <w:t>98</w:t>
      </w:r>
      <w:r w:rsidRPr="00C057F6">
        <w:rPr>
          <w:rFonts w:ascii="Times New Roman" w:eastAsia="Calibri" w:hAnsi="Times New Roman" w:cs="Times New Roman"/>
          <w:bCs/>
          <w:kern w:val="0"/>
          <w:sz w:val="28"/>
          <w:szCs w:val="28"/>
          <w:lang w:val="kk-KZ"/>
          <w14:ligatures w14:val="none"/>
        </w:rPr>
        <w:t>].</w:t>
      </w:r>
    </w:p>
    <w:p w14:paraId="1EC730F6" w14:textId="314369D4" w:rsidR="00B22484" w:rsidRPr="00C057F6" w:rsidRDefault="00B22484" w:rsidP="00F8313A">
      <w:pPr>
        <w:spacing w:after="0" w:line="240" w:lineRule="auto"/>
        <w:ind w:firstLine="720"/>
        <w:contextualSpacing/>
        <w:jc w:val="both"/>
        <w:rPr>
          <w:rFonts w:ascii="Times New Roman" w:eastAsia="Calibri" w:hAnsi="Times New Roman" w:cs="Times New Roman"/>
          <w:bCs/>
          <w:kern w:val="0"/>
          <w:sz w:val="28"/>
          <w:szCs w:val="28"/>
          <w:lang w:val="kk-KZ"/>
          <w14:ligatures w14:val="none"/>
        </w:rPr>
      </w:pPr>
      <w:r w:rsidRPr="00C057F6">
        <w:rPr>
          <w:rFonts w:ascii="Times New Roman" w:eastAsia="Calibri" w:hAnsi="Times New Roman" w:cs="Times New Roman"/>
          <w:bCs/>
          <w:kern w:val="0"/>
          <w:sz w:val="28"/>
          <w:szCs w:val="28"/>
          <w:lang w:val="kk-KZ"/>
          <w14:ligatures w14:val="none"/>
        </w:rPr>
        <w:t>Бұл ұғымдар өзара тығыз байланыста әрекет етеді. Мәдени саясат осы өлшемдердің барлығына ықпал ете отырып, еуропалық бірегейліктің мазмұнын қалыптастырады және оны институционалдық әрі символдық деңгейде бекітеді. Сондықтан аталған категориялар зерттеудің концептуалдық негізін құрайды.</w:t>
      </w:r>
    </w:p>
    <w:p w14:paraId="5359233E" w14:textId="0D09D930" w:rsidR="003C03F6" w:rsidRPr="00C057F6" w:rsidRDefault="001A4636" w:rsidP="00F8313A">
      <w:pPr>
        <w:spacing w:after="0" w:line="240" w:lineRule="auto"/>
        <w:ind w:firstLine="720"/>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Бірегейлік осы зерттеудің орталық категориясы болып табылады. Ол акторлардың өзін белгілі бір қауымдастықтың мүшесі ретінде қабылдауын және сол сәйкестенуге сәйкес әрекет етуін білдіреді. Конструктивистік тұрғыдан алғанда, бірегейлік тұрақты немесе алдын ала берілген емес, керісінше әлеуметтік өзара әрекеттесу, дискурс және институционалдық тәжірибе арқылы қалыптасатын үдеріс. Еуропалық Одақ жағдайында бұл ұлтүсті деңгейдегі бірегейліктің біртіндеп институционалдануы арқылы көрінеді: азаматтар өздерін тек ұлттық емес, сонымен қатар «еуропалық» қауымдастықтың мүшесі ретінде қабылдай бастайды. Ал Орталық Азияда бірегейлік көбіне ұлттық деңгейде қалыптасып, аймақтық сәйкестену әлсіз дамыған күйінде қалып отыр.</w:t>
      </w:r>
    </w:p>
    <w:p w14:paraId="51C25FBA" w14:textId="25CDB29F" w:rsidR="00C9606A" w:rsidRPr="00C057F6" w:rsidRDefault="001A4636" w:rsidP="00F8313A">
      <w:pPr>
        <w:spacing w:after="0" w:line="240" w:lineRule="auto"/>
        <w:ind w:firstLine="720"/>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Тиесілілік бірегейліктің эмоционалдық және нормативтік өлшемін білдіреді. Бұл ұғым адамның белгілі бір саяси немесе мәдени қауымдастыққа қатыстылығын сезінуін және сол қауымдастықтың құндылықтарын қабылдауын көрсетеді. Еуропалық Одақта тиесілілік сезімі мәдени бағдарламалар, білім беру бастамалары және трансұлттық тәжірибелер арқылы нығаяды. Азаматтар мәдени жобаларға қатысу, алмасу бағдарламаларына араласу немесе ортақ символдарды қабылдау арқылы Еуропамен байланысын сезінеді. Ал Орталық Азияда мұндай ұлтүсті тиесілілік әлсіз қалыптасқан, өйткені мәдени саясат көбіне ұлттық деңгейде жүзеге асырылады және аймақтық тәжірибелер жеткілікті институционалданбаған.</w:t>
      </w:r>
    </w:p>
    <w:p w14:paraId="5F4A3F53" w14:textId="232FFC88" w:rsidR="001A4636" w:rsidRPr="00C057F6" w:rsidRDefault="001A4636" w:rsidP="00F8313A">
      <w:pPr>
        <w:spacing w:after="0" w:line="240" w:lineRule="auto"/>
        <w:ind w:firstLine="720"/>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Мәдениет бұл үдерістердің мазмұндық негізін құрайды. Бұл зерттеуде мәдениет тек өнер немесе шығармашылық қызмет ретінде емес, ортақ мағыналар, құндылықтар, символдар және күнделікті тәжірибелер жүйесі ретінде қарастырылады. Мәдениет адамдардың өткенді қалай түсінетінін, қазіргі уақытты қалай интерпретациялайтынын және болашақты қалай елестететінін қалыптастырады. Осы тұрғыдан мәдени саясат осы мағыналар жүйесін құрастыру мен таратуға бағытталған стратегиялық құрал ретінде көрінеді. Еуропалық Одақта мәдениет ұлтүсті деңгейде ортақ құндылықтарды қалыптастыру құралы ретінде қолданылса, Орталық Азияда ол көбіне ұлттық бірегейлікті нығайтуға бағытталған.</w:t>
      </w:r>
    </w:p>
    <w:p w14:paraId="02F7BEA2" w14:textId="66E0D827" w:rsidR="001A4636" w:rsidRPr="00C057F6" w:rsidRDefault="001A4636" w:rsidP="00F8313A">
      <w:pPr>
        <w:spacing w:after="0" w:line="240" w:lineRule="auto"/>
        <w:ind w:firstLine="720"/>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Ұжымдық жад бірегейлік қалыптастырудың маңызды тетіктерінің бірі болып табылады. Морис Халбвакс теориясына сәйкес, бірегейлік өткенді еске алу мен оны әлеуметтік тұрғыдан қайта құру арқылы қалыптасады. Ұжымдық жад тек тарихи фактілер жиынтығы емес, ол өткенге берілетін мағына арқылы қазіргі бірегейлікті қалыптастыратын құрал. Еуропалық Одақта ұжымдық жад институционалданған сипатқа ие: соғыс, бейбітшілік, демократия және адам құқықтары туралы нарративтер ортақ еуропалық бірегейліктің негізіне айналған. Ал Орталық Азияда ұжымдық жад көбіне ұлттық деңгейде қалыптасып, әр мемлекет өз тарихи нарративін дербес құрастырады, бұл аймақтық бірегейліктің қалыптасуын күрделендіреді.</w:t>
      </w:r>
    </w:p>
    <w:p w14:paraId="218C50EB" w14:textId="77777777" w:rsidR="001A4636" w:rsidRPr="00C057F6" w:rsidRDefault="001A4636" w:rsidP="001A4636">
      <w:pPr>
        <w:spacing w:after="0" w:line="240" w:lineRule="auto"/>
        <w:ind w:firstLine="720"/>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Қатысу  ұғымы мәдени саясаттың тәжірибелік өлшемін көрсетеді. Ол азаматтардың мәдени және қоғамдық өмірге белсенді араласуын білдіреді. Еуропалық Одақта қатысу мәдени бағдарламалар мен азаматтық бастамалар арқылы кеңінен ынталандырылады, бұл азаматтардың ұлтүсті деңгейдегі тәжірибесін қалыптастыруға мүмкіндік береді. Ал Орталық Азияда қатысу көбіне ұлттық деңгеймен шектеліп, аймақтық деңгейдегі өзара әрекеттесу мүмкіндіктері шектеулі болып қала береді.</w:t>
      </w:r>
    </w:p>
    <w:p w14:paraId="1F08FA8D" w14:textId="77777777" w:rsidR="001A4636" w:rsidRPr="00C057F6" w:rsidRDefault="001A4636" w:rsidP="001A4636">
      <w:pPr>
        <w:spacing w:after="0" w:line="240" w:lineRule="auto"/>
        <w:ind w:firstLine="720"/>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Азаматтық ұғымы бірегейліктің институционалдық өлшемін айқындайды. Еуропалық Одақта азаматтық тек құқықтық мәртебе емес, сонымен қатар ұлтүсті қауымдастыққа тиесіліліктің символдық көрсеткіші ретінде қарастырылады. Ал Орталық Азияда азаматтық ұлттық мемлекет шеңберінде қалыптасып, аймақтық деңгейде институционалданған азаматтық құрылымдар жоқ.</w:t>
      </w:r>
    </w:p>
    <w:p w14:paraId="3680A906" w14:textId="77777777" w:rsidR="001A4636" w:rsidRPr="00C057F6" w:rsidRDefault="001A4636" w:rsidP="001A4636">
      <w:pPr>
        <w:spacing w:after="0" w:line="240" w:lineRule="auto"/>
        <w:ind w:firstLine="720"/>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Легитимділік мәдени саясат пен бірегейлік арасындағы байланысты түсіндіруде маңызды рөл атқарады. Ұлтүсті немесе аймақтық институттардың тұрақтылығы олардың қоғам тарапынан қаншалықты заңды және орынды деп қабылданатынына байланысты. Еуропалық Одақта мәдени саясат легитимділікті нығайтудың құралы ретінде қолданылады, өйткені ол ортақ құндылықтарды таратып, азаматтардың Одаққа деген сенімін арттырады. Ал Орталық Азияда легитимділік көбіне ұлттық деңгейде қалыптасып, аймақтық институттардың қоғамдық қолдауы әлсіз күйінде қалып отыр.</w:t>
      </w:r>
    </w:p>
    <w:p w14:paraId="67752F6E" w14:textId="14248CC8" w:rsidR="001A4636" w:rsidRPr="00C057F6" w:rsidRDefault="00121910" w:rsidP="001A4636">
      <w:pPr>
        <w:spacing w:after="0" w:line="240" w:lineRule="auto"/>
        <w:ind w:firstLine="720"/>
        <w:contextualSpacing/>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kern w:val="0"/>
          <w:sz w:val="28"/>
          <w:szCs w:val="28"/>
          <w:lang w:val="kk-KZ"/>
          <w14:ligatures w14:val="none"/>
        </w:rPr>
        <w:t xml:space="preserve">Ынтымақ </w:t>
      </w:r>
      <w:r w:rsidR="001A4636" w:rsidRPr="00C057F6">
        <w:rPr>
          <w:rFonts w:ascii="Times New Roman" w:eastAsia="Times New Roman" w:hAnsi="Times New Roman" w:cs="Times New Roman"/>
          <w:kern w:val="0"/>
          <w:sz w:val="28"/>
          <w:szCs w:val="28"/>
          <w:lang w:val="kk-KZ"/>
          <w14:ligatures w14:val="none"/>
        </w:rPr>
        <w:t>ұжымдық бірегейліктің әлеуметтік көрінісі ретінде қарастырылады. Ол қауымдастық мүшелерінің өзара жауапкершілік сезімін және бір-бірін қолдауға дайындығын білдіреді. Еуропалық Одақта ынтымақ институционалдық және саяси деңгейде көрініс табады, ал Орталық Азияда ол көбіне декларативті сипатта қалып отыр.</w:t>
      </w:r>
    </w:p>
    <w:p w14:paraId="31E28583" w14:textId="1074B260" w:rsidR="003851CF" w:rsidRPr="00C057F6" w:rsidRDefault="003851CF" w:rsidP="00F8313A">
      <w:pPr>
        <w:spacing w:after="0" w:line="240" w:lineRule="auto"/>
        <w:ind w:firstLine="720"/>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Жоғарыда берілген ұғымдар ұлтүсті бірлестіктер жағдайында ортақ қауымдастықтың қалай қалыптасатынын түсіндіруде теориялық тірек ретінде қызмет етеді. Бұл түсініктер тек ұғымдық деңгейде ғана емес, сонымен қатар саяси, мәдени және әлеуметтік тәжірибелерде өзара тоғысып, бір-бірін толықтырады. Олардың өзара байланысын талдау Еуропалық Одақтың мәдени саясаты арқылы ұжымдық бірегейліктің қалай институционалданатынын тереңірек түсінуге мүмкіндік береді.</w:t>
      </w:r>
    </w:p>
    <w:p w14:paraId="73A19F63" w14:textId="5FB39579" w:rsidR="00C312E0" w:rsidRPr="00C057F6" w:rsidRDefault="003851CF" w:rsidP="00F8313A">
      <w:pPr>
        <w:spacing w:after="0" w:line="240" w:lineRule="auto"/>
        <w:ind w:firstLine="720"/>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Еуропалық Одақтың мәдени бастамалары</w:t>
      </w:r>
      <w:r w:rsidR="00D23890" w:rsidRPr="00C057F6">
        <w:rPr>
          <w:rFonts w:ascii="Times New Roman" w:eastAsia="Times New Roman" w:hAnsi="Times New Roman" w:cs="Times New Roman"/>
          <w:kern w:val="0"/>
          <w:sz w:val="28"/>
          <w:szCs w:val="28"/>
          <w:lang w:val="kk-KZ"/>
          <w14:ligatures w14:val="none"/>
        </w:rPr>
        <w:t>, бағдарламалары және жобалары әртүрлі дискурстардың тоғысуына мүмкіндік беретін әлеуметтік кеңістік қалыптастырады. Бұл бастамалар түрлі географиялық және әлеуметтік контекстерде жүзеге асырылатындықтан, олар «Еуропа» және «еуропалық» туралы көпқабатты әрі көпөлшемді түсініктерді өндіреді және таратады. Осы зерттеуде мақсат аталған мәдени жобалардың мақсаттары мен нәтижелерін сипаттауға ғана емес, «Еуропа» ұғымын бірқатар өлшемдер арқылы қалай құрылатынын талдауға бағытталады.</w:t>
      </w:r>
      <w:r w:rsidR="00D23890" w:rsidRPr="00C057F6">
        <w:rPr>
          <w:lang w:val="kk-KZ"/>
        </w:rPr>
        <w:t xml:space="preserve"> </w:t>
      </w:r>
      <w:r w:rsidR="00D23890" w:rsidRPr="00C057F6">
        <w:rPr>
          <w:rFonts w:ascii="Times New Roman" w:eastAsia="Times New Roman" w:hAnsi="Times New Roman" w:cs="Times New Roman"/>
          <w:kern w:val="0"/>
          <w:sz w:val="28"/>
          <w:szCs w:val="28"/>
          <w:lang w:val="kk-KZ"/>
          <w14:ligatures w14:val="none"/>
        </w:rPr>
        <w:t xml:space="preserve">Яғни, «Еуропа» ұғымы тек ресми құжаттар мен саяси мәлімдемелерде ғана емес, адамдардың мәдени іс-шараларға қатысуы, қолданылатын рәміздері, дағдарыстық жағдайларға ортақ жауабы т.б. тәжірибелері арқылы қалай қалыптасатыны және өзгеретіні талданады. </w:t>
      </w:r>
    </w:p>
    <w:p w14:paraId="5A3BF294" w14:textId="5F1BFC4B" w:rsidR="00E322BC" w:rsidRPr="00C057F6" w:rsidRDefault="00E322BC" w:rsidP="00F8313A">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Осы</w:t>
      </w:r>
      <w:r w:rsidR="00555D69" w:rsidRPr="00C057F6">
        <w:rPr>
          <w:rFonts w:ascii="Times New Roman" w:eastAsia="Calibri" w:hAnsi="Times New Roman" w:cs="Times New Roman"/>
          <w:kern w:val="0"/>
          <w:sz w:val="28"/>
          <w:szCs w:val="28"/>
          <w:lang w:val="kk-KZ"/>
          <w14:ligatures w14:val="none"/>
        </w:rPr>
        <w:t xml:space="preserve"> орайда</w:t>
      </w:r>
      <w:r w:rsidRPr="00C057F6">
        <w:rPr>
          <w:rFonts w:ascii="Times New Roman" w:eastAsia="Calibri" w:hAnsi="Times New Roman" w:cs="Times New Roman"/>
          <w:kern w:val="0"/>
          <w:sz w:val="28"/>
          <w:szCs w:val="28"/>
          <w:lang w:val="kk-KZ"/>
          <w14:ligatures w14:val="none"/>
        </w:rPr>
        <w:t xml:space="preserve"> зерттеуде мәдени саясатты талдау барысында интерпретативтік және дискурсивтік тәсіл қолданылады, бұл мәдени саясатты ең алдымен мағыналарды өндіру және таратуға арналған ерекше кеңістік ретінде қарастыруды көздейді. Негізгі назар мәдени бастамалардың формалды-нормативтік қырларына емес, «өзінікі» мен «бөгдені», ұжымдық құндылықтар мен саяси қауымдастықтың нормативтік бағдарларын айқындайтын ресми нарративтер, символдар және репрезентативтік практикалар жиынтығына аударылады. Осы тұрғыда мәдени саясат әлеуметтік және саяси шындықты символдық тұрғыда құрастырудың құралы ретінде көрініс табады. Бұл тәсіл конструктивистік теориялық дәстүрге сүйенеді, оған сәйкес бірегейліктер алдын ала берілген немесе өзгермейтін құбылыстар емес, керісінше тіл, дискурс және әлеуметтік практикалар арқылы қалыптасып, қайта өндіріледі. Осыған байланысты талдау мәдени саясат акторларының, соның ішінде Еуропалық одақ институттары мен ұлттық элиталардың ұжымдық тиесілілік, тарихи жады және интеграцияның құндылықтық негіздері туралы түсініктерді қандай дискурсивтік тетіктер арқылы айқындайтынын анықтауға бағытталған. Талдаудың эмпириялық бөлігі дереккөздердің кең ауқымымен жұмыс істеуді қамтиды: ресми саяси және бағдарламалық құжаттар, саяси көшбасшылардың сөздік практикалары, мәдени бастамалар мен бағдарламалардың материалдары, сондай-ақ олардың қоғам тарапынан қабылдану формалары. Аталған элементтердің жиынтығы өткен, қазіргі және болашақ саяси қауымдастыққа қатысты белгілі бір интерпретациялар орнығатын ұжымдық жады мен бірегейліктің символдық қорын қалыптастырады.</w:t>
      </w:r>
    </w:p>
    <w:p w14:paraId="0DE434AD" w14:textId="451110EB" w:rsidR="006B6868" w:rsidRPr="00C057F6" w:rsidRDefault="006B6868" w:rsidP="006B6868">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Сонымен қатар бұл зерттеуде дискурсивтік және символдық мағыналардың мәдени саясаттың институционалдық құрылымынан немесе билік пен мүдделердің материалдық факторларынан бөлек, дербес өмір сүрмейтіні мойындалады. Яғни идеялар, нарративтер мен рәміздер әрдайым нақты саяси институттармен, қаржыландыру тетіктерімен және стратегиялық мүдделермен байланысты жүзеге асады. Дегенмен талдаудың негізгі екпіні мәдени идеялардың саяси және мәдени элиталар арқылы қалай қалыптастырылып, таратылатынына және олардың түрлі мақсатты аудиториялар тарапынан қалай қабылданып, түсіндірілетініне қойылады. Бұл жерде мағыналардың өндірілуі мен интерпретациясы орталық орын алады. Нәтижесінде, мәдени саясатты талдау ұжымдық бірегейліктің қайта өндірілуін қамтамасыз ететін дискурсивтік құрылымдарды анықтауға және олардың құқықтық, институционалдық әрі саяси ықпалдың неғұрлым «қатаң» құралдарымен қалай өзара әрекеттесетінін түсінуге бағытталады.</w:t>
      </w:r>
    </w:p>
    <w:p w14:paraId="520A3FD5" w14:textId="33E29F0B" w:rsidR="00E322BC" w:rsidRPr="00C057F6" w:rsidRDefault="00E322BC" w:rsidP="00F8313A">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Әдіснамалық тұрғыдан алғанда, бұл зерттеу салыстырмалы сипатқа ие, алайда мұндағы салыстырмалылық симметриялы немесе құрылымдық тұрғыдан тең жағдайларды қатар қою ретінде түсіндірілмейді. Керісінше, Еуропалық одақ пен Орталық Азия елдерінің мәдени саясат тәжірибесі асимметриялы түрде талданады – яғни еуропалық тәсілдердің өзге әлеуметтік-мәдени және институционалдық контекстте қолданылу мүмкіндігін, трансформациялануын және шектеулерін бағалауға арналған аналитикалық құрал ретінде қарастырылады. Мұндай зерттеу үлгілер</w:t>
      </w:r>
      <w:r w:rsidR="00387635">
        <w:rPr>
          <w:rFonts w:ascii="Times New Roman" w:eastAsia="Calibri" w:hAnsi="Times New Roman" w:cs="Times New Roman"/>
          <w:kern w:val="0"/>
          <w:sz w:val="28"/>
          <w:szCs w:val="28"/>
          <w:lang w:val="kk-KZ"/>
          <w14:ligatures w14:val="none"/>
        </w:rPr>
        <w:t xml:space="preserve">ін </w:t>
      </w:r>
      <w:r w:rsidRPr="00C057F6">
        <w:rPr>
          <w:rFonts w:ascii="Times New Roman" w:eastAsia="Calibri" w:hAnsi="Times New Roman" w:cs="Times New Roman"/>
          <w:kern w:val="0"/>
          <w:sz w:val="28"/>
          <w:szCs w:val="28"/>
          <w:lang w:val="kk-KZ"/>
          <w14:ligatures w14:val="none"/>
        </w:rPr>
        <w:t>механикалық түрде көшіруден аулақ болуға және ЕО-ның мәдени саясатының жекелеген элементтері Орталық Азия кеңістігінде қандай жағдайларда бейімделуі мүмкін (немесе мүмкін еместігі) мәселесіне назар аударуға мүмкіндік береді.</w:t>
      </w:r>
    </w:p>
    <w:p w14:paraId="5412AAE5" w14:textId="1E4CD652" w:rsidR="006B6868" w:rsidRPr="00C057F6" w:rsidRDefault="006B6868" w:rsidP="00F8313A">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Салыстырмалы зерттеу сапалық талдау мен case-study әдістерінің қағидаттарына сүйенеді. Эндрю Беннетт пен Колин Элман ұсынған әдіснамалық ұстанымдарға сәйкес, халықаралық қатынастардағы кейс-әдістер тек эмпирикалық сипаттамамен шектелмей, теориялық гипотезаларды тексеруге және нақтылауға мүмкіндік беретін жоғары деңгейдегі аналитикалық жүйелілікке ие болуы тиіс. Мұндай тәсіл жекелеген жағдайларды терең зерттеу арқылы жалпы теориялық қорытындылар жасауға жағдай жасайды.</w:t>
      </w:r>
    </w:p>
    <w:p w14:paraId="04C6C263" w14:textId="6E2C93C6" w:rsidR="006B6868" w:rsidRPr="00C057F6" w:rsidRDefault="006B6868" w:rsidP="00F8313A">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Авторлардың пікірінше, сапалық және кейске негізделген зерттеу әдістері сандық және формалдық модельдермен қатар қолданылғанда, әлемдік саясаттағы күрделі құбылыстарды жан-жақты түсіндіруге мүмкіндік береді. Әсіресе олар себеп-салдарлық тетіктерді (causal mechanisms) айқындауда және әртүрлі факторлардың өзара ықпалдасуын талдауда тиімді. Бұл интеграциялық үдерістер мен бірегейлік қалыптасуы сияқты көпқабатты құбылыстарды зерттеуде ерекше маңызды.</w:t>
      </w:r>
    </w:p>
    <w:p w14:paraId="1F1070E2" w14:textId="3E86CA7B" w:rsidR="00E322BC" w:rsidRPr="00C057F6" w:rsidRDefault="00E322BC" w:rsidP="00F8313A">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Осы зерттеу аясында кейстерді іріктеудің әртүрлі стратегияларының элементтері қолданылады, соның ішінде «ең аз ықтимал» және «ауытқушы» кейстерді талдау да бар. Еуропалық одақ пен Орталық Азия жоғары эвристикалық құндылыққа ие «мақсатты» кейстер ретінде қарастырылады. Еуропалық одақ ұлтүсті деңгейдегі мәдени саясаттың ең дамыған әрі институционалдық тұрғыдан қалыптасқан үлгісі ретінде көрінеді; ол күрделі бірегейлік дискурстарымен, тұрақты бағдарламалық құралдарымен және символдық практикаларымен сипатталады. Ал Орталық Азия, керісінше, аймақтық кеңістіктің мүлде өзге типін білдіреді: мұнда институционалдану деңгейі әлсіз, мәдени саясаттар фрагменттелген және посткеңестік трансформацияны, ұлттық мемлекет құру үдерістерін, сондай-ақ әртүрлі сыртқы акторлардың ықпалын қамтитын ерекше тарихи тәжірибе бар.</w:t>
      </w:r>
    </w:p>
    <w:p w14:paraId="7C2DCE1E" w14:textId="77340A93" w:rsidR="006B6868" w:rsidRPr="00C057F6" w:rsidRDefault="006B6868" w:rsidP="00F8313A">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Мұндай асимметриялы салыстыру екі өңірге ортақ әмбебап немесе «бірегей» мәдени саясат теориясын қалыптастыруды мақсат етпейді. Зерттеудің мақсаты – дайын модельді механикалық түрде көшіру мүмкіндігін дәлелдеу емес, керісінше, белгілі бір элементтердің қандай жағдайда тиімді жұмыс істейтінін аналитикалық тұрғыдан тексеру. Бұл тәсіл еуропалық мәдени дипломатия, мәдени саясат және бірегейлікті қалыптастыру тәжірибесін нақты тарихи және институционалдық контексте қарастыра отырып, оның қандай құрамдас бөліктері құрылымдық сипатта екенін, ал қайсысы контекстке тәуелді екенін анықтауға бағытталған.</w:t>
      </w:r>
    </w:p>
    <w:p w14:paraId="2286A483" w14:textId="092EBB21" w:rsidR="006B6868" w:rsidRPr="00C057F6" w:rsidRDefault="006B6868" w:rsidP="00F8313A">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Атап айтқанда, зерттеу еуропалық тәжірибедегі ортақ құндылықтарды насихаттау, тарихи жадты институционалдандыру, мәдени рәміздерді пайдалану, азаматтық қатысуды ынталандыру сияқты тетіктердің өзге өңірлерде қандай жағдайда бейімделе алатынын талдайды. Бұл жерде негізгі сұрақ – белгілі бір мәдени құралдар басқа саяси жүйеге, өзге элиталық құрылымға және өзгеше тарихи нарративке түскен кезде өз мағынасын сақтай ма, әлде трансформацияға ұшырай ма?</w:t>
      </w:r>
    </w:p>
    <w:p w14:paraId="60CD8B19" w14:textId="41E4B8E3" w:rsidR="006B6868" w:rsidRPr="00C057F6" w:rsidRDefault="006B6868" w:rsidP="00F8313A">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Әсіресе тарихи жадының мазмұны, ұлттық және аймақтық элиталардың конфигурациясы, сыртқы саяси басымдықтар мен қауіпсіздік күн тәртібі мәдени саясаттың қабылдануына және оның атқаратын функциясына қалай әсер ететініне назар аударылады. Осылайша, асимметриялы салыстыру мәдени саясаттың әмбебап рецептісін ұсынбайды, бірақ оның шектеулері мен бейімделу әлеуетін терең түсінуге мүмкіндік береді.</w:t>
      </w:r>
    </w:p>
    <w:p w14:paraId="3DDF3B43" w14:textId="7015894D" w:rsidR="006B6868" w:rsidRPr="00C057F6" w:rsidRDefault="006B6868" w:rsidP="00C50153">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Беннетт пен Элман ұсынған әдіснамалық қағидаттарға сәйкес, бұл зерттеуде қолданылатын салыстырмалы </w:t>
      </w:r>
      <w:r w:rsidR="00387635">
        <w:rPr>
          <w:rFonts w:ascii="Times New Roman" w:eastAsia="Calibri" w:hAnsi="Times New Roman" w:cs="Times New Roman"/>
          <w:kern w:val="0"/>
          <w:sz w:val="28"/>
          <w:szCs w:val="28"/>
          <w:lang w:val="kk-KZ"/>
          <w14:ligatures w14:val="none"/>
        </w:rPr>
        <w:t>үлгі</w:t>
      </w:r>
      <w:r w:rsidRPr="00C057F6">
        <w:rPr>
          <w:rFonts w:ascii="Times New Roman" w:eastAsia="Calibri" w:hAnsi="Times New Roman" w:cs="Times New Roman"/>
          <w:kern w:val="0"/>
          <w:sz w:val="28"/>
          <w:szCs w:val="28"/>
          <w:lang w:val="kk-KZ"/>
          <w14:ligatures w14:val="none"/>
        </w:rPr>
        <w:t xml:space="preserve"> жекелеген айнымалыларды оқшау түрде талдауға емес, бірегейліктің қалыптасуы мен қайта өндірілуіне ықпал ететін факторлардың кешенді үйлесімдерін анықтауға бағытталған. Мұндай тәсіл себеп-салдарлық тетіктерді тереңірек ашуға және мәдени саясаттың нақты контексте қалай жұмыс істейтінін түсіндіруге мүмкіндік береді.</w:t>
      </w:r>
    </w:p>
    <w:p w14:paraId="47D99037" w14:textId="1252B540" w:rsidR="006B6868" w:rsidRPr="00C057F6" w:rsidRDefault="006B6868" w:rsidP="00C50153">
      <w:pPr>
        <w:spacing w:after="0" w:line="240" w:lineRule="auto"/>
        <w:ind w:firstLine="720"/>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Сапалық талдау мәдени саясаттың әртүрлі режимдерін, символдық ықпал ету құралдарын және олардың аудиториялар тарапынан қабылдану ерекшеліктерін жүйелейтін түсіндірмелік типологиялар құруға жағдай жасайды. Нәтижесінде салыстырмалы тәсіл тек мысал келтірумен шектелмей, теориялық тұрғыдан негізделген қорытындылар жасауға қызмет етеді. Бұл еуропалық тәжірибені Орталық Азия жағдайында трансформациялаудың шекаралары мен әлеуетін неғұрлым терең түсінуге мүмкіндік береді.</w:t>
      </w:r>
    </w:p>
    <w:p w14:paraId="3D7F1811" w14:textId="77777777" w:rsidR="006B6868" w:rsidRPr="00C057F6" w:rsidRDefault="006B6868" w:rsidP="00E322BC">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Ұсынылып отырған 1-кесте Еуропалық Одақтың мәдени саясатын ұжымдық еуропалық бірегейлікті қалыптастыру құралы ретінде кешенді түрде талдауға арналған теориялық-әдіснамалық модельді бейнелейді. Бұл модель мәдени саясатты тек бағдарламалар жиынтығы ретінде емес, мағына өндіру, легитимділік қалыптастыру және тиесілілік сезімін нығайту тетігі ретінде қарастыруға мүмкіндік береді.</w:t>
      </w:r>
    </w:p>
    <w:p w14:paraId="3E561FB7" w14:textId="0AF4965E" w:rsidR="006B6868" w:rsidRPr="00C057F6" w:rsidRDefault="0056357E" w:rsidP="00E322BC">
      <w:pPr>
        <w:spacing w:after="0" w:line="240" w:lineRule="auto"/>
        <w:ind w:firstLine="709"/>
        <w:jc w:val="both"/>
        <w:rPr>
          <w:rFonts w:ascii="Times New Roman" w:eastAsia="Calibri" w:hAnsi="Times New Roman" w:cs="Times New Roman"/>
          <w:kern w:val="0"/>
          <w:sz w:val="28"/>
          <w:szCs w:val="28"/>
          <w:lang w:val="kk-KZ"/>
          <w14:ligatures w14:val="none"/>
        </w:rPr>
      </w:pPr>
      <w:r>
        <w:rPr>
          <w:rFonts w:ascii="Times New Roman" w:eastAsia="Calibri" w:hAnsi="Times New Roman" w:cs="Times New Roman"/>
          <w:kern w:val="0"/>
          <w:sz w:val="28"/>
          <w:szCs w:val="28"/>
          <w:lang w:val="kk-KZ"/>
          <w14:ligatures w14:val="none"/>
        </w:rPr>
        <w:t>1-</w:t>
      </w:r>
      <w:r w:rsidRPr="00C057F6">
        <w:rPr>
          <w:rFonts w:ascii="Times New Roman" w:eastAsia="Calibri" w:hAnsi="Times New Roman" w:cs="Times New Roman"/>
          <w:kern w:val="0"/>
          <w:sz w:val="28"/>
          <w:szCs w:val="28"/>
          <w:lang w:val="kk-KZ"/>
          <w14:ligatures w14:val="none"/>
        </w:rPr>
        <w:t xml:space="preserve">кестеде </w:t>
      </w:r>
      <w:r w:rsidR="006B6868" w:rsidRPr="00C057F6">
        <w:rPr>
          <w:rFonts w:ascii="Times New Roman" w:eastAsia="Calibri" w:hAnsi="Times New Roman" w:cs="Times New Roman"/>
          <w:kern w:val="0"/>
          <w:sz w:val="28"/>
          <w:szCs w:val="28"/>
          <w:lang w:val="kk-KZ"/>
          <w14:ligatures w14:val="none"/>
        </w:rPr>
        <w:t>талдау өлшемдері халықаралық қатынастар теориясының негізгі бағыттарына сүйене отырып жүйеленген. Әрбір теориялық перспектива мәдени саясаттың белгілі бір қырын айқындайды: материалдық мүдделер, институционалдық тетіктер немесе дискурсивтік құрылымдар. Сонымен қатар, бұл өлшемдерді нақты эмпириялық индикаторлар арқылы операционализациялау мүмкіндігі қарастырылған. Мұндай тәсіл теориялық ұстанымдарды нақты деректермен байланыстырып, мәдени саясаттың бірегейлік қалыптастырудағы рөлін салыстырмалы әрі жүйелі түрде бағалауға жағдай жасайды.</w:t>
      </w:r>
    </w:p>
    <w:p w14:paraId="3B4F3270" w14:textId="77777777" w:rsidR="006B6868" w:rsidRPr="00C057F6" w:rsidRDefault="006B6868" w:rsidP="00E322BC">
      <w:pPr>
        <w:spacing w:after="0" w:line="240" w:lineRule="auto"/>
        <w:ind w:firstLine="709"/>
        <w:jc w:val="both"/>
        <w:rPr>
          <w:rFonts w:ascii="Times New Roman" w:eastAsia="Calibri" w:hAnsi="Times New Roman" w:cs="Times New Roman"/>
          <w:kern w:val="0"/>
          <w:sz w:val="28"/>
          <w:szCs w:val="28"/>
          <w:lang w:val="kk-KZ"/>
          <w14:ligatures w14:val="none"/>
        </w:rPr>
      </w:pPr>
    </w:p>
    <w:p w14:paraId="2262D6EC" w14:textId="2DC5A97B" w:rsidR="00BA04F9" w:rsidRDefault="0056357E" w:rsidP="00683FB6">
      <w:pPr>
        <w:spacing w:after="0" w:line="240" w:lineRule="auto"/>
        <w:jc w:val="both"/>
        <w:rPr>
          <w:rFonts w:ascii="Times New Roman" w:eastAsia="Calibri" w:hAnsi="Times New Roman" w:cs="Times New Roman"/>
          <w:kern w:val="0"/>
          <w:sz w:val="28"/>
          <w:szCs w:val="28"/>
          <w:lang w:val="kk-KZ"/>
          <w14:ligatures w14:val="none"/>
        </w:rPr>
      </w:pPr>
      <w:r>
        <w:rPr>
          <w:rFonts w:ascii="Times New Roman" w:eastAsia="Calibri" w:hAnsi="Times New Roman" w:cs="Times New Roman"/>
          <w:kern w:val="0"/>
          <w:sz w:val="28"/>
          <w:szCs w:val="28"/>
          <w:lang w:val="kk-KZ"/>
          <w14:ligatures w14:val="none"/>
        </w:rPr>
        <w:t xml:space="preserve">Кесте </w:t>
      </w:r>
      <w:r w:rsidR="00E322BC" w:rsidRPr="00C057F6">
        <w:rPr>
          <w:rFonts w:ascii="Times New Roman" w:eastAsia="Calibri" w:hAnsi="Times New Roman" w:cs="Times New Roman"/>
          <w:kern w:val="0"/>
          <w:sz w:val="28"/>
          <w:szCs w:val="28"/>
          <w:lang w:val="kk-KZ"/>
          <w14:ligatures w14:val="none"/>
        </w:rPr>
        <w:t>1</w:t>
      </w:r>
      <w:r>
        <w:rPr>
          <w:rFonts w:ascii="Times New Roman" w:eastAsia="Calibri" w:hAnsi="Times New Roman" w:cs="Times New Roman"/>
          <w:kern w:val="0"/>
          <w:sz w:val="28"/>
          <w:szCs w:val="28"/>
          <w:lang w:val="kk-KZ"/>
          <w14:ligatures w14:val="none"/>
        </w:rPr>
        <w:t xml:space="preserve"> – </w:t>
      </w:r>
      <w:r w:rsidR="000F3BE9" w:rsidRPr="00C057F6">
        <w:rPr>
          <w:rFonts w:ascii="Times New Roman" w:eastAsia="Calibri" w:hAnsi="Times New Roman" w:cs="Times New Roman"/>
          <w:kern w:val="0"/>
          <w:sz w:val="28"/>
          <w:szCs w:val="28"/>
          <w:lang w:val="kk-KZ"/>
          <w14:ligatures w14:val="none"/>
        </w:rPr>
        <w:t>М</w:t>
      </w:r>
      <w:r w:rsidR="00E322BC" w:rsidRPr="00C057F6">
        <w:rPr>
          <w:rFonts w:ascii="Times New Roman" w:eastAsia="Calibri" w:hAnsi="Times New Roman" w:cs="Times New Roman"/>
          <w:kern w:val="0"/>
          <w:sz w:val="28"/>
          <w:szCs w:val="28"/>
          <w:lang w:val="kk-KZ"/>
          <w14:ligatures w14:val="none"/>
        </w:rPr>
        <w:t>әдени саясат</w:t>
      </w:r>
      <w:r w:rsidR="000F3BE9" w:rsidRPr="00C057F6">
        <w:rPr>
          <w:rFonts w:ascii="Times New Roman" w:eastAsia="Calibri" w:hAnsi="Times New Roman" w:cs="Times New Roman"/>
          <w:kern w:val="0"/>
          <w:sz w:val="28"/>
          <w:szCs w:val="28"/>
          <w:lang w:val="kk-KZ"/>
          <w14:ligatures w14:val="none"/>
        </w:rPr>
        <w:t>ты</w:t>
      </w:r>
      <w:r w:rsidR="00E322BC" w:rsidRPr="00C057F6">
        <w:rPr>
          <w:rFonts w:ascii="Times New Roman" w:eastAsia="Calibri" w:hAnsi="Times New Roman" w:cs="Times New Roman"/>
          <w:kern w:val="0"/>
          <w:sz w:val="28"/>
          <w:szCs w:val="28"/>
          <w:lang w:val="kk-KZ"/>
          <w14:ligatures w14:val="none"/>
        </w:rPr>
        <w:t xml:space="preserve"> талдаудың теориялық өлшемдері мен эмпириялық индикаторлары</w:t>
      </w:r>
    </w:p>
    <w:p w14:paraId="1303A330" w14:textId="77777777" w:rsidR="0056357E" w:rsidRPr="0056357E" w:rsidRDefault="0056357E" w:rsidP="00683FB6">
      <w:pPr>
        <w:spacing w:after="0" w:line="240" w:lineRule="auto"/>
        <w:jc w:val="both"/>
        <w:rPr>
          <w:rFonts w:ascii="Times New Roman" w:eastAsia="Calibri" w:hAnsi="Times New Roman" w:cs="Times New Roman"/>
          <w:kern w:val="0"/>
          <w:sz w:val="16"/>
          <w:szCs w:val="16"/>
          <w:lang w:val="kk-KZ"/>
          <w14:ligatures w14:val="none"/>
        </w:rPr>
      </w:pPr>
    </w:p>
    <w:tbl>
      <w:tblPr>
        <w:tblStyle w:val="23"/>
        <w:tblW w:w="9639" w:type="dxa"/>
        <w:jc w:val="center"/>
        <w:tblLook w:val="04A0" w:firstRow="1" w:lastRow="0" w:firstColumn="1" w:lastColumn="0" w:noHBand="0" w:noVBand="1"/>
      </w:tblPr>
      <w:tblGrid>
        <w:gridCol w:w="3213"/>
        <w:gridCol w:w="3930"/>
        <w:gridCol w:w="2496"/>
      </w:tblGrid>
      <w:tr w:rsidR="00E322BC" w:rsidRPr="00C057F6" w14:paraId="0815E1A4" w14:textId="77777777" w:rsidTr="0056357E">
        <w:trPr>
          <w:trHeight w:val="50"/>
          <w:jc w:val="center"/>
        </w:trPr>
        <w:tc>
          <w:tcPr>
            <w:tcW w:w="3115" w:type="dxa"/>
          </w:tcPr>
          <w:p w14:paraId="6313062F" w14:textId="77777777" w:rsidR="00E322BC" w:rsidRPr="00121910" w:rsidRDefault="00E322BC" w:rsidP="00E322BC">
            <w:pPr>
              <w:spacing w:before="100" w:beforeAutospacing="1" w:after="100" w:afterAutospacing="1"/>
              <w:jc w:val="center"/>
              <w:rPr>
                <w:rFonts w:ascii="Times New Roman" w:eastAsia="Times New Roman" w:hAnsi="Times New Roman" w:cs="Times New Roman"/>
                <w:lang w:val="kk-KZ"/>
              </w:rPr>
            </w:pPr>
            <w:r w:rsidRPr="00121910">
              <w:rPr>
                <w:rFonts w:ascii="Times New Roman" w:eastAsia="Times New Roman" w:hAnsi="Times New Roman" w:cs="Times New Roman"/>
                <w:lang w:val="kk-KZ"/>
              </w:rPr>
              <w:t>Талдау өлшемі</w:t>
            </w:r>
          </w:p>
        </w:tc>
        <w:tc>
          <w:tcPr>
            <w:tcW w:w="3810" w:type="dxa"/>
          </w:tcPr>
          <w:p w14:paraId="6BE12412" w14:textId="77777777" w:rsidR="00E322BC" w:rsidRPr="00121910" w:rsidRDefault="00E322BC" w:rsidP="00E322BC">
            <w:pPr>
              <w:spacing w:before="100" w:beforeAutospacing="1" w:after="100" w:afterAutospacing="1"/>
              <w:jc w:val="center"/>
              <w:rPr>
                <w:rFonts w:ascii="Times New Roman" w:eastAsia="Times New Roman" w:hAnsi="Times New Roman" w:cs="Times New Roman"/>
                <w:lang w:val="kk-KZ"/>
              </w:rPr>
            </w:pPr>
            <w:r w:rsidRPr="00121910">
              <w:rPr>
                <w:rFonts w:ascii="Times New Roman" w:eastAsia="Times New Roman" w:hAnsi="Times New Roman" w:cs="Times New Roman"/>
                <w:lang w:val="kk-KZ"/>
              </w:rPr>
              <w:t>Эмпириялық индикаторлар</w:t>
            </w:r>
          </w:p>
        </w:tc>
        <w:tc>
          <w:tcPr>
            <w:tcW w:w="2420" w:type="dxa"/>
          </w:tcPr>
          <w:p w14:paraId="3731AF11" w14:textId="77777777" w:rsidR="00E322BC" w:rsidRPr="00121910" w:rsidRDefault="00E322BC" w:rsidP="00E322BC">
            <w:pPr>
              <w:spacing w:before="100" w:beforeAutospacing="1" w:after="100" w:afterAutospacing="1"/>
              <w:jc w:val="center"/>
              <w:rPr>
                <w:rFonts w:ascii="Times New Roman" w:eastAsia="Times New Roman" w:hAnsi="Times New Roman" w:cs="Times New Roman"/>
                <w:lang w:val="kk-KZ"/>
              </w:rPr>
            </w:pPr>
            <w:r w:rsidRPr="00121910">
              <w:rPr>
                <w:rFonts w:ascii="Times New Roman" w:eastAsia="Times New Roman" w:hAnsi="Times New Roman" w:cs="Times New Roman"/>
                <w:lang w:val="kk-KZ"/>
              </w:rPr>
              <w:t>Теориялар</w:t>
            </w:r>
          </w:p>
        </w:tc>
      </w:tr>
      <w:tr w:rsidR="00E322BC" w:rsidRPr="00C057F6" w14:paraId="47B082CC" w14:textId="77777777" w:rsidTr="0056357E">
        <w:trPr>
          <w:trHeight w:val="409"/>
          <w:jc w:val="center"/>
        </w:trPr>
        <w:tc>
          <w:tcPr>
            <w:tcW w:w="3115" w:type="dxa"/>
            <w:vAlign w:val="center"/>
          </w:tcPr>
          <w:p w14:paraId="4A7E0879" w14:textId="77777777" w:rsidR="00E322BC" w:rsidRPr="00121910" w:rsidRDefault="00E322BC" w:rsidP="0056357E">
            <w:pPr>
              <w:spacing w:before="100" w:beforeAutospacing="1" w:after="100" w:afterAutospacing="1"/>
              <w:rPr>
                <w:rFonts w:ascii="Times New Roman" w:eastAsia="Times New Roman" w:hAnsi="Times New Roman" w:cs="Times New Roman"/>
                <w:b/>
                <w:bCs/>
                <w:lang w:val="kk-KZ"/>
              </w:rPr>
            </w:pPr>
            <w:r w:rsidRPr="00121910">
              <w:rPr>
                <w:rFonts w:ascii="Times New Roman" w:eastAsia="Times New Roman" w:hAnsi="Times New Roman" w:cs="Times New Roman"/>
              </w:rPr>
              <w:t>Нарративті-дискурсивтік</w:t>
            </w:r>
          </w:p>
        </w:tc>
        <w:tc>
          <w:tcPr>
            <w:tcW w:w="3810" w:type="dxa"/>
            <w:vAlign w:val="center"/>
          </w:tcPr>
          <w:p w14:paraId="03247587" w14:textId="64D0C697" w:rsidR="003D2F16" w:rsidRPr="0056357E" w:rsidRDefault="00E322BC" w:rsidP="0056357E">
            <w:pPr>
              <w:rPr>
                <w:rFonts w:ascii="Times New Roman" w:hAnsi="Times New Roman" w:cs="Times New Roman"/>
                <w:lang w:val="kk-KZ"/>
              </w:rPr>
            </w:pPr>
            <w:r w:rsidRPr="0056357E">
              <w:rPr>
                <w:rFonts w:ascii="Times New Roman" w:hAnsi="Times New Roman" w:cs="Times New Roman"/>
                <w:lang w:val="kk-KZ"/>
              </w:rPr>
              <w:t xml:space="preserve">– </w:t>
            </w:r>
            <w:r w:rsidR="0056357E" w:rsidRPr="0056357E">
              <w:rPr>
                <w:rFonts w:ascii="Times New Roman" w:hAnsi="Times New Roman" w:cs="Times New Roman"/>
                <w:lang w:val="kk-KZ"/>
              </w:rPr>
              <w:t xml:space="preserve">бірегейлікке </w:t>
            </w:r>
            <w:r w:rsidR="003D2F16" w:rsidRPr="0056357E">
              <w:rPr>
                <w:rFonts w:ascii="Times New Roman" w:hAnsi="Times New Roman" w:cs="Times New Roman"/>
                <w:lang w:val="kk-KZ"/>
              </w:rPr>
              <w:t>қатысты құндылықтар, символдар мен мифтер;</w:t>
            </w:r>
          </w:p>
          <w:p w14:paraId="6017F720" w14:textId="01DAC411" w:rsidR="00E322BC" w:rsidRPr="0056357E" w:rsidRDefault="00E322BC" w:rsidP="0056357E">
            <w:pPr>
              <w:rPr>
                <w:bCs/>
                <w:lang w:val="kk-KZ"/>
              </w:rPr>
            </w:pPr>
            <w:r w:rsidRPr="0056357E">
              <w:rPr>
                <w:rFonts w:ascii="Times New Roman" w:hAnsi="Times New Roman" w:cs="Times New Roman"/>
                <w:lang w:val="kk-KZ"/>
              </w:rPr>
              <w:t xml:space="preserve">– </w:t>
            </w:r>
            <w:r w:rsidR="0056357E" w:rsidRPr="0056357E">
              <w:rPr>
                <w:rFonts w:ascii="Times New Roman" w:hAnsi="Times New Roman" w:cs="Times New Roman"/>
                <w:lang w:val="kk-KZ"/>
              </w:rPr>
              <w:t xml:space="preserve">ресми </w:t>
            </w:r>
            <w:r w:rsidRPr="0056357E">
              <w:rPr>
                <w:rFonts w:ascii="Times New Roman" w:hAnsi="Times New Roman" w:cs="Times New Roman"/>
                <w:lang w:val="kk-KZ"/>
              </w:rPr>
              <w:t>құжаттар мен мәдени бағдарламалардағы риторика</w:t>
            </w:r>
          </w:p>
        </w:tc>
        <w:tc>
          <w:tcPr>
            <w:tcW w:w="2420" w:type="dxa"/>
            <w:vMerge w:val="restart"/>
            <w:vAlign w:val="center"/>
          </w:tcPr>
          <w:p w14:paraId="65D83AB4" w14:textId="77777777" w:rsidR="00A4579B" w:rsidRPr="00121910" w:rsidRDefault="00A4579B" w:rsidP="0056357E">
            <w:pPr>
              <w:spacing w:before="100" w:beforeAutospacing="1" w:after="100" w:afterAutospacing="1"/>
              <w:rPr>
                <w:rFonts w:ascii="Times New Roman" w:eastAsia="Times New Roman" w:hAnsi="Times New Roman" w:cs="Times New Roman"/>
                <w:lang w:val="kk-KZ"/>
              </w:rPr>
            </w:pPr>
          </w:p>
          <w:p w14:paraId="7680D677" w14:textId="3351097F" w:rsidR="00E322BC" w:rsidRPr="00121910" w:rsidRDefault="00E322BC" w:rsidP="0056357E">
            <w:pPr>
              <w:spacing w:before="100" w:beforeAutospacing="1" w:after="100" w:afterAutospacing="1"/>
              <w:rPr>
                <w:rFonts w:ascii="Times New Roman" w:eastAsia="Times New Roman" w:hAnsi="Times New Roman" w:cs="Times New Roman"/>
                <w:b/>
                <w:bCs/>
                <w:lang w:val="kk-KZ"/>
              </w:rPr>
            </w:pPr>
            <w:r w:rsidRPr="00121910">
              <w:rPr>
                <w:rFonts w:ascii="Times New Roman" w:eastAsia="Times New Roman" w:hAnsi="Times New Roman" w:cs="Times New Roman"/>
              </w:rPr>
              <w:t>Конструктивизм</w:t>
            </w:r>
          </w:p>
        </w:tc>
      </w:tr>
      <w:tr w:rsidR="00E322BC" w:rsidRPr="00C057F6" w14:paraId="03FFE19C" w14:textId="77777777" w:rsidTr="0056357E">
        <w:trPr>
          <w:trHeight w:val="50"/>
          <w:jc w:val="center"/>
        </w:trPr>
        <w:tc>
          <w:tcPr>
            <w:tcW w:w="3115" w:type="dxa"/>
            <w:vAlign w:val="center"/>
          </w:tcPr>
          <w:p w14:paraId="5996B7C8" w14:textId="77777777" w:rsidR="00E322BC" w:rsidRPr="00121910" w:rsidRDefault="00E322BC" w:rsidP="0056357E">
            <w:pPr>
              <w:spacing w:before="100" w:beforeAutospacing="1" w:after="100" w:afterAutospacing="1"/>
              <w:rPr>
                <w:rFonts w:ascii="Times New Roman" w:eastAsia="Times New Roman" w:hAnsi="Times New Roman" w:cs="Times New Roman"/>
                <w:b/>
                <w:bCs/>
                <w:lang w:val="kk-KZ"/>
              </w:rPr>
            </w:pPr>
            <w:r w:rsidRPr="00121910">
              <w:rPr>
                <w:rFonts w:ascii="Times New Roman" w:eastAsia="Times New Roman" w:hAnsi="Times New Roman" w:cs="Times New Roman"/>
              </w:rPr>
              <w:t>Идентификациялы</w:t>
            </w:r>
            <w:r w:rsidRPr="00121910">
              <w:rPr>
                <w:rFonts w:ascii="Times New Roman" w:eastAsia="Times New Roman" w:hAnsi="Times New Roman" w:cs="Times New Roman"/>
                <w:lang w:val="kk-KZ"/>
              </w:rPr>
              <w:t>қ</w:t>
            </w:r>
          </w:p>
        </w:tc>
        <w:tc>
          <w:tcPr>
            <w:tcW w:w="3810" w:type="dxa"/>
            <w:vAlign w:val="center"/>
          </w:tcPr>
          <w:p w14:paraId="1F329C24" w14:textId="54C969B7" w:rsidR="003D2F16" w:rsidRPr="00121910" w:rsidRDefault="00E322BC" w:rsidP="0056357E">
            <w:pPr>
              <w:rPr>
                <w:rFonts w:ascii="Times New Roman" w:eastAsia="Times New Roman" w:hAnsi="Times New Roman" w:cs="Times New Roman"/>
                <w:lang w:val="kk-KZ"/>
              </w:rPr>
            </w:pPr>
            <w:r w:rsidRPr="00121910">
              <w:rPr>
                <w:rFonts w:ascii="Times New Roman" w:eastAsia="Times New Roman" w:hAnsi="Times New Roman" w:cs="Times New Roman"/>
                <w:lang w:val="kk-KZ"/>
              </w:rPr>
              <w:t xml:space="preserve">– </w:t>
            </w:r>
            <w:r w:rsidR="0056357E" w:rsidRPr="00121910">
              <w:rPr>
                <w:rFonts w:ascii="Times New Roman" w:eastAsia="Times New Roman" w:hAnsi="Times New Roman" w:cs="Times New Roman"/>
                <w:lang w:val="kk-KZ"/>
              </w:rPr>
              <w:t>бейнелер</w:t>
            </w:r>
            <w:r w:rsidR="0056357E">
              <w:rPr>
                <w:rFonts w:ascii="Times New Roman" w:eastAsia="Times New Roman" w:hAnsi="Times New Roman" w:cs="Times New Roman"/>
                <w:lang w:val="kk-KZ"/>
              </w:rPr>
              <w:t>;</w:t>
            </w:r>
          </w:p>
          <w:p w14:paraId="06154E2C" w14:textId="38B81EB4" w:rsidR="00E322BC" w:rsidRPr="00121910" w:rsidRDefault="00E322BC" w:rsidP="0056357E">
            <w:pPr>
              <w:rPr>
                <w:rFonts w:ascii="Times New Roman" w:eastAsia="Times New Roman" w:hAnsi="Times New Roman" w:cs="Times New Roman"/>
                <w:b/>
                <w:bCs/>
                <w:lang w:val="kk-KZ"/>
              </w:rPr>
            </w:pPr>
            <w:r w:rsidRPr="00121910">
              <w:rPr>
                <w:rFonts w:ascii="Times New Roman" w:eastAsia="Times New Roman" w:hAnsi="Times New Roman" w:cs="Times New Roman"/>
                <w:lang w:val="kk-KZ"/>
              </w:rPr>
              <w:t>–</w:t>
            </w:r>
            <w:r w:rsidR="0056357E">
              <w:rPr>
                <w:rFonts w:ascii="Times New Roman" w:eastAsia="Times New Roman" w:hAnsi="Times New Roman" w:cs="Times New Roman"/>
                <w:lang w:val="kk-KZ"/>
              </w:rPr>
              <w:t xml:space="preserve"> </w:t>
            </w:r>
            <w:r w:rsidR="0056357E" w:rsidRPr="00121910">
              <w:rPr>
                <w:rFonts w:ascii="Times New Roman" w:eastAsia="Times New Roman" w:hAnsi="Times New Roman" w:cs="Times New Roman"/>
                <w:lang w:val="kk-KZ"/>
              </w:rPr>
              <w:t xml:space="preserve">мәдени </w:t>
            </w:r>
            <w:r w:rsidRPr="00121910">
              <w:rPr>
                <w:rFonts w:ascii="Times New Roman" w:eastAsia="Times New Roman" w:hAnsi="Times New Roman" w:cs="Times New Roman"/>
                <w:lang w:val="kk-KZ"/>
              </w:rPr>
              <w:t>кеңістіктің репрезентациясы</w:t>
            </w:r>
          </w:p>
        </w:tc>
        <w:tc>
          <w:tcPr>
            <w:tcW w:w="2420" w:type="dxa"/>
            <w:vMerge/>
            <w:vAlign w:val="center"/>
          </w:tcPr>
          <w:p w14:paraId="7A64B1A4" w14:textId="77777777" w:rsidR="00E322BC" w:rsidRPr="00121910" w:rsidRDefault="00E322BC" w:rsidP="0056357E">
            <w:pPr>
              <w:spacing w:before="100" w:beforeAutospacing="1" w:after="100" w:afterAutospacing="1"/>
              <w:rPr>
                <w:rFonts w:ascii="Times New Roman" w:eastAsia="Times New Roman" w:hAnsi="Times New Roman" w:cs="Times New Roman"/>
                <w:b/>
                <w:bCs/>
                <w:lang w:val="kk-KZ"/>
              </w:rPr>
            </w:pPr>
          </w:p>
        </w:tc>
      </w:tr>
      <w:tr w:rsidR="00E322BC" w:rsidRPr="00C057F6" w14:paraId="57451BE7" w14:textId="77777777" w:rsidTr="0056357E">
        <w:trPr>
          <w:trHeight w:val="276"/>
          <w:jc w:val="center"/>
        </w:trPr>
        <w:tc>
          <w:tcPr>
            <w:tcW w:w="3115" w:type="dxa"/>
            <w:vAlign w:val="center"/>
          </w:tcPr>
          <w:p w14:paraId="0A7EC90F" w14:textId="77777777" w:rsidR="00E322BC" w:rsidRPr="00121910" w:rsidRDefault="00E322BC" w:rsidP="0056357E">
            <w:pPr>
              <w:spacing w:before="100" w:beforeAutospacing="1" w:after="100" w:afterAutospacing="1"/>
              <w:rPr>
                <w:rFonts w:ascii="Times New Roman" w:eastAsia="Times New Roman" w:hAnsi="Times New Roman" w:cs="Times New Roman"/>
                <w:b/>
                <w:bCs/>
                <w:lang w:val="kk-KZ"/>
              </w:rPr>
            </w:pPr>
            <w:r w:rsidRPr="00121910">
              <w:rPr>
                <w:rFonts w:ascii="Times New Roman" w:eastAsia="Times New Roman" w:hAnsi="Times New Roman" w:cs="Times New Roman"/>
              </w:rPr>
              <w:t>Институционал</w:t>
            </w:r>
            <w:r w:rsidRPr="00121910">
              <w:rPr>
                <w:rFonts w:ascii="Times New Roman" w:eastAsia="Times New Roman" w:hAnsi="Times New Roman" w:cs="Times New Roman"/>
                <w:lang w:val="kk-KZ"/>
              </w:rPr>
              <w:t>дық</w:t>
            </w:r>
          </w:p>
        </w:tc>
        <w:tc>
          <w:tcPr>
            <w:tcW w:w="3810" w:type="dxa"/>
            <w:vAlign w:val="center"/>
          </w:tcPr>
          <w:p w14:paraId="4687D9E2" w14:textId="77777777" w:rsidR="0056357E" w:rsidRDefault="00E322BC" w:rsidP="0056357E">
            <w:pPr>
              <w:rPr>
                <w:rFonts w:ascii="Times New Roman" w:eastAsia="Times New Roman" w:hAnsi="Times New Roman" w:cs="Times New Roman"/>
                <w:lang w:val="kk-KZ"/>
              </w:rPr>
            </w:pPr>
            <w:r w:rsidRPr="00121910">
              <w:rPr>
                <w:rFonts w:ascii="Times New Roman" w:eastAsia="Times New Roman" w:hAnsi="Times New Roman" w:cs="Times New Roman"/>
                <w:lang w:val="kk-KZ"/>
              </w:rPr>
              <w:t xml:space="preserve">– </w:t>
            </w:r>
            <w:r w:rsidR="0056357E" w:rsidRPr="00121910">
              <w:rPr>
                <w:rFonts w:ascii="Times New Roman" w:eastAsia="Times New Roman" w:hAnsi="Times New Roman" w:cs="Times New Roman"/>
                <w:lang w:val="kk-KZ"/>
              </w:rPr>
              <w:t xml:space="preserve">басқару </w:t>
            </w:r>
            <w:r w:rsidRPr="00121910">
              <w:rPr>
                <w:rFonts w:ascii="Times New Roman" w:eastAsia="Times New Roman" w:hAnsi="Times New Roman" w:cs="Times New Roman"/>
                <w:lang w:val="kk-KZ"/>
              </w:rPr>
              <w:t>органдары (Еуропалық комиссия, агенттіктер)</w:t>
            </w:r>
            <w:r w:rsidR="0056357E">
              <w:rPr>
                <w:rFonts w:ascii="Times New Roman" w:eastAsia="Times New Roman" w:hAnsi="Times New Roman" w:cs="Times New Roman"/>
                <w:lang w:val="kk-KZ"/>
              </w:rPr>
              <w:t>;</w:t>
            </w:r>
          </w:p>
          <w:p w14:paraId="3CF3FE72" w14:textId="460EF2DD" w:rsidR="00ED653D" w:rsidRPr="00121910" w:rsidRDefault="00E322BC" w:rsidP="0056357E">
            <w:pPr>
              <w:rPr>
                <w:rFonts w:ascii="Times New Roman" w:eastAsia="Times New Roman" w:hAnsi="Times New Roman" w:cs="Times New Roman"/>
                <w:lang w:val="kk-KZ"/>
              </w:rPr>
            </w:pPr>
            <w:r w:rsidRPr="00121910">
              <w:rPr>
                <w:rFonts w:ascii="Times New Roman" w:eastAsia="Times New Roman" w:hAnsi="Times New Roman" w:cs="Times New Roman"/>
                <w:lang w:val="kk-KZ"/>
              </w:rPr>
              <w:t xml:space="preserve">– </w:t>
            </w:r>
            <w:r w:rsidR="0056357E" w:rsidRPr="00121910">
              <w:rPr>
                <w:rFonts w:ascii="Times New Roman" w:eastAsia="Times New Roman" w:hAnsi="Times New Roman" w:cs="Times New Roman"/>
                <w:lang w:val="kk-KZ"/>
              </w:rPr>
              <w:t xml:space="preserve">құқықтық </w:t>
            </w:r>
            <w:r w:rsidRPr="00121910">
              <w:rPr>
                <w:rFonts w:ascii="Times New Roman" w:eastAsia="Times New Roman" w:hAnsi="Times New Roman" w:cs="Times New Roman"/>
                <w:lang w:val="kk-KZ"/>
              </w:rPr>
              <w:t>база мен өкілеттіктер</w:t>
            </w:r>
          </w:p>
        </w:tc>
        <w:tc>
          <w:tcPr>
            <w:tcW w:w="2420" w:type="dxa"/>
            <w:vMerge w:val="restart"/>
            <w:vAlign w:val="center"/>
          </w:tcPr>
          <w:p w14:paraId="79C06FE3" w14:textId="77777777" w:rsidR="00A4579B" w:rsidRPr="00121910" w:rsidRDefault="00A4579B" w:rsidP="0056357E">
            <w:pPr>
              <w:spacing w:before="100" w:beforeAutospacing="1" w:after="100" w:afterAutospacing="1"/>
              <w:rPr>
                <w:rFonts w:ascii="Times New Roman" w:eastAsia="Times New Roman" w:hAnsi="Times New Roman" w:cs="Times New Roman"/>
                <w:lang w:val="kk-KZ"/>
              </w:rPr>
            </w:pPr>
          </w:p>
          <w:p w14:paraId="7207FF6A" w14:textId="77777777" w:rsidR="00A4579B" w:rsidRPr="00121910" w:rsidRDefault="00A4579B" w:rsidP="0056357E">
            <w:pPr>
              <w:spacing w:before="100" w:beforeAutospacing="1" w:after="100" w:afterAutospacing="1"/>
              <w:rPr>
                <w:rFonts w:ascii="Times New Roman" w:eastAsia="Times New Roman" w:hAnsi="Times New Roman" w:cs="Times New Roman"/>
                <w:lang w:val="kk-KZ"/>
              </w:rPr>
            </w:pPr>
          </w:p>
          <w:p w14:paraId="40214447" w14:textId="4767E9C7" w:rsidR="00E322BC" w:rsidRPr="00121910" w:rsidRDefault="00E322BC" w:rsidP="0056357E">
            <w:pPr>
              <w:spacing w:before="100" w:beforeAutospacing="1" w:after="100" w:afterAutospacing="1"/>
              <w:rPr>
                <w:rFonts w:ascii="Times New Roman" w:eastAsia="Times New Roman" w:hAnsi="Times New Roman" w:cs="Times New Roman"/>
                <w:b/>
                <w:bCs/>
                <w:lang w:val="kk-KZ"/>
              </w:rPr>
            </w:pPr>
            <w:r w:rsidRPr="00121910">
              <w:rPr>
                <w:rFonts w:ascii="Times New Roman" w:eastAsia="Times New Roman" w:hAnsi="Times New Roman" w:cs="Times New Roman"/>
              </w:rPr>
              <w:t>Институционализм</w:t>
            </w:r>
            <w:r w:rsidR="000F3BE9" w:rsidRPr="00121910">
              <w:rPr>
                <w:rFonts w:ascii="Times New Roman" w:eastAsia="Times New Roman" w:hAnsi="Times New Roman" w:cs="Times New Roman"/>
                <w:lang w:val="kk-KZ"/>
              </w:rPr>
              <w:t xml:space="preserve"> / </w:t>
            </w:r>
            <w:r w:rsidR="000F3BE9" w:rsidRPr="00121910">
              <w:rPr>
                <w:rFonts w:ascii="Times New Roman" w:eastAsia="Times New Roman" w:hAnsi="Times New Roman" w:cs="Times New Roman"/>
              </w:rPr>
              <w:t>Неофункционализм</w:t>
            </w:r>
          </w:p>
        </w:tc>
      </w:tr>
      <w:tr w:rsidR="00E322BC" w:rsidRPr="00F9332E" w14:paraId="69D608F2" w14:textId="77777777" w:rsidTr="0056357E">
        <w:trPr>
          <w:trHeight w:val="357"/>
          <w:jc w:val="center"/>
        </w:trPr>
        <w:tc>
          <w:tcPr>
            <w:tcW w:w="3115" w:type="dxa"/>
            <w:vAlign w:val="center"/>
          </w:tcPr>
          <w:p w14:paraId="114C4B08" w14:textId="77777777" w:rsidR="00E322BC" w:rsidRPr="00121910" w:rsidRDefault="00E322BC" w:rsidP="0056357E">
            <w:pPr>
              <w:spacing w:before="100" w:beforeAutospacing="1" w:after="100" w:afterAutospacing="1"/>
              <w:rPr>
                <w:rFonts w:ascii="Times New Roman" w:eastAsia="Times New Roman" w:hAnsi="Times New Roman" w:cs="Times New Roman"/>
                <w:b/>
                <w:bCs/>
                <w:lang w:val="kk-KZ"/>
              </w:rPr>
            </w:pPr>
            <w:r w:rsidRPr="00121910">
              <w:rPr>
                <w:rFonts w:ascii="Times New Roman" w:eastAsia="Times New Roman" w:hAnsi="Times New Roman" w:cs="Times New Roman"/>
                <w:lang w:val="kk-KZ"/>
              </w:rPr>
              <w:t>Бағдарламалық</w:t>
            </w:r>
          </w:p>
        </w:tc>
        <w:tc>
          <w:tcPr>
            <w:tcW w:w="3810" w:type="dxa"/>
            <w:vAlign w:val="center"/>
          </w:tcPr>
          <w:p w14:paraId="36E72AC7" w14:textId="7B44E3CF" w:rsidR="00E322BC" w:rsidRPr="00121910" w:rsidRDefault="00E322BC" w:rsidP="0056357E">
            <w:pPr>
              <w:spacing w:before="100" w:beforeAutospacing="1" w:after="100" w:afterAutospacing="1"/>
              <w:rPr>
                <w:rFonts w:ascii="Times New Roman" w:eastAsia="Times New Roman" w:hAnsi="Times New Roman" w:cs="Times New Roman"/>
                <w:b/>
                <w:bCs/>
                <w:lang w:val="kk-KZ"/>
              </w:rPr>
            </w:pPr>
            <w:r w:rsidRPr="00121910">
              <w:rPr>
                <w:rFonts w:ascii="Times New Roman" w:eastAsia="Times New Roman" w:hAnsi="Times New Roman" w:cs="Times New Roman"/>
                <w:lang w:val="kk-KZ"/>
              </w:rPr>
              <w:t xml:space="preserve">– </w:t>
            </w:r>
            <w:r w:rsidR="0056357E" w:rsidRPr="00121910">
              <w:rPr>
                <w:rFonts w:ascii="Times New Roman" w:eastAsia="Times New Roman" w:hAnsi="Times New Roman" w:cs="Times New Roman"/>
                <w:lang w:val="kk-KZ"/>
              </w:rPr>
              <w:t xml:space="preserve">бағдарламалардың </w:t>
            </w:r>
            <w:r w:rsidRPr="00121910">
              <w:rPr>
                <w:rFonts w:ascii="Times New Roman" w:eastAsia="Times New Roman" w:hAnsi="Times New Roman" w:cs="Times New Roman"/>
                <w:lang w:val="kk-KZ"/>
              </w:rPr>
              <w:t>сипаты мен қамту ауқымы (Creative Europe, Erasmus+, Еуропалық мәдени астаналар)</w:t>
            </w:r>
          </w:p>
        </w:tc>
        <w:tc>
          <w:tcPr>
            <w:tcW w:w="2420" w:type="dxa"/>
            <w:vMerge/>
            <w:vAlign w:val="center"/>
          </w:tcPr>
          <w:p w14:paraId="5D60E8F6" w14:textId="77777777" w:rsidR="00E322BC" w:rsidRPr="00121910" w:rsidRDefault="00E322BC" w:rsidP="0056357E">
            <w:pPr>
              <w:spacing w:before="100" w:beforeAutospacing="1" w:after="100" w:afterAutospacing="1"/>
              <w:rPr>
                <w:rFonts w:ascii="Times New Roman" w:eastAsia="Times New Roman" w:hAnsi="Times New Roman" w:cs="Times New Roman"/>
                <w:b/>
                <w:bCs/>
                <w:lang w:val="kk-KZ"/>
              </w:rPr>
            </w:pPr>
          </w:p>
        </w:tc>
      </w:tr>
      <w:tr w:rsidR="00E322BC" w:rsidRPr="00C057F6" w14:paraId="788559EF" w14:textId="77777777" w:rsidTr="0056357E">
        <w:trPr>
          <w:trHeight w:val="50"/>
          <w:jc w:val="center"/>
        </w:trPr>
        <w:tc>
          <w:tcPr>
            <w:tcW w:w="3115" w:type="dxa"/>
            <w:vAlign w:val="center"/>
          </w:tcPr>
          <w:p w14:paraId="5322151D" w14:textId="77777777" w:rsidR="00E322BC" w:rsidRPr="00121910" w:rsidRDefault="00E322BC" w:rsidP="0056357E">
            <w:pPr>
              <w:spacing w:before="100" w:beforeAutospacing="1" w:after="100" w:afterAutospacing="1"/>
              <w:rPr>
                <w:rFonts w:ascii="Times New Roman" w:eastAsia="Times New Roman" w:hAnsi="Times New Roman" w:cs="Times New Roman"/>
                <w:b/>
                <w:bCs/>
                <w:lang w:val="kk-KZ"/>
              </w:rPr>
            </w:pPr>
            <w:r w:rsidRPr="00121910">
              <w:rPr>
                <w:rFonts w:ascii="Times New Roman" w:eastAsia="Times New Roman" w:hAnsi="Times New Roman" w:cs="Times New Roman"/>
              </w:rPr>
              <w:t>Құрылымдық-саяси</w:t>
            </w:r>
          </w:p>
        </w:tc>
        <w:tc>
          <w:tcPr>
            <w:tcW w:w="3810" w:type="dxa"/>
            <w:vAlign w:val="center"/>
          </w:tcPr>
          <w:p w14:paraId="5D794AF3" w14:textId="77777777" w:rsidR="0056357E" w:rsidRDefault="00E322BC" w:rsidP="0056357E">
            <w:pPr>
              <w:rPr>
                <w:rFonts w:ascii="Times New Roman" w:eastAsia="Times New Roman" w:hAnsi="Times New Roman" w:cs="Times New Roman"/>
                <w:lang w:val="kk-KZ"/>
              </w:rPr>
            </w:pPr>
            <w:r w:rsidRPr="00121910">
              <w:rPr>
                <w:rFonts w:ascii="Times New Roman" w:eastAsia="Times New Roman" w:hAnsi="Times New Roman" w:cs="Times New Roman"/>
                <w:lang w:val="kk-KZ"/>
              </w:rPr>
              <w:t xml:space="preserve">– </w:t>
            </w:r>
            <w:r w:rsidR="0056357E" w:rsidRPr="00121910">
              <w:rPr>
                <w:rFonts w:ascii="Times New Roman" w:eastAsia="Times New Roman" w:hAnsi="Times New Roman" w:cs="Times New Roman"/>
                <w:lang w:val="kk-KZ"/>
              </w:rPr>
              <w:t xml:space="preserve">негізгі </w:t>
            </w:r>
            <w:r w:rsidRPr="00121910">
              <w:rPr>
                <w:rFonts w:ascii="Times New Roman" w:eastAsia="Times New Roman" w:hAnsi="Times New Roman" w:cs="Times New Roman"/>
                <w:lang w:val="kk-KZ"/>
              </w:rPr>
              <w:t>мемлекеттердің рөлі</w:t>
            </w:r>
            <w:r w:rsidR="0056357E">
              <w:rPr>
                <w:rFonts w:ascii="Times New Roman" w:eastAsia="Times New Roman" w:hAnsi="Times New Roman" w:cs="Times New Roman"/>
                <w:lang w:val="kk-KZ"/>
              </w:rPr>
              <w:t>;</w:t>
            </w:r>
          </w:p>
          <w:p w14:paraId="5D90D446" w14:textId="3AC61DFD" w:rsidR="00E322BC" w:rsidRPr="00121910" w:rsidRDefault="00E322BC" w:rsidP="0056357E">
            <w:pPr>
              <w:rPr>
                <w:rFonts w:ascii="Times New Roman" w:eastAsia="Times New Roman" w:hAnsi="Times New Roman" w:cs="Times New Roman"/>
                <w:b/>
                <w:bCs/>
                <w:lang w:val="kk-KZ"/>
              </w:rPr>
            </w:pPr>
            <w:r w:rsidRPr="00121910">
              <w:rPr>
                <w:rFonts w:ascii="Times New Roman" w:eastAsia="Times New Roman" w:hAnsi="Times New Roman" w:cs="Times New Roman"/>
                <w:lang w:val="kk-KZ"/>
              </w:rPr>
              <w:t xml:space="preserve">– </w:t>
            </w:r>
            <w:r w:rsidR="0056357E" w:rsidRPr="00121910">
              <w:rPr>
                <w:rFonts w:ascii="Times New Roman" w:eastAsia="Times New Roman" w:hAnsi="Times New Roman" w:cs="Times New Roman"/>
                <w:lang w:val="kk-KZ"/>
              </w:rPr>
              <w:t xml:space="preserve">мүдделер </w:t>
            </w:r>
            <w:r w:rsidRPr="00121910">
              <w:rPr>
                <w:rFonts w:ascii="Times New Roman" w:eastAsia="Times New Roman" w:hAnsi="Times New Roman" w:cs="Times New Roman"/>
                <w:lang w:val="kk-KZ"/>
              </w:rPr>
              <w:t>тепе-теңдігі және еуроскептицизм көріністері</w:t>
            </w:r>
          </w:p>
        </w:tc>
        <w:tc>
          <w:tcPr>
            <w:tcW w:w="2420" w:type="dxa"/>
            <w:vAlign w:val="center"/>
          </w:tcPr>
          <w:p w14:paraId="182C59FF" w14:textId="5C3E8BE2" w:rsidR="00E322BC" w:rsidRPr="00121910" w:rsidRDefault="00E322BC" w:rsidP="0056357E">
            <w:pPr>
              <w:spacing w:before="100" w:beforeAutospacing="1" w:after="100" w:afterAutospacing="1"/>
              <w:rPr>
                <w:rFonts w:ascii="Times New Roman" w:eastAsia="Times New Roman" w:hAnsi="Times New Roman" w:cs="Times New Roman"/>
                <w:b/>
                <w:bCs/>
                <w:lang w:val="kk-KZ"/>
              </w:rPr>
            </w:pPr>
            <w:r w:rsidRPr="00121910">
              <w:rPr>
                <w:rFonts w:ascii="Times New Roman" w:eastAsia="Times New Roman" w:hAnsi="Times New Roman" w:cs="Times New Roman"/>
                <w:lang w:val="kk-KZ"/>
              </w:rPr>
              <w:t>Реализм</w:t>
            </w:r>
          </w:p>
        </w:tc>
      </w:tr>
      <w:tr w:rsidR="00E322BC" w:rsidRPr="00C057F6" w14:paraId="39337960" w14:textId="77777777" w:rsidTr="0056357E">
        <w:trPr>
          <w:jc w:val="center"/>
        </w:trPr>
        <w:tc>
          <w:tcPr>
            <w:tcW w:w="3115" w:type="dxa"/>
            <w:vAlign w:val="center"/>
          </w:tcPr>
          <w:p w14:paraId="2ED81EE9" w14:textId="77777777" w:rsidR="00E322BC" w:rsidRPr="00121910" w:rsidRDefault="00E322BC" w:rsidP="0056357E">
            <w:pPr>
              <w:spacing w:before="100" w:beforeAutospacing="1" w:after="100" w:afterAutospacing="1"/>
              <w:rPr>
                <w:rFonts w:ascii="Times New Roman" w:eastAsia="Times New Roman" w:hAnsi="Times New Roman" w:cs="Times New Roman"/>
                <w:lang w:val="kk-KZ"/>
              </w:rPr>
            </w:pPr>
            <w:r w:rsidRPr="00121910">
              <w:rPr>
                <w:rFonts w:ascii="Times New Roman" w:eastAsia="Times New Roman" w:hAnsi="Times New Roman" w:cs="Times New Roman"/>
                <w:lang w:val="kk-KZ"/>
              </w:rPr>
              <w:t>Бейімделгіштік және қолданбалылық (Орталық Азияда)</w:t>
            </w:r>
          </w:p>
        </w:tc>
        <w:tc>
          <w:tcPr>
            <w:tcW w:w="3810" w:type="dxa"/>
            <w:vAlign w:val="center"/>
          </w:tcPr>
          <w:p w14:paraId="34269880" w14:textId="42312569" w:rsidR="00E322BC" w:rsidRPr="00121910" w:rsidRDefault="00E322BC" w:rsidP="0056357E">
            <w:pPr>
              <w:rPr>
                <w:rFonts w:ascii="Times New Roman" w:eastAsia="Times New Roman" w:hAnsi="Times New Roman" w:cs="Times New Roman"/>
                <w:lang w:val="kk-KZ"/>
              </w:rPr>
            </w:pPr>
            <w:r w:rsidRPr="00121910">
              <w:rPr>
                <w:rFonts w:ascii="Times New Roman" w:eastAsia="Times New Roman" w:hAnsi="Times New Roman" w:cs="Times New Roman"/>
                <w:lang w:val="kk-KZ"/>
              </w:rPr>
              <w:t xml:space="preserve">– </w:t>
            </w:r>
            <w:r w:rsidR="0056357E" w:rsidRPr="00121910">
              <w:rPr>
                <w:rFonts w:ascii="Times New Roman" w:eastAsia="Times New Roman" w:hAnsi="Times New Roman" w:cs="Times New Roman"/>
                <w:lang w:val="kk-KZ"/>
              </w:rPr>
              <w:t xml:space="preserve">ұқсас </w:t>
            </w:r>
            <w:r w:rsidRPr="00121910">
              <w:rPr>
                <w:rFonts w:ascii="Times New Roman" w:eastAsia="Times New Roman" w:hAnsi="Times New Roman" w:cs="Times New Roman"/>
                <w:lang w:val="kk-KZ"/>
              </w:rPr>
              <w:t>институттардың болуы</w:t>
            </w:r>
            <w:r w:rsidR="0056357E">
              <w:rPr>
                <w:rFonts w:ascii="Times New Roman" w:eastAsia="Times New Roman" w:hAnsi="Times New Roman" w:cs="Times New Roman"/>
                <w:lang w:val="kk-KZ"/>
              </w:rPr>
              <w:t>;</w:t>
            </w:r>
          </w:p>
          <w:p w14:paraId="47B547C2" w14:textId="2EAE69E8" w:rsidR="00E322BC" w:rsidRPr="00121910" w:rsidRDefault="00E322BC" w:rsidP="0056357E">
            <w:pPr>
              <w:rPr>
                <w:rFonts w:ascii="Times New Roman" w:eastAsia="Times New Roman" w:hAnsi="Times New Roman" w:cs="Times New Roman"/>
                <w:lang w:val="kk-KZ"/>
              </w:rPr>
            </w:pPr>
            <w:r w:rsidRPr="00121910">
              <w:rPr>
                <w:rFonts w:ascii="Times New Roman" w:eastAsia="Times New Roman" w:hAnsi="Times New Roman" w:cs="Times New Roman"/>
                <w:lang w:val="kk-KZ"/>
              </w:rPr>
              <w:t xml:space="preserve">– </w:t>
            </w:r>
            <w:r w:rsidR="0056357E" w:rsidRPr="00121910">
              <w:rPr>
                <w:rFonts w:ascii="Times New Roman" w:eastAsia="Times New Roman" w:hAnsi="Times New Roman" w:cs="Times New Roman"/>
                <w:lang w:val="kk-KZ"/>
              </w:rPr>
              <w:t xml:space="preserve">аймақтық </w:t>
            </w:r>
            <w:r w:rsidRPr="00121910">
              <w:rPr>
                <w:rFonts w:ascii="Times New Roman" w:eastAsia="Times New Roman" w:hAnsi="Times New Roman" w:cs="Times New Roman"/>
                <w:lang w:val="kk-KZ"/>
              </w:rPr>
              <w:t>бірегейлік формаларының әлеуеті</w:t>
            </w:r>
            <w:r w:rsidR="0056357E">
              <w:rPr>
                <w:rFonts w:ascii="Times New Roman" w:eastAsia="Times New Roman" w:hAnsi="Times New Roman" w:cs="Times New Roman"/>
                <w:lang w:val="kk-KZ"/>
              </w:rPr>
              <w:t>;</w:t>
            </w:r>
          </w:p>
          <w:p w14:paraId="108EAE7A" w14:textId="6736E453" w:rsidR="004900C2" w:rsidRPr="00121910" w:rsidRDefault="00E322BC" w:rsidP="0056357E">
            <w:pPr>
              <w:rPr>
                <w:rFonts w:ascii="Times New Roman" w:eastAsia="Times New Roman" w:hAnsi="Times New Roman" w:cs="Times New Roman"/>
                <w:lang w:val="en-US"/>
              </w:rPr>
            </w:pPr>
            <w:r w:rsidRPr="00121910">
              <w:rPr>
                <w:rFonts w:ascii="Times New Roman" w:eastAsia="Times New Roman" w:hAnsi="Times New Roman" w:cs="Times New Roman"/>
              </w:rPr>
              <w:t xml:space="preserve">– </w:t>
            </w:r>
            <w:r w:rsidR="0056357E" w:rsidRPr="00121910">
              <w:rPr>
                <w:rFonts w:ascii="Times New Roman" w:eastAsia="Times New Roman" w:hAnsi="Times New Roman" w:cs="Times New Roman"/>
              </w:rPr>
              <w:t xml:space="preserve">сыртқы </w:t>
            </w:r>
            <w:r w:rsidRPr="00121910">
              <w:rPr>
                <w:rFonts w:ascii="Times New Roman" w:eastAsia="Times New Roman" w:hAnsi="Times New Roman" w:cs="Times New Roman"/>
              </w:rPr>
              <w:t>акторлардың рөлі</w:t>
            </w:r>
          </w:p>
        </w:tc>
        <w:tc>
          <w:tcPr>
            <w:tcW w:w="2420" w:type="dxa"/>
            <w:vAlign w:val="center"/>
          </w:tcPr>
          <w:p w14:paraId="4CC83F5C" w14:textId="77777777" w:rsidR="00E322BC" w:rsidRPr="00121910" w:rsidRDefault="00E322BC" w:rsidP="0056357E">
            <w:pPr>
              <w:spacing w:before="100" w:beforeAutospacing="1" w:after="100" w:afterAutospacing="1"/>
              <w:rPr>
                <w:rFonts w:ascii="Times New Roman" w:eastAsia="Times New Roman" w:hAnsi="Times New Roman" w:cs="Times New Roman"/>
                <w:lang w:val="kk-KZ"/>
              </w:rPr>
            </w:pPr>
            <w:r w:rsidRPr="00121910">
              <w:rPr>
                <w:rFonts w:ascii="Times New Roman" w:eastAsia="Times New Roman" w:hAnsi="Times New Roman" w:cs="Times New Roman"/>
                <w:lang w:val="kk-KZ"/>
              </w:rPr>
              <w:t>Теориялық синтез</w:t>
            </w:r>
          </w:p>
        </w:tc>
      </w:tr>
      <w:tr w:rsidR="0097555C" w:rsidRPr="00C057F6" w14:paraId="05B05C53" w14:textId="77777777" w:rsidTr="0056357E">
        <w:trPr>
          <w:trHeight w:val="526"/>
          <w:jc w:val="center"/>
        </w:trPr>
        <w:tc>
          <w:tcPr>
            <w:tcW w:w="9345" w:type="dxa"/>
            <w:gridSpan w:val="3"/>
          </w:tcPr>
          <w:p w14:paraId="55DC7639" w14:textId="28721EA8" w:rsidR="0097555C" w:rsidRPr="0056357E" w:rsidRDefault="0056357E" w:rsidP="0056357E">
            <w:pPr>
              <w:ind w:firstLine="478"/>
              <w:jc w:val="both"/>
              <w:rPr>
                <w:rFonts w:ascii="Times New Roman" w:eastAsia="Calibri" w:hAnsi="Times New Roman" w:cs="Times New Roman"/>
              </w:rPr>
            </w:pPr>
            <w:r w:rsidRPr="0056357E">
              <w:rPr>
                <w:rFonts w:ascii="Times New Roman" w:eastAsia="Calibri" w:hAnsi="Times New Roman" w:cs="Times New Roman"/>
                <w:lang w:val="kk-KZ"/>
              </w:rPr>
              <w:t>Ескерту –</w:t>
            </w:r>
            <w:r w:rsidRPr="0056357E">
              <w:rPr>
                <w:rFonts w:ascii="Times New Roman" w:eastAsia="Calibri" w:hAnsi="Times New Roman" w:cs="Times New Roman"/>
                <w:bCs/>
                <w:lang w:val="kk-KZ"/>
              </w:rPr>
              <w:t xml:space="preserve"> Әдебиет негізінде құралған </w:t>
            </w:r>
            <w:r w:rsidR="0097555C" w:rsidRPr="0056357E">
              <w:rPr>
                <w:rFonts w:ascii="Times New Roman" w:eastAsia="Calibri" w:hAnsi="Times New Roman" w:cs="Times New Roman"/>
              </w:rPr>
              <w:t>[22</w:t>
            </w:r>
            <w:r w:rsidR="000D4E5F" w:rsidRPr="0056357E">
              <w:rPr>
                <w:rFonts w:ascii="Times New Roman" w:eastAsia="Calibri" w:hAnsi="Times New Roman" w:cs="Times New Roman"/>
                <w:lang w:val="kk-KZ"/>
              </w:rPr>
              <w:t xml:space="preserve">, р. </w:t>
            </w:r>
            <w:r w:rsidR="00121910" w:rsidRPr="0056357E">
              <w:rPr>
                <w:rFonts w:ascii="Times New Roman" w:eastAsia="Calibri" w:hAnsi="Times New Roman" w:cs="Times New Roman"/>
                <w:lang w:val="kk-KZ"/>
              </w:rPr>
              <w:t>10-12</w:t>
            </w:r>
            <w:r w:rsidR="000F240D" w:rsidRPr="0056357E">
              <w:rPr>
                <w:rFonts w:ascii="Times New Roman" w:eastAsia="Calibri" w:hAnsi="Times New Roman" w:cs="Times New Roman"/>
                <w:lang w:val="kk-KZ"/>
              </w:rPr>
              <w:t>; 23, р.</w:t>
            </w:r>
            <w:r w:rsidR="00121910" w:rsidRPr="0056357E">
              <w:rPr>
                <w:rFonts w:ascii="Times New Roman" w:eastAsia="Calibri" w:hAnsi="Times New Roman" w:cs="Times New Roman"/>
                <w:lang w:val="kk-KZ"/>
              </w:rPr>
              <w:t xml:space="preserve"> 12-15</w:t>
            </w:r>
            <w:r w:rsidR="000F240D" w:rsidRPr="0056357E">
              <w:rPr>
                <w:rFonts w:ascii="Times New Roman" w:eastAsia="Calibri" w:hAnsi="Times New Roman" w:cs="Times New Roman"/>
                <w:lang w:val="kk-KZ"/>
              </w:rPr>
              <w:t>; 24, р.</w:t>
            </w:r>
            <w:r w:rsidR="00121910" w:rsidRPr="0056357E">
              <w:rPr>
                <w:rFonts w:ascii="Times New Roman" w:eastAsia="Calibri" w:hAnsi="Times New Roman" w:cs="Times New Roman"/>
                <w:lang w:val="kk-KZ"/>
              </w:rPr>
              <w:t xml:space="preserve"> 222-223</w:t>
            </w:r>
            <w:r w:rsidR="000F240D" w:rsidRPr="0056357E">
              <w:rPr>
                <w:rFonts w:ascii="Times New Roman" w:eastAsia="Calibri" w:hAnsi="Times New Roman" w:cs="Times New Roman"/>
                <w:lang w:val="kk-KZ"/>
              </w:rPr>
              <w:t>; 25, р.</w:t>
            </w:r>
            <w:r w:rsidR="00121910" w:rsidRPr="0056357E">
              <w:rPr>
                <w:rFonts w:ascii="Times New Roman" w:eastAsia="Calibri" w:hAnsi="Times New Roman" w:cs="Times New Roman"/>
                <w:lang w:val="kk-KZ"/>
              </w:rPr>
              <w:t xml:space="preserve"> 5-9</w:t>
            </w:r>
            <w:r w:rsidR="000F240D" w:rsidRPr="0056357E">
              <w:rPr>
                <w:rFonts w:ascii="Times New Roman" w:eastAsia="Calibri" w:hAnsi="Times New Roman" w:cs="Times New Roman"/>
                <w:lang w:val="kk-KZ"/>
              </w:rPr>
              <w:t>; 26, р.</w:t>
            </w:r>
            <w:r w:rsidR="00121910" w:rsidRPr="0056357E">
              <w:rPr>
                <w:rFonts w:ascii="Times New Roman" w:eastAsia="Calibri" w:hAnsi="Times New Roman" w:cs="Times New Roman"/>
                <w:lang w:val="kk-KZ"/>
              </w:rPr>
              <w:t xml:space="preserve"> 6-10</w:t>
            </w:r>
            <w:r w:rsidR="000F240D" w:rsidRPr="0056357E">
              <w:rPr>
                <w:rFonts w:ascii="Times New Roman" w:eastAsia="Calibri" w:hAnsi="Times New Roman" w:cs="Times New Roman"/>
                <w:lang w:val="kk-KZ"/>
              </w:rPr>
              <w:t>; 27, р.</w:t>
            </w:r>
            <w:r w:rsidR="00121910" w:rsidRPr="0056357E">
              <w:rPr>
                <w:rFonts w:ascii="Times New Roman" w:eastAsia="Calibri" w:hAnsi="Times New Roman" w:cs="Times New Roman"/>
                <w:lang w:val="kk-KZ"/>
              </w:rPr>
              <w:t xml:space="preserve"> 10-13</w:t>
            </w:r>
            <w:r w:rsidR="000F240D" w:rsidRPr="0056357E">
              <w:rPr>
                <w:rFonts w:ascii="Times New Roman" w:eastAsia="Calibri" w:hAnsi="Times New Roman" w:cs="Times New Roman"/>
                <w:lang w:val="kk-KZ"/>
              </w:rPr>
              <w:t xml:space="preserve">; </w:t>
            </w:r>
            <w:r w:rsidR="0097555C" w:rsidRPr="0056357E">
              <w:rPr>
                <w:rFonts w:ascii="Times New Roman" w:eastAsia="Calibri" w:hAnsi="Times New Roman" w:cs="Times New Roman"/>
              </w:rPr>
              <w:t>28</w:t>
            </w:r>
            <w:r w:rsidR="000F240D" w:rsidRPr="0056357E">
              <w:rPr>
                <w:rFonts w:ascii="Times New Roman" w:eastAsia="Calibri" w:hAnsi="Times New Roman" w:cs="Times New Roman"/>
                <w:lang w:val="kk-KZ"/>
              </w:rPr>
              <w:t>, р.</w:t>
            </w:r>
            <w:r w:rsidR="00121910" w:rsidRPr="0056357E">
              <w:rPr>
                <w:rFonts w:ascii="Times New Roman" w:eastAsia="Calibri" w:hAnsi="Times New Roman" w:cs="Times New Roman"/>
                <w:lang w:val="kk-KZ"/>
              </w:rPr>
              <w:t>457-458</w:t>
            </w:r>
            <w:r w:rsidR="0097555C" w:rsidRPr="0056357E">
              <w:rPr>
                <w:rFonts w:ascii="Times New Roman" w:eastAsia="Calibri" w:hAnsi="Times New Roman" w:cs="Times New Roman"/>
              </w:rPr>
              <w:t xml:space="preserve">] </w:t>
            </w:r>
          </w:p>
        </w:tc>
      </w:tr>
    </w:tbl>
    <w:p w14:paraId="3C369E93" w14:textId="77777777" w:rsidR="00121910" w:rsidRDefault="00121910" w:rsidP="00F8313A">
      <w:pPr>
        <w:spacing w:after="0" w:line="240" w:lineRule="auto"/>
        <w:ind w:firstLine="709"/>
        <w:jc w:val="both"/>
        <w:rPr>
          <w:rFonts w:ascii="Times New Roman" w:eastAsia="Calibri" w:hAnsi="Times New Roman" w:cs="Times New Roman"/>
          <w:kern w:val="0"/>
          <w:sz w:val="28"/>
          <w:szCs w:val="28"/>
          <w:lang w:val="kk-KZ"/>
          <w14:ligatures w14:val="none"/>
        </w:rPr>
      </w:pPr>
    </w:p>
    <w:p w14:paraId="631EBC75" w14:textId="44E89BEC" w:rsidR="00393C18" w:rsidRPr="00C057F6" w:rsidRDefault="006B6868" w:rsidP="00F8313A">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Осылайша, </w:t>
      </w:r>
      <w:r w:rsidR="00121910">
        <w:rPr>
          <w:rFonts w:ascii="Times New Roman" w:eastAsia="Calibri" w:hAnsi="Times New Roman" w:cs="Times New Roman"/>
          <w:kern w:val="0"/>
          <w:sz w:val="28"/>
          <w:szCs w:val="28"/>
          <w:lang w:val="kk-KZ"/>
          <w14:ligatures w14:val="none"/>
        </w:rPr>
        <w:t>1-</w:t>
      </w:r>
      <w:r w:rsidRPr="00C057F6">
        <w:rPr>
          <w:rFonts w:ascii="Times New Roman" w:eastAsia="Calibri" w:hAnsi="Times New Roman" w:cs="Times New Roman"/>
          <w:kern w:val="0"/>
          <w:sz w:val="28"/>
          <w:szCs w:val="28"/>
          <w:lang w:val="kk-KZ"/>
          <w14:ligatures w14:val="none"/>
        </w:rPr>
        <w:t>кестеде ұсынылған модель мәдени саясатты тек мәдени саладағы жекелеген бағдарламалар мен іс-шаралар жиынтығы ретінде емес, қоғамдағы ортақ бірегейлікті қалыптастыруға бағытталған көпдеңгейлі, институционалдық және мағыналық процесс ретінде түсіндіруге мүмкіндік береді. Бұл модельде мәдени саясат символдық кеңістікпен ғана шектелмей, құқықтық нормалармен, басқару құрылымдарымен, білім беру және коммуникациялық стратегиялармен өзара байланыста қарастырылады. Яғни мәдени саясат мағына өндіру, легитимділік қалыптастыру және тиесілілік сезімін нығайту тетігі ретінде ұғынылады.</w:t>
      </w:r>
    </w:p>
    <w:p w14:paraId="415E3090" w14:textId="314CD77E" w:rsidR="006B6868" w:rsidRPr="00C057F6" w:rsidRDefault="006B6868" w:rsidP="00F8313A">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Теориялық синтез халықаралық қатынастар теориясының әртүрлі бағыттарын –</w:t>
      </w:r>
      <w:r w:rsidR="00A85A5A" w:rsidRPr="00C057F6">
        <w:rPr>
          <w:rFonts w:ascii="Times New Roman" w:eastAsia="Calibri" w:hAnsi="Times New Roman" w:cs="Times New Roman"/>
          <w:kern w:val="0"/>
          <w:sz w:val="28"/>
          <w:szCs w:val="28"/>
          <w:lang w:val="kk-KZ"/>
          <w14:ligatures w14:val="none"/>
        </w:rPr>
        <w:t xml:space="preserve"> реалистік, либералдық, функционалдық және конструктивистік тәсілдермен қатар постструктуралистік (дискурсивтік) тәсіл және жаңа аймақтану тұжырымдамаларын </w:t>
      </w:r>
      <w:r w:rsidRPr="00C057F6">
        <w:rPr>
          <w:rFonts w:ascii="Times New Roman" w:eastAsia="Calibri" w:hAnsi="Times New Roman" w:cs="Times New Roman"/>
          <w:kern w:val="0"/>
          <w:sz w:val="28"/>
          <w:szCs w:val="28"/>
          <w:lang w:val="kk-KZ"/>
          <w14:ligatures w14:val="none"/>
        </w:rPr>
        <w:t>– біріктіре отырып, Еуропалық Одақтың мәдени саясатын жан-жақты талдауға берік әдіснамалық негіз қалайды. Реализм билік пен стратегиялық мүдделерді назарда ұстаса, либерализм институционалдық тетіктер мен ынтымақтастық логикасын түсіндіреді. Алайда мәдени саясаттың мазмұнын, оның бірегейлік қалыптастырудағы рөлін және құндылықтық дискурстарды түсіндіруде конструктивизм бағыты ерекше мәнге ие. Дәл осы теория бірегейліктің, ортақ құндылықтардың және мағыналардың әлеуметтік түрде қалыптасатынын, олардың саяси және институционалдық тәжірибелер арқылы қайта өндірілуін негіздейді. Мәдени саясат тек формалды институттар арқылы емес, қоғамдағы мағыналар, нарративтер және ұжымдық өзін-өзі тану үдерістері арқылы жүзеге асатынын дәлелдеуде конструктивизм ең ықпалды түсіндірмелік құрал ретінде көрінеді.</w:t>
      </w:r>
    </w:p>
    <w:p w14:paraId="463C8E8C" w14:textId="5021969E" w:rsidR="006B6868" w:rsidRPr="00C057F6" w:rsidRDefault="006B6868" w:rsidP="00F8313A">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Бұл тәсіл Орталық Азия елдері үшін Еуропалық тәжірибені бейімдеу мүмкіндігін бағалауға да негіз береді, себебі аймақтық бірегейлік те әлеуметтік-конструктивтік сипатқа ие. Бірегейлік дайын үлгі ретінде көшірілмейді, ол нақты тарихи жадыға, элиталардың конфигурациясына және саяси басымдықтарға байланысты қалыптасады. Сондықтан ұсынылған модель еуропалық тәжірибенің қандай элементтері бейімделуі мүмкін екенін, ал қайсысы контекстке тәуелді екенін талдауға мүмкіндік береді.</w:t>
      </w:r>
    </w:p>
    <w:p w14:paraId="339BFE45" w14:textId="57D74400" w:rsidR="006B6868" w:rsidRPr="00C057F6" w:rsidRDefault="006B6868" w:rsidP="00F8313A">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Қорытындылай келе, 1.2 бөлімде мәдени саясатты ұжымдық бірегейлікті қалыптастырудың маңызды құралы ретінде түсіндіретін концептуалдық-әдіснамалық шеңбер негізделді. Зерттеу сыни конструктивизмге сүйене отырып, еуропалық бірегейлікті дайын және тұрақты категория емес, дискурс, символдар және әлеуметтік тәжірибелер арқылы үнемі қайта құрылатын үдеріс ретінде қарастырады. Бұл тәсіл ЕО-ның өзін «құндылықтар қауымдастығы» ретінде танытуында мәдени саясаттың мағына өндіру және легитимділікті нығайту функцияларын ашуға мүмкіндік береді.</w:t>
      </w:r>
    </w:p>
    <w:p w14:paraId="78588658" w14:textId="2F9F2115" w:rsidR="006B6868" w:rsidRPr="00C057F6" w:rsidRDefault="006B6868" w:rsidP="00F8313A">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Бөлімде ЕО-ның институционалдық ерекшелігі, «басқаландыру» механизмдері және нормативтік дискурстар арқылы бірегейліктің шекаралары қалай белгіленетіні көрсетілді. Сонымен бірге мәдени саясаттың бағдарламалық, құқықтық және символдық құралдары азаматтардың тиесілілік сезімін күшейтіп, тарихи жадты жүйелеу, ынтымақ идеясын тарату және қатысуды ынталандыру арқылы ұлтүсті қауымдастықты бекітетінін дәлелдейді.</w:t>
      </w:r>
    </w:p>
    <w:p w14:paraId="48BA3A88" w14:textId="14F06F5E" w:rsidR="009A7FE5" w:rsidRDefault="006B6868" w:rsidP="00BA04F9">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Әдіснамалық тұрғыдан зерттеу сапалық салыстырмалы талдау мен case-study қағидаттарына сүйеніп, факторлардың жеке әсерін емес, олардың үйлесімдерін және себеп-салдарлық тетіктерді анықтауға бағытталды. Ұсынылған кестелік модель теориялық өлшемдерді эмпириялық индикаторлармен байланыстырып, ЕО тәжірибесін Орталық Азия контексінде бейімдеу мүмкіндіктері мен шектеулерін бағалауға негіз қалайды.</w:t>
      </w:r>
    </w:p>
    <w:p w14:paraId="67A52F19"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4F2EABBF"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5724ED8D"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03CE796B"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6D712328"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4FA07665"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22A5FB61"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07F13F78"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5AA9BEE5"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3D3BBBCC"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1AC8B0BE"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167593CE"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10504E24"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6B2FEC06"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19290964"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566FD938"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72E00E68"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3CB80520"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51552EDC"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5A2D442E"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57AA3594"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3494DDFF"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2284011A"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34516E99"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07D4CC0D"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12BA992F"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7D35A2AF"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1245B7A5"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600E7ECA"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05C57393"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392B485A" w14:textId="771B00DA"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61FC9691" w14:textId="4F8EA03A" w:rsidR="00121910" w:rsidRDefault="00121910"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2DA5B986" w14:textId="45E64290" w:rsidR="00121910" w:rsidRDefault="00121910"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2D9460E3" w14:textId="4EFFAB2F" w:rsidR="00121910" w:rsidRDefault="00121910"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41571512" w14:textId="05AF12EA" w:rsidR="00121910" w:rsidRDefault="00121910"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28754425" w14:textId="44C09CCA" w:rsidR="00121910" w:rsidRDefault="00121910"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2C4BBCFD" w14:textId="07741272" w:rsidR="00121910" w:rsidRDefault="00121910"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0AF461CE" w14:textId="422B1506" w:rsidR="00121910" w:rsidRDefault="00121910"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09D259FB" w14:textId="77777777" w:rsidR="00121910" w:rsidRDefault="00121910"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694CF0F4"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60D97F24" w14:textId="77777777" w:rsidR="00614412" w:rsidRDefault="00614412" w:rsidP="00BA04F9">
      <w:pPr>
        <w:spacing w:after="0" w:line="240" w:lineRule="auto"/>
        <w:ind w:firstLine="709"/>
        <w:jc w:val="both"/>
        <w:rPr>
          <w:rFonts w:ascii="Times New Roman" w:eastAsia="Calibri" w:hAnsi="Times New Roman" w:cs="Times New Roman"/>
          <w:kern w:val="0"/>
          <w:sz w:val="28"/>
          <w:szCs w:val="28"/>
          <w:lang w:val="kk-KZ"/>
          <w14:ligatures w14:val="none"/>
        </w:rPr>
      </w:pPr>
    </w:p>
    <w:p w14:paraId="7C05BCCE" w14:textId="1F1BEED7" w:rsidR="00F46173" w:rsidRPr="00E01BA9" w:rsidRDefault="00E01BA9" w:rsidP="00E01BA9">
      <w:pPr>
        <w:spacing w:after="0" w:line="240" w:lineRule="auto"/>
        <w:ind w:firstLine="709"/>
        <w:jc w:val="both"/>
        <w:rPr>
          <w:rFonts w:ascii="Times New Roman" w:eastAsia="Aptos" w:hAnsi="Times New Roman" w:cs="Times New Roman"/>
          <w:b/>
          <w:bCs/>
          <w:sz w:val="28"/>
          <w:szCs w:val="28"/>
          <w:lang w:val="kk-KZ"/>
        </w:rPr>
      </w:pPr>
      <w:r>
        <w:rPr>
          <w:rFonts w:ascii="Times New Roman" w:eastAsia="Aptos" w:hAnsi="Times New Roman" w:cs="Times New Roman"/>
          <w:b/>
          <w:bCs/>
          <w:sz w:val="28"/>
          <w:szCs w:val="28"/>
          <w:lang w:val="kk-KZ"/>
        </w:rPr>
        <w:t xml:space="preserve">2 </w:t>
      </w:r>
      <w:r w:rsidR="00E322BC" w:rsidRPr="00E01BA9">
        <w:rPr>
          <w:rFonts w:ascii="Times New Roman" w:eastAsia="Aptos" w:hAnsi="Times New Roman" w:cs="Times New Roman"/>
          <w:b/>
          <w:bCs/>
          <w:sz w:val="28"/>
          <w:szCs w:val="28"/>
          <w:lang w:val="kk-KZ"/>
        </w:rPr>
        <w:t>ЕУРОПАЛЫҚ ОДАҚТЫҢ МӘДЕНИ САЯСАТЫ БІРТҰТАС ЕУРОПАЛЫҚ БІРЕГЕЙЛІКТІ ҚАЛЫПТАСТЫРУ ҚҰРАЛЫ РЕТІНДЕ</w:t>
      </w:r>
    </w:p>
    <w:p w14:paraId="2E900CCB" w14:textId="77777777" w:rsidR="007E725B" w:rsidRPr="00C057F6" w:rsidRDefault="007E725B" w:rsidP="00E01BA9">
      <w:pPr>
        <w:pStyle w:val="a7"/>
        <w:spacing w:after="0" w:line="240" w:lineRule="auto"/>
        <w:ind w:left="0" w:firstLine="709"/>
        <w:jc w:val="both"/>
        <w:rPr>
          <w:rFonts w:ascii="Times New Roman" w:eastAsia="Aptos" w:hAnsi="Times New Roman" w:cs="Times New Roman"/>
          <w:b/>
          <w:bCs/>
          <w:sz w:val="28"/>
          <w:szCs w:val="28"/>
          <w:lang w:val="kk-KZ"/>
        </w:rPr>
      </w:pPr>
    </w:p>
    <w:p w14:paraId="134E705C" w14:textId="02785017" w:rsidR="00E322BC" w:rsidRPr="00C057F6" w:rsidRDefault="00B82CEA" w:rsidP="00E01BA9">
      <w:pPr>
        <w:pStyle w:val="a7"/>
        <w:tabs>
          <w:tab w:val="left" w:pos="851"/>
          <w:tab w:val="left" w:pos="993"/>
        </w:tabs>
        <w:spacing w:after="0" w:line="240" w:lineRule="auto"/>
        <w:ind w:left="0" w:firstLine="709"/>
        <w:jc w:val="both"/>
        <w:rPr>
          <w:rFonts w:ascii="Times New Roman" w:eastAsia="Aptos" w:hAnsi="Times New Roman" w:cs="Times New Roman"/>
          <w:b/>
          <w:bCs/>
          <w:sz w:val="28"/>
          <w:szCs w:val="28"/>
          <w:lang w:val="kk-KZ"/>
        </w:rPr>
      </w:pPr>
      <w:r w:rsidRPr="00C057F6">
        <w:rPr>
          <w:rFonts w:ascii="Times New Roman" w:eastAsia="Calibri" w:hAnsi="Times New Roman" w:cs="Times New Roman"/>
          <w:b/>
          <w:bCs/>
          <w:kern w:val="0"/>
          <w:sz w:val="28"/>
          <w:szCs w:val="28"/>
          <w:lang w:val="kk-KZ"/>
          <w14:ligatures w14:val="none"/>
        </w:rPr>
        <w:t xml:space="preserve">2.1 </w:t>
      </w:r>
      <w:r w:rsidR="00E322BC" w:rsidRPr="00C057F6">
        <w:rPr>
          <w:rFonts w:ascii="Times New Roman" w:eastAsia="Calibri" w:hAnsi="Times New Roman" w:cs="Times New Roman"/>
          <w:b/>
          <w:bCs/>
          <w:kern w:val="0"/>
          <w:sz w:val="28"/>
          <w:szCs w:val="28"/>
          <w:lang w:val="kk-KZ"/>
          <w14:ligatures w14:val="none"/>
        </w:rPr>
        <w:t>Еуропалық Одақтың мәдени саясатының қалыптасуы мен эволюциясы контекстіндегі еуропалық бірегейлік</w:t>
      </w:r>
    </w:p>
    <w:p w14:paraId="43393165" w14:textId="77777777" w:rsidR="00E322BC" w:rsidRPr="00C057F6" w:rsidRDefault="00E322BC"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Еуропалық Одақтың мәдени саясатының қалыптасуы мен дамуы еуропалық бірегейлікті құрастырудың кең ауқымды үдерісімен және мәдениетті саяси әрі әлеуметтік ресурс ретінде ұғынумен тығыз байланысты. Ұлттық бірлікті нығайтудың құралы ретінде мәдени саясат тарихи тұрғыда қалыптасқан классикалық ұлттық мемлекеттерден айырмашылығы, Еуропалық Одақ бастапқы кезеңнен-ақ мәдени дәстүрлердің, тілдердің және тарихи нарративтердің көптүрлілігі жағдайында дамыды. Осы ерекшелік еуропалық мәдени саясаттың өзіндік, эволюциялық сипатын айқындады: ол дербес сала ретінде емес, интеграциялық, институционалдық және құндылықтық үдерістердің туындысы ретінде қалыптасты.</w:t>
      </w:r>
    </w:p>
    <w:p w14:paraId="155DA925" w14:textId="77777777" w:rsidR="009F0ECE" w:rsidRPr="00C057F6" w:rsidRDefault="009F0ECE"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Еуропалық Одақ контексінде «мәдениет» ұғымын қолдану белгілі бір дәрежеде ғылыми пікірталастарды туындатады. «ЕО мәдениеті» түсінігі дәстүрлі ұлттық мәдениет ұғымымен салыстырғанда біршама шартты сипатқа ие. Мәдениет көбіне ұлттық деңгейде қарастырылып, тіл, тарих және ортақ құндылықтар арқылы қалыптасатын бірегейліктің негізгі факторы ретінде түсіндіріледі.</w:t>
      </w:r>
    </w:p>
    <w:p w14:paraId="0A09101E" w14:textId="47F66E85" w:rsidR="009F0ECE" w:rsidRPr="00C057F6" w:rsidRDefault="009F0ECE"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Бұл тұрғыда А.Д. Смит трансұлттық деңгейде мәдени және бірегейлік қауымдастықтарының қалыптасу мүмкіндігі шектеулі екенін атап өтеді. Сонымен қатар, К.</w:t>
      </w:r>
      <w:r w:rsidR="00FD415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Шор ұлттық мәдениет тарихи және әлеуметтік факторлардың өзара әрекеттесуінің нәтижесі ретінде қалыптасатынын көрсете отырып, Еуропалық Одақ деңгейінде мәдениетті талқылаудың белгілі бір дәрежеде жасанды сипатқа ие екенін негіздейді.</w:t>
      </w:r>
    </w:p>
    <w:p w14:paraId="0428D479" w14:textId="0569AE2A" w:rsidR="00E322BC" w:rsidRPr="00C057F6" w:rsidRDefault="00E322BC"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Еуропалық интеграцияның бастапқы кезеңдерінде мәдениет басым бағыттардың бірі ретінде қарастырылған жоқ. Соғыстан кейінгі кезеңде құрылған Еуропалық қауымдастықтар негізінен экономикалық және функционалдық мақсаттарға бағытталып, шаруашылық байланыстарды қалпына келтіруге, жаңа қақтығыстардың алдын алуға және тұрақтылықты қамтамасыз етуге ұмтылды. Алайда осы кезеңнің өзінде интеграцияның болашақ мәдени өлшеміне алғышарттар қалыптаса бастады, өйткені экономикалық жақындасу үдерісі біртіндеп бірегейлік, тиесілілік және символдық өзін-өзі айқындау мәселелерімен қатар жүрді.</w:t>
      </w:r>
    </w:p>
    <w:p w14:paraId="424B37BB" w14:textId="32C4B837" w:rsidR="002134E2" w:rsidRPr="00C057F6" w:rsidRDefault="002134E2"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Еуропалық Қауымдастықтың алғашқы жылдарында-ақ мәдениет ресми саясат саласы ретінде бекітілмесе де, ол интеграцияны ілгерілетудің және ортақ еуропалық бейне қалыптастырудың құралы ретінде қарастырылды. Зерттеушілердің пікірінше, мәдени және әлеуметтік интеграция экономикалық ынтымақтастықтың табиғи «spill-over» нәтижесі ретінде дамуы тиіс еді. Яғни, экономикалық өзара тәуелділіктің күшеюі уақыт өте келе мәдени жақындасуға, ал мәдени жақындасу институционалдық интеграцияның тереңдеуіне ықпал етеді деген болжам басым болды. Осылайша, интеграцияның түрлі салалары өзара күшейтетін сипатқа ие деп түсіндірілді.</w:t>
      </w:r>
    </w:p>
    <w:p w14:paraId="2D6BE533" w14:textId="4768F69F" w:rsidR="00E322BC" w:rsidRPr="00C057F6" w:rsidRDefault="00E322BC"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ЕО-ның мәдени саясаты эволюциясын түсінудің негізгі теориялық негізі – бірегейлікті әлеуметтік және тарихи құрылым ретінде қарастыратын тұжырымдама. Бірегейлік өзгермейтін, біржола берілген құбылыс емес; ол саяси, әлеуметтік және мәдени факторлардың ықпалымен қалыптасып, үнемі түрленіп отырады. Осы тұрғыда еуропалық бірегейлік ұлттық бірегейліктердің табиғи жалғасы ретінде емес, легитимация мен қайта өндірудің ерекше тетіктерін қажет ететін ұлтүсті жоба ретінде көрінеді. Дәл осы кең мағынадағы мәдениет – құндылықтар, рәміздер, тарихи жады және әлеуметтік тәжірибе формаларының жиынтығы ретінде – Еуропаға тиесілілік сезімін қалыптастыруға мүмкіндік беретін негізгі кеңістікке айналады.</w:t>
      </w:r>
    </w:p>
    <w:p w14:paraId="20CA1CFD" w14:textId="41C51A57" w:rsidR="00BF745D" w:rsidRPr="00C057F6" w:rsidRDefault="00BF745D"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Еуропалық жобаның бастапқы кезеңінен бастап оның негізгі идеясы адамдарды біріктіру және бейбітшілік пен татуласу құндылықтарына негізделген «еуропалықтар қауымдастығын» қалыптастыру болды. Бұл жоба ұлттық шеңберден асып, еуропалық мемлекеттер арасындағы ынтымақтастық пен төзімділікті дамыту арқылы өзара қарым-қатынасты жақсартуды мақсат етті.</w:t>
      </w:r>
    </w:p>
    <w:p w14:paraId="790A66A6" w14:textId="149D831F" w:rsidR="00BF745D" w:rsidRPr="00C057F6" w:rsidRDefault="00BF745D"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 xml:space="preserve">1951 жылы Еуропалық көмір және болат қауымдастығын ресми түрде құрған Париж шартының кіріспесінде бұл ұмтылыс айқын көрініс тапты: </w:t>
      </w:r>
      <w:r w:rsidRPr="00C057F6">
        <w:rPr>
          <w:rFonts w:ascii="Times New Roman" w:eastAsia="Times New Roman" w:hAnsi="Times New Roman" w:cs="Times New Roman"/>
          <w:iCs/>
          <w:kern w:val="0"/>
          <w:sz w:val="28"/>
          <w:szCs w:val="28"/>
          <w:lang w:val="kk-KZ" w:eastAsia="ru-RU"/>
          <w14:ligatures w14:val="none"/>
        </w:rPr>
        <w:t xml:space="preserve">«Ежелден келе жатқан бақталастықтарды негізгі мүдделерді біріктіру арқылы алмастыру; экономикалық қауымдастық құру арқылы қанды қақтығыстар салдарынан бөлінген халықтар арасында анағұрлым кең әрі терең қауымдастықтың негізін қалау; сондай-ақ бұдан былай ортақ тағдырды айқындайтын институттардың іргетасын қалау» </w:t>
      </w:r>
      <w:r w:rsidRPr="00C057F6">
        <w:rPr>
          <w:rFonts w:ascii="Times New Roman" w:eastAsia="Times New Roman" w:hAnsi="Times New Roman" w:cs="Times New Roman"/>
          <w:kern w:val="0"/>
          <w:sz w:val="28"/>
          <w:szCs w:val="28"/>
          <w:lang w:val="kk-KZ" w:eastAsia="ru-RU"/>
          <w14:ligatures w14:val="none"/>
        </w:rPr>
        <w:t>[</w:t>
      </w:r>
      <w:r w:rsidR="00C01158" w:rsidRPr="00C057F6">
        <w:rPr>
          <w:rFonts w:ascii="Times New Roman" w:eastAsia="Times New Roman" w:hAnsi="Times New Roman" w:cs="Times New Roman"/>
          <w:kern w:val="0"/>
          <w:sz w:val="28"/>
          <w:szCs w:val="28"/>
          <w:lang w:val="kk-KZ" w:eastAsia="ru-RU"/>
          <w14:ligatures w14:val="none"/>
        </w:rPr>
        <w:t>99</w:t>
      </w:r>
      <w:r w:rsidRPr="00C057F6">
        <w:rPr>
          <w:rFonts w:ascii="Times New Roman" w:eastAsia="Times New Roman" w:hAnsi="Times New Roman" w:cs="Times New Roman"/>
          <w:kern w:val="0"/>
          <w:sz w:val="28"/>
          <w:szCs w:val="28"/>
          <w:lang w:val="kk-KZ" w:eastAsia="ru-RU"/>
          <w14:ligatures w14:val="none"/>
        </w:rPr>
        <w:t>].</w:t>
      </w:r>
    </w:p>
    <w:p w14:paraId="1F10EB84" w14:textId="63A759CF" w:rsidR="00BF745D" w:rsidRPr="00C057F6" w:rsidRDefault="00BF745D"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Еуропалық көмір және болат қауымдастығының негізін қалаушылар Шарттың мақсатына қатысты айқын ұстанымда болды: ол еуропалық интеграцияға бастайтын алғашқы қадам, мүше мемлекеттер арасындағы тығыз ынтымақтастықты қалыптастыратын және түптеп келгенде біртұтас Еуропа идеясымен аяқталатын үдерістің бастауы ретінде қарастырылды.</w:t>
      </w:r>
    </w:p>
    <w:p w14:paraId="2FF9A59C" w14:textId="7471BDF0" w:rsidR="002134E2" w:rsidRPr="00C057F6" w:rsidRDefault="00BF745D"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1</w:t>
      </w:r>
      <w:r w:rsidR="002134E2" w:rsidRPr="00C057F6">
        <w:rPr>
          <w:rFonts w:ascii="Times New Roman" w:eastAsia="Times New Roman" w:hAnsi="Times New Roman" w:cs="Times New Roman"/>
          <w:kern w:val="0"/>
          <w:sz w:val="28"/>
          <w:szCs w:val="28"/>
          <w:lang w:val="kk-KZ" w:eastAsia="ru-RU"/>
          <w14:ligatures w14:val="none"/>
        </w:rPr>
        <w:t>954 жылғы Еуропалық мәдени конвенция және кейінгі мұраға қатысты құжаттар ЕО-ның мәдени дискурсына айтарлықтай ықпал етті. Еуропа Кеңесінің риторикасы мен құндылықтық ұстанымдары ЕО-ның саяси мақсаттарына енгізіліп, мәдени мұра, мәдени әртүрлілік және ортақ тарихи жады мәселелері еуропалық күн тәртібінің маңызды бөлігіне айналды. Мысалы, Еуропалық мұра күндері мен мәдени мұра сыйлықтары сияқты бастамалар Еуропалық комиссиямен бірлесіп жүзеге асырылып, ортақ мәдени кеңістік туралы түсінікті нығайтуға қызмет етті.</w:t>
      </w:r>
    </w:p>
    <w:p w14:paraId="1F4494B2" w14:textId="2D978EAE" w:rsidR="00E322BC" w:rsidRPr="00C057F6" w:rsidRDefault="002134E2"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eastAsia="ru-RU"/>
          <w14:ligatures w14:val="none"/>
        </w:rPr>
        <w:t>1970-жылдардан бастап мәдени саясат саласында нақты институционалдық қадамдар жасала бастады. Еуропалық комиссия мәдени коммуникациялар жариялап, мәдени саланың құқықтық және экономикалық аспектілерін айқындады. Бұл құжаттарда мәдениет «еуропалықтар арасында тиесілілік пен ынтымақ сезімін ояту құралы» ретінде сипатталды.</w:t>
      </w:r>
      <w:r w:rsidRPr="00C057F6">
        <w:rPr>
          <w:rFonts w:ascii="Times New Roman" w:eastAsia="Times New Roman" w:hAnsi="Times New Roman" w:cs="Times New Roman"/>
          <w:kern w:val="0"/>
          <w:sz w:val="28"/>
          <w:szCs w:val="28"/>
          <w:lang w:val="kk-KZ" w:eastAsia="ru-RU"/>
          <w14:ligatures w14:val="none"/>
        </w:rPr>
        <w:t xml:space="preserve"> </w:t>
      </w:r>
      <w:r w:rsidR="00E322BC" w:rsidRPr="00C057F6">
        <w:rPr>
          <w:rFonts w:ascii="Times New Roman" w:eastAsia="Times New Roman" w:hAnsi="Times New Roman" w:cs="Times New Roman"/>
          <w:kern w:val="0"/>
          <w:sz w:val="28"/>
          <w:szCs w:val="28"/>
          <w:lang w:val="kk-KZ" w:eastAsia="ru-RU"/>
          <w14:ligatures w14:val="none"/>
        </w:rPr>
        <w:t>«Еуропалық бірегейлік» ұғымының алғашқы ресми түрде аталуы 1973 жылғы 14 желтоқсанда Копенгагенде болды. Сол кезде Еуропалық қауымдастықтарға мүше елдердің сыртқы істер министрлері «Еуропалық бірегейлік туралы декларация» атты құжатты қабылдады</w:t>
      </w:r>
      <w:r w:rsidR="00B35F2D" w:rsidRPr="00C057F6">
        <w:rPr>
          <w:rFonts w:ascii="Times New Roman" w:eastAsia="Times New Roman" w:hAnsi="Times New Roman" w:cs="Times New Roman"/>
          <w:kern w:val="0"/>
          <w:sz w:val="28"/>
          <w:szCs w:val="28"/>
          <w:lang w:val="kk-KZ" w:eastAsia="ru-RU"/>
          <w14:ligatures w14:val="none"/>
        </w:rPr>
        <w:t xml:space="preserve"> </w:t>
      </w:r>
      <w:r w:rsidR="00E322BC" w:rsidRPr="00C057F6">
        <w:rPr>
          <w:rFonts w:ascii="Times New Roman" w:eastAsia="Times New Roman" w:hAnsi="Times New Roman" w:cs="Times New Roman"/>
          <w:kern w:val="0"/>
          <w:sz w:val="28"/>
          <w:szCs w:val="28"/>
          <w:lang w:val="kk-KZ" w:eastAsia="ru-RU"/>
          <w14:ligatures w14:val="none"/>
        </w:rPr>
        <w:t>[</w:t>
      </w:r>
      <w:r w:rsidR="00C01158" w:rsidRPr="00C057F6">
        <w:rPr>
          <w:rFonts w:ascii="Times New Roman" w:eastAsia="Times New Roman" w:hAnsi="Times New Roman" w:cs="Times New Roman"/>
          <w:kern w:val="0"/>
          <w:sz w:val="28"/>
          <w:szCs w:val="28"/>
          <w:lang w:val="kk-KZ" w:eastAsia="ru-RU"/>
          <w14:ligatures w14:val="none"/>
        </w:rPr>
        <w:t>100</w:t>
      </w:r>
      <w:r w:rsidR="00E322BC" w:rsidRPr="00C057F6">
        <w:rPr>
          <w:rFonts w:ascii="Times New Roman" w:eastAsia="Times New Roman" w:hAnsi="Times New Roman" w:cs="Times New Roman"/>
          <w:kern w:val="0"/>
          <w:sz w:val="28"/>
          <w:szCs w:val="28"/>
          <w:lang w:val="kk-KZ" w:eastAsia="ru-RU"/>
          <w14:ligatures w14:val="none"/>
        </w:rPr>
        <w:t>]. Аталған бөлімде алғаш рет еуропалық бірегейліктің мәнін айқындауға, Еуропалық қауымдастықтың мақсаттарын тұжырымдауға, сондай-ақ оның сыртқы әлемдегі ұстанымын, атап айтқанда АҚШ, Жапония, Канада және Қытай сияқты елдермен қарым-қатынастағы орнын белгілеуге талпыныс жасалды.</w:t>
      </w:r>
    </w:p>
    <w:p w14:paraId="250928DD" w14:textId="1EAC758D" w:rsidR="00E322BC" w:rsidRPr="00C057F6" w:rsidRDefault="00E322BC"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Құжат авторлары халықаралық аренада Еуропа елдерінің ортақ ұстанымын қалыптастыру қауымдастықтың бірлігін нығайту үшін қажет екенін атап өтті. Сыртқы саясатты үйлестіру, сондай-ақ мәдени, саяси және экономикалық байланыстарды дамыту арқылы ортақ құндылықтарға, демократиялық қағидаттарға, құқық үстемдігіне, әлеуметтік әділеттілікке және адам құқықтарын құрметтеуге негізделген ортақ тиесілілік сезімін қалыптастыруға болатыны айтылды. Сонымен бірге Декларацияның маңыздылығына қарамастан, онда еуропалық бірегейліктің нақты әрі жан-жақты анықтамасы берілмеді. Құжат негізінен бағдарламалық және декларативтік сипатта болды және 1970-жылдардың басындағы халықаралық дағдарыстар жағдайында, соның ішінде мұнай дағдарысы мен әлемдік экономикалық жүйенің өзгеруі аясында, Қауымдастықтың өзін-өзі айқындауға деген ұмтылысын көрсетті</w:t>
      </w:r>
      <w:r w:rsidR="00FC08A5"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kk-KZ" w:eastAsia="ru-RU"/>
          <w14:ligatures w14:val="none"/>
        </w:rPr>
        <w:t>[</w:t>
      </w:r>
      <w:r w:rsidR="00C01158" w:rsidRPr="00C057F6">
        <w:rPr>
          <w:rFonts w:ascii="Times New Roman" w:eastAsia="Times New Roman" w:hAnsi="Times New Roman" w:cs="Times New Roman"/>
          <w:kern w:val="0"/>
          <w:sz w:val="28"/>
          <w:szCs w:val="28"/>
          <w:lang w:val="kk-KZ" w:eastAsia="ru-RU"/>
          <w14:ligatures w14:val="none"/>
        </w:rPr>
        <w:t>10</w:t>
      </w:r>
      <w:r w:rsidR="00FC08A5" w:rsidRPr="00C057F6">
        <w:rPr>
          <w:rFonts w:ascii="Times New Roman" w:eastAsia="Times New Roman" w:hAnsi="Times New Roman" w:cs="Times New Roman"/>
          <w:kern w:val="0"/>
          <w:sz w:val="28"/>
          <w:szCs w:val="28"/>
          <w:lang w:val="kk-KZ" w:eastAsia="ru-RU"/>
          <w14:ligatures w14:val="none"/>
        </w:rPr>
        <w:t>1</w:t>
      </w:r>
      <w:r w:rsidRPr="00C057F6">
        <w:rPr>
          <w:rFonts w:ascii="Times New Roman" w:eastAsia="Times New Roman" w:hAnsi="Times New Roman" w:cs="Times New Roman"/>
          <w:kern w:val="0"/>
          <w:sz w:val="28"/>
          <w:szCs w:val="28"/>
          <w:lang w:val="kk-KZ" w:eastAsia="ru-RU"/>
          <w14:ligatures w14:val="none"/>
        </w:rPr>
        <w:t>].</w:t>
      </w:r>
    </w:p>
    <w:p w14:paraId="6B71629A" w14:textId="483A4B20" w:rsidR="00E322BC" w:rsidRPr="00C057F6" w:rsidRDefault="00E322BC"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Сол кезеңдегі бірқатар саяси қайраткерлер, соның ішінде италиялық саясаткер Пьетро Ненни, еуропалық бірегейлік идеясына күмәнмен қарады. Олар Еуропада ортақ тарихи, мәдени және экономикалық негіздің жоқ екенін атап көрсетті. Сыншылардың пікірінше, Еуропаның ұлттық бірегейліктермен салыстыруға болатын ортақ тағдыры да, ұжымдық санасы да болмаған</w:t>
      </w:r>
      <w:r w:rsidR="002043D9" w:rsidRPr="00C057F6">
        <w:rPr>
          <w:rFonts w:ascii="Times New Roman" w:eastAsia="Times New Roman" w:hAnsi="Times New Roman" w:cs="Times New Roman"/>
          <w:kern w:val="0"/>
          <w:sz w:val="28"/>
          <w:szCs w:val="28"/>
          <w:lang w:val="kk-KZ" w:eastAsia="ru-RU"/>
          <w14:ligatures w14:val="none"/>
        </w:rPr>
        <w:t xml:space="preserve"> </w:t>
      </w:r>
      <w:r w:rsidR="00946878" w:rsidRPr="00C057F6">
        <w:rPr>
          <w:rFonts w:ascii="Times New Roman" w:eastAsia="Times New Roman" w:hAnsi="Times New Roman" w:cs="Times New Roman"/>
          <w:kern w:val="0"/>
          <w:sz w:val="28"/>
          <w:szCs w:val="28"/>
          <w:lang w:val="kk-KZ" w:eastAsia="ru-RU"/>
          <w14:ligatures w14:val="none"/>
        </w:rPr>
        <w:t>[</w:t>
      </w:r>
      <w:r w:rsidR="00C01158" w:rsidRPr="00C057F6">
        <w:rPr>
          <w:rFonts w:ascii="Times New Roman" w:eastAsia="Times New Roman" w:hAnsi="Times New Roman" w:cs="Times New Roman"/>
          <w:kern w:val="0"/>
          <w:sz w:val="28"/>
          <w:szCs w:val="28"/>
          <w:lang w:val="kk-KZ" w:eastAsia="ru-RU"/>
          <w14:ligatures w14:val="none"/>
        </w:rPr>
        <w:t>102</w:t>
      </w:r>
      <w:r w:rsidR="00946878" w:rsidRPr="00C057F6">
        <w:rPr>
          <w:rFonts w:ascii="Times New Roman" w:eastAsia="Times New Roman" w:hAnsi="Times New Roman" w:cs="Times New Roman"/>
          <w:kern w:val="0"/>
          <w:sz w:val="28"/>
          <w:szCs w:val="28"/>
          <w:lang w:val="kk-KZ" w:eastAsia="ru-RU"/>
          <w14:ligatures w14:val="none"/>
        </w:rPr>
        <w:t>]</w:t>
      </w:r>
      <w:r w:rsidRPr="00C057F6">
        <w:rPr>
          <w:rFonts w:ascii="Times New Roman" w:eastAsia="Times New Roman" w:hAnsi="Times New Roman" w:cs="Times New Roman"/>
          <w:kern w:val="0"/>
          <w:sz w:val="28"/>
          <w:szCs w:val="28"/>
          <w:lang w:val="kk-KZ" w:eastAsia="ru-RU"/>
          <w14:ligatures w14:val="none"/>
        </w:rPr>
        <w:t>.</w:t>
      </w:r>
    </w:p>
    <w:p w14:paraId="77E09040" w14:textId="729DC791" w:rsidR="00E322BC" w:rsidRPr="00C057F6" w:rsidRDefault="00E322BC"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Соған қарамастан, халықаралық қатынастар контекстінде 1973 жылғы Декларация Еуропаны дербес саяси актор ретінде ұғынуда маңызды кезеңге айналды. АҚШ-тың сол кездегі мемлекеттік хатшысы Генри Киссинджер өз сөздерінде «Еуропамен сөйлесу қажет болса, кімге қоңырау шалу керек?» деген сұрақты көтеріп, еуропалық жобаның институционалдық және бірегейлік тұрғысынан бытыраңқылығын меңзеді</w:t>
      </w:r>
      <w:r w:rsidR="002043D9"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kk-KZ" w:eastAsia="ru-RU"/>
          <w14:ligatures w14:val="none"/>
        </w:rPr>
        <w:t>[</w:t>
      </w:r>
      <w:r w:rsidR="00C01158" w:rsidRPr="00C057F6">
        <w:rPr>
          <w:rFonts w:ascii="Times New Roman" w:eastAsia="Times New Roman" w:hAnsi="Times New Roman" w:cs="Times New Roman"/>
          <w:kern w:val="0"/>
          <w:sz w:val="28"/>
          <w:szCs w:val="28"/>
          <w:lang w:val="kk-KZ" w:eastAsia="ru-RU"/>
          <w14:ligatures w14:val="none"/>
        </w:rPr>
        <w:t>103</w:t>
      </w:r>
      <w:r w:rsidRPr="00C057F6">
        <w:rPr>
          <w:rFonts w:ascii="Times New Roman" w:eastAsia="Times New Roman" w:hAnsi="Times New Roman" w:cs="Times New Roman"/>
          <w:kern w:val="0"/>
          <w:sz w:val="28"/>
          <w:szCs w:val="28"/>
          <w:lang w:val="kk-KZ" w:eastAsia="ru-RU"/>
          <w14:ligatures w14:val="none"/>
        </w:rPr>
        <w:t>].</w:t>
      </w:r>
    </w:p>
    <w:p w14:paraId="7FB4C67A" w14:textId="6A57C24A" w:rsidR="00E322BC" w:rsidRPr="00C057F6" w:rsidRDefault="00E322BC"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Уақыт өте келе еуропалық бірегейліктің қалыптасуы мәселесіне қатысты әртүрлі көзқарастар қалыптасты деген тұжырым шындыққа сай</w:t>
      </w:r>
      <w:r w:rsidR="000F240D">
        <w:rPr>
          <w:rFonts w:ascii="Times New Roman" w:eastAsia="Times New Roman" w:hAnsi="Times New Roman" w:cs="Times New Roman"/>
          <w:kern w:val="0"/>
          <w:sz w:val="28"/>
          <w:szCs w:val="28"/>
          <w:lang w:val="kk-KZ" w:eastAsia="ru-RU"/>
          <w14:ligatures w14:val="none"/>
        </w:rPr>
        <w:t xml:space="preserve"> [104]</w:t>
      </w:r>
      <w:r w:rsidRPr="00C057F6">
        <w:rPr>
          <w:rFonts w:ascii="Times New Roman" w:eastAsia="Times New Roman" w:hAnsi="Times New Roman" w:cs="Times New Roman"/>
          <w:kern w:val="0"/>
          <w:sz w:val="28"/>
          <w:szCs w:val="28"/>
          <w:lang w:val="kk-KZ" w:eastAsia="ru-RU"/>
          <w14:ligatures w14:val="none"/>
        </w:rPr>
        <w:t>. Соның бір дәлелі ретінде Жан Моненің мынадай пікірін келтіруге болады: «Егер бәрін қайтадан бастау қажет болса, ең алдымен мәдениеттен бастау керек еді»</w:t>
      </w:r>
      <w:r w:rsidR="007D4241" w:rsidRPr="00C057F6">
        <w:rPr>
          <w:rFonts w:ascii="Times New Roman" w:eastAsia="Times New Roman" w:hAnsi="Times New Roman" w:cs="Times New Roman"/>
          <w:kern w:val="0"/>
          <w:sz w:val="28"/>
          <w:szCs w:val="28"/>
          <w:lang w:val="kk-KZ" w:eastAsia="ru-RU"/>
          <w14:ligatures w14:val="none"/>
        </w:rPr>
        <w:t xml:space="preserve"> [</w:t>
      </w:r>
      <w:r w:rsidR="00C01158" w:rsidRPr="00C057F6">
        <w:rPr>
          <w:rFonts w:ascii="Times New Roman" w:eastAsia="Times New Roman" w:hAnsi="Times New Roman" w:cs="Times New Roman"/>
          <w:kern w:val="0"/>
          <w:sz w:val="28"/>
          <w:szCs w:val="28"/>
          <w:lang w:val="kk-KZ" w:eastAsia="ru-RU"/>
          <w14:ligatures w14:val="none"/>
        </w:rPr>
        <w:t>10</w:t>
      </w:r>
      <w:r w:rsidR="002F0474" w:rsidRPr="00C057F6">
        <w:rPr>
          <w:rFonts w:ascii="Times New Roman" w:eastAsia="Times New Roman" w:hAnsi="Times New Roman" w:cs="Times New Roman"/>
          <w:kern w:val="0"/>
          <w:sz w:val="28"/>
          <w:szCs w:val="28"/>
          <w:lang w:val="kk-KZ" w:eastAsia="ru-RU"/>
          <w14:ligatures w14:val="none"/>
        </w:rPr>
        <w:t>5</w:t>
      </w:r>
      <w:r w:rsidR="007D4241" w:rsidRPr="00C057F6">
        <w:rPr>
          <w:rFonts w:ascii="Times New Roman" w:eastAsia="Times New Roman" w:hAnsi="Times New Roman" w:cs="Times New Roman"/>
          <w:kern w:val="0"/>
          <w:sz w:val="28"/>
          <w:szCs w:val="28"/>
          <w:lang w:val="kk-KZ" w:eastAsia="ru-RU"/>
          <w14:ligatures w14:val="none"/>
        </w:rPr>
        <w:t>]</w:t>
      </w:r>
      <w:r w:rsidRPr="00C057F6">
        <w:rPr>
          <w:rFonts w:ascii="Times New Roman" w:eastAsia="Times New Roman" w:hAnsi="Times New Roman" w:cs="Times New Roman"/>
          <w:kern w:val="0"/>
          <w:sz w:val="28"/>
          <w:szCs w:val="28"/>
          <w:lang w:val="kk-KZ" w:eastAsia="ru-RU"/>
          <w14:ligatures w14:val="none"/>
        </w:rPr>
        <w:t>.</w:t>
      </w:r>
    </w:p>
    <w:p w14:paraId="552F340D" w14:textId="74B635C6" w:rsidR="00E322BC" w:rsidRPr="00C057F6" w:rsidRDefault="00E322BC"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Еуропалық бірегейлікті түсіндіруге арналған алғашқы көзқарастарды шартты түрде екі негізгі бағытқа бөлуге болады: тарихи-дәстүрлі және саяси. Екі тәсілде де географиялық фактор маңызды рөл атқарады, өйткені ол Еуропалық одақтың даму барысында интеграциялық үдерістерге елеулі ықпал етіп келді және әлі де ықпал етуде. Польша тарихшысы әрі философы Кшиштоф Помян Еуропа тарихын тек оның шекаралары немесе географиялық ерекшеліктері арқылы ғана түсіндіру мүмкін емес екенін атап көрсетеді. Еуропа дәстүрлер, саясат және мәдени мұра өзара тоғысқан күрделі тарихи кеңістік ретінде қалыптасты</w:t>
      </w:r>
      <w:r w:rsidR="00D07D42"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kk-KZ" w:eastAsia="ru-RU"/>
          <w14:ligatures w14:val="none"/>
        </w:rPr>
        <w:t>[</w:t>
      </w:r>
      <w:r w:rsidR="00C7471E" w:rsidRPr="00C057F6">
        <w:rPr>
          <w:rFonts w:ascii="Times New Roman" w:eastAsia="Times New Roman" w:hAnsi="Times New Roman" w:cs="Times New Roman"/>
          <w:kern w:val="0"/>
          <w:sz w:val="28"/>
          <w:szCs w:val="28"/>
          <w:lang w:val="kk-KZ" w:eastAsia="ru-RU"/>
          <w14:ligatures w14:val="none"/>
        </w:rPr>
        <w:t>106</w:t>
      </w:r>
      <w:r w:rsidRPr="00C057F6">
        <w:rPr>
          <w:rFonts w:ascii="Times New Roman" w:eastAsia="Times New Roman" w:hAnsi="Times New Roman" w:cs="Times New Roman"/>
          <w:kern w:val="0"/>
          <w:sz w:val="28"/>
          <w:szCs w:val="28"/>
          <w:lang w:val="kk-KZ" w:eastAsia="ru-RU"/>
          <w14:ligatures w14:val="none"/>
        </w:rPr>
        <w:t>]. Еуропаның әрі тарихи, әрі саяси бірегейлігі әрқашан нақты кеңістікпен тығыз байланысты болды, сондықтан еуропалық бірегейліктің тарихи-дәстүрлі өлшемін елемеуге болмайды. Қалыптасуының бастапқы кезеңдерінен-ақ Еуропа өзін Азиядан, Америкадан және басқа да құрлықтардан ерекшеленетін айрықша кеңістік ретінде сезіне бастады.</w:t>
      </w:r>
    </w:p>
    <w:p w14:paraId="72A06BDB" w14:textId="48A03ABA" w:rsidR="00E322BC" w:rsidRPr="00C057F6" w:rsidRDefault="00E322BC"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Осылайша, Еуропалық Одақтың мәдени саясатының эволюциясы еуропалық жобаның неғұрлым кең трансформациясын экономикалық қауымдастықтан саяси-мәдени одаққа өту үдерісін көрсетеді. Бұл үдерісте мәдениет қосалқы элемент ретінде емес, көптүрлілік жағдайында ұжымдық бірегейліктің қайта өндірілуін қамтамасыз ететін құрылымдық негіз ретінде көрініс табады. Еуропалық мәдени саясат бірегейлікті түпкілікті бекітуге ұмтылмайды, керісінше оны үнемі қайта ой елегінен өткізуге арналған кеңістік қалыптастырады. Бұл Еуропалық Одақтың интеграциялық құрылым ретіндегі серпінді әрі ашық сипатына толық сәйкес келеді</w:t>
      </w:r>
      <w:r w:rsidR="00E9755F">
        <w:rPr>
          <w:rFonts w:ascii="Times New Roman" w:eastAsia="Calibri" w:hAnsi="Times New Roman" w:cs="Times New Roman"/>
          <w:kern w:val="0"/>
          <w:sz w:val="28"/>
          <w:szCs w:val="28"/>
          <w:lang w:val="kk-KZ"/>
          <w14:ligatures w14:val="none"/>
        </w:rPr>
        <w:t xml:space="preserve"> [107, 108]</w:t>
      </w:r>
      <w:r w:rsidRPr="00C057F6">
        <w:rPr>
          <w:rFonts w:ascii="Times New Roman" w:eastAsia="Calibri" w:hAnsi="Times New Roman" w:cs="Times New Roman"/>
          <w:kern w:val="0"/>
          <w:sz w:val="28"/>
          <w:szCs w:val="28"/>
          <w:lang w:val="kk-KZ"/>
          <w14:ligatures w14:val="none"/>
        </w:rPr>
        <w:t>.</w:t>
      </w:r>
    </w:p>
    <w:p w14:paraId="3F072C6A" w14:textId="77777777" w:rsidR="00D54590" w:rsidRPr="00C057F6" w:rsidRDefault="00D54590"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Еуропалық бірегейліктің құрылымын шартты түрде үш негізгі компонентке бөлуге болады:</w:t>
      </w:r>
    </w:p>
    <w:p w14:paraId="113FC0BE" w14:textId="77777777" w:rsidR="00D54590" w:rsidRPr="00C057F6" w:rsidRDefault="00D54590"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1) азаматтық компонент – Еуропалық Одақтың құқықтық жүйесі мен азаматтық құқықтарға негізделген сәйкестену;</w:t>
      </w:r>
    </w:p>
    <w:p w14:paraId="55D1F185" w14:textId="77777777" w:rsidR="00D54590" w:rsidRPr="00C057F6" w:rsidRDefault="00D54590"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2) мәдени компонент – ортақ тарихи жады, мәдени мұра және символдар арқылы қалыптасатын тиесілілік;</w:t>
      </w:r>
    </w:p>
    <w:p w14:paraId="722B5381" w14:textId="77777777" w:rsidR="00D54590" w:rsidRPr="00C057F6" w:rsidRDefault="00D54590"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3) саяси компонент – Еуропалық Одақ институттарына сенім және саяси қатысу арқылы көрінетін бірегейлік.</w:t>
      </w:r>
    </w:p>
    <w:p w14:paraId="5C0FF7C6" w14:textId="2A2186B2" w:rsidR="00D54590" w:rsidRPr="00C057F6" w:rsidRDefault="00D54590"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Қатар кездесетін сөздер карталарын (co-occurrence analysis) пайдалану арқылы жүргізілген талдау еуропалық бірегейліктің жоғарыда көрсетілген құрылымдық компоненттерін эмпирикалық тұрғыдан растауға мүмкіндік береді. Атап айтқанда, талдау нәтижелері «азаматтық», «құқықтар», «құндылықтар» сияқты ұғымдардың өзара байланысын көрсетіп, азаматтық компоненттің маңыздылығын дәлелдейді. Сонымен қатар, «мәдениет», «мұра», «әртүрлілік» ұғымдарының жиі қатар қолданылуы мәдени компоненттің еуропалық бірегейліктегі рөлін айқындайды. Ал «институттар», «саясат», «интеграция» сияқты категориялардың байланысы саяси компоненттің қалыптасуын көрсетеді.</w:t>
      </w:r>
    </w:p>
    <w:p w14:paraId="5A7D9520" w14:textId="68A401E1" w:rsidR="00ED000D" w:rsidRPr="00C057F6" w:rsidRDefault="00ED000D" w:rsidP="00E01BA9">
      <w:pPr>
        <w:spacing w:after="0" w:line="240" w:lineRule="auto"/>
        <w:ind w:firstLine="709"/>
        <w:contextualSpacing/>
        <w:jc w:val="both"/>
        <w:rPr>
          <w:rFonts w:ascii="Times New Roman" w:eastAsia="Times New Roman" w:hAnsi="Times New Roman" w:cs="Times New Roman"/>
          <w:i/>
          <w:iCs/>
          <w:kern w:val="0"/>
          <w:sz w:val="28"/>
          <w:szCs w:val="28"/>
          <w:lang w:val="kk-KZ" w:eastAsia="ru-RU"/>
          <w14:ligatures w14:val="none"/>
        </w:rPr>
      </w:pPr>
      <w:r w:rsidRPr="00C057F6">
        <w:rPr>
          <w:rFonts w:ascii="Times New Roman" w:eastAsia="Times New Roman" w:hAnsi="Times New Roman" w:cs="Times New Roman"/>
          <w:i/>
          <w:iCs/>
          <w:kern w:val="0"/>
          <w:sz w:val="28"/>
          <w:szCs w:val="28"/>
          <w:lang w:val="kk-KZ" w:eastAsia="ru-RU"/>
          <w14:ligatures w14:val="none"/>
        </w:rPr>
        <w:t>Қатар кездесетін сөздер карталарын пайдалану арқылы жүргізілген талдау</w:t>
      </w:r>
    </w:p>
    <w:p w14:paraId="5937CB07" w14:textId="34F2EF57" w:rsidR="00E7411A" w:rsidRPr="00C057F6" w:rsidRDefault="00E7411A"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 xml:space="preserve">Еуропалық мәдениет тарихи сабақтастық, ортақ жады және құндылықтар жүйесі негізінде қалыптасқан көпқабатты кеңістік ретінде қарастырылады. Бұл тек философиялық немесе саяси дискурс деңгейіндегі тұжырым ғана емес, сонымен қатар мәдени саясат жөніндегі ғылыми зерттеулердің құрылымында да айқын көрініс табады. </w:t>
      </w:r>
      <w:r w:rsidR="004049A5" w:rsidRPr="00C057F6">
        <w:rPr>
          <w:rFonts w:ascii="Times New Roman" w:eastAsia="Times New Roman" w:hAnsi="Times New Roman" w:cs="Times New Roman"/>
          <w:kern w:val="0"/>
          <w:sz w:val="28"/>
          <w:szCs w:val="28"/>
          <w:lang w:val="kk-KZ" w:eastAsia="ru-RU"/>
          <w14:ligatures w14:val="none"/>
        </w:rPr>
        <w:t>Төменде көрсетілген (1-сурет және 2-кесте).  м</w:t>
      </w:r>
      <w:r w:rsidR="005F1E00" w:rsidRPr="00C057F6">
        <w:rPr>
          <w:rFonts w:ascii="Times New Roman" w:eastAsia="Times New Roman" w:hAnsi="Times New Roman" w:cs="Times New Roman"/>
          <w:kern w:val="0"/>
          <w:sz w:val="28"/>
          <w:szCs w:val="28"/>
          <w:lang w:val="kk-KZ" w:eastAsia="ru-RU"/>
          <w14:ligatures w14:val="none"/>
        </w:rPr>
        <w:t>әдени</w:t>
      </w:r>
      <w:r w:rsidRPr="00C057F6">
        <w:rPr>
          <w:rFonts w:ascii="Times New Roman" w:eastAsia="Times New Roman" w:hAnsi="Times New Roman" w:cs="Times New Roman"/>
          <w:kern w:val="0"/>
          <w:sz w:val="28"/>
          <w:szCs w:val="28"/>
          <w:lang w:val="kk-KZ" w:eastAsia="ru-RU"/>
          <w14:ligatures w14:val="none"/>
        </w:rPr>
        <w:t xml:space="preserve"> және саяси зерттеулердегі ұғымдардың ко-оккуренттік талдауы мәдени саясаттың Еуропалық Одақ аясында қандай институционалдық және дискурстық тоғыстарда дамып отырғанын көрсетеді.</w:t>
      </w:r>
    </w:p>
    <w:p w14:paraId="6721CEBF" w14:textId="77777777" w:rsidR="002B6E8D" w:rsidRPr="00C057F6" w:rsidRDefault="002B6E8D"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p>
    <w:p w14:paraId="437DA191" w14:textId="77777777" w:rsidR="002B6E8D" w:rsidRPr="00C057F6" w:rsidRDefault="002B6E8D"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p>
    <w:p w14:paraId="63291D37" w14:textId="2A2BCBD9" w:rsidR="00ED000D" w:rsidRPr="00C057F6" w:rsidRDefault="00ED000D" w:rsidP="00425C94">
      <w:pPr>
        <w:spacing w:before="100" w:beforeAutospacing="1" w:after="100" w:afterAutospacing="1" w:line="240" w:lineRule="auto"/>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noProof/>
          <w:kern w:val="0"/>
          <w:sz w:val="28"/>
          <w:szCs w:val="28"/>
          <w:lang w:eastAsia="ru-RU"/>
          <w14:ligatures w14:val="none"/>
        </w:rPr>
        <w:drawing>
          <wp:inline distT="0" distB="0" distL="0" distR="0" wp14:anchorId="6D381C9F" wp14:editId="116FD44B">
            <wp:extent cx="6179820" cy="5746750"/>
            <wp:effectExtent l="0" t="0" r="0" b="6350"/>
            <wp:docPr id="54817748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79820" cy="5746750"/>
                    </a:xfrm>
                    <a:prstGeom prst="rect">
                      <a:avLst/>
                    </a:prstGeom>
                    <a:noFill/>
                    <a:ln>
                      <a:noFill/>
                    </a:ln>
                  </pic:spPr>
                </pic:pic>
              </a:graphicData>
            </a:graphic>
          </wp:inline>
        </w:drawing>
      </w:r>
    </w:p>
    <w:p w14:paraId="767BF75D" w14:textId="77777777" w:rsidR="002B6E8D" w:rsidRPr="00E01BA9" w:rsidRDefault="002B6E8D" w:rsidP="00ED000D">
      <w:pPr>
        <w:spacing w:before="100" w:beforeAutospacing="1" w:after="100" w:afterAutospacing="1" w:line="240" w:lineRule="auto"/>
        <w:contextualSpacing/>
        <w:jc w:val="center"/>
        <w:rPr>
          <w:rFonts w:ascii="Times New Roman" w:eastAsia="Times New Roman" w:hAnsi="Times New Roman" w:cs="Times New Roman"/>
          <w:kern w:val="0"/>
          <w:sz w:val="16"/>
          <w:szCs w:val="16"/>
          <w:lang w:val="kk-KZ" w:eastAsia="ru-RU"/>
          <w14:ligatures w14:val="none"/>
        </w:rPr>
      </w:pPr>
    </w:p>
    <w:p w14:paraId="5457AB2A" w14:textId="3551459A" w:rsidR="00ED000D" w:rsidRPr="00C057F6" w:rsidRDefault="00E01BA9" w:rsidP="00ED000D">
      <w:pPr>
        <w:spacing w:before="100" w:beforeAutospacing="1" w:after="100" w:afterAutospacing="1" w:line="240" w:lineRule="auto"/>
        <w:contextualSpacing/>
        <w:jc w:val="center"/>
        <w:rPr>
          <w:rFonts w:ascii="Times New Roman" w:eastAsia="Times New Roman" w:hAnsi="Times New Roman" w:cs="Times New Roman"/>
          <w:kern w:val="0"/>
          <w:sz w:val="28"/>
          <w:szCs w:val="28"/>
          <w:lang w:val="kk-KZ" w:eastAsia="ru-RU"/>
          <w14:ligatures w14:val="none"/>
        </w:rPr>
      </w:pPr>
      <w:r>
        <w:rPr>
          <w:rFonts w:ascii="Times New Roman" w:eastAsia="Times New Roman" w:hAnsi="Times New Roman" w:cs="Times New Roman"/>
          <w:kern w:val="0"/>
          <w:sz w:val="28"/>
          <w:szCs w:val="28"/>
          <w:lang w:val="kk-KZ" w:eastAsia="ru-RU"/>
          <w14:ligatures w14:val="none"/>
        </w:rPr>
        <w:t xml:space="preserve">Сурет </w:t>
      </w:r>
      <w:r w:rsidR="00ED000D" w:rsidRPr="00C057F6">
        <w:rPr>
          <w:rFonts w:ascii="Times New Roman" w:eastAsia="Times New Roman" w:hAnsi="Times New Roman" w:cs="Times New Roman"/>
          <w:kern w:val="0"/>
          <w:sz w:val="28"/>
          <w:szCs w:val="28"/>
          <w:lang w:val="kk-KZ" w:eastAsia="ru-RU"/>
          <w14:ligatures w14:val="none"/>
        </w:rPr>
        <w:t>1</w:t>
      </w:r>
      <w:r>
        <w:rPr>
          <w:rFonts w:ascii="Times New Roman" w:eastAsia="Times New Roman" w:hAnsi="Times New Roman" w:cs="Times New Roman"/>
          <w:kern w:val="0"/>
          <w:sz w:val="28"/>
          <w:szCs w:val="28"/>
          <w:lang w:val="kk-KZ" w:eastAsia="ru-RU"/>
          <w14:ligatures w14:val="none"/>
        </w:rPr>
        <w:t xml:space="preserve"> – </w:t>
      </w:r>
      <w:r w:rsidR="00ED000D" w:rsidRPr="00C057F6">
        <w:rPr>
          <w:rFonts w:ascii="Times New Roman" w:eastAsia="Times New Roman" w:hAnsi="Times New Roman" w:cs="Times New Roman"/>
          <w:kern w:val="0"/>
          <w:sz w:val="28"/>
          <w:szCs w:val="28"/>
          <w:lang w:val="kk-KZ" w:eastAsia="ru-RU"/>
          <w14:ligatures w14:val="none"/>
        </w:rPr>
        <w:t>Еуропалық Одақтағы мәдени саясат зерттеулерінің құрылымын картографиялық талдау</w:t>
      </w:r>
      <w:r w:rsidR="002B6E8D" w:rsidRPr="00C057F6">
        <w:rPr>
          <w:rFonts w:ascii="Times New Roman" w:eastAsia="Times New Roman" w:hAnsi="Times New Roman" w:cs="Times New Roman"/>
          <w:kern w:val="0"/>
          <w:sz w:val="28"/>
          <w:szCs w:val="28"/>
          <w:lang w:val="kk-KZ" w:eastAsia="ru-RU"/>
          <w14:ligatures w14:val="none"/>
        </w:rPr>
        <w:t xml:space="preserve"> (co-occurrence mapping)</w:t>
      </w:r>
    </w:p>
    <w:p w14:paraId="183F1861" w14:textId="77777777" w:rsidR="00425C94" w:rsidRPr="00E01BA9" w:rsidRDefault="00425C94" w:rsidP="00ED000D">
      <w:pPr>
        <w:spacing w:before="100" w:beforeAutospacing="1" w:after="100" w:afterAutospacing="1" w:line="240" w:lineRule="auto"/>
        <w:contextualSpacing/>
        <w:jc w:val="center"/>
        <w:rPr>
          <w:rFonts w:eastAsia="Times New Roman"/>
          <w:kern w:val="0"/>
          <w:sz w:val="16"/>
          <w:szCs w:val="16"/>
          <w:lang w:val="kk-KZ" w:eastAsia="ru-RU"/>
          <w14:ligatures w14:val="none"/>
        </w:rPr>
      </w:pPr>
    </w:p>
    <w:p w14:paraId="09DF80E8" w14:textId="2D4AF8C3" w:rsidR="00B112B2" w:rsidRPr="00C479ED" w:rsidRDefault="004C7417" w:rsidP="004C7417">
      <w:pPr>
        <w:spacing w:before="100" w:beforeAutospacing="1" w:after="100" w:afterAutospacing="1" w:line="240" w:lineRule="auto"/>
        <w:ind w:firstLine="709"/>
        <w:contextualSpacing/>
        <w:jc w:val="both"/>
        <w:rPr>
          <w:rFonts w:ascii="Times New Roman" w:eastAsia="Times New Roman" w:hAnsi="Times New Roman" w:cs="Times New Roman"/>
          <w:kern w:val="0"/>
          <w:sz w:val="24"/>
          <w:szCs w:val="24"/>
          <w:lang w:val="kk-KZ" w:eastAsia="ru-RU"/>
          <w14:ligatures w14:val="none"/>
        </w:rPr>
      </w:pPr>
      <w:r w:rsidRPr="00C479ED">
        <w:rPr>
          <w:rFonts w:ascii="Times New Roman" w:eastAsia="Calibri" w:hAnsi="Times New Roman" w:cs="Times New Roman"/>
          <w:sz w:val="24"/>
          <w:szCs w:val="24"/>
          <w:lang w:val="kk-KZ"/>
        </w:rPr>
        <w:t>Ескерту –</w:t>
      </w:r>
      <w:r w:rsidRPr="00C479ED">
        <w:rPr>
          <w:rFonts w:ascii="Times New Roman" w:eastAsia="Calibri" w:hAnsi="Times New Roman" w:cs="Times New Roman"/>
          <w:bCs/>
          <w:sz w:val="24"/>
          <w:szCs w:val="24"/>
          <w:lang w:val="kk-KZ"/>
        </w:rPr>
        <w:t xml:space="preserve"> Әдебиет негізінде құралған [10</w:t>
      </w:r>
      <w:r w:rsidR="00E9755F" w:rsidRPr="00C479ED">
        <w:rPr>
          <w:rFonts w:ascii="Times New Roman" w:eastAsia="Calibri" w:hAnsi="Times New Roman" w:cs="Times New Roman"/>
          <w:bCs/>
          <w:sz w:val="24"/>
          <w:szCs w:val="24"/>
          <w:lang w:val="kk-KZ"/>
        </w:rPr>
        <w:t>9</w:t>
      </w:r>
      <w:r w:rsidRPr="00C479ED">
        <w:rPr>
          <w:rFonts w:ascii="Times New Roman" w:eastAsia="Calibri" w:hAnsi="Times New Roman" w:cs="Times New Roman"/>
          <w:bCs/>
          <w:sz w:val="24"/>
          <w:szCs w:val="24"/>
          <w:lang w:val="kk-KZ"/>
        </w:rPr>
        <w:t>]</w:t>
      </w:r>
    </w:p>
    <w:p w14:paraId="06E60EC2" w14:textId="77777777" w:rsidR="00425C94" w:rsidRPr="00C057F6" w:rsidRDefault="00425C94" w:rsidP="00E7411A">
      <w:pPr>
        <w:spacing w:before="100" w:beforeAutospacing="1" w:after="100" w:afterAutospacing="1" w:line="240" w:lineRule="auto"/>
        <w:ind w:firstLine="720"/>
        <w:contextualSpacing/>
        <w:jc w:val="both"/>
        <w:rPr>
          <w:rFonts w:ascii="Times New Roman" w:eastAsia="Times New Roman" w:hAnsi="Times New Roman" w:cs="Times New Roman"/>
          <w:kern w:val="0"/>
          <w:sz w:val="28"/>
          <w:szCs w:val="28"/>
          <w:lang w:val="kk-KZ" w:eastAsia="ru-RU"/>
          <w14:ligatures w14:val="none"/>
        </w:rPr>
      </w:pPr>
    </w:p>
    <w:p w14:paraId="19F486EF" w14:textId="031DD355" w:rsidR="00B112B2" w:rsidRDefault="00E01BA9" w:rsidP="00B112B2">
      <w:pPr>
        <w:spacing w:after="0" w:line="240" w:lineRule="auto"/>
        <w:contextualSpacing/>
        <w:jc w:val="both"/>
        <w:rPr>
          <w:rFonts w:ascii="Times New Roman" w:eastAsia="Times New Roman" w:hAnsi="Times New Roman" w:cs="Times New Roman"/>
          <w:kern w:val="0"/>
          <w:sz w:val="28"/>
          <w:szCs w:val="28"/>
          <w:lang w:val="kk-KZ" w:eastAsia="ru-RU"/>
          <w14:ligatures w14:val="none"/>
        </w:rPr>
      </w:pPr>
      <w:r>
        <w:rPr>
          <w:rFonts w:ascii="Times New Roman" w:eastAsia="Times New Roman" w:hAnsi="Times New Roman" w:cs="Times New Roman"/>
          <w:kern w:val="0"/>
          <w:sz w:val="28"/>
          <w:szCs w:val="28"/>
          <w:lang w:val="kk-KZ" w:eastAsia="ru-RU"/>
          <w14:ligatures w14:val="none"/>
        </w:rPr>
        <w:t xml:space="preserve">Кесте </w:t>
      </w:r>
      <w:r w:rsidR="00B112B2" w:rsidRPr="00C057F6">
        <w:rPr>
          <w:rFonts w:ascii="Times New Roman" w:eastAsia="Times New Roman" w:hAnsi="Times New Roman" w:cs="Times New Roman"/>
          <w:kern w:val="0"/>
          <w:sz w:val="28"/>
          <w:szCs w:val="28"/>
          <w:lang w:val="kk-KZ" w:eastAsia="ru-RU"/>
          <w14:ligatures w14:val="none"/>
        </w:rPr>
        <w:t>2</w:t>
      </w:r>
      <w:r>
        <w:rPr>
          <w:rFonts w:ascii="Times New Roman" w:eastAsia="Times New Roman" w:hAnsi="Times New Roman" w:cs="Times New Roman"/>
          <w:kern w:val="0"/>
          <w:sz w:val="28"/>
          <w:szCs w:val="28"/>
          <w:lang w:val="kk-KZ" w:eastAsia="ru-RU"/>
          <w14:ligatures w14:val="none"/>
        </w:rPr>
        <w:t xml:space="preserve"> – </w:t>
      </w:r>
      <w:r w:rsidR="00B112B2" w:rsidRPr="00C057F6">
        <w:rPr>
          <w:rFonts w:ascii="Times New Roman" w:eastAsia="Times New Roman" w:hAnsi="Times New Roman" w:cs="Times New Roman"/>
          <w:kern w:val="0"/>
          <w:sz w:val="28"/>
          <w:szCs w:val="28"/>
          <w:lang w:val="kk-KZ" w:eastAsia="ru-RU"/>
          <w14:ligatures w14:val="none"/>
        </w:rPr>
        <w:t xml:space="preserve">Тақырыптық кластерлер </w:t>
      </w:r>
      <w:r w:rsidR="00425C94" w:rsidRPr="00C057F6">
        <w:rPr>
          <w:rFonts w:ascii="Times New Roman" w:eastAsia="Times New Roman" w:hAnsi="Times New Roman" w:cs="Times New Roman"/>
          <w:kern w:val="0"/>
          <w:sz w:val="28"/>
          <w:szCs w:val="28"/>
          <w:lang w:val="kk-KZ" w:eastAsia="ru-RU"/>
          <w14:ligatures w14:val="none"/>
        </w:rPr>
        <w:t>нәтижелерінің жиынтық кестесі</w:t>
      </w:r>
    </w:p>
    <w:p w14:paraId="2A411DF3" w14:textId="77777777" w:rsidR="00E01BA9" w:rsidRPr="00E01BA9" w:rsidRDefault="00E01BA9" w:rsidP="00FD4156">
      <w:pPr>
        <w:spacing w:after="0" w:line="240" w:lineRule="auto"/>
        <w:contextualSpacing/>
        <w:jc w:val="right"/>
        <w:rPr>
          <w:rFonts w:ascii="Times New Roman" w:eastAsia="Times New Roman" w:hAnsi="Times New Roman" w:cs="Times New Roman"/>
          <w:kern w:val="0"/>
          <w:sz w:val="16"/>
          <w:szCs w:val="16"/>
          <w:lang w:val="kk-KZ" w:eastAsia="ru-RU"/>
          <w14:ligatures w14:val="none"/>
        </w:rPr>
      </w:pPr>
    </w:p>
    <w:tbl>
      <w:tblPr>
        <w:tblW w:w="9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5670"/>
        <w:gridCol w:w="1646"/>
      </w:tblGrid>
      <w:tr w:rsidR="00B112B2" w:rsidRPr="00C057F6" w14:paraId="210C37CA" w14:textId="77777777" w:rsidTr="00E01BA9">
        <w:trPr>
          <w:trHeight w:val="50"/>
        </w:trPr>
        <w:tc>
          <w:tcPr>
            <w:tcW w:w="2405" w:type="dxa"/>
            <w:vAlign w:val="center"/>
          </w:tcPr>
          <w:p w14:paraId="5C3C829B" w14:textId="77777777" w:rsidR="00B112B2" w:rsidRPr="00E01BA9" w:rsidRDefault="00B112B2" w:rsidP="00E01BA9">
            <w:pPr>
              <w:pStyle w:val="af8"/>
              <w:jc w:val="center"/>
              <w:rPr>
                <w:rFonts w:ascii="Times New Roman" w:hAnsi="Times New Roman" w:cs="Times New Roman"/>
                <w:lang w:eastAsia="ru-RU"/>
              </w:rPr>
            </w:pPr>
            <w:r w:rsidRPr="00E01BA9">
              <w:rPr>
                <w:rFonts w:ascii="Times New Roman" w:hAnsi="Times New Roman" w:cs="Times New Roman"/>
                <w:lang w:eastAsia="ru-RU"/>
              </w:rPr>
              <w:t>Кластер</w:t>
            </w:r>
          </w:p>
        </w:tc>
        <w:tc>
          <w:tcPr>
            <w:tcW w:w="5670" w:type="dxa"/>
            <w:vAlign w:val="center"/>
          </w:tcPr>
          <w:p w14:paraId="186B68D3" w14:textId="77777777" w:rsidR="00B112B2" w:rsidRPr="00E01BA9" w:rsidRDefault="00B112B2" w:rsidP="00E01BA9">
            <w:pPr>
              <w:pStyle w:val="af8"/>
              <w:jc w:val="center"/>
              <w:rPr>
                <w:rFonts w:ascii="Times New Roman" w:hAnsi="Times New Roman" w:cs="Times New Roman"/>
                <w:lang w:eastAsia="ru-RU"/>
              </w:rPr>
            </w:pPr>
            <w:r w:rsidRPr="00E01BA9">
              <w:rPr>
                <w:rFonts w:ascii="Times New Roman" w:hAnsi="Times New Roman" w:cs="Times New Roman"/>
                <w:lang w:eastAsia="ru-RU"/>
              </w:rPr>
              <w:t>Негізгі ұғымдар (жиілік көрсеткіштерімен)</w:t>
            </w:r>
          </w:p>
        </w:tc>
        <w:tc>
          <w:tcPr>
            <w:tcW w:w="1646" w:type="dxa"/>
            <w:vAlign w:val="center"/>
          </w:tcPr>
          <w:p w14:paraId="6BA12B6F" w14:textId="77777777" w:rsidR="00B112B2" w:rsidRPr="00E01BA9" w:rsidRDefault="00B112B2" w:rsidP="00E01BA9">
            <w:pPr>
              <w:pStyle w:val="af8"/>
              <w:jc w:val="center"/>
              <w:rPr>
                <w:rFonts w:ascii="Times New Roman" w:hAnsi="Times New Roman" w:cs="Times New Roman"/>
                <w:lang w:eastAsia="ru-RU"/>
              </w:rPr>
            </w:pPr>
            <w:r w:rsidRPr="00E01BA9">
              <w:rPr>
                <w:rFonts w:ascii="Times New Roman" w:hAnsi="Times New Roman" w:cs="Times New Roman"/>
                <w:lang w:eastAsia="ru-RU"/>
              </w:rPr>
              <w:t>Ұғымдар саны</w:t>
            </w:r>
          </w:p>
        </w:tc>
      </w:tr>
      <w:tr w:rsidR="00FD4156" w:rsidRPr="00C057F6" w14:paraId="067F8D02" w14:textId="77777777" w:rsidTr="00E01BA9">
        <w:trPr>
          <w:trHeight w:val="50"/>
        </w:trPr>
        <w:tc>
          <w:tcPr>
            <w:tcW w:w="2405" w:type="dxa"/>
            <w:vAlign w:val="center"/>
          </w:tcPr>
          <w:p w14:paraId="711C34C0" w14:textId="585FE2E1" w:rsidR="00FD4156" w:rsidRPr="00E01BA9" w:rsidRDefault="00FD4156" w:rsidP="00E01BA9">
            <w:pPr>
              <w:pStyle w:val="af8"/>
              <w:jc w:val="center"/>
              <w:rPr>
                <w:rFonts w:ascii="Times New Roman" w:hAnsi="Times New Roman" w:cs="Times New Roman"/>
                <w:lang w:eastAsia="ru-RU"/>
              </w:rPr>
            </w:pPr>
            <w:r>
              <w:rPr>
                <w:rFonts w:ascii="Times New Roman" w:hAnsi="Times New Roman" w:cs="Times New Roman"/>
                <w:lang w:eastAsia="ru-RU"/>
              </w:rPr>
              <w:t>1</w:t>
            </w:r>
          </w:p>
        </w:tc>
        <w:tc>
          <w:tcPr>
            <w:tcW w:w="5670" w:type="dxa"/>
            <w:vAlign w:val="center"/>
          </w:tcPr>
          <w:p w14:paraId="62209C77" w14:textId="5D315EF0" w:rsidR="00FD4156" w:rsidRPr="00E01BA9" w:rsidRDefault="00FD4156" w:rsidP="00E01BA9">
            <w:pPr>
              <w:pStyle w:val="af8"/>
              <w:jc w:val="center"/>
              <w:rPr>
                <w:rFonts w:ascii="Times New Roman" w:hAnsi="Times New Roman" w:cs="Times New Roman"/>
                <w:lang w:eastAsia="ru-RU"/>
              </w:rPr>
            </w:pPr>
            <w:r>
              <w:rPr>
                <w:rFonts w:ascii="Times New Roman" w:hAnsi="Times New Roman" w:cs="Times New Roman"/>
                <w:lang w:eastAsia="ru-RU"/>
              </w:rPr>
              <w:t>2</w:t>
            </w:r>
          </w:p>
        </w:tc>
        <w:tc>
          <w:tcPr>
            <w:tcW w:w="1646" w:type="dxa"/>
            <w:vAlign w:val="center"/>
          </w:tcPr>
          <w:p w14:paraId="181F5EAB" w14:textId="4E7F274E" w:rsidR="00FD4156" w:rsidRPr="00E01BA9" w:rsidRDefault="00FD4156" w:rsidP="00E01BA9">
            <w:pPr>
              <w:pStyle w:val="af8"/>
              <w:jc w:val="center"/>
              <w:rPr>
                <w:rFonts w:ascii="Times New Roman" w:hAnsi="Times New Roman" w:cs="Times New Roman"/>
                <w:lang w:eastAsia="ru-RU"/>
              </w:rPr>
            </w:pPr>
            <w:r>
              <w:rPr>
                <w:rFonts w:ascii="Times New Roman" w:hAnsi="Times New Roman" w:cs="Times New Roman"/>
                <w:lang w:eastAsia="ru-RU"/>
              </w:rPr>
              <w:t>3</w:t>
            </w:r>
          </w:p>
        </w:tc>
      </w:tr>
      <w:tr w:rsidR="00B112B2" w:rsidRPr="00C057F6" w14:paraId="4BB21125" w14:textId="77777777" w:rsidTr="00E01BA9">
        <w:trPr>
          <w:trHeight w:val="316"/>
        </w:trPr>
        <w:tc>
          <w:tcPr>
            <w:tcW w:w="2405" w:type="dxa"/>
            <w:vAlign w:val="center"/>
          </w:tcPr>
          <w:p w14:paraId="6CC4FA9A" w14:textId="77777777" w:rsidR="00B112B2" w:rsidRPr="00E01BA9" w:rsidRDefault="00B112B2" w:rsidP="00D12F06">
            <w:pPr>
              <w:pStyle w:val="af8"/>
              <w:rPr>
                <w:rFonts w:ascii="Times New Roman" w:hAnsi="Times New Roman" w:cs="Times New Roman"/>
                <w:lang w:eastAsia="ru-RU"/>
              </w:rPr>
            </w:pPr>
            <w:r w:rsidRPr="00E01BA9">
              <w:rPr>
                <w:rFonts w:ascii="Times New Roman" w:hAnsi="Times New Roman" w:cs="Times New Roman"/>
                <w:lang w:eastAsia="ru-RU"/>
              </w:rPr>
              <w:t>1. Ғылым, инженерия және мұра</w:t>
            </w:r>
          </w:p>
        </w:tc>
        <w:tc>
          <w:tcPr>
            <w:tcW w:w="5670" w:type="dxa"/>
            <w:vAlign w:val="center"/>
          </w:tcPr>
          <w:p w14:paraId="5BCEC4F4" w14:textId="77777777" w:rsidR="00B112B2" w:rsidRPr="00E01BA9" w:rsidRDefault="00B112B2" w:rsidP="00B112B2">
            <w:pPr>
              <w:pStyle w:val="af8"/>
              <w:jc w:val="both"/>
              <w:rPr>
                <w:rFonts w:ascii="Times New Roman" w:hAnsi="Times New Roman" w:cs="Times New Roman"/>
                <w:lang w:eastAsia="ru-RU"/>
              </w:rPr>
            </w:pPr>
            <w:r w:rsidRPr="00E01BA9">
              <w:rPr>
                <w:rFonts w:ascii="Times New Roman" w:hAnsi="Times New Roman" w:cs="Times New Roman"/>
                <w:lang w:eastAsia="ru-RU"/>
              </w:rPr>
              <w:t>археология (212), биология (147), экология (82), география (229), мәдени мұра (131), мәдени мұраны басқару (38), азаматтық құрылыс (36), цифрландыру (5), киберқауіпсіздік (17)</w:t>
            </w:r>
          </w:p>
        </w:tc>
        <w:tc>
          <w:tcPr>
            <w:tcW w:w="1646" w:type="dxa"/>
            <w:vAlign w:val="center"/>
          </w:tcPr>
          <w:p w14:paraId="2666AAC5" w14:textId="28AC74FC" w:rsidR="00B112B2" w:rsidRPr="00E01BA9" w:rsidRDefault="00B112B2" w:rsidP="00B112B2">
            <w:pPr>
              <w:pStyle w:val="af8"/>
              <w:ind w:left="720"/>
              <w:rPr>
                <w:rFonts w:ascii="Times New Roman" w:hAnsi="Times New Roman" w:cs="Times New Roman"/>
                <w:lang w:eastAsia="ru-RU"/>
              </w:rPr>
            </w:pPr>
            <w:r w:rsidRPr="00E01BA9">
              <w:rPr>
                <w:rFonts w:ascii="Times New Roman" w:hAnsi="Times New Roman" w:cs="Times New Roman"/>
                <w:lang w:eastAsia="ru-RU"/>
              </w:rPr>
              <w:t>42</w:t>
            </w:r>
          </w:p>
        </w:tc>
      </w:tr>
      <w:tr w:rsidR="00B112B2" w:rsidRPr="00C057F6" w14:paraId="1ADBDD89" w14:textId="77777777" w:rsidTr="00E01BA9">
        <w:trPr>
          <w:trHeight w:val="316"/>
        </w:trPr>
        <w:tc>
          <w:tcPr>
            <w:tcW w:w="2405" w:type="dxa"/>
            <w:vAlign w:val="center"/>
          </w:tcPr>
          <w:p w14:paraId="0948A085" w14:textId="77777777" w:rsidR="00B112B2" w:rsidRPr="00E01BA9" w:rsidRDefault="00B112B2" w:rsidP="00D12F06">
            <w:pPr>
              <w:pStyle w:val="af8"/>
              <w:rPr>
                <w:rFonts w:ascii="Times New Roman" w:hAnsi="Times New Roman" w:cs="Times New Roman"/>
                <w:lang w:eastAsia="ru-RU"/>
              </w:rPr>
            </w:pPr>
            <w:r w:rsidRPr="00E01BA9">
              <w:rPr>
                <w:rFonts w:ascii="Times New Roman" w:hAnsi="Times New Roman" w:cs="Times New Roman"/>
                <w:lang w:eastAsia="ru-RU"/>
              </w:rPr>
              <w:t>2. Өнер, гуманитарлық ғылымдар және эстетика</w:t>
            </w:r>
          </w:p>
        </w:tc>
        <w:tc>
          <w:tcPr>
            <w:tcW w:w="5670" w:type="dxa"/>
            <w:vAlign w:val="center"/>
          </w:tcPr>
          <w:p w14:paraId="4242CD42" w14:textId="77777777" w:rsidR="00B112B2" w:rsidRPr="00E01BA9" w:rsidRDefault="00B112B2" w:rsidP="00B112B2">
            <w:pPr>
              <w:pStyle w:val="af8"/>
              <w:jc w:val="both"/>
              <w:rPr>
                <w:rFonts w:ascii="Times New Roman" w:hAnsi="Times New Roman" w:cs="Times New Roman"/>
                <w:lang w:eastAsia="ru-RU"/>
              </w:rPr>
            </w:pPr>
            <w:r w:rsidRPr="00E01BA9">
              <w:rPr>
                <w:rFonts w:ascii="Times New Roman" w:hAnsi="Times New Roman" w:cs="Times New Roman"/>
                <w:lang w:eastAsia="ru-RU"/>
              </w:rPr>
              <w:t>өнер (179), эстетика (94), өнер тарихы (37), сәулет (10), мәдени саясат (9), жарнама (24), цензура (5), ежелгі тарих (15), мәдени революция (6), би (6)</w:t>
            </w:r>
          </w:p>
        </w:tc>
        <w:tc>
          <w:tcPr>
            <w:tcW w:w="1646" w:type="dxa"/>
            <w:vAlign w:val="center"/>
          </w:tcPr>
          <w:p w14:paraId="17C926A2" w14:textId="77777777" w:rsidR="00B112B2" w:rsidRPr="00E01BA9" w:rsidRDefault="00B112B2" w:rsidP="00B112B2">
            <w:pPr>
              <w:pStyle w:val="af8"/>
              <w:jc w:val="center"/>
              <w:rPr>
                <w:rFonts w:ascii="Times New Roman" w:hAnsi="Times New Roman" w:cs="Times New Roman"/>
                <w:lang w:eastAsia="ru-RU"/>
              </w:rPr>
            </w:pPr>
            <w:r w:rsidRPr="00E01BA9">
              <w:rPr>
                <w:rFonts w:ascii="Times New Roman" w:hAnsi="Times New Roman" w:cs="Times New Roman"/>
                <w:lang w:eastAsia="ru-RU"/>
              </w:rPr>
              <w:t>39</w:t>
            </w:r>
          </w:p>
        </w:tc>
      </w:tr>
      <w:tr w:rsidR="00B112B2" w:rsidRPr="00C057F6" w14:paraId="63AABCB3" w14:textId="77777777" w:rsidTr="00FD4156">
        <w:trPr>
          <w:trHeight w:val="316"/>
        </w:trPr>
        <w:tc>
          <w:tcPr>
            <w:tcW w:w="2405" w:type="dxa"/>
            <w:tcBorders>
              <w:bottom w:val="nil"/>
            </w:tcBorders>
            <w:vAlign w:val="center"/>
          </w:tcPr>
          <w:p w14:paraId="7FCE8B96" w14:textId="77777777" w:rsidR="00B112B2" w:rsidRPr="00E01BA9" w:rsidRDefault="00B112B2" w:rsidP="00D12F06">
            <w:pPr>
              <w:pStyle w:val="af8"/>
              <w:rPr>
                <w:rFonts w:ascii="Times New Roman" w:hAnsi="Times New Roman" w:cs="Times New Roman"/>
                <w:lang w:eastAsia="ru-RU"/>
              </w:rPr>
            </w:pPr>
            <w:r w:rsidRPr="00E01BA9">
              <w:rPr>
                <w:rFonts w:ascii="Times New Roman" w:hAnsi="Times New Roman" w:cs="Times New Roman"/>
                <w:lang w:eastAsia="ru-RU"/>
              </w:rPr>
              <w:t>3. Әлеуметтік ғылымдар, саясат және философия</w:t>
            </w:r>
          </w:p>
        </w:tc>
        <w:tc>
          <w:tcPr>
            <w:tcW w:w="5670" w:type="dxa"/>
            <w:tcBorders>
              <w:bottom w:val="nil"/>
            </w:tcBorders>
            <w:vAlign w:val="center"/>
          </w:tcPr>
          <w:p w14:paraId="31CDE9E3" w14:textId="77777777" w:rsidR="00B112B2" w:rsidRPr="00E01BA9" w:rsidRDefault="00B112B2" w:rsidP="00B112B2">
            <w:pPr>
              <w:pStyle w:val="af8"/>
              <w:jc w:val="both"/>
              <w:rPr>
                <w:rFonts w:ascii="Times New Roman" w:hAnsi="Times New Roman" w:cs="Times New Roman"/>
                <w:lang w:eastAsia="ru-RU"/>
              </w:rPr>
            </w:pPr>
            <w:r w:rsidRPr="00E01BA9">
              <w:rPr>
                <w:rFonts w:ascii="Times New Roman" w:hAnsi="Times New Roman" w:cs="Times New Roman"/>
                <w:lang w:eastAsia="ru-RU"/>
              </w:rPr>
              <w:t>демократия (64), экономикалық жүйе (51), саясат (414), философия (393), алгоритм (74), автономия (13), дипломатия (11), авторитаризм (9), демократияландыру (18)</w:t>
            </w:r>
          </w:p>
        </w:tc>
        <w:tc>
          <w:tcPr>
            <w:tcW w:w="1646" w:type="dxa"/>
            <w:tcBorders>
              <w:bottom w:val="nil"/>
            </w:tcBorders>
            <w:vAlign w:val="center"/>
          </w:tcPr>
          <w:p w14:paraId="43926EA0" w14:textId="77777777" w:rsidR="00B112B2" w:rsidRPr="00E01BA9" w:rsidRDefault="00B112B2" w:rsidP="00B112B2">
            <w:pPr>
              <w:pStyle w:val="af8"/>
              <w:jc w:val="center"/>
              <w:rPr>
                <w:rFonts w:ascii="Times New Roman" w:hAnsi="Times New Roman" w:cs="Times New Roman"/>
                <w:lang w:eastAsia="ru-RU"/>
              </w:rPr>
            </w:pPr>
            <w:r w:rsidRPr="00E01BA9">
              <w:rPr>
                <w:rFonts w:ascii="Times New Roman" w:hAnsi="Times New Roman" w:cs="Times New Roman"/>
                <w:lang w:eastAsia="ru-RU"/>
              </w:rPr>
              <w:t>41</w:t>
            </w:r>
          </w:p>
        </w:tc>
      </w:tr>
      <w:tr w:rsidR="00FD4156" w:rsidRPr="00C057F6" w14:paraId="4F66E600" w14:textId="77777777" w:rsidTr="00FD4156">
        <w:trPr>
          <w:trHeight w:val="50"/>
        </w:trPr>
        <w:tc>
          <w:tcPr>
            <w:tcW w:w="9721" w:type="dxa"/>
            <w:gridSpan w:val="3"/>
            <w:tcBorders>
              <w:top w:val="nil"/>
              <w:left w:val="nil"/>
              <w:right w:val="nil"/>
            </w:tcBorders>
            <w:vAlign w:val="center"/>
          </w:tcPr>
          <w:p w14:paraId="14AC42CF" w14:textId="77777777" w:rsidR="00FD4156" w:rsidRPr="004C7417" w:rsidRDefault="00FD4156" w:rsidP="00FD4156">
            <w:pPr>
              <w:pStyle w:val="af8"/>
              <w:ind w:hanging="96"/>
              <w:jc w:val="both"/>
              <w:rPr>
                <w:rFonts w:ascii="Times New Roman" w:hAnsi="Times New Roman" w:cs="Times New Roman"/>
                <w:sz w:val="28"/>
                <w:szCs w:val="28"/>
                <w:lang w:val="kk-KZ" w:eastAsia="ru-RU"/>
              </w:rPr>
            </w:pPr>
            <w:r w:rsidRPr="004C7417">
              <w:rPr>
                <w:rFonts w:ascii="Times New Roman" w:hAnsi="Times New Roman" w:cs="Times New Roman"/>
                <w:sz w:val="28"/>
                <w:szCs w:val="28"/>
                <w:lang w:eastAsia="ru-RU"/>
              </w:rPr>
              <w:t>2-кестен</w:t>
            </w:r>
            <w:r w:rsidRPr="004C7417">
              <w:rPr>
                <w:rFonts w:ascii="Times New Roman" w:hAnsi="Times New Roman" w:cs="Times New Roman"/>
                <w:sz w:val="28"/>
                <w:szCs w:val="28"/>
                <w:lang w:val="kk-KZ" w:eastAsia="ru-RU"/>
              </w:rPr>
              <w:t>ің жалғасы</w:t>
            </w:r>
          </w:p>
          <w:p w14:paraId="1668D959" w14:textId="1C8425D6" w:rsidR="00FD4156" w:rsidRPr="00FD4156" w:rsidRDefault="00FD4156" w:rsidP="00FD4156">
            <w:pPr>
              <w:pStyle w:val="af8"/>
              <w:ind w:hanging="96"/>
              <w:jc w:val="both"/>
              <w:rPr>
                <w:rFonts w:ascii="Times New Roman" w:hAnsi="Times New Roman" w:cs="Times New Roman"/>
                <w:sz w:val="16"/>
                <w:szCs w:val="16"/>
                <w:lang w:val="kk-KZ" w:eastAsia="ru-RU"/>
              </w:rPr>
            </w:pPr>
          </w:p>
        </w:tc>
      </w:tr>
      <w:tr w:rsidR="00FD4156" w:rsidRPr="00C057F6" w14:paraId="0B7212A3" w14:textId="77777777" w:rsidTr="00FD4156">
        <w:trPr>
          <w:trHeight w:val="50"/>
        </w:trPr>
        <w:tc>
          <w:tcPr>
            <w:tcW w:w="2405" w:type="dxa"/>
            <w:vAlign w:val="center"/>
          </w:tcPr>
          <w:p w14:paraId="04153865" w14:textId="7E3C8144" w:rsidR="00FD4156" w:rsidRPr="00E01BA9" w:rsidRDefault="00FD4156" w:rsidP="00FD4156">
            <w:pPr>
              <w:pStyle w:val="af8"/>
              <w:jc w:val="center"/>
              <w:rPr>
                <w:rFonts w:ascii="Times New Roman" w:hAnsi="Times New Roman" w:cs="Times New Roman"/>
                <w:lang w:eastAsia="ru-RU"/>
              </w:rPr>
            </w:pPr>
            <w:r>
              <w:rPr>
                <w:rFonts w:ascii="Times New Roman" w:hAnsi="Times New Roman" w:cs="Times New Roman"/>
                <w:lang w:eastAsia="ru-RU"/>
              </w:rPr>
              <w:t>1</w:t>
            </w:r>
          </w:p>
        </w:tc>
        <w:tc>
          <w:tcPr>
            <w:tcW w:w="5670" w:type="dxa"/>
            <w:vAlign w:val="center"/>
          </w:tcPr>
          <w:p w14:paraId="3D21295F" w14:textId="0420D26A" w:rsidR="00FD4156" w:rsidRPr="00E01BA9" w:rsidRDefault="00FD4156" w:rsidP="00FD4156">
            <w:pPr>
              <w:pStyle w:val="af8"/>
              <w:jc w:val="center"/>
              <w:rPr>
                <w:rFonts w:ascii="Times New Roman" w:hAnsi="Times New Roman" w:cs="Times New Roman"/>
                <w:lang w:eastAsia="ru-RU"/>
              </w:rPr>
            </w:pPr>
            <w:r>
              <w:rPr>
                <w:rFonts w:ascii="Times New Roman" w:hAnsi="Times New Roman" w:cs="Times New Roman"/>
                <w:lang w:eastAsia="ru-RU"/>
              </w:rPr>
              <w:t>2</w:t>
            </w:r>
          </w:p>
        </w:tc>
        <w:tc>
          <w:tcPr>
            <w:tcW w:w="1646" w:type="dxa"/>
            <w:vAlign w:val="center"/>
          </w:tcPr>
          <w:p w14:paraId="3C3D0192" w14:textId="63E5334B" w:rsidR="00FD4156" w:rsidRPr="00E01BA9" w:rsidRDefault="00FD4156" w:rsidP="00FD4156">
            <w:pPr>
              <w:pStyle w:val="af8"/>
              <w:jc w:val="center"/>
              <w:rPr>
                <w:rFonts w:ascii="Times New Roman" w:hAnsi="Times New Roman" w:cs="Times New Roman"/>
                <w:lang w:eastAsia="ru-RU"/>
              </w:rPr>
            </w:pPr>
            <w:r>
              <w:rPr>
                <w:rFonts w:ascii="Times New Roman" w:hAnsi="Times New Roman" w:cs="Times New Roman"/>
                <w:lang w:eastAsia="ru-RU"/>
              </w:rPr>
              <w:t>3</w:t>
            </w:r>
          </w:p>
        </w:tc>
      </w:tr>
      <w:tr w:rsidR="00B112B2" w:rsidRPr="00C057F6" w14:paraId="0330AA1E" w14:textId="77777777" w:rsidTr="00E01BA9">
        <w:trPr>
          <w:trHeight w:val="316"/>
        </w:trPr>
        <w:tc>
          <w:tcPr>
            <w:tcW w:w="2405" w:type="dxa"/>
            <w:vAlign w:val="center"/>
          </w:tcPr>
          <w:p w14:paraId="2816114B" w14:textId="77777777" w:rsidR="00B112B2" w:rsidRPr="00E01BA9" w:rsidRDefault="00B112B2" w:rsidP="00D12F06">
            <w:pPr>
              <w:pStyle w:val="af8"/>
              <w:rPr>
                <w:rFonts w:ascii="Times New Roman" w:hAnsi="Times New Roman" w:cs="Times New Roman"/>
                <w:lang w:eastAsia="ru-RU"/>
              </w:rPr>
            </w:pPr>
            <w:r w:rsidRPr="00E01BA9">
              <w:rPr>
                <w:rFonts w:ascii="Times New Roman" w:hAnsi="Times New Roman" w:cs="Times New Roman"/>
                <w:lang w:eastAsia="ru-RU"/>
              </w:rPr>
              <w:t>4. Креативті индустриялар және мәдени экономика</w:t>
            </w:r>
          </w:p>
        </w:tc>
        <w:tc>
          <w:tcPr>
            <w:tcW w:w="5670" w:type="dxa"/>
            <w:vAlign w:val="center"/>
          </w:tcPr>
          <w:p w14:paraId="71A24428" w14:textId="77777777" w:rsidR="00B112B2" w:rsidRPr="00E01BA9" w:rsidRDefault="00B112B2" w:rsidP="00B112B2">
            <w:pPr>
              <w:pStyle w:val="af8"/>
              <w:jc w:val="both"/>
              <w:rPr>
                <w:rFonts w:ascii="Times New Roman" w:hAnsi="Times New Roman" w:cs="Times New Roman"/>
                <w:lang w:eastAsia="ru-RU"/>
              </w:rPr>
            </w:pPr>
            <w:r w:rsidRPr="00E01BA9">
              <w:rPr>
                <w:rFonts w:ascii="Times New Roman" w:hAnsi="Times New Roman" w:cs="Times New Roman"/>
                <w:lang w:eastAsia="ru-RU"/>
              </w:rPr>
              <w:t>креативті индустриялар (34), креативтілік (30), креативті қалалар (7), мәдени капитал (26), мәдени экономика (6), мәдени ландшафт (10), мәдени туризм (11), туризм (35)</w:t>
            </w:r>
          </w:p>
        </w:tc>
        <w:tc>
          <w:tcPr>
            <w:tcW w:w="1646" w:type="dxa"/>
            <w:vAlign w:val="center"/>
          </w:tcPr>
          <w:p w14:paraId="791DB188" w14:textId="77777777" w:rsidR="00B112B2" w:rsidRPr="00E01BA9" w:rsidRDefault="00B112B2" w:rsidP="00B112B2">
            <w:pPr>
              <w:pStyle w:val="af8"/>
              <w:jc w:val="center"/>
              <w:rPr>
                <w:rFonts w:ascii="Times New Roman" w:hAnsi="Times New Roman" w:cs="Times New Roman"/>
                <w:lang w:eastAsia="ru-RU"/>
              </w:rPr>
            </w:pPr>
            <w:r w:rsidRPr="00E01BA9">
              <w:rPr>
                <w:rFonts w:ascii="Times New Roman" w:hAnsi="Times New Roman" w:cs="Times New Roman"/>
                <w:lang w:eastAsia="ru-RU"/>
              </w:rPr>
              <w:t>27</w:t>
            </w:r>
          </w:p>
        </w:tc>
      </w:tr>
      <w:tr w:rsidR="00B112B2" w:rsidRPr="00C057F6" w14:paraId="0BE2CE4B" w14:textId="77777777" w:rsidTr="00E01BA9">
        <w:trPr>
          <w:trHeight w:val="316"/>
        </w:trPr>
        <w:tc>
          <w:tcPr>
            <w:tcW w:w="2405" w:type="dxa"/>
            <w:vAlign w:val="center"/>
          </w:tcPr>
          <w:p w14:paraId="7CFAF02D" w14:textId="77777777" w:rsidR="00B112B2" w:rsidRPr="00E01BA9" w:rsidRDefault="00B112B2" w:rsidP="00D12F06">
            <w:pPr>
              <w:pStyle w:val="af8"/>
              <w:rPr>
                <w:rFonts w:ascii="Times New Roman" w:hAnsi="Times New Roman" w:cs="Times New Roman"/>
                <w:lang w:eastAsia="ru-RU"/>
              </w:rPr>
            </w:pPr>
            <w:r w:rsidRPr="00E01BA9">
              <w:rPr>
                <w:rFonts w:ascii="Times New Roman" w:hAnsi="Times New Roman" w:cs="Times New Roman"/>
                <w:lang w:eastAsia="ru-RU"/>
              </w:rPr>
              <w:t>5. Мәдени саясат, бірегейлік және мәдени зерттеулер</w:t>
            </w:r>
          </w:p>
        </w:tc>
        <w:tc>
          <w:tcPr>
            <w:tcW w:w="5670" w:type="dxa"/>
            <w:vAlign w:val="center"/>
          </w:tcPr>
          <w:p w14:paraId="41DCDFCB" w14:textId="77777777" w:rsidR="00B112B2" w:rsidRPr="00E01BA9" w:rsidRDefault="00B112B2" w:rsidP="00B112B2">
            <w:pPr>
              <w:pStyle w:val="af8"/>
              <w:jc w:val="both"/>
              <w:rPr>
                <w:rFonts w:ascii="Times New Roman" w:hAnsi="Times New Roman" w:cs="Times New Roman"/>
                <w:lang w:eastAsia="ru-RU"/>
              </w:rPr>
            </w:pPr>
            <w:r w:rsidRPr="00E01BA9">
              <w:rPr>
                <w:rFonts w:ascii="Times New Roman" w:hAnsi="Times New Roman" w:cs="Times New Roman"/>
                <w:lang w:eastAsia="ru-RU"/>
              </w:rPr>
              <w:t>мәдени саясат (410), мәдени бірегейлік (36), мәдени зерттеулер (16), мәдени құқықтар (12), коммуникация (13), тұтыну (16), мәдени мәселелер (8), аффект (8), амбиваленттілік (5)</w:t>
            </w:r>
          </w:p>
        </w:tc>
        <w:tc>
          <w:tcPr>
            <w:tcW w:w="1646" w:type="dxa"/>
            <w:vAlign w:val="center"/>
          </w:tcPr>
          <w:p w14:paraId="51823973" w14:textId="77777777" w:rsidR="00B112B2" w:rsidRPr="00E01BA9" w:rsidRDefault="00B112B2" w:rsidP="00B112B2">
            <w:pPr>
              <w:pStyle w:val="af8"/>
              <w:jc w:val="center"/>
              <w:rPr>
                <w:rFonts w:ascii="Times New Roman" w:hAnsi="Times New Roman" w:cs="Times New Roman"/>
                <w:lang w:eastAsia="ru-RU"/>
              </w:rPr>
            </w:pPr>
            <w:r w:rsidRPr="00E01BA9">
              <w:rPr>
                <w:rFonts w:ascii="Times New Roman" w:hAnsi="Times New Roman" w:cs="Times New Roman"/>
                <w:lang w:eastAsia="ru-RU"/>
              </w:rPr>
              <w:t>33</w:t>
            </w:r>
          </w:p>
        </w:tc>
      </w:tr>
      <w:tr w:rsidR="00B112B2" w:rsidRPr="00C057F6" w14:paraId="4B8A84D8" w14:textId="77777777" w:rsidTr="00E01BA9">
        <w:trPr>
          <w:trHeight w:val="226"/>
        </w:trPr>
        <w:tc>
          <w:tcPr>
            <w:tcW w:w="2405" w:type="dxa"/>
            <w:vAlign w:val="center"/>
          </w:tcPr>
          <w:p w14:paraId="1710BABC" w14:textId="07796076" w:rsidR="00B112B2" w:rsidRPr="00E01BA9" w:rsidRDefault="00B112B2" w:rsidP="00D12F06">
            <w:pPr>
              <w:pStyle w:val="af8"/>
              <w:rPr>
                <w:rFonts w:ascii="Times New Roman" w:hAnsi="Times New Roman" w:cs="Times New Roman"/>
                <w:lang w:eastAsia="ru-RU"/>
              </w:rPr>
            </w:pPr>
            <w:r w:rsidRPr="00E01BA9">
              <w:rPr>
                <w:rFonts w:ascii="Times New Roman" w:hAnsi="Times New Roman" w:cs="Times New Roman"/>
                <w:lang w:eastAsia="ru-RU"/>
              </w:rPr>
              <w:t>6. Мәдени әралуанды</w:t>
            </w:r>
            <w:r w:rsidR="00FD4156">
              <w:rPr>
                <w:rFonts w:ascii="Times New Roman" w:hAnsi="Times New Roman" w:cs="Times New Roman"/>
                <w:lang w:val="kk-KZ" w:eastAsia="ru-RU"/>
              </w:rPr>
              <w:t xml:space="preserve"> </w:t>
            </w:r>
            <w:r w:rsidRPr="00E01BA9">
              <w:rPr>
                <w:rFonts w:ascii="Times New Roman" w:hAnsi="Times New Roman" w:cs="Times New Roman"/>
                <w:lang w:eastAsia="ru-RU"/>
              </w:rPr>
              <w:t>лық, қауымдастық және азаматтық қоғам</w:t>
            </w:r>
          </w:p>
        </w:tc>
        <w:tc>
          <w:tcPr>
            <w:tcW w:w="5670" w:type="dxa"/>
            <w:vAlign w:val="center"/>
          </w:tcPr>
          <w:p w14:paraId="77D88D91" w14:textId="77777777" w:rsidR="00B112B2" w:rsidRPr="00E01BA9" w:rsidRDefault="00B112B2" w:rsidP="00B112B2">
            <w:pPr>
              <w:pStyle w:val="af8"/>
              <w:jc w:val="both"/>
              <w:rPr>
                <w:rFonts w:ascii="Times New Roman" w:hAnsi="Times New Roman" w:cs="Times New Roman"/>
                <w:lang w:eastAsia="ru-RU"/>
              </w:rPr>
            </w:pPr>
            <w:r w:rsidRPr="00E01BA9">
              <w:rPr>
                <w:rFonts w:ascii="Times New Roman" w:hAnsi="Times New Roman" w:cs="Times New Roman"/>
                <w:lang w:eastAsia="ru-RU"/>
              </w:rPr>
              <w:t>мәдени әралуандылық (74), әралуандылық (62), мультикультурализм (22), этникалық топ (23), азаматтық қоғам (6), әлеуметтік тұтастық (6), ұлтшылдық (14)</w:t>
            </w:r>
          </w:p>
        </w:tc>
        <w:tc>
          <w:tcPr>
            <w:tcW w:w="1646" w:type="dxa"/>
            <w:vAlign w:val="center"/>
          </w:tcPr>
          <w:p w14:paraId="49BBFA9F" w14:textId="77777777" w:rsidR="00B112B2" w:rsidRPr="00E01BA9" w:rsidRDefault="00B112B2" w:rsidP="00B112B2">
            <w:pPr>
              <w:pStyle w:val="af8"/>
              <w:jc w:val="center"/>
              <w:rPr>
                <w:rFonts w:ascii="Times New Roman" w:hAnsi="Times New Roman" w:cs="Times New Roman"/>
                <w:lang w:eastAsia="ru-RU"/>
              </w:rPr>
            </w:pPr>
            <w:r w:rsidRPr="00E01BA9">
              <w:rPr>
                <w:rFonts w:ascii="Times New Roman" w:hAnsi="Times New Roman" w:cs="Times New Roman"/>
                <w:lang w:eastAsia="ru-RU"/>
              </w:rPr>
              <w:t>29</w:t>
            </w:r>
          </w:p>
        </w:tc>
      </w:tr>
      <w:tr w:rsidR="00B112B2" w:rsidRPr="00C057F6" w14:paraId="05F85542" w14:textId="77777777" w:rsidTr="00E01BA9">
        <w:trPr>
          <w:trHeight w:val="316"/>
        </w:trPr>
        <w:tc>
          <w:tcPr>
            <w:tcW w:w="2405" w:type="dxa"/>
            <w:vAlign w:val="center"/>
          </w:tcPr>
          <w:p w14:paraId="1C173F91" w14:textId="77777777" w:rsidR="00B112B2" w:rsidRPr="00E01BA9" w:rsidRDefault="00B112B2" w:rsidP="00D12F06">
            <w:pPr>
              <w:pStyle w:val="af8"/>
              <w:rPr>
                <w:rFonts w:ascii="Times New Roman" w:hAnsi="Times New Roman" w:cs="Times New Roman"/>
                <w:lang w:eastAsia="ru-RU"/>
              </w:rPr>
            </w:pPr>
            <w:r w:rsidRPr="00E01BA9">
              <w:rPr>
                <w:rFonts w:ascii="Times New Roman" w:hAnsi="Times New Roman" w:cs="Times New Roman"/>
                <w:lang w:eastAsia="ru-RU"/>
              </w:rPr>
              <w:t>7. Медиа, технология және деректер талдауы</w:t>
            </w:r>
          </w:p>
        </w:tc>
        <w:tc>
          <w:tcPr>
            <w:tcW w:w="5670" w:type="dxa"/>
            <w:vAlign w:val="center"/>
          </w:tcPr>
          <w:p w14:paraId="42EE6322" w14:textId="77777777" w:rsidR="00B112B2" w:rsidRPr="00E01BA9" w:rsidRDefault="00B112B2" w:rsidP="00B112B2">
            <w:pPr>
              <w:pStyle w:val="af8"/>
              <w:jc w:val="both"/>
              <w:rPr>
                <w:rFonts w:ascii="Times New Roman" w:hAnsi="Times New Roman" w:cs="Times New Roman"/>
                <w:lang w:eastAsia="ru-RU"/>
              </w:rPr>
            </w:pPr>
            <w:r w:rsidRPr="00E01BA9">
              <w:rPr>
                <w:rFonts w:ascii="Times New Roman" w:hAnsi="Times New Roman" w:cs="Times New Roman"/>
                <w:lang w:eastAsia="ru-RU"/>
              </w:rPr>
              <w:t>азаматтық журналистика (19), медиа зерттеулер (102), антропология (108), деректер ғылымы (8), демография (27), даму экономикасы (25), информатика (328)</w:t>
            </w:r>
          </w:p>
        </w:tc>
        <w:tc>
          <w:tcPr>
            <w:tcW w:w="1646" w:type="dxa"/>
            <w:vAlign w:val="center"/>
          </w:tcPr>
          <w:p w14:paraId="4E5DF7CD" w14:textId="77777777" w:rsidR="00B112B2" w:rsidRPr="00E01BA9" w:rsidRDefault="00B112B2" w:rsidP="00B112B2">
            <w:pPr>
              <w:pStyle w:val="af8"/>
              <w:jc w:val="center"/>
              <w:rPr>
                <w:rFonts w:ascii="Times New Roman" w:hAnsi="Times New Roman" w:cs="Times New Roman"/>
                <w:lang w:eastAsia="ru-RU"/>
              </w:rPr>
            </w:pPr>
            <w:r w:rsidRPr="00E01BA9">
              <w:rPr>
                <w:rFonts w:ascii="Times New Roman" w:hAnsi="Times New Roman" w:cs="Times New Roman"/>
                <w:lang w:eastAsia="ru-RU"/>
              </w:rPr>
              <w:t>37</w:t>
            </w:r>
          </w:p>
        </w:tc>
      </w:tr>
      <w:tr w:rsidR="002B6E8D" w:rsidRPr="00C057F6" w14:paraId="0425577E" w14:textId="77777777" w:rsidTr="00121910">
        <w:trPr>
          <w:trHeight w:val="50"/>
        </w:trPr>
        <w:tc>
          <w:tcPr>
            <w:tcW w:w="9721" w:type="dxa"/>
            <w:gridSpan w:val="3"/>
            <w:vAlign w:val="center"/>
          </w:tcPr>
          <w:p w14:paraId="304FE588" w14:textId="0C0ADE9D" w:rsidR="002B6E8D" w:rsidRPr="00E01BA9" w:rsidRDefault="002B6E8D" w:rsidP="00FD4156">
            <w:pPr>
              <w:pStyle w:val="af8"/>
              <w:ind w:firstLine="688"/>
              <w:rPr>
                <w:rFonts w:ascii="Times New Roman" w:hAnsi="Times New Roman" w:cs="Times New Roman"/>
                <w:lang w:val="kk-KZ" w:eastAsia="ru-RU"/>
              </w:rPr>
            </w:pPr>
            <w:r w:rsidRPr="00E01BA9">
              <w:rPr>
                <w:rFonts w:ascii="Times New Roman" w:hAnsi="Times New Roman" w:cs="Times New Roman"/>
                <w:lang w:eastAsia="ru-RU"/>
              </w:rPr>
              <w:t xml:space="preserve">Ескерту – Автор </w:t>
            </w:r>
            <w:r w:rsidRPr="00E01BA9">
              <w:rPr>
                <w:rFonts w:ascii="Times New Roman" w:hAnsi="Times New Roman" w:cs="Times New Roman"/>
                <w:lang w:val="kk-KZ" w:eastAsia="ru-RU"/>
              </w:rPr>
              <w:t>құрастырған</w:t>
            </w:r>
          </w:p>
        </w:tc>
      </w:tr>
    </w:tbl>
    <w:p w14:paraId="2DC232FA" w14:textId="77777777" w:rsidR="0028253A" w:rsidRPr="00C057F6" w:rsidRDefault="0028253A" w:rsidP="00425C94">
      <w:pPr>
        <w:spacing w:before="100" w:beforeAutospacing="1" w:after="100" w:afterAutospacing="1" w:line="240" w:lineRule="auto"/>
        <w:ind w:firstLine="720"/>
        <w:contextualSpacing/>
        <w:jc w:val="both"/>
        <w:rPr>
          <w:rFonts w:ascii="Times New Roman" w:eastAsia="Times New Roman" w:hAnsi="Times New Roman" w:cs="Times New Roman"/>
          <w:kern w:val="0"/>
          <w:sz w:val="28"/>
          <w:szCs w:val="28"/>
          <w:lang w:eastAsia="ru-RU"/>
          <w14:ligatures w14:val="none"/>
        </w:rPr>
      </w:pPr>
    </w:p>
    <w:p w14:paraId="6ECC404F" w14:textId="46E4A8E0" w:rsidR="00B112B2" w:rsidRPr="00C057F6" w:rsidRDefault="00425C94"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eastAsia="ru-RU"/>
          <w14:ligatures w14:val="none"/>
        </w:rPr>
        <w:t>1</w:t>
      </w:r>
      <w:r w:rsidRPr="00C057F6">
        <w:rPr>
          <w:rFonts w:ascii="Times New Roman" w:eastAsia="Times New Roman" w:hAnsi="Times New Roman" w:cs="Times New Roman"/>
          <w:kern w:val="0"/>
          <w:sz w:val="28"/>
          <w:szCs w:val="28"/>
          <w:lang w:val="kk-KZ" w:eastAsia="ru-RU"/>
          <w14:ligatures w14:val="none"/>
        </w:rPr>
        <w:t xml:space="preserve">-сурет және </w:t>
      </w:r>
      <w:r w:rsidRPr="00C057F6">
        <w:rPr>
          <w:rFonts w:ascii="Times New Roman" w:eastAsia="Times New Roman" w:hAnsi="Times New Roman" w:cs="Times New Roman"/>
          <w:kern w:val="0"/>
          <w:sz w:val="28"/>
          <w:szCs w:val="28"/>
          <w:lang w:eastAsia="ru-RU"/>
          <w14:ligatures w14:val="none"/>
        </w:rPr>
        <w:t>2</w:t>
      </w:r>
      <w:r w:rsidRPr="00C057F6">
        <w:rPr>
          <w:rFonts w:ascii="Times New Roman" w:eastAsia="Times New Roman" w:hAnsi="Times New Roman" w:cs="Times New Roman"/>
          <w:kern w:val="0"/>
          <w:sz w:val="28"/>
          <w:szCs w:val="28"/>
          <w:lang w:val="kk-KZ" w:eastAsia="ru-RU"/>
          <w14:ligatures w14:val="none"/>
        </w:rPr>
        <w:t>-кестеге сәйкес, нәтижесінде жеті тақырыптық кластер а</w:t>
      </w:r>
      <w:r w:rsidR="00932F53" w:rsidRPr="00C057F6">
        <w:rPr>
          <w:rFonts w:ascii="Times New Roman" w:eastAsia="Times New Roman" w:hAnsi="Times New Roman" w:cs="Times New Roman"/>
          <w:kern w:val="0"/>
          <w:sz w:val="28"/>
          <w:szCs w:val="28"/>
          <w:lang w:val="kk-KZ" w:eastAsia="ru-RU"/>
          <w14:ligatures w14:val="none"/>
        </w:rPr>
        <w:t>н</w:t>
      </w:r>
      <w:r w:rsidRPr="00C057F6">
        <w:rPr>
          <w:rFonts w:ascii="Times New Roman" w:eastAsia="Times New Roman" w:hAnsi="Times New Roman" w:cs="Times New Roman"/>
          <w:kern w:val="0"/>
          <w:sz w:val="28"/>
          <w:szCs w:val="28"/>
          <w:lang w:val="kk-KZ" w:eastAsia="ru-RU"/>
          <w14:ligatures w14:val="none"/>
        </w:rPr>
        <w:t>ықталды:</w:t>
      </w:r>
    </w:p>
    <w:p w14:paraId="21E9BE09" w14:textId="06E45929" w:rsidR="00425C94" w:rsidRPr="00C057F6" w:rsidRDefault="00425C94" w:rsidP="00E01BA9">
      <w:pPr>
        <w:spacing w:after="0" w:line="240" w:lineRule="auto"/>
        <w:ind w:firstLine="709"/>
        <w:contextualSpacing/>
        <w:jc w:val="both"/>
        <w:rPr>
          <w:rFonts w:ascii="Times New Roman" w:eastAsia="Times New Roman" w:hAnsi="Times New Roman" w:cs="Times New Roman"/>
          <w:i/>
          <w:iCs/>
          <w:kern w:val="0"/>
          <w:sz w:val="28"/>
          <w:szCs w:val="28"/>
          <w:lang w:val="kk-KZ" w:eastAsia="ru-RU"/>
          <w14:ligatures w14:val="none"/>
        </w:rPr>
      </w:pPr>
      <w:r w:rsidRPr="00C057F6">
        <w:rPr>
          <w:rFonts w:ascii="Times New Roman" w:eastAsia="Times New Roman" w:hAnsi="Times New Roman" w:cs="Times New Roman"/>
          <w:i/>
          <w:iCs/>
          <w:kern w:val="0"/>
          <w:sz w:val="28"/>
          <w:szCs w:val="28"/>
          <w:lang w:val="kk-KZ" w:eastAsia="ru-RU"/>
          <w14:ligatures w14:val="none"/>
        </w:rPr>
        <w:t xml:space="preserve">1 кластер: </w:t>
      </w:r>
      <w:r w:rsidRPr="00C057F6">
        <w:rPr>
          <w:rFonts w:ascii="Times New Roman" w:hAnsi="Times New Roman" w:cs="Times New Roman"/>
          <w:i/>
          <w:iCs/>
          <w:sz w:val="28"/>
          <w:szCs w:val="28"/>
          <w:lang w:val="kk-KZ" w:eastAsia="ru-RU"/>
        </w:rPr>
        <w:t>Ғылым, инженерия және мұра</w:t>
      </w:r>
    </w:p>
    <w:p w14:paraId="089E9623" w14:textId="77777777" w:rsidR="00425C94" w:rsidRPr="00C057F6" w:rsidRDefault="00425C94"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Бірінші кластер ғылыми-техникалық бағыттағы ұғымдарды біріктіреді: биология (147), археология (212), экология (82), мәдени мұра (131). Бұл ұғымдар азаматтық құрылыс (36), цифрландыру (5), киберқауіпсіздік (17), мәдени мұраны басқару (38) сияқты қолданбалы салалармен тығыз байланысты. Мұндай құрылым мәдени мұраның тек символдық немесе тарихи феномен ғана емес, сонымен қатар институционалдық, технологиялық және басқарушылық ресурс ретінде қарастырылатынын көрсетеді.</w:t>
      </w:r>
    </w:p>
    <w:p w14:paraId="46F26B65" w14:textId="77777777" w:rsidR="00425C94" w:rsidRPr="00C057F6" w:rsidRDefault="00425C94"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Археологияның (212) және мәдени мұраның (131) жоғары жиілігі Еуропалық Одақтың өткенді сақтау мен интерпретациялауға айрықша мән беретінін айқындайды. Сонымен бірге цифрландыру (5) мен киберқауіпсіздік (17) сияқты ұғымдардың болуы тарихи мұраны заманауи технологиялар арқылы қорғау және тарату стратегияларын білдіреді. Бұл мәдени саясаттың дәстүрлі мұра қорғау моделінен инновациялық басқару жүйесіне өткенін көрсетеді.</w:t>
      </w:r>
    </w:p>
    <w:p w14:paraId="5D0EE1BF" w14:textId="77777777" w:rsidR="00425C94" w:rsidRPr="00C057F6" w:rsidRDefault="00425C94"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Осылайша, аталған кластер Еуропалық Одақтың ортақ тарихи мұраны жүйелі түрде қорғау, цифрлық кеңістікке енгізу және институционалдық басқару арқылы еуропалық бірегейлікті нығайтатынын дәлелдейді. Мәдени мұра мұнда тек өткеннің белгісі емес, саяси интеграцияның тұрақты символдық және институционалдық негізі ретінде қызмет атқарады.</w:t>
      </w:r>
    </w:p>
    <w:p w14:paraId="161C105E" w14:textId="6BD1D60F" w:rsidR="00425C94" w:rsidRPr="00C057F6" w:rsidRDefault="00425C94" w:rsidP="00E01BA9">
      <w:pPr>
        <w:spacing w:after="0" w:line="240" w:lineRule="auto"/>
        <w:ind w:firstLine="709"/>
        <w:contextualSpacing/>
        <w:jc w:val="both"/>
        <w:rPr>
          <w:rFonts w:ascii="Times New Roman" w:eastAsia="Times New Roman" w:hAnsi="Times New Roman" w:cs="Times New Roman"/>
          <w:i/>
          <w:iCs/>
          <w:kern w:val="0"/>
          <w:sz w:val="28"/>
          <w:szCs w:val="28"/>
          <w:lang w:val="kk-KZ" w:eastAsia="ru-RU"/>
          <w14:ligatures w14:val="none"/>
        </w:rPr>
      </w:pPr>
      <w:r w:rsidRPr="00C057F6">
        <w:rPr>
          <w:rFonts w:ascii="Times New Roman" w:eastAsia="Times New Roman" w:hAnsi="Times New Roman" w:cs="Times New Roman"/>
          <w:i/>
          <w:iCs/>
          <w:kern w:val="0"/>
          <w:sz w:val="28"/>
          <w:szCs w:val="28"/>
          <w:lang w:val="kk-KZ" w:eastAsia="ru-RU"/>
          <w14:ligatures w14:val="none"/>
        </w:rPr>
        <w:t>2</w:t>
      </w:r>
      <w:r w:rsidR="00EF795F" w:rsidRPr="00C057F6">
        <w:rPr>
          <w:rFonts w:ascii="Times New Roman" w:eastAsia="Times New Roman" w:hAnsi="Times New Roman" w:cs="Times New Roman"/>
          <w:i/>
          <w:iCs/>
          <w:kern w:val="0"/>
          <w:sz w:val="28"/>
          <w:szCs w:val="28"/>
          <w:lang w:eastAsia="ru-RU"/>
          <w14:ligatures w14:val="none"/>
        </w:rPr>
        <w:t xml:space="preserve"> </w:t>
      </w:r>
      <w:r w:rsidRPr="00C057F6">
        <w:rPr>
          <w:rFonts w:ascii="Times New Roman" w:eastAsia="Times New Roman" w:hAnsi="Times New Roman" w:cs="Times New Roman"/>
          <w:i/>
          <w:iCs/>
          <w:kern w:val="0"/>
          <w:sz w:val="28"/>
          <w:szCs w:val="28"/>
          <w:lang w:val="kk-KZ" w:eastAsia="ru-RU"/>
          <w14:ligatures w14:val="none"/>
        </w:rPr>
        <w:t xml:space="preserve">кластер: </w:t>
      </w:r>
      <w:r w:rsidRPr="00C057F6">
        <w:rPr>
          <w:rFonts w:ascii="Times New Roman" w:hAnsi="Times New Roman" w:cs="Times New Roman"/>
          <w:i/>
          <w:iCs/>
          <w:sz w:val="28"/>
          <w:szCs w:val="28"/>
          <w:lang w:eastAsia="ru-RU"/>
        </w:rPr>
        <w:t>Өнер, гуманитарлық ғылымдар және эстетика</w:t>
      </w:r>
    </w:p>
    <w:p w14:paraId="6F02092E" w14:textId="77777777" w:rsidR="00425C94" w:rsidRPr="00C057F6" w:rsidRDefault="00425C94"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Екінші кластер өнер, гуманитарлық ғылымдар және мәдени зерттеулер саласына тән ұғымдарды біріктіреді: өнер (179), эстетика (94), өнер тарихы (37). Сонымен қатар бұл топ сәулет (10), жарнама (24), мәдени саясат (9), цензура (5), би (6), ежелгі тарих (15), мәдени революция (6) сияқты категориялармен өзара байланысқан. Мұндай мазмұндық құрылым еуропалық мәдени кеңістіктің тарихи-философиялық және символдық негізін айқындайды.</w:t>
      </w:r>
    </w:p>
    <w:p w14:paraId="3C271130" w14:textId="77777777" w:rsidR="00425C94" w:rsidRPr="00C057F6" w:rsidRDefault="00425C94"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Өнердің (179) және эстетиканың (94) жоғары жиілігі мәдениеттің Еуропада тек әлеуметтік институт қана емес, өзіндік өркениеттік рефлексияның өзегі ретінде қарастырылатынын көрсетеді. Еуропалық ойлау дәстүрінде эстетика мен өнер қоғамдық сананың қалыптасуында, құндылықтарды интерпретациялауда және тарихи тәжірибені мағыналандыруда шешуші рөл атқарған. Сондықтан бұл кластер мәдени саясаттың тек әкімшілік немесе экономикалық деңгейде емес, дүниетанымдық деңгейде де жүзеге асатынын білдіреді.</w:t>
      </w:r>
    </w:p>
    <w:p w14:paraId="41CB326F" w14:textId="77777777" w:rsidR="00425C94" w:rsidRPr="00C057F6" w:rsidRDefault="00425C94"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Өнер тарихы (37) мен ежелгі тарихтың (15) болуы мәдени бірегейліктің тарихи сабақтастық арқылы қалыптасатынын көрсетсе, мәдени революция (6) және цензура (5) ұғымдары мәдениеттің саяси трансформациялармен және билік құрылымдарымен байланысын айқындайды. Жарнама (24) мен сәулет (10) сияқты категориялар мәдениеттің заманауи урбанистік және коммуникациялық кеңістіктегі рөлін білдіреді.</w:t>
      </w:r>
    </w:p>
    <w:p w14:paraId="2B5A978E" w14:textId="77777777" w:rsidR="00425C94" w:rsidRPr="00C057F6" w:rsidRDefault="00425C94"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Осылайша, бұл кластер еуропалық мәдени саясаттың өркениеттік негізін көрсетеді: мәдениет тарихи жадыны, философиялық рефлексияны және көркемдік тәжірибені біріктіре отырып, еуропалық өзіндік сананы қалыптастыратын символдық кеңістік құрады. Демек, өнер мен эстетика еуропалық бірегейліктің орталық құрылымдық элементтері ретінде әрекет етеді.</w:t>
      </w:r>
    </w:p>
    <w:p w14:paraId="7530A1AA"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i/>
          <w:iCs/>
          <w:kern w:val="0"/>
          <w:sz w:val="28"/>
          <w:szCs w:val="28"/>
          <w:lang w:eastAsia="ru-RU"/>
          <w14:ligatures w14:val="none"/>
        </w:rPr>
      </w:pPr>
      <w:r w:rsidRPr="00C057F6">
        <w:rPr>
          <w:rFonts w:ascii="Times New Roman" w:eastAsia="Times New Roman" w:hAnsi="Times New Roman" w:cs="Times New Roman"/>
          <w:i/>
          <w:iCs/>
          <w:kern w:val="0"/>
          <w:sz w:val="28"/>
          <w:szCs w:val="28"/>
          <w:lang w:val="kk-KZ" w:eastAsia="ru-RU"/>
          <w14:ligatures w14:val="none"/>
        </w:rPr>
        <w:t>3-кластер: Әлеуметтік ғылымдар, саясат және философия</w:t>
      </w:r>
    </w:p>
    <w:p w14:paraId="628E8576"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Үшінші кластер әлеуметтік ғылымдарға тән категорияларды біріктіреді: демократия (74), экономикалық жүйе (51), алгоритм (74), демократияландыру (18), автономия (13), дипломатия (11), авторитаризм (9), аргумент (15). Бұл ұғымдардың өзара байланысы мәдени саясаттың тек мәдени тәжірибе емес, сонымен қатар саяси теория, әлеуметтік философия және басқару жүйелерімен тығыз сабақтас құбылыс екенін көрсетеді.</w:t>
      </w:r>
    </w:p>
    <w:p w14:paraId="10A2EB18"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Демократияның (74) жоғары жиілігі мәдени саясаттың Еуропалық Одақ кеңістігінде демократиялық институттар мен нормаларға негізделгенін айқындайды. Ал авторитаризмнің (9) салыстырмалы түрде төмен көрсеткіші бұл ұғымның көбіне нормативтік қарама-қарсы модель ретінде қолданылатынын білдіреді. Демек, демократия (74) мен авторитаризм (9) арасындағы концептуалдық қарама-қарсылық ЕО-ның өзін белгілі бір құндылықтық стандарттар арқылы айқындайтынын көрсетеді. Бұл жағдайда мәдени саясат демократиялық басқару үлгісін легитимдеудің құралына айналады.</w:t>
      </w:r>
    </w:p>
    <w:p w14:paraId="5521A86C"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Экономикалық жүйе (51) мен алгоритмнің (74) болуы мәдени саясаттың тек идеологиялық немесе гуманитарлық сипатта емес, сонымен қатар құрылымдық және басқарушылық өлшемге ие екенін көрсетеді. «Алгоритм» (74) ұғымының салыстырмалы жоғары жиілігі мәдени процестердің цифрлық ортада реттелуі мен басқару логикасының күрделенуін білдіреді. Бұл қазіргі кезеңде мәдени саясаттың цифрлық басқару модельдерімен байланысын көрсетеді.</w:t>
      </w:r>
    </w:p>
    <w:p w14:paraId="074713A0"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Демократияландыру (18), автономия (13) және дипломатия (11) сияқты категориялар мәдени саясаттың халықаралық және ұлтүсті контексте жүзеге асатынын айқындайды. Автономия (13) ұлттық мемлекеттердің дербестігін білдірсе, дипломатия (11) мәдениеттің сыртқы саясаттағы құрал ретіндегі рөлін көрсетеді. Осылайша, мәдени саясат ішкі басқару тетігі ғана емес, сонымен бірге халықаралық ықпал ету механизмі ретінде де көрінеді.</w:t>
      </w:r>
    </w:p>
    <w:p w14:paraId="7F22FB54" w14:textId="2A7ED0D7"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Бұл кластердің құрылымы еуропалық бірегейліктің нормативтік негізін көрсетеді. Еуропалық Одақ өзін демократиялық құндылықтарға сүйенетін саяси кеңістік ретінде айқындайды, ал мәдени саясат осы құндылықтарды символдық және институционалдық деңгейде бекітетін құралға айналады. Яғни, еуропалық бірегейлік демократиялық нормалар арқылы шектеледі, айқындалады және легитимденеді.</w:t>
      </w:r>
    </w:p>
    <w:p w14:paraId="1BE8ACCA"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i/>
          <w:iCs/>
          <w:kern w:val="0"/>
          <w:sz w:val="28"/>
          <w:szCs w:val="28"/>
          <w:lang w:eastAsia="ru-RU"/>
          <w14:ligatures w14:val="none"/>
        </w:rPr>
      </w:pPr>
      <w:r w:rsidRPr="00C057F6">
        <w:rPr>
          <w:rFonts w:ascii="Times New Roman" w:eastAsia="Times New Roman" w:hAnsi="Times New Roman" w:cs="Times New Roman"/>
          <w:i/>
          <w:iCs/>
          <w:kern w:val="0"/>
          <w:sz w:val="28"/>
          <w:szCs w:val="28"/>
          <w:lang w:eastAsia="ru-RU"/>
          <w14:ligatures w14:val="none"/>
        </w:rPr>
        <w:t>4-кластер: Креативті индустриялар және мәдени экономика</w:t>
      </w:r>
    </w:p>
    <w:p w14:paraId="48398E56"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Төртінші кластер мәдени индустриялар мен аумақтық даму мәселелеріне бағытталған және келесі ұғымдарды қамтиды: креативті индустриялар (34), креативтілік (30), креативті қалалар (7), мәдени капитал (26), мәдени экономика (6), мәдени ландшафт (10), мәдени туризм (11). Бұл ұғымдардың өзара байланысы мәдениеттің тек символдық немесе құндылықтық феномен ғана емес, сонымен қатар экономикалық және стратегиялық ресурс ретінде қарастырылатынын көрсетеді.</w:t>
      </w:r>
    </w:p>
    <w:p w14:paraId="6316419F"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Креативті индустриялар (34) мен креативтілік (30) ұғымдарының салыстырмалы жоғары жиілігі Еуропалық Одақта мәдени саясаттың постиндустриялық даму логикасымен тығыз байланыста екенін білдіреді. Мәдени өндіріс экономикалық өсудің, инновацияның және аймақтық бәсекеге қабілеттіліктің маңызды факторы ретінде қарастырылады. Креативті қалалар (7) концепциясы мәдениетті урбанистік даму стратегиясымен байланыстырады, яғни мәдени саясат аумақтық қайта құрылымдау мен қалалық жаңғыртудың құралына айналады.</w:t>
      </w:r>
    </w:p>
    <w:p w14:paraId="67E05C6E"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Мәдени капитал (26) ұғымы мәдениетті әлеуметтік-экономикалық артықшылық көзі ретінде түсіндіреді. Бұл түсінік мәдениеттің білім, инновация және әлеуметтік мобильдікпен байланысын айқындайды. Мәдени экономика (6) мәдени процестердің нарықтық механизмдермен тоғысуын көрсетсе, мәдени ландшафт (10) пен мәдени туризм (11) мәдениетті аумақтық бренд пен халықаралық имидж қалыптастыру тетігі ретінде сипаттайды.</w:t>
      </w:r>
    </w:p>
    <w:p w14:paraId="2546E8D7"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Осылайша, бұл кластер еуропалық бірегейліктің тек тарихи жады немесе құндылықтар жүйесі арқылы ғана емес, сонымен қатар экономикалық даму стратегиялары арқылы да қалыптасатынын көрсетеді. Креативті экономика еуропалық мәдени кеңістікті жаһандық нарықта позициялаудың құралына айналады. Демек, мәдени саясат символдық бірлікті қамтамасыз етіп қана қоймай, экономикалық интеграция мен аумақтық даму логикасын да қолдайды.</w:t>
      </w:r>
    </w:p>
    <w:p w14:paraId="2C5F43C4"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Бұл жағдай Еуропалық Одақтың мәдениетті стратегиялық капитал ретінде пайдалану қабілетін айқындайды. Нәтижесінде еуропалық бірегейлік тарихи-символдық және экономикалық-креативтік өлшемдердің синтезі ретінде қалыптасады.</w:t>
      </w:r>
    </w:p>
    <w:p w14:paraId="22EBE758"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i/>
          <w:iCs/>
          <w:kern w:val="0"/>
          <w:sz w:val="28"/>
          <w:szCs w:val="28"/>
          <w:lang w:eastAsia="ru-RU"/>
          <w14:ligatures w14:val="none"/>
        </w:rPr>
      </w:pPr>
      <w:r w:rsidRPr="00C057F6">
        <w:rPr>
          <w:rFonts w:ascii="Times New Roman" w:eastAsia="Times New Roman" w:hAnsi="Times New Roman" w:cs="Times New Roman"/>
          <w:i/>
          <w:iCs/>
          <w:kern w:val="0"/>
          <w:sz w:val="28"/>
          <w:szCs w:val="28"/>
          <w:lang w:eastAsia="ru-RU"/>
          <w14:ligatures w14:val="none"/>
        </w:rPr>
        <w:t>5-кластер: Мәдени саясат, бірегейлік және мәдени зерттеулер</w:t>
      </w:r>
    </w:p>
    <w:p w14:paraId="4F16E3E0"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Бесінші кластер мәдени саясаттың концептуалдық өзегін құрайды. «Cultural policy» термині 410 рет кездесіп, картадағы ең жоғары жиілікке ие. Бұл көрсеткіш мәдени саясаттың зерттеу өрісіндегі орталық ұғым екенін және басқа кластерлерді біріктіретін интеграциялық түйін рөлін атқаратынын айқындайды. Аталған ұғым мәдени бірегейлік (36), мәдени зерттеулер (16), мәдени құқықтар (12), коммуникация (13), тұтыну (16), аффект (8), амбиваленттілік (5) сияқты категориялармен тығыз байланысты.</w:t>
      </w:r>
    </w:p>
    <w:p w14:paraId="3C30D819"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Мәдени бірегейліктің (36) мәдени саясатпен тікелей байланысы Еуропалық Одақта бірегейлік мәселесінің кездейсоқ емес, институционалдық және нормативтік деңгейде саналы түрде қалыптастырылатынын көрсетеді. Бұл мәдени саясаттың тек әкімшілік реттеу механизмі емес, сонымен қатар ұжымдық тиесілілік сезімін қалыптастыруға бағытталған стратегиялық құрал екенін білдіреді.</w:t>
      </w:r>
    </w:p>
    <w:p w14:paraId="38DF1B1D"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Мәдени құқықтар (12) ұғымының болуы мәдениетті демократиялық құндылықтармен және құқықтық нормалармен байланыстырады. Бұл ЕО-ның мәдениетті азаматтық құқықтар кеңістігінің құрамдас бөлігі ретінде қарастыратынын көрсетеді. Ал коммуникация (13) мен тұтыну (16) категориялары мәдени саясаттың қоғамдық кеңістік пен нарықтық ортадағы рөлін айқындайды, яғни мәдени бірегейлік ақпарат алмасу, медиа және мәдени өнімдерді тұтыну арқылы да қалыптасады.</w:t>
      </w:r>
    </w:p>
    <w:p w14:paraId="621FEDD1"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Аффект (8) және амбиваленттілік (5) сияқты ұғымдардың болуы мәдени саясаттың эмоциялық және дискурстық өлшемін көрсетеді. Бұл бірегейліктің тек рационалдық немесе институционалдық деңгейде емес, сонымен бірге эмоциялық тәжірибе мен символдық интерпретациялар арқылы қалыптасатынын білдіреді. Еуропалық бірегейлік осы тұрғыда көпқабатты және күрделі феномен ретінде көрінеді: ол құқықтық нормаларға да, тарихи жадыға да, эмоциялық тиесілілікке де сүйенеді.</w:t>
      </w:r>
    </w:p>
    <w:p w14:paraId="7DF3534C"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Осылайша, бесінші кластер мәдени саясаттың интеграциялық функциясын айқындайды. Ол мәдени, құқықтық, коммуникативтік және эмоциялық компоненттерді біріктіре отырып, еуропалық бірегейлікті институционалдандырылған және дискурстық деңгейде бекітетін өзекке айналады. Демек, мәдени саясат Еуропалық Одақ кеңістігінде тек мәдени саланы басқару құралы ғана емес, саяси бірегейлікті қалыптастырудың стратегиялық механизмі ретінде әрекет етеді.</w:t>
      </w:r>
    </w:p>
    <w:p w14:paraId="4A4FC3C8"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i/>
          <w:iCs/>
          <w:kern w:val="0"/>
          <w:sz w:val="28"/>
          <w:szCs w:val="28"/>
          <w:lang w:eastAsia="ru-RU"/>
          <w14:ligatures w14:val="none"/>
        </w:rPr>
      </w:pPr>
      <w:r w:rsidRPr="00C057F6">
        <w:rPr>
          <w:rFonts w:ascii="Times New Roman" w:eastAsia="Times New Roman" w:hAnsi="Times New Roman" w:cs="Times New Roman"/>
          <w:i/>
          <w:iCs/>
          <w:kern w:val="0"/>
          <w:sz w:val="28"/>
          <w:szCs w:val="28"/>
          <w:lang w:eastAsia="ru-RU"/>
          <w14:ligatures w14:val="none"/>
        </w:rPr>
        <w:t>6-кластер: Мәдени әралуандылық, қауымдастық және азаматтық қоғам</w:t>
      </w:r>
    </w:p>
    <w:p w14:paraId="71169D21"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Алтыншы кластер мәдени әралуандылық пен әлеуметтік тұтастық мәселелерін қамтиды және келесі ұғымдарды біріктіреді: мәдени әралуандылық (74), әралуандылық (62), мультикультурализм (22), этникалық топ (23), азаматтық қоғам (6), әлеуметтік тұтастық (6), ұлтшылдық (14). Бұл көрсеткіштер «әралуандылықтағы бірлік» қағидатының ғылыми дискурста тұрақты әрі құрылымдық маңызға ие екенін көрсетеді.</w:t>
      </w:r>
    </w:p>
    <w:p w14:paraId="0B96F427"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Мәдени әралуандылықтың (74) және әралуандылықтың (62) жоғары жиілігі еуропалық бірегейліктің гомогенді, біртекті модельге емес, плюралистік және көпдеңгейлі құрылымға негізделгенін білдіреді. Бұл Еуропалық Одақтың мәдени саясатында ұлттық, этникалық және аймақтық ерекшеліктерді сақтай отырып, ортақ құндылықтық кеңістік құру стратегиясы жүзеге асатынын көрсетеді.</w:t>
      </w:r>
    </w:p>
    <w:p w14:paraId="392124B4"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Мультикультурализм (22) және этникалық топ (23) ұғымдарының болуы мәдени саясаттың көші-қон, интеграция және әлеуметтік инклюзия мәселелерімен байланысын айқындайды. Бұл ЕО-да бірегейлік этникалық біртектілікке емес, азаматтық тиесілілікке және ортақ демократиялық құндылықтарға сүйеніп қалыптасатынын көрсетеді.</w:t>
      </w:r>
    </w:p>
    <w:p w14:paraId="4789F17F"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Азаматтық қоғам (6) және әлеуметтік тұтастық (6) категориялары мәдени саясаттың қоғам ішіндегі тұрақтылық пен ынтымақтастықты қамтамасыз ету құралы ретінде қарастырылатынын білдіреді. Бұл мәдениетті тек мәдени өндіріс саласы емес, әлеуметтік байланыстарды нығайтатын институционалдық механизм ретінде түсіндіруге мүмкіндік береді.</w:t>
      </w:r>
    </w:p>
    <w:p w14:paraId="12026264"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Сонымен бірге ұлтшылдықтың (14) болуы мәдени саясаттың шиеленісті өрістермен де тоғысатынын көрсетеді. Ұлтшылдық пен мультикультурализм арасындағы концептуалдық кернеу еуропалық бірегейліктің күрделі және динамикалық сипатқа ие екенін білдіреді. ЕО мәдени саясаты осы қарама-қайшылықтарды басқару арқылы плюралистік бірлік моделін сақтауға ұмтылады.</w:t>
      </w:r>
    </w:p>
    <w:p w14:paraId="00855439"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Осылайша, алтыншы кластер еуропалық бірегейліктің әлеуметтік-мәдени өлшемін айқындайды. Ол бірегейліктің этникалық біртектілікке емес, әралуандылықты институционалдық тұрғыда үйлестіруге негізделетінін дәлелдейді. Демек, мәдени саясат Еуропалық Одақта әлеуметтік тұтастықты қамтамасыз етудің және көптүрлі қоғамда ортақ тиесілілік сезімін қалыптастырудың негізгі тетігі ретінде әрекет етеді.</w:t>
      </w:r>
    </w:p>
    <w:p w14:paraId="33347626"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i/>
          <w:iCs/>
          <w:kern w:val="0"/>
          <w:sz w:val="28"/>
          <w:szCs w:val="28"/>
          <w:lang w:eastAsia="ru-RU"/>
          <w14:ligatures w14:val="none"/>
        </w:rPr>
      </w:pPr>
      <w:r w:rsidRPr="00C057F6">
        <w:rPr>
          <w:rFonts w:ascii="Times New Roman" w:eastAsia="Times New Roman" w:hAnsi="Times New Roman" w:cs="Times New Roman"/>
          <w:i/>
          <w:iCs/>
          <w:kern w:val="0"/>
          <w:sz w:val="28"/>
          <w:szCs w:val="28"/>
          <w:lang w:eastAsia="ru-RU"/>
          <w14:ligatures w14:val="none"/>
        </w:rPr>
        <w:t>7-кластер: Медиа, технология және деректер талдауы</w:t>
      </w:r>
    </w:p>
    <w:p w14:paraId="7EA550B0"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Жетінші кластер медиа, технология және деректерге қатысты ұғымдарды біріктіреді: азаматтық журналистика (19), деректер ғылымы (8), демография (27), даму экономикасы (25), өнер (104), антропология (108). Бұл кластер мәдени саясаттың қазіргі кезеңде цифрлық трансформация, коммуникациялық кеңістік және сандық талдау құралдарымен тығыз байланыста дамып отырғанын көрсетеді.</w:t>
      </w:r>
    </w:p>
    <w:p w14:paraId="27157BAE"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Азаматтық журналистиканың (19) болуы мәдени саясаттың қоғамдық пікір, медиа қатысу және азаматтардың коммуникациялық белсенділігімен байланысын білдіреді. Бұл мәдени бірегейліктің жоғарыдан ғана қалыптастырылмай, қоғам ішіндегі коммуникациялық процестер арқылы да нығаятынын көрсетеді.</w:t>
      </w:r>
    </w:p>
    <w:p w14:paraId="7E3692E8" w14:textId="47C639D0"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Деректер ғылымы (8), демография (27) және даму экономикасы (25) ұғымдары мәдени саясаттың сандық талдау, статистикалық модельдеу және әлеуметтік-экономикалық көрсеткіштер арқылы зерттелетінін айқындайды</w:t>
      </w:r>
      <w:r w:rsidR="006D1FD5" w:rsidRPr="00C057F6">
        <w:rPr>
          <w:rFonts w:ascii="Times New Roman" w:eastAsia="Times New Roman" w:hAnsi="Times New Roman" w:cs="Times New Roman"/>
          <w:kern w:val="0"/>
          <w:sz w:val="28"/>
          <w:szCs w:val="28"/>
          <w:lang w:val="kk-KZ" w:eastAsia="ru-RU"/>
          <w14:ligatures w14:val="none"/>
        </w:rPr>
        <w:t xml:space="preserve"> </w:t>
      </w:r>
      <w:r w:rsidR="006D1FD5" w:rsidRPr="00C057F6">
        <w:rPr>
          <w:rFonts w:ascii="Times New Roman" w:eastAsia="Times New Roman" w:hAnsi="Times New Roman" w:cs="Times New Roman"/>
          <w:kern w:val="0"/>
          <w:sz w:val="28"/>
          <w:szCs w:val="28"/>
          <w:lang w:eastAsia="ru-RU"/>
          <w14:ligatures w14:val="none"/>
        </w:rPr>
        <w:t>[1</w:t>
      </w:r>
      <w:r w:rsidR="00E9755F">
        <w:rPr>
          <w:rFonts w:ascii="Times New Roman" w:eastAsia="Times New Roman" w:hAnsi="Times New Roman" w:cs="Times New Roman"/>
          <w:kern w:val="0"/>
          <w:sz w:val="28"/>
          <w:szCs w:val="28"/>
          <w:lang w:val="kk-KZ" w:eastAsia="ru-RU"/>
          <w14:ligatures w14:val="none"/>
        </w:rPr>
        <w:t>1</w:t>
      </w:r>
      <w:r w:rsidR="006D1FD5" w:rsidRPr="00C057F6">
        <w:rPr>
          <w:rFonts w:ascii="Times New Roman" w:eastAsia="Times New Roman" w:hAnsi="Times New Roman" w:cs="Times New Roman"/>
          <w:kern w:val="0"/>
          <w:sz w:val="28"/>
          <w:szCs w:val="28"/>
          <w:lang w:eastAsia="ru-RU"/>
          <w14:ligatures w14:val="none"/>
        </w:rPr>
        <w:t>0]</w:t>
      </w:r>
      <w:r w:rsidRPr="00C057F6">
        <w:rPr>
          <w:rFonts w:ascii="Times New Roman" w:eastAsia="Times New Roman" w:hAnsi="Times New Roman" w:cs="Times New Roman"/>
          <w:kern w:val="0"/>
          <w:sz w:val="28"/>
          <w:szCs w:val="28"/>
          <w:lang w:eastAsia="ru-RU"/>
          <w14:ligatures w14:val="none"/>
        </w:rPr>
        <w:t>. Яғни, мәдени саясат қазіргі кезеңде эмпирикалық және деректерге негізделген басқару логикасына сүйенеді.</w:t>
      </w:r>
    </w:p>
    <w:p w14:paraId="0EAEC02D" w14:textId="77777777" w:rsidR="00EF795F" w:rsidRPr="00C057F6" w:rsidRDefault="00EF795F"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Антропологияның (108) және өнердің (104) жоғары жиілігі мәдени бірегейліктің әлеуметтік-мәдени талдау деңгейінде де белсенді зерттелетінін көрсетеді. Антропология мәдени тәжірибелердің күнделікті өмірдегі көрінісін, ал өнер символдық мағыналарды интерпретациялау кеңістігін білдіреді. Бұл мәдени бірегейліктің тек институционалдық немесе құқықтық деңгейде ғана емес, әлеуметтік тәжірибе мен символдық репрезентация арқылы да қалыптасатынын дәлелдейді.</w:t>
      </w:r>
    </w:p>
    <w:p w14:paraId="62186CA2" w14:textId="77777777" w:rsidR="002B6E8D" w:rsidRPr="00C057F6" w:rsidRDefault="002B6E8D"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Қатар кездесетін сөздер карталарын (co-occurrence mapping) пайдалану арқылы жүргізілген талдау Еуропалық Одақтағы мәдени саясат зерттеулерінің құрылымдық және мазмұндық күрделілігін айқын көрсетті. VOSviewer бағдарламасы негізінде жасалған карта (1-сурет) және тақырыптық кластерлердің жиынтық кестесі (2-кесте) мәдени саясаттың бір ғана салалық бағытпен шектелмейтінін, керісінше көпдеңгейлі, пәнаралық және институционалдық тұрғыдан бекітілген дискурстық өріс екенін дәлелдейді.</w:t>
      </w:r>
    </w:p>
    <w:p w14:paraId="57432BF6" w14:textId="77777777" w:rsidR="002B6E8D" w:rsidRPr="00C057F6" w:rsidRDefault="002B6E8D"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C057F6">
        <w:rPr>
          <w:rFonts w:ascii="Times New Roman" w:eastAsia="Times New Roman" w:hAnsi="Times New Roman" w:cs="Times New Roman"/>
          <w:kern w:val="0"/>
          <w:sz w:val="28"/>
          <w:szCs w:val="28"/>
          <w:lang w:eastAsia="ru-RU"/>
          <w14:ligatures w14:val="none"/>
        </w:rPr>
        <w:t>Жалпы алғанда, жүргізілген ко-оккуренттік талдау Еуропалық Одақтың мәдени саясаты көпөлшемді интеграциялық механизм ретінде әрекет ететінін дәлелдейді. Еуропалық бірегейлік:</w:t>
      </w:r>
    </w:p>
    <w:p w14:paraId="46FA6BDC" w14:textId="4562108E" w:rsidR="002B6E8D" w:rsidRPr="00C057F6" w:rsidRDefault="00E01BA9" w:rsidP="00E01BA9">
      <w:pPr>
        <w:spacing w:after="0" w:line="240" w:lineRule="auto"/>
        <w:ind w:left="709"/>
        <w:contextualSpacing/>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val="kk-KZ" w:eastAsia="ru-RU"/>
          <w14:ligatures w14:val="none"/>
        </w:rPr>
        <w:t xml:space="preserve">– </w:t>
      </w:r>
      <w:r w:rsidR="002B6E8D" w:rsidRPr="00C057F6">
        <w:rPr>
          <w:rFonts w:ascii="Times New Roman" w:eastAsia="Times New Roman" w:hAnsi="Times New Roman" w:cs="Times New Roman"/>
          <w:kern w:val="0"/>
          <w:sz w:val="28"/>
          <w:szCs w:val="28"/>
          <w:lang w:eastAsia="ru-RU"/>
          <w14:ligatures w14:val="none"/>
        </w:rPr>
        <w:t>тарихи жады мен мұра арқылы</w:t>
      </w:r>
      <w:r>
        <w:rPr>
          <w:rFonts w:ascii="Times New Roman" w:eastAsia="Times New Roman" w:hAnsi="Times New Roman" w:cs="Times New Roman"/>
          <w:kern w:val="0"/>
          <w:sz w:val="28"/>
          <w:szCs w:val="28"/>
          <w:lang w:val="kk-KZ" w:eastAsia="ru-RU"/>
          <w14:ligatures w14:val="none"/>
        </w:rPr>
        <w:t>;</w:t>
      </w:r>
    </w:p>
    <w:p w14:paraId="1008BB8E" w14:textId="59F68126" w:rsidR="002B6E8D" w:rsidRPr="00C057F6" w:rsidRDefault="00E01BA9" w:rsidP="00E01BA9">
      <w:pPr>
        <w:spacing w:after="0" w:line="240" w:lineRule="auto"/>
        <w:ind w:left="709"/>
        <w:contextualSpacing/>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val="kk-KZ" w:eastAsia="ru-RU"/>
          <w14:ligatures w14:val="none"/>
        </w:rPr>
        <w:t xml:space="preserve">– </w:t>
      </w:r>
      <w:r w:rsidR="002B6E8D" w:rsidRPr="00C057F6">
        <w:rPr>
          <w:rFonts w:ascii="Times New Roman" w:eastAsia="Times New Roman" w:hAnsi="Times New Roman" w:cs="Times New Roman"/>
          <w:kern w:val="0"/>
          <w:sz w:val="28"/>
          <w:szCs w:val="28"/>
          <w:lang w:eastAsia="ru-RU"/>
          <w14:ligatures w14:val="none"/>
        </w:rPr>
        <w:t>демократиялық және нормативтік құндылықтар арқылы</w:t>
      </w:r>
      <w:r>
        <w:rPr>
          <w:rFonts w:ascii="Times New Roman" w:eastAsia="Times New Roman" w:hAnsi="Times New Roman" w:cs="Times New Roman"/>
          <w:kern w:val="0"/>
          <w:sz w:val="28"/>
          <w:szCs w:val="28"/>
          <w:lang w:val="kk-KZ" w:eastAsia="ru-RU"/>
          <w14:ligatures w14:val="none"/>
        </w:rPr>
        <w:t>;</w:t>
      </w:r>
    </w:p>
    <w:p w14:paraId="3A0FE7E4" w14:textId="3474135D" w:rsidR="002B6E8D" w:rsidRPr="00C057F6" w:rsidRDefault="00E01BA9" w:rsidP="00E01BA9">
      <w:pPr>
        <w:spacing w:after="0" w:line="240" w:lineRule="auto"/>
        <w:ind w:left="709"/>
        <w:contextualSpacing/>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val="kk-KZ" w:eastAsia="ru-RU"/>
          <w14:ligatures w14:val="none"/>
        </w:rPr>
        <w:t xml:space="preserve">– </w:t>
      </w:r>
      <w:r w:rsidR="002B6E8D" w:rsidRPr="00C057F6">
        <w:rPr>
          <w:rFonts w:ascii="Times New Roman" w:eastAsia="Times New Roman" w:hAnsi="Times New Roman" w:cs="Times New Roman"/>
          <w:kern w:val="0"/>
          <w:sz w:val="28"/>
          <w:szCs w:val="28"/>
          <w:lang w:eastAsia="ru-RU"/>
          <w14:ligatures w14:val="none"/>
        </w:rPr>
        <w:t>креативті экономика мен стратегиялық даму арқылы</w:t>
      </w:r>
      <w:r>
        <w:rPr>
          <w:rFonts w:ascii="Times New Roman" w:eastAsia="Times New Roman" w:hAnsi="Times New Roman" w:cs="Times New Roman"/>
          <w:kern w:val="0"/>
          <w:sz w:val="28"/>
          <w:szCs w:val="28"/>
          <w:lang w:val="kk-KZ" w:eastAsia="ru-RU"/>
          <w14:ligatures w14:val="none"/>
        </w:rPr>
        <w:t>;</w:t>
      </w:r>
    </w:p>
    <w:p w14:paraId="0F3FDD3D" w14:textId="331C72BD" w:rsidR="002B6E8D" w:rsidRPr="00C057F6" w:rsidRDefault="00E01BA9" w:rsidP="00E01BA9">
      <w:pPr>
        <w:spacing w:after="0" w:line="240" w:lineRule="auto"/>
        <w:ind w:left="709"/>
        <w:contextualSpacing/>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val="kk-KZ" w:eastAsia="ru-RU"/>
          <w14:ligatures w14:val="none"/>
        </w:rPr>
        <w:t xml:space="preserve">– </w:t>
      </w:r>
      <w:r w:rsidR="002B6E8D" w:rsidRPr="00C057F6">
        <w:rPr>
          <w:rFonts w:ascii="Times New Roman" w:eastAsia="Times New Roman" w:hAnsi="Times New Roman" w:cs="Times New Roman"/>
          <w:kern w:val="0"/>
          <w:sz w:val="28"/>
          <w:szCs w:val="28"/>
          <w:lang w:eastAsia="ru-RU"/>
          <w14:ligatures w14:val="none"/>
        </w:rPr>
        <w:t>мәдени әралуандылықты институционалдық үйлестіру арқылы</w:t>
      </w:r>
      <w:r>
        <w:rPr>
          <w:rFonts w:ascii="Times New Roman" w:eastAsia="Times New Roman" w:hAnsi="Times New Roman" w:cs="Times New Roman"/>
          <w:kern w:val="0"/>
          <w:sz w:val="28"/>
          <w:szCs w:val="28"/>
          <w:lang w:val="kk-KZ" w:eastAsia="ru-RU"/>
          <w14:ligatures w14:val="none"/>
        </w:rPr>
        <w:t>;</w:t>
      </w:r>
    </w:p>
    <w:p w14:paraId="32E43809" w14:textId="36B90FA3" w:rsidR="002B6E8D" w:rsidRPr="00C057F6" w:rsidRDefault="00FD4156" w:rsidP="00E01BA9">
      <w:pP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val="kk-KZ" w:eastAsia="ru-RU"/>
          <w14:ligatures w14:val="none"/>
        </w:rPr>
        <w:t>– </w:t>
      </w:r>
      <w:r w:rsidR="002B6E8D" w:rsidRPr="00C057F6">
        <w:rPr>
          <w:rFonts w:ascii="Times New Roman" w:eastAsia="Times New Roman" w:hAnsi="Times New Roman" w:cs="Times New Roman"/>
          <w:kern w:val="0"/>
          <w:sz w:val="28"/>
          <w:szCs w:val="28"/>
          <w:lang w:eastAsia="ru-RU"/>
          <w14:ligatures w14:val="none"/>
        </w:rPr>
        <w:t>цифрлық коммуникациялық кеңістік арқылы қалыптасады және нығаяды.</w:t>
      </w:r>
    </w:p>
    <w:p w14:paraId="75136441" w14:textId="4CA692E5" w:rsidR="007E7ECE" w:rsidRPr="00C057F6" w:rsidRDefault="009F0ECE"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eastAsia="ru-RU"/>
          <w14:ligatures w14:val="none"/>
        </w:rPr>
        <w:t>Жоғарыда жүргізілген талдау Еуропалық Одақтағы мәдени саясаттың қалыптасуы мен эволюциясы интеграциялық үдерістердің жалпы логикасымен тығыз байланысты екенін көрсетеді. Алғашқы кезеңдерде мәдениет ресми саясаттың дербес бағыты ретінде қарастырылмағанымен, оның мазмұндық элементтері еуропалық интеграцияның идеологиялық негізінде бастапқыдан-ақ көрініс тапты.</w:t>
      </w:r>
      <w:r w:rsidRPr="00C057F6">
        <w:rPr>
          <w:rFonts w:ascii="Times New Roman" w:eastAsia="Times New Roman" w:hAnsi="Times New Roman" w:cs="Times New Roman"/>
          <w:kern w:val="0"/>
          <w:sz w:val="28"/>
          <w:szCs w:val="28"/>
          <w:lang w:val="kk-KZ" w:eastAsia="ru-RU"/>
          <w14:ligatures w14:val="none"/>
        </w:rPr>
        <w:t xml:space="preserve"> Бұл өз кезегінде мәдениеттің тек қосалқы сала емес, ұзақмерзімді интеграциялық мақсаттарды қамтамасыз ететін маңызды факторлардың бірі екенін дәлелдейді.</w:t>
      </w:r>
    </w:p>
    <w:p w14:paraId="5C11CCD9" w14:textId="030FF202" w:rsidR="009F0ECE" w:rsidRPr="00C057F6" w:rsidRDefault="009F0ECE"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1980-жылдардан бастап мәдени саясатқа деген қызығушылықтың артуы Еуропалық Одақтағы ішкі дағдарыстармен, атап айтқанда институционалдық әлсіздікпен және азаматтардың интеграциялық жобаға деген сенімінің төмендеуімен байланысты болды. Осы жағдайда мәдени саясат азаматтар арасында ортақ «еуропалық» бірегейлікті қалыптастырудың құралы ретінде қарастырыла бастады. Бұл үдеріс мәдениеттің символдық және дискурсивтік әлеуетін күшейтіп, оны интеграцияның әлеуметтік негізін нығайтатын маңызды тетікке айналдырды.</w:t>
      </w:r>
    </w:p>
    <w:p w14:paraId="6898F6C6" w14:textId="6807846F" w:rsidR="009F0ECE" w:rsidRPr="00C057F6" w:rsidRDefault="009F0ECE"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Сонымен қатар, талдау мәдени саясаттың екіжақты табиғатын айқындауға мүмкіндік береді. Бір жағынан, ол еуропалық бірегейлікті қалыптастыруға бағытталған саяси және идеологиялық құрал ретінде қызмет атқарса, екінші жағынан, экономикалық интеграцияны қолдайтын ресурс ретінде пайдаланылды.</w:t>
      </w:r>
      <w:r w:rsidRPr="00C057F6">
        <w:rPr>
          <w:lang w:val="kk-KZ"/>
        </w:rPr>
        <w:t xml:space="preserve"> </w:t>
      </w:r>
      <w:r w:rsidRPr="00C057F6">
        <w:rPr>
          <w:rFonts w:ascii="Times New Roman" w:eastAsia="Times New Roman" w:hAnsi="Times New Roman" w:cs="Times New Roman"/>
          <w:kern w:val="0"/>
          <w:sz w:val="28"/>
          <w:szCs w:val="28"/>
          <w:lang w:val="kk-KZ" w:eastAsia="ru-RU"/>
          <w14:ligatures w14:val="none"/>
        </w:rPr>
        <w:t>Бұл мәдениеттің тек гуманитарлық сала емес, сонымен қатар ішкі нарықты қалыптастыру мен дамытуға ықпал ететін фактор екенін көрсетеді.</w:t>
      </w:r>
    </w:p>
    <w:p w14:paraId="3A28D185" w14:textId="77777777" w:rsidR="009F0ECE" w:rsidRPr="00C057F6" w:rsidRDefault="009F0ECE"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Маастрихт шартының қабылдануы мәдени саясаттың институционалдануындағы шешуші кезең болды. Осы сәттен бастап мәдениет Еуропалық Одақтың дербес саясат саласы ретінде танылып, оның құқықтық негізі қалыптасты. Сонымен қатар, субсидиарлық қағидатының енгізілуі мәдени әртүрлілікті сақтай отырып, ортақ мәдени кеңістікті дамытуға мүмкіндік берді.</w:t>
      </w:r>
    </w:p>
    <w:p w14:paraId="2A5CE053" w14:textId="4AFABCA6" w:rsidR="009F0ECE" w:rsidRPr="00C057F6" w:rsidRDefault="009F0ECE"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Осылайша, Еуропалық Одақтағы мәдени саясат эволюциясы оның интеграциялық үдерістердегі рөлінің біртіндеп кеңейгенін көрсетеді. Мәдениет ұлттық шеңберден шығып, ұлтүсті деңгейде бірегейлікті қалыптастырудың маңызды құралына айналды. Бұл, өз кезегінде, мәдени саясатты интеграцияның қосалқы элементі ретінде емес, оның әлеуметтік және символдық негізін қамтамасыз ететін маңызды фактор ретінде қарастыруға мүмкіндік береді.</w:t>
      </w:r>
    </w:p>
    <w:p w14:paraId="525C21BC" w14:textId="1FCF555F" w:rsidR="00F46173" w:rsidRPr="00C057F6" w:rsidRDefault="00F46173" w:rsidP="00E01BA9">
      <w:pPr>
        <w:spacing w:after="0" w:line="240" w:lineRule="auto"/>
        <w:ind w:firstLine="709"/>
        <w:contextualSpacing/>
        <w:jc w:val="both"/>
        <w:rPr>
          <w:rFonts w:ascii="Times New Roman" w:eastAsia="Calibri" w:hAnsi="Times New Roman" w:cs="Times New Roman"/>
          <w:b/>
          <w:bCs/>
          <w:kern w:val="0"/>
          <w:sz w:val="28"/>
          <w:szCs w:val="28"/>
          <w:lang w:val="kk-KZ"/>
          <w14:ligatures w14:val="none"/>
        </w:rPr>
      </w:pPr>
      <w:r w:rsidRPr="00C057F6">
        <w:rPr>
          <w:rFonts w:ascii="Times New Roman" w:eastAsia="Calibri" w:hAnsi="Times New Roman" w:cs="Times New Roman"/>
          <w:b/>
          <w:bCs/>
          <w:kern w:val="0"/>
          <w:sz w:val="28"/>
          <w:szCs w:val="28"/>
          <w:lang w:val="kk-KZ"/>
          <w14:ligatures w14:val="none"/>
        </w:rPr>
        <w:t>2.2 Еуропалық Одақтың мәдени саясатының институционалдық және бағдарламалық құралдары</w:t>
      </w:r>
    </w:p>
    <w:p w14:paraId="338713C5" w14:textId="7F11BA7F"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Еуропалық Одақта еуропалық бірегейлік тек заңдар мен саяси шешімдер арқылы ғана емес, сонымен қатар ұлтүсті деңгейде жүзеге асырылатын мәдени саясат арқылы да қалыптасады. Біртұтас еуропалық халықтың (демостың) болмауы жағдайында ЕО институттары, әсіресе Еуропалық комиссия, азаматтар мен ұлтүсті басқару арасындағы байланысты қамтамасыз етеді. Бұл үдерісте мәдениет қоғамды еуропалық жобаға жақындатудың және ЕО-дағы «демократиялық тапшылықты» ішінара азайтудың маңызды құралы ретінде пайдаланылады.</w:t>
      </w:r>
    </w:p>
    <w:p w14:paraId="600E4AAD"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Мәдениет адамдардың мобильділікке, алмасу бағдарламаларына, бірлескен жобаларға және ортақ символдық тәжірибелерге қатысуы арқылы саяси өмірге араласудың қосымша кеңістігін қалыптастырады. Осылайша, еуропалық азаматтық тек құқықтық мәртебе ретінде емес, ортақ еуропалық бастамаларға тұрақты қатысу арқылы дамитын әлеуметтік және мәдени құбылыс ретінде түсіндіріледі.</w:t>
      </w:r>
    </w:p>
    <w:p w14:paraId="1F53AE15"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Сонымен қатар, Еуропалық Одақта мәдени әртүрлілікті мойындауға және диалогқа негізделген еуропалық қоғамдық кеңістік қалыптастыруға ерекше мән беріледі. Бұл мақсаттар ЕО-ның мәдени саясаты аясындағы түрлі бағдарламалар арқылы жүзеге асырылады. Аталған бағдарламалар уақыт өте келе Еуропалық интеграцияның даму кезеңдеріне және еуропалық бірегейлік туралы түсініктердің өзгеруіне сәйкес жаңарып отырды. Сондықтан оларды кезең-кезеңімен және дамуы тұрғысынан қарастыру маңызды.</w:t>
      </w:r>
    </w:p>
    <w:p w14:paraId="684A304C" w14:textId="7777777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Бірінші кезең Екінші дүниежүзілік соғыстан кейін еуропалық интеграцияның басталуымен байланысты. Бұл уақытта еуропалық елдер ұлттық шеңберден шығып, ортақ еуропалық бірегейлікті қалыптастыру идеясын ұсынды. 1960-жылдары интеграция күшейіп, мәдени әртүрлілік пен қоғамдық қозғалыстар жаңа көзқарастарды алға тартты, ал 1970-жылдары мәдени өзгерістердің негізі қаланды.</w:t>
      </w:r>
    </w:p>
    <w:p w14:paraId="012BB731" w14:textId="7777777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Екінші кезең 1980–1990-жылдарды қамтиды. Берлин қабырғасының құлауы Еуропаның Шығыс Еуропа елдерін еуропалық саяси және құқықтық кеңістікке қосу үдерісін жеделдетті.</w:t>
      </w:r>
    </w:p>
    <w:p w14:paraId="051F95A4" w14:textId="7777777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Үшінші кезеңде Еуропа Азия мен Африкадан келген иммигранттар мен босқындардың үлкен толқындарын қабылдауға мәжбүр болды. Бұл жағдай жаңа әлеуметтік және саяси шешімдер қабылдауды талап етті.</w:t>
      </w:r>
    </w:p>
    <w:p w14:paraId="27BC68F5" w14:textId="7777777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1945 жылғы Ялта келісімінің нәтижесінде Шығыс және Батыс блоктарына бөлінген, сондай-ақ америкалық-кеңестік қарсы тұрудың көлеңкесінде қалған Ескі құрлықта Батыс Еуропа елдері 1949 жылы Еуропа Кеңесін құрып, өзара ынтымақтастықтың алғашқы қадамын жасады және Екінші дүниежүзілік соғыс шарықтау шегіне жеткен қанды қақтығыстарды тоқтатуға деген ұмтылысын білдірді.</w:t>
      </w:r>
    </w:p>
    <w:p w14:paraId="02133CB5" w14:textId="7777777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Осылайша, Еуропалық қауымдастықтың құрылуы соғыстан кейінгі Еуропаның бейбітшілік пен экономикалық өркендеуге ұмтылған кезеңіне тұспа-тұс келді. Бұл мақсатта Маршалл жоспары аясында миллиардтаған доллар бөлінді. Бұл үдеріс бір жағынан Еуропа құрлығындағы АҚШ-тың геостратегиялық және геосаяси мүдделеріне қарсы тұру әрекеті болса, екінші жағынан Францияның бастамасымен ұлы державалар арасында үшінші билік полюсін қалыптастыруға бағытталды. Мұндай полюс «Батыс Еуропа мемлекеттерінің салыстырмалы қорғаныстық автономиясын қамтамасыз етіп қана қоймай, сонымен бірге халықаралық жүйеде тепе-теңдікті күшейтіп, қырғи қабақ соғыс дәуіріндегі, адамзаттың болашағына тікелей қауіп төндірген қақтығыстардың алдын алуы тиіс» деп есептелді.</w:t>
      </w:r>
    </w:p>
    <w:p w14:paraId="370C9AB3"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Аталған тарихи-кезеңдік контексте еуропалық интеграцияның институционалдық негіздері қалыптасты. 1952 жылы Еуропалық көмір және болат қауымдастығының құрылуы, ал 1957 жылы Рим шарттары арқылы Еуропалық экономикалық қауымдастықтың (ЕЭҚ) ресми түрде бекітілуі интеграциялық үдерістің бастапқы кезеңін айқындады. Бұл кезеңде мәдениет екі супердержава арасындағы қырғи қабақ қарсы тұру жағдайында көбіне идеологиялық ықпал ету құралы ретінде пайдаланылды. Сонымен қатар, Еуропалық қауымдастықтың құрылтай құжаттарында еуропалықтардың ортақ мәдени мұрасы немесе мәдениет саласындағы Қауымдастықтың дербес құзыреттері тікелей бекітілмеді.</w:t>
      </w:r>
    </w:p>
    <w:p w14:paraId="799783EE"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Соған қарамастан, мәдениет біртіндеп Еуропалық қауымдастықтың саяси және қоғамдық санасында стратегиялық маңызға ие фактор ретінде орныға бастады. Уақыт өте келе оның интеграцияның тереңдеуіне, институционалдық тұтастықты нығайтуға және еуропалық қоғам моделін легитимациялауға ықпал ететін маңызды құрал екендігі айқындалды. Бұл трансформация еуропалық интеграцияның негізін қалаушылар ұсынған ортақ даму жолы туралы тұжырымдамамен тығыз байланысты болды.</w:t>
      </w:r>
    </w:p>
    <w:p w14:paraId="44AD31C7" w14:textId="0880A1B2"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Атап айтқанда, біріктірілген Еуропа жобасының авторлары ұлттық мемлекетті абсолютті және жалғыз саяси бірлік ретінде қабылдаудан біртіндеп бас тартып, ұлттық шекаралардан тыс кеңістікте азаматтар арасындағы өзара тәуелділік пен ынтымақтастықты арттыруды мақсат етті. Мұндай тәсіл қоғамдық-саяси қатынастарды ұлтүсті деңгейде қайта ұйымдастыруға, әлеуметтік және мәдени жақындасу тетіктерін дамытуға және нәтижесінде еуропалық ұлтүсті бірегейліктің қалыптасуына институционалдық алғышарттар жасауға бағытталды</w:t>
      </w:r>
      <w:r w:rsidR="00054FD8"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6D1FD5" w:rsidRPr="00C057F6">
        <w:rPr>
          <w:rFonts w:ascii="Times New Roman" w:eastAsia="Calibri" w:hAnsi="Times New Roman" w:cs="Times New Roman"/>
          <w:kern w:val="0"/>
          <w:sz w:val="28"/>
          <w:szCs w:val="28"/>
          <w:lang w:val="kk-KZ"/>
          <w14:ligatures w14:val="none"/>
        </w:rPr>
        <w:t>35</w:t>
      </w:r>
      <w:r w:rsidR="000F240D">
        <w:rPr>
          <w:rFonts w:ascii="Times New Roman" w:eastAsia="Calibri" w:hAnsi="Times New Roman" w:cs="Times New Roman"/>
          <w:kern w:val="0"/>
          <w:sz w:val="28"/>
          <w:szCs w:val="28"/>
          <w:lang w:val="kk-KZ"/>
          <w14:ligatures w14:val="none"/>
        </w:rPr>
        <w:t>, р. 4-254</w:t>
      </w:r>
      <w:r w:rsidRPr="00C057F6">
        <w:rPr>
          <w:rFonts w:ascii="Times New Roman" w:eastAsia="Calibri" w:hAnsi="Times New Roman" w:cs="Times New Roman"/>
          <w:kern w:val="0"/>
          <w:sz w:val="28"/>
          <w:szCs w:val="28"/>
          <w:lang w:val="kk-KZ"/>
          <w14:ligatures w14:val="none"/>
        </w:rPr>
        <w:t>]. Осылайша, тарихи тұрғыдан алғанда, мәдениет пен саясат әртүрлі этникалық, тілдік, діни және мәдени шығу тегі бар адамдар арасында өзара құрмет пен диалогты қалыптастыруға бағытталған әрекеттердің негізгі құралдарына айналды.</w:t>
      </w:r>
    </w:p>
    <w:p w14:paraId="435B83EC"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Мәдени саясат Францияда Мәдениет министрлігінің құрылуынан кейін министрлік деңгейіндегі мемлекеттік саясат ретінде қалыптасып, біртіндеп Еуропалық Одаққа мүше мемлекеттерде тарала бастады. Алғашқы кезеңде ол азаматтардың негізгі құқықтары мен бостандықтарын сақтай отырып, өнер мен шығармашылықты қолдауға бағытталды. Кейінірек мәдени саясаттың басымдықтары өнер мен суретшіден азаматқа, оның мәдени және әлеуметтік құқықтарын қамтамасыз етуге қарай ауысты.</w:t>
      </w:r>
    </w:p>
    <w:p w14:paraId="28E0CC67"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Сонымен қатар Еуропалық экономикалық қауымдастық аясында бірыңғай мәдени саясатты қалыптастыру мүмкін болмады, өйткені мүше мемлекеттердің тарихи-мәдени дамуы мен мәдениеттің қоғам және саясатпен өзара байланысы әркелкі болды. Осыған байланысты мәдени саясатты унификациялау емес, ортақ танылатын бірегейлікті қалыптастыру неғұрлым тиімді шешім ретінде қарастырылды.</w:t>
      </w:r>
    </w:p>
    <w:p w14:paraId="530E52D3" w14:textId="13931DB9"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Бұл үдеріс ұлттық бірегейлікті жоққа шығармай, сонымен қатар оның үстінде немесе қатарында қалыптасатын жаңа ұлтүсті бірегейлікті</w:t>
      </w:r>
      <w:r w:rsidR="00235ABC"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 xml:space="preserve"> еуропалық</w:t>
      </w:r>
      <w:r w:rsidR="00235ABC"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 xml:space="preserve"> азаматтың бірегейлігін</w:t>
      </w:r>
      <w:r w:rsidR="00235ABC" w:rsidRPr="00C057F6">
        <w:rPr>
          <w:rFonts w:ascii="Times New Roman" w:eastAsia="Calibri" w:hAnsi="Times New Roman" w:cs="Times New Roman"/>
          <w:kern w:val="0"/>
          <w:sz w:val="28"/>
          <w:szCs w:val="28"/>
          <w:lang w:val="kk-KZ"/>
          <w14:ligatures w14:val="none"/>
        </w:rPr>
        <w:t xml:space="preserve"> – </w:t>
      </w:r>
      <w:r w:rsidRPr="00C057F6">
        <w:rPr>
          <w:rFonts w:ascii="Times New Roman" w:eastAsia="Calibri" w:hAnsi="Times New Roman" w:cs="Times New Roman"/>
          <w:kern w:val="0"/>
          <w:sz w:val="28"/>
          <w:szCs w:val="28"/>
          <w:lang w:val="kk-KZ"/>
          <w14:ligatures w14:val="none"/>
        </w:rPr>
        <w:t>орнықтыруға бағытталды</w:t>
      </w:r>
      <w:r w:rsidR="00AD0108"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6D1FD5" w:rsidRPr="00C057F6">
        <w:rPr>
          <w:rFonts w:ascii="Times New Roman" w:eastAsia="Calibri" w:hAnsi="Times New Roman" w:cs="Times New Roman"/>
          <w:color w:val="222222"/>
          <w:kern w:val="0"/>
          <w:sz w:val="28"/>
          <w:szCs w:val="28"/>
          <w:shd w:val="clear" w:color="auto" w:fill="FFFFFF"/>
          <w:lang w:val="kk-KZ"/>
          <w14:ligatures w14:val="none"/>
        </w:rPr>
        <w:t>11</w:t>
      </w:r>
      <w:r w:rsidR="00E9755F">
        <w:rPr>
          <w:rFonts w:ascii="Times New Roman" w:eastAsia="Calibri" w:hAnsi="Times New Roman" w:cs="Times New Roman"/>
          <w:color w:val="222222"/>
          <w:kern w:val="0"/>
          <w:sz w:val="28"/>
          <w:szCs w:val="28"/>
          <w:shd w:val="clear" w:color="auto" w:fill="FFFFFF"/>
          <w:lang w:val="kk-KZ"/>
          <w14:ligatures w14:val="none"/>
        </w:rPr>
        <w:t>1</w:t>
      </w:r>
      <w:r w:rsidRPr="00C057F6">
        <w:rPr>
          <w:rFonts w:ascii="Times New Roman" w:eastAsia="Calibri" w:hAnsi="Times New Roman" w:cs="Times New Roman"/>
          <w:kern w:val="0"/>
          <w:sz w:val="28"/>
          <w:szCs w:val="28"/>
          <w:lang w:val="kk-KZ"/>
          <w14:ligatures w14:val="none"/>
        </w:rPr>
        <w:t>]. Ұжымдық бірегейлік ұлттық мәдениеттердің байлығын сақтауды, сондай-ақ олардың құқықтық, саяси және моральдық мәдениетіне құрмет көрсетуді өз құрылымдық элементтері арқылы байланыстыра алуы тиіс еді. Алайда еуропалық бірегейлік мәселесіне Еуропалық қауымдастық тарапынан нақты әрі ашық түрде назар аудару, төменде берілген талдауда көрсетілгендей, тек 1973 жылдан кейін ғана орын алды.</w:t>
      </w:r>
    </w:p>
    <w:p w14:paraId="678C4676"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Осылайша, ұлттық мәдениеттердің сақталуы мен оларды құқықтық, саяси және моральдық құндылықтармен ұштастыратын ұжымдық еуропалық бірегейлікті қалыптастыру идеясы біртіндеп әлеуметтік-мәдени өзгерістермен нақты мазмұнға ие бола бастады. Бұл үдерістің тереңдеуіне 1960-жылдардағы Еуропада орын алған экономикалық және әлеуметтік серпіліс елеулі ықпал етті.</w:t>
      </w:r>
    </w:p>
    <w:p w14:paraId="0B780698"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1960-жылдардағы өрлеу кезеңі Еуропадағы айқын экономикалық гүлденумен қатар жүрді, оған мүше мемлекеттер арасындағы саудада кедендік баждардың жойылуы шешуші әсер етті. Экономикалық өсім өмір салтының өзгеруіне, жаңа қажеттіліктер мен құндылық бағдарлардың қалыптасуына алып келіп, мәдениет ұғымын тек өнер саласымен шектемей, қоғамның күнделікті тәжірибесімен байланысты кең әлеуметтік феномен ретінде қайта түсіндіруге жол ашты.</w:t>
      </w:r>
    </w:p>
    <w:p w14:paraId="16A1B403"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Осы кезеңдегі қарқынды әлеуметтік қозғалыстар жаһандық деңгейде түбегейлі өзгерістерге ұмтылып, жүргізіліп отырған саясатқа ықпал етті. Олар мәдени әртүрлілікті мойындау, азшылық топтардың мәдени құқықтарын қорғау және мәдени теңдік қағидаттарын ілгерілету талаптарын алға тартты. Соғыстан кейінгі кезеңде мәдениеттің әлеуметтік мемлекет логикасына кіріктірілуімен ұштасқан бұл талаптар мәдениетке кемсітусіз жалпыға бірдей қолжетімділік пен оған белсенді қатысу идеясын нығайтты.</w:t>
      </w:r>
    </w:p>
    <w:p w14:paraId="548392CF"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Сонымен қатар күнделікті өмір мен бос уақыт ұғымдары ерекше маңызға ие болды. Бұл ұғымдар көпмәнді сипатқа ие болғанымен, олар әлеуметтік-мәдени өмір салтын сипаттаудың маңызды көрсеткіштеріне айналды. Осы сұраныстар аясында мәдени индустрияның дамуы мәдени өнімдерге деген қызығушылықтың артуына ғана емес, сондай-ақ бос уақыт көлемінің ұлғаюына және оны институционалдық тұрғыдан реттеу қажеттілігіне жауап берді.</w:t>
      </w:r>
    </w:p>
    <w:p w14:paraId="56A3E01F" w14:textId="6FF5361B"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Осы әлеуметтік-экономикалық және мәдени өзгерістер аясында сол кездегі </w:t>
      </w:r>
      <w:r w:rsidR="001B4C81" w:rsidRPr="00C057F6">
        <w:rPr>
          <w:rFonts w:ascii="Times New Roman" w:eastAsia="Calibri" w:hAnsi="Times New Roman" w:cs="Times New Roman"/>
          <w:kern w:val="0"/>
          <w:sz w:val="28"/>
          <w:szCs w:val="28"/>
          <w:lang w:val="kk-KZ"/>
          <w14:ligatures w14:val="none"/>
        </w:rPr>
        <w:t>ЕЭҚ</w:t>
      </w:r>
      <w:r w:rsidRPr="00C057F6">
        <w:rPr>
          <w:rFonts w:ascii="Times New Roman" w:eastAsia="Calibri" w:hAnsi="Times New Roman" w:cs="Times New Roman"/>
          <w:kern w:val="0"/>
          <w:sz w:val="28"/>
          <w:szCs w:val="28"/>
          <w:lang w:val="kk-KZ"/>
          <w14:ligatures w14:val="none"/>
        </w:rPr>
        <w:t xml:space="preserve"> мәдениет мәселесі алғаш рет саяси деңгейде көтерілді. 1969 жылғы желтоқсанда Гаагада өткен саммитте Қауымдастыққа мүше мемлекеттердің мемлекет және үкімет басшылары еуропалық интеграцияны одан әрі жалғастыруға, оны тереңдетуге және кеңейтуге деген ортақ саяси ұмтылысын растады. Бұл кезеңде интеграция тек экономикалық немесе институционалдық үдеріс ретінде ғана емес, сонымен қатар ортақ құндылықтар мен мақсаттарға негізделген жоба ретінде қайта қарала бастады. Саммит барысында талқылаулар қауымдастықтың дербес бюджетін қалыптастыру, валюталық одақ құру перспективасы, сыртқы саясат саласындағы ынтымақтастық немесе Дания, Ирландия және Біріккен Корольдіктің Қауымдастыққа қосылуы сияқты мәселелермен ғана шектелмеді. Сонымен қатар, мүше мемлекеттер ұлттық ерекшеліктері әртүрлі болғанымен, негізгі стратегиялық мақсаттары ортақ мемлекеттер ретінде қарастырылды.</w:t>
      </w:r>
    </w:p>
    <w:p w14:paraId="67D9E5B1" w14:textId="4CC140ED"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Қабылданған қорытынды құжатта мемлекет және үкімет басшылары «Еуропа дамудың, прогрестің және мәдениеттің жоғары деңгейін қолдауда, сондай-ақ әлемдік тепе-теңдік пен бейбітшілікті сақтауда ажырамас рөл атқаруға тиіс» деген ортақ сенімді білдірді. Осылайша, мәдениет алғаш рет еуропалық интеграцияның қосалқы саласы емес, оның құндылықтық және символдық негізін құрайтын маңызды элемент ретінде танылды.</w:t>
      </w:r>
    </w:p>
    <w:p w14:paraId="2D4DAEBD" w14:textId="12863719"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Мәдениет саласындағы жауапкершілікті өз мойнына алу жөніндегі алғашқы қадамы 1972 жылы Парижде өткен кездесуде мүше мемлекеттердің мемлекет және үкімет басшылары тарапынан берілді. Онда олар осы кезден «материалдық емес құндылықтарға ерекше назар аудару қажет» екенін мәлімдеді. Бір жылдан кейін, 1973 жылғы 14</w:t>
      </w:r>
      <w:r w:rsidR="00E9755F">
        <w:rPr>
          <w:rFonts w:ascii="Times New Roman" w:eastAsia="Calibri" w:hAnsi="Times New Roman" w:cs="Times New Roman"/>
          <w:kern w:val="0"/>
          <w:sz w:val="28"/>
          <w:szCs w:val="28"/>
          <w:lang w:val="kk-KZ"/>
          <w14:ligatures w14:val="none"/>
        </w:rPr>
        <w:t>-</w:t>
      </w:r>
      <w:r w:rsidRPr="00C057F6">
        <w:rPr>
          <w:rFonts w:ascii="Times New Roman" w:eastAsia="Calibri" w:hAnsi="Times New Roman" w:cs="Times New Roman"/>
          <w:kern w:val="0"/>
          <w:sz w:val="28"/>
          <w:szCs w:val="28"/>
          <w:lang w:val="kk-KZ"/>
          <w14:ligatures w14:val="none"/>
        </w:rPr>
        <w:t>15 желтоқсанда Копенгагенде өткен саммитте олар еуропалық бірегейлік ұғымын ортақ сыртқы қатынастарында енгізу туралы шешімдерін растады. Бұл қадам Қауымдастықтың ішкі тұтастығын нығайтуға, сондай-ақ бірігу жобасының жалпы саяси өлшемін одан әрі тереңдетуге бағытталған деп бағаланды.</w:t>
      </w:r>
    </w:p>
    <w:p w14:paraId="183550AB" w14:textId="7F9AF3C6"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Тиісті құжатта еуропалық бірегейліктің өзіндік ерекшелігі мен динамикасы негізінен мәдени сипаттамалармен байланыстырылғаны назар аударарлық. Атап айтқанда, бұл ортақ еуропалық мәдениетке бетбұрыс жасау, ортақ құндылықтар мен қағидаттарға деген сенім және осыған ұқсас ұстанымдар арқылы түсіндірілді</w:t>
      </w:r>
      <w:r w:rsidR="00AE60B0"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6D1FD5" w:rsidRPr="00C057F6">
        <w:rPr>
          <w:rFonts w:ascii="Times New Roman" w:eastAsia="Calibri" w:hAnsi="Times New Roman" w:cs="Times New Roman"/>
          <w:kern w:val="0"/>
          <w:sz w:val="28"/>
          <w:szCs w:val="28"/>
          <w:lang w:val="kk-KZ"/>
          <w14:ligatures w14:val="none"/>
        </w:rPr>
        <w:t>11</w:t>
      </w:r>
      <w:r w:rsidR="00E9755F">
        <w:rPr>
          <w:rFonts w:ascii="Times New Roman" w:eastAsia="Calibri" w:hAnsi="Times New Roman" w:cs="Times New Roman"/>
          <w:kern w:val="0"/>
          <w:sz w:val="28"/>
          <w:szCs w:val="28"/>
          <w:lang w:val="kk-KZ"/>
          <w14:ligatures w14:val="none"/>
        </w:rPr>
        <w:t>2</w:t>
      </w:r>
      <w:r w:rsidRPr="00C057F6">
        <w:rPr>
          <w:rFonts w:ascii="Times New Roman" w:eastAsia="Calibri" w:hAnsi="Times New Roman" w:cs="Times New Roman"/>
          <w:kern w:val="0"/>
          <w:sz w:val="28"/>
          <w:szCs w:val="28"/>
          <w:lang w:val="kk-KZ"/>
          <w14:ligatures w14:val="none"/>
        </w:rPr>
        <w:t>].</w:t>
      </w:r>
    </w:p>
    <w:p w14:paraId="506478F3"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Қауымдастық мәдени саясатты әзірлеу мен іске асыруға толықтай қабілетті болмағанымен, мәдени өзіндік санасының одан әрі нақты іс-қимылдар мен мәдениетті институционалдық тұрғыда нығайту арқылы көрініс табуы тиіс екенін біртіндеп түсіне бастады. Мұндай ұстаным халықаралық ұйымдар деңгейінде де байқалды (ЮНЕСКО, Еуропа Кеңесі). Аталған ұйымдар мәдениетті өздерінің декларациялары мен қызметінің бастапқы кезеңінен-ақ негізгі басымдықтардың қатарына қосты.</w:t>
      </w:r>
    </w:p>
    <w:p w14:paraId="3980F166"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Осы тұрғыда 1948 жылы Біріккен Ұлттар Ұйымы Бас Ассамблеясы қабылдаған Адам құқықтарының жалпыға бірдей декларациясында әрбір адамның қоғамның мәдени өміріне қатысуға, өнерден ләззат алуға және ғылыми прогреске әрі оның игіліктеріне қатысуға құқығы бар екендігі жеке бапта (27-баптың 1-тармағы) айқындалғаны назар аударарлық болып табылады.</w:t>
      </w:r>
    </w:p>
    <w:p w14:paraId="22B997D8" w14:textId="5AD865DB"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Бұдан да айқын мысал ретінде 1945 жылы ЮНЕСКО-ның құрылуын атауға болады. Білім, ғылым және мәдениет мәселелері жөніндегі Біріккен Ұлттар Ұйымы мәдениетті тарату ісін өз бағдарламасының негізгі бағыттарының біріне енгізіп, уақыт өте келе мәдени құқықтарды мойындау жолында жүйелі түрде жұмыс жүргізді. Ұйым трансұлттық және құрлықаралық бағдарламалар мен ынтымақтастықты ілгерілетіп, оның баяндамалары, ұсынымдары мен халықаралық конвенциялары жаһандық мәдени дипломатияның дамуына елеулі ықпал етті</w:t>
      </w:r>
      <w:r w:rsidR="002475D8"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6D1FD5" w:rsidRPr="00C057F6">
        <w:rPr>
          <w:rFonts w:ascii="Times New Roman" w:eastAsia="Calibri" w:hAnsi="Times New Roman" w:cs="Times New Roman"/>
          <w:kern w:val="0"/>
          <w:sz w:val="28"/>
          <w:szCs w:val="28"/>
          <w:lang w:val="kk-KZ"/>
          <w14:ligatures w14:val="none"/>
        </w:rPr>
        <w:t>56</w:t>
      </w:r>
      <w:r w:rsidR="00861924" w:rsidRPr="00C057F6">
        <w:rPr>
          <w:rFonts w:ascii="Times New Roman" w:eastAsia="Calibri" w:hAnsi="Times New Roman" w:cs="Times New Roman"/>
          <w:kern w:val="0"/>
          <w:sz w:val="28"/>
          <w:szCs w:val="28"/>
          <w:lang w:val="kk-KZ"/>
          <w14:ligatures w14:val="none"/>
        </w:rPr>
        <w:t xml:space="preserve">, </w:t>
      </w:r>
      <w:r w:rsidR="00861924" w:rsidRPr="00C057F6">
        <w:rPr>
          <w:rFonts w:ascii="Times New Roman" w:eastAsia="Calibri" w:hAnsi="Times New Roman" w:cs="Times New Roman"/>
          <w:color w:val="222222"/>
          <w:kern w:val="0"/>
          <w:sz w:val="28"/>
          <w:szCs w:val="28"/>
          <w:shd w:val="clear" w:color="auto" w:fill="FFFFFF"/>
          <w:lang w:val="kk-KZ"/>
          <w14:ligatures w14:val="none"/>
        </w:rPr>
        <w:t>с</w:t>
      </w:r>
      <w:r w:rsidRPr="00C057F6">
        <w:rPr>
          <w:rFonts w:ascii="Times New Roman" w:eastAsia="Calibri" w:hAnsi="Times New Roman" w:cs="Times New Roman"/>
          <w:color w:val="222222"/>
          <w:kern w:val="0"/>
          <w:sz w:val="28"/>
          <w:szCs w:val="28"/>
          <w:shd w:val="clear" w:color="auto" w:fill="FFFFFF"/>
          <w:lang w:val="kk-KZ"/>
          <w14:ligatures w14:val="none"/>
        </w:rPr>
        <w:t>. 3</w:t>
      </w:r>
      <w:r w:rsidR="00CC164B" w:rsidRPr="00C057F6">
        <w:rPr>
          <w:rFonts w:ascii="Times New Roman" w:eastAsia="Calibri" w:hAnsi="Times New Roman" w:cs="Times New Roman"/>
          <w:color w:val="222222"/>
          <w:kern w:val="0"/>
          <w:sz w:val="28"/>
          <w:szCs w:val="28"/>
          <w:shd w:val="clear" w:color="auto" w:fill="FFFFFF"/>
          <w:lang w:val="kk-KZ"/>
          <w14:ligatures w14:val="none"/>
        </w:rPr>
        <w:t>8</w:t>
      </w:r>
      <w:r w:rsidRPr="00C057F6">
        <w:rPr>
          <w:rFonts w:ascii="Times New Roman" w:eastAsia="Calibri" w:hAnsi="Times New Roman" w:cs="Times New Roman"/>
          <w:kern w:val="0"/>
          <w:sz w:val="28"/>
          <w:szCs w:val="28"/>
          <w:lang w:val="kk-KZ"/>
          <w14:ligatures w14:val="none"/>
        </w:rPr>
        <w:t>].</w:t>
      </w:r>
    </w:p>
    <w:p w14:paraId="4502FF60" w14:textId="7777777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Қауымдастық шеңберінде мәдени қызмет саласындағы алғашқы институционалдық бастаманы Еуропалық парламент көтерді. 1974 жылғы резолюциясында ол Еуропалық қауымдастықтар комиссиясын мәдениет саласында нақты шаралар қабылдауға шақырды. Осы резолюцияның негізінде 1976 жылы мәдени саясатқа қатысты бірқатар шешімдер қабылданды. Аталған кезеңде Қауымдастық екі маңызды мәдени бастаманы іске асырды: 1975 жылы Афинадағы Акрополь ескерткіштерін қорғау және қалпына келтіру жобаларын қаржыландыру, сондай-ақ 1976 жылы қысқа уақыт ішінде халықаралық деңгейде танылған Еуропалық одақтың Жастар оркестрін құру.</w:t>
      </w:r>
    </w:p>
    <w:p w14:paraId="1F0BF1C6"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1977 жылы Еуропалық комиссия «Қауымдастықтың мәдени сектордағы әрекеттері туралы хабарламаны» жариялап, мәдениет саласындағы алғашқы жүйелі бастамасын ұсынды. Құжатта мәдени сектор мәдени тауарлар мен қызметтерді өндіру және таратуға қатысатын әлеуметтік-экономикалық топ ретінде анықталып, Қауымдастықтың іс-қимылдары осы сала қызметкерлерінің экономикалық және әлеуметтік мәселелеріне бағытталуы тиіс екені атап өтілді. Сонымен қатар, мәдени өнімдер мен қызметтердің жалпы нарық қағидаларына бағынатыны мойындалды, ал ұсынылған шаралар мәдени құндылықтардың және өнер қайраткерлерінің еркін қозғалысын, зияткерлік меншік пен салық салу саласындағы үйлестіруді көздеді. Бұл Қауымдастықтың мәдениетті нарықтық логика аясында қарастырғанын көрсетеді. Аталған құжат символдық сипатта болғанымен және Министрлер кеңесінде талқыланбағанымен, ол Қауымдастық деңгейінде мәдениет саласында да ортақ саясат жүргізу қажеттігін туғызды.</w:t>
      </w:r>
    </w:p>
    <w:p w14:paraId="284701FD"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1980-жылдары Еуропаны ең алдымен мәдени қауымдастық ретінде қалыптастыруға бағытталған стратегиялар қабылданды. Бұл кезеңде интеграцияның басым бағыты жалпы нарық пен экономикалық мәселелерден мәдени салаға, еуропалықтардың күнделікті өміріне қатысты проблемаларға және тиесілілік сезімін нығайтуға қарай ығысты. Мұндай бетбұрыс мәдени саясат пен білім беру саласына едәуір жоғары мән беріле бастағанымен де айқындалды.</w:t>
      </w:r>
    </w:p>
    <w:p w14:paraId="4723FE35" w14:textId="13B2411C"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Дәл осы кезеңде, төменде атап өтілетіндей, онжылдықтың ортасында «Халықтар Еуропасы» («Europa de los Pueblos») тұжырымдамасы ұсынылды. Бұл тұжырымдама, бір жағынан, Еуропа идеясына қатысты солшыл зиялы қауым өкілдерінің басым көпшілігі тарапынан айтылған қатаң сынға берілген жауап ретінде қалыптасты</w:t>
      </w:r>
      <w:r w:rsidR="00462300"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6D1FD5" w:rsidRPr="00C057F6">
        <w:rPr>
          <w:rFonts w:ascii="Times New Roman" w:eastAsia="Calibri" w:hAnsi="Times New Roman" w:cs="Times New Roman"/>
          <w:color w:val="222222"/>
          <w:kern w:val="0"/>
          <w:sz w:val="28"/>
          <w:szCs w:val="28"/>
          <w:shd w:val="clear" w:color="auto" w:fill="FFFFFF"/>
          <w:lang w:val="kk-KZ"/>
          <w14:ligatures w14:val="none"/>
        </w:rPr>
        <w:t>11</w:t>
      </w:r>
      <w:r w:rsidR="00E9755F">
        <w:rPr>
          <w:rFonts w:ascii="Times New Roman" w:eastAsia="Calibri" w:hAnsi="Times New Roman" w:cs="Times New Roman"/>
          <w:color w:val="222222"/>
          <w:kern w:val="0"/>
          <w:sz w:val="28"/>
          <w:szCs w:val="28"/>
          <w:shd w:val="clear" w:color="auto" w:fill="FFFFFF"/>
          <w:lang w:val="kk-KZ"/>
          <w14:ligatures w14:val="none"/>
        </w:rPr>
        <w:t>3</w:t>
      </w:r>
      <w:r w:rsidRPr="00C057F6">
        <w:rPr>
          <w:rFonts w:ascii="Times New Roman" w:eastAsia="Calibri" w:hAnsi="Times New Roman" w:cs="Times New Roman"/>
          <w:kern w:val="0"/>
          <w:sz w:val="28"/>
          <w:szCs w:val="28"/>
          <w:lang w:val="kk-KZ"/>
          <w14:ligatures w14:val="none"/>
        </w:rPr>
        <w:t>].</w:t>
      </w:r>
    </w:p>
    <w:p w14:paraId="4ADC130A"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Осы онжылдықтың алғашқы жылдарында мәдениет қауымдастық шеңберіндегі талқылауларға енгізіліп, оған экономикалық өлшем тұрғысынан, сондай-ақ мәдени саясаттың, қалалардың экономикалық және физикалық жаңғыруына қосатын үлесі тұрғысынан қарастырыла бастады. Атап айтқанда, 1980–1982 жылдары жүргізілген қалалық саясатқа арналған науқан аясында (кейінірек ол Қаладағы құқықтар жөніндегі Еуропалық хартияның негізіне айналды) мәдени саясат қалалардың әлеуметтік-экономикалық дамуы мен эволюциясының маңызды факторы ретінде қарастырылды. Бұл саясат «азаматтарға өзара байланысқан еуропалық байланыстар мен алмасулар желісі аясында өз орнын, рөлін және мақсаттарын түсінуге, айқындауға және мойындауға мүмкіндік беретін құрал» ретінде болды. </w:t>
      </w:r>
    </w:p>
    <w:p w14:paraId="014B71E1" w14:textId="1B5F7814" w:rsidR="00F46173" w:rsidRPr="00C057F6" w:rsidRDefault="00F46173" w:rsidP="00E01BA9">
      <w:pPr>
        <w:spacing w:after="0" w:line="240" w:lineRule="auto"/>
        <w:ind w:firstLine="709"/>
        <w:contextualSpacing/>
        <w:jc w:val="both"/>
        <w:rPr>
          <w:rFonts w:ascii="Times New Roman" w:eastAsia="Calibri" w:hAnsi="Times New Roman" w:cs="Times New Roman"/>
          <w:color w:val="000000"/>
          <w:kern w:val="0"/>
          <w:sz w:val="28"/>
          <w:szCs w:val="28"/>
          <w:lang w:val="kk-KZ"/>
          <w14:ligatures w14:val="none"/>
        </w:rPr>
      </w:pPr>
      <w:r w:rsidRPr="00C057F6">
        <w:rPr>
          <w:rFonts w:ascii="Times New Roman" w:eastAsia="Times New Roman" w:hAnsi="Times New Roman" w:cs="Times New Roman"/>
          <w:color w:val="000000"/>
          <w:kern w:val="0"/>
          <w:sz w:val="28"/>
          <w:szCs w:val="28"/>
          <w:lang w:val="kk-KZ"/>
          <w14:ligatures w14:val="none"/>
        </w:rPr>
        <w:t>1982 жылдан бастап Қауымдастықтың мәдени саясатындағы ұстанымдар айтарлықтай өзгере бастады. Осы кезеңде Еуропалық комиссия Министрлер кеңесіне «Қауымдастықтың мәдениет саласындағы қызметін нығайту» атты екінші хабарламасын ұсынып, мәдени саладағы басым бағыттарды айқындады. Аталған құжатта мәдени құндылықтардың еркін айналымын қамтамасыз ету, мәдениет саласы қызметкерлерінің әлеуметтік-еңбек жағдайларын жақсарту, мәдени игіліктерге қоғамдық қолжетімділікті кеңейту және сәулет мұрасын сақтау негізгі мақсаттар ретінде белгіленді.</w:t>
      </w:r>
      <w:r w:rsidRPr="00C057F6">
        <w:rPr>
          <w:rFonts w:ascii="Times New Roman" w:eastAsia="Calibri" w:hAnsi="Times New Roman" w:cs="Times New Roman"/>
          <w:color w:val="000000"/>
          <w:kern w:val="0"/>
          <w:sz w:val="28"/>
          <w:szCs w:val="28"/>
          <w:lang w:val="kk-KZ"/>
          <w14:ligatures w14:val="none"/>
        </w:rPr>
        <w:t xml:space="preserve"> </w:t>
      </w:r>
      <w:r w:rsidRPr="00C057F6">
        <w:rPr>
          <w:rFonts w:ascii="Times New Roman" w:eastAsia="Times New Roman" w:hAnsi="Times New Roman" w:cs="Times New Roman"/>
          <w:color w:val="000000"/>
          <w:kern w:val="0"/>
          <w:sz w:val="28"/>
          <w:szCs w:val="28"/>
          <w:lang w:val="kk-KZ"/>
          <w14:ligatures w14:val="none"/>
        </w:rPr>
        <w:t>Сонымен бірге Қауымдастықтың мәдениет саласындағы әрекеттері субсидиарлық қағидатқа негізделіп, мүше мемлекеттердің ұлттық мәдени саясатын толықтырушы сипатта болатыны нақты көрсетілді. Ос</w:t>
      </w:r>
      <w:r w:rsidR="00E9755F">
        <w:rPr>
          <w:rFonts w:ascii="Times New Roman" w:eastAsia="Times New Roman" w:hAnsi="Times New Roman" w:cs="Times New Roman"/>
          <w:color w:val="000000"/>
          <w:kern w:val="0"/>
          <w:sz w:val="28"/>
          <w:szCs w:val="28"/>
          <w:lang w:val="kk-KZ"/>
          <w14:ligatures w14:val="none"/>
        </w:rPr>
        <w:t>ы хабарламаның нәтижесінде 1982-</w:t>
      </w:r>
      <w:r w:rsidRPr="00C057F6">
        <w:rPr>
          <w:rFonts w:ascii="Times New Roman" w:eastAsia="Times New Roman" w:hAnsi="Times New Roman" w:cs="Times New Roman"/>
          <w:color w:val="000000"/>
          <w:kern w:val="0"/>
          <w:sz w:val="28"/>
          <w:szCs w:val="28"/>
          <w:lang w:val="kk-KZ"/>
          <w14:ligatures w14:val="none"/>
        </w:rPr>
        <w:t>1987 жылдар аралығында мәдени бастамалар қарқын алып, Мәдениет министрлері деңгейіндегі институционалдық құрылымдар қалыптасты, ал 1983 жылғы Штутгарт саммитінде мәдениет мәселелері еуропалық интеграция күн тәртібіндегі маңызды тақырыптардың біріне айналды</w:t>
      </w:r>
      <w:r w:rsidR="00F16F4F" w:rsidRPr="00C057F6">
        <w:rPr>
          <w:rFonts w:ascii="Times New Roman" w:eastAsia="Times New Roman" w:hAnsi="Times New Roman" w:cs="Times New Roman"/>
          <w:color w:val="000000"/>
          <w:kern w:val="0"/>
          <w:sz w:val="28"/>
          <w:szCs w:val="28"/>
          <w:lang w:val="kk-KZ"/>
          <w14:ligatures w14:val="none"/>
        </w:rPr>
        <w:t xml:space="preserve"> </w:t>
      </w:r>
      <w:r w:rsidRPr="00C057F6">
        <w:rPr>
          <w:rFonts w:ascii="Times New Roman" w:eastAsia="Calibri" w:hAnsi="Times New Roman" w:cs="Times New Roman"/>
          <w:color w:val="000000"/>
          <w:kern w:val="0"/>
          <w:sz w:val="28"/>
          <w:szCs w:val="28"/>
          <w:lang w:val="kk-KZ"/>
          <w14:ligatures w14:val="none"/>
        </w:rPr>
        <w:t>[</w:t>
      </w:r>
      <w:r w:rsidR="006D1FD5" w:rsidRPr="00C057F6">
        <w:rPr>
          <w:rFonts w:ascii="Times New Roman" w:eastAsia="Calibri" w:hAnsi="Times New Roman" w:cs="Times New Roman"/>
          <w:color w:val="000000"/>
          <w:kern w:val="0"/>
          <w:sz w:val="28"/>
          <w:szCs w:val="28"/>
          <w:lang w:val="kk-KZ"/>
          <w14:ligatures w14:val="none"/>
        </w:rPr>
        <w:t>11</w:t>
      </w:r>
      <w:r w:rsidR="00E9755F">
        <w:rPr>
          <w:rFonts w:ascii="Times New Roman" w:eastAsia="Calibri" w:hAnsi="Times New Roman" w:cs="Times New Roman"/>
          <w:color w:val="000000"/>
          <w:kern w:val="0"/>
          <w:sz w:val="28"/>
          <w:szCs w:val="28"/>
          <w:lang w:val="kk-KZ"/>
          <w14:ligatures w14:val="none"/>
        </w:rPr>
        <w:t>4</w:t>
      </w:r>
      <w:r w:rsidRPr="00C057F6">
        <w:rPr>
          <w:rFonts w:ascii="Times New Roman" w:eastAsia="Calibri" w:hAnsi="Times New Roman" w:cs="Times New Roman"/>
          <w:kern w:val="0"/>
          <w:sz w:val="28"/>
          <w:szCs w:val="28"/>
          <w:lang w:val="kk-KZ"/>
          <w14:ligatures w14:val="none"/>
        </w:rPr>
        <w:t xml:space="preserve">]. </w:t>
      </w:r>
    </w:p>
    <w:p w14:paraId="465C766A" w14:textId="7C8A7314"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Сонымен қатар сол кезеңдегі Еуропалық экономикалық қауымдастықтың қаржылық қолдауымен көптеген бастамалар мен мәдени-көркем іс-шаралар жүзеге асырыла бастады. Бұл үдерісте Франциядағы социалистік үкімет тарапынан көрсетілген қысым, әсіресе Францияның мәдениет министрі Жак Ланг пен Грекияның мәдениет министрі Мелина Меркуридің белсенді ұстанымы маңызды рөл атқарды. Осы күш-жігердің нәтижесінде 1985 жылы Мелина Меркуридің бастамасымен «Еуропаның мәдени астанасы» институты құрылды. Бұған дейін, 1983 жылғы қарашада-ақ, Мелина Меркури Мәдениет министрлері кеңесінің алдына мәдени өлшемнен айырылған қоғамның даму перспективалары туралы мәселе қойған болатын. Мәдениетті «қоғамның жаны» деп атай отырып, ол еуропалық бірегейліктің өзіндік ерекшелікті құрметтеу мен мәдениеттер арасындағы диалог арқылы қалыптасатынын атап өтті, сондай-ақ мәдениет, өнер мен шығармашылықтың экономика, сауда және технологиялармен бірдей маңызға ие екенін алға тартты</w:t>
      </w:r>
      <w:r w:rsidR="00917857" w:rsidRPr="00C057F6">
        <w:rPr>
          <w:rFonts w:ascii="Times New Roman" w:eastAsia="Times New Roman"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6D1FD5" w:rsidRPr="00C057F6">
        <w:rPr>
          <w:rFonts w:ascii="Times New Roman" w:eastAsia="Calibri" w:hAnsi="Times New Roman" w:cs="Times New Roman"/>
          <w:kern w:val="0"/>
          <w:sz w:val="28"/>
          <w:szCs w:val="28"/>
          <w:lang w:val="kk-KZ"/>
          <w14:ligatures w14:val="none"/>
        </w:rPr>
        <w:t>36</w:t>
      </w:r>
      <w:r w:rsidR="004E0604"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p. 88].</w:t>
      </w:r>
    </w:p>
    <w:p w14:paraId="6437AAC1" w14:textId="4DD16B8A"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1980-жылдардың ортасында, Еуропалық экономикалық қауымдастықтың қызметі кеңейген кезеңде, еуропалық бірегейлікті қалыптастыру дербес саяси бағыт ретінде институционалдық тұрғыда бекітілді. 1984 жылы Еуропа Кеңесі Пьетро Адонниноның төрағалығымен «Халықтар Еуропасы» жөніндегі арнайы комитетті құрды. Комитеттің негізгі міндеті азаматтардың күнделікті күтулері мен қажеттіліктеріне бағдарланған шаралар арқылы еуропалық бірегейлікті және оның оң имиджін нығайту болды. Жарияланған баяндамаларда еуропалық идеяны халықтың өмірімен жақындастырудың маңыздылығы атап өтіліп, мобильділікті жеңілдету мен шекарааралық өзара іс-қимылды кеңейту қажеттігі көрсетілді. Еуропалық комиссия төрағасы Жак Делор ілгерілеткен біртұтас нарықты тереңдету жағдайында бірқатар нақты шаралар ұсынылды: еуропалық паспорттарды, жүргізуші куәліктерін және медициналық карталарды енгізу, сондай-ақ спортты, туризмді және жалпы еуропалық бұқаралық ақпарат құралдарын дамытуды алға қойды. Бұл құралдар қоғам санасында еуропалық бірегейлікті орнықтыруға ықпал ететін еуропалық бірегейліктің элементтері ретінде қарастырылды</w:t>
      </w:r>
      <w:r w:rsidRPr="00C057F6">
        <w:rPr>
          <w:rFonts w:ascii="Times New Roman" w:eastAsia="Calibri" w:hAnsi="Times New Roman" w:cs="Times New Roman"/>
          <w:kern w:val="0"/>
          <w:sz w:val="28"/>
          <w:szCs w:val="28"/>
          <w:lang w:val="kk-KZ"/>
          <w14:ligatures w14:val="none"/>
        </w:rPr>
        <w:t>.</w:t>
      </w:r>
    </w:p>
    <w:p w14:paraId="469EA925" w14:textId="1CA9128F"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1987 жылы Еуропалық комиссия «Еуропалық қауымдастықтағы мәдени қызметті жандандыру» атты ауқымды үшінші хабарламасын жариялады. Бұл құжат Қауымдастықтың мәдени қызметіне арналған ортақ институционалдық шеңберді айқындады. Аталған хабарлама сол жылдың желтоқсан айында Министрлер кеңесі тарапынан қабылданғандықтан, мәдени саясат саласындағы маңызды серпіліс ретінде бағаланды. Алғаш рет бұл құжат алдағы бес жылға арналған Қауымдастықтың мәдени қызметінің күн тәртібін белгіледі. Оның негізгі басым бағыттарына: «еуропалық мәдени кеңістікті қалыптастыру, еуропалық аудиовизуалдық индустрияны ілгерілету, мәдени ресурстарға қолжетімділікті кеңейту, мәдени білім беру және әлемнің өзге аймақтарымен мәдени диалогты дамыту» кірді</w:t>
      </w:r>
      <w:r w:rsidR="00D3380B"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6D1FD5" w:rsidRPr="00C057F6">
        <w:rPr>
          <w:rFonts w:ascii="Times New Roman" w:eastAsia="Calibri" w:hAnsi="Times New Roman" w:cs="Times New Roman"/>
          <w:kern w:val="0"/>
          <w:sz w:val="28"/>
          <w:szCs w:val="28"/>
          <w:lang w:val="kk-KZ"/>
          <w14:ligatures w14:val="none"/>
        </w:rPr>
        <w:t>11</w:t>
      </w:r>
      <w:r w:rsidR="00E9755F">
        <w:rPr>
          <w:rFonts w:ascii="Times New Roman" w:eastAsia="Calibri" w:hAnsi="Times New Roman" w:cs="Times New Roman"/>
          <w:kern w:val="0"/>
          <w:sz w:val="28"/>
          <w:szCs w:val="28"/>
          <w:lang w:val="kk-KZ"/>
          <w14:ligatures w14:val="none"/>
        </w:rPr>
        <w:t>5</w:t>
      </w:r>
      <w:r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Times New Roman" w:hAnsi="Times New Roman" w:cs="Times New Roman"/>
          <w:kern w:val="0"/>
          <w:sz w:val="28"/>
          <w:szCs w:val="28"/>
          <w:lang w:val="kk-KZ"/>
          <w14:ligatures w14:val="none"/>
        </w:rPr>
        <w:t>Аталған тәсіл аясында сәулет мұрасын сақтау жөніндегі шаралар әзірленіп, еуропалық тарихи ескерткіштерді қалпына келтіру жұмыстары жүргізілді. Сонымен қатар «Еуропалық мәдениет айын» енгізу, еуропалық аудиовизуалдық сектор мен кітап баспасын қолдау бастамалары жүзеге асырылды. Қазіргі заманғы мәдени шығармашылықты дамытуға бағытталған бағдарламаларды субсидиялау арқылы қоғамның мәдени салаға қолжетімділігін кеңейтуге ерекше назар аударылды. Қауымдастықтың мәдени саясаты үшін бетбұрыс кезең 1988 жыл болды. Осы жылы оны іске асыруға арналған алғашқы институционалдық шара қабылданып, Кеңес пен мәдениет мәселелеріне жауапты министрлердің шешімімен мүше мемлекеттер мен Еуропалық комиссия өкілдерінен құралған Мәдениет істері жөніндегі комитет құрылды</w:t>
      </w:r>
      <w:r w:rsidR="004F37F3" w:rsidRPr="00C057F6">
        <w:rPr>
          <w:rFonts w:ascii="Times New Roman" w:eastAsia="Times New Roman"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4F37F3" w:rsidRPr="00C057F6">
        <w:rPr>
          <w:rFonts w:ascii="Times New Roman" w:eastAsia="Calibri" w:hAnsi="Times New Roman" w:cs="Times New Roman"/>
          <w:color w:val="222222"/>
          <w:kern w:val="0"/>
          <w:sz w:val="28"/>
          <w:szCs w:val="28"/>
          <w:shd w:val="clear" w:color="auto" w:fill="FFFFFF"/>
          <w:lang w:val="kk-KZ"/>
          <w14:ligatures w14:val="none"/>
        </w:rPr>
        <w:t>5</w:t>
      </w:r>
      <w:r w:rsidR="006D1FD5" w:rsidRPr="00C057F6">
        <w:rPr>
          <w:rFonts w:ascii="Times New Roman" w:eastAsia="Calibri" w:hAnsi="Times New Roman" w:cs="Times New Roman"/>
          <w:color w:val="222222"/>
          <w:kern w:val="0"/>
          <w:sz w:val="28"/>
          <w:szCs w:val="28"/>
          <w:shd w:val="clear" w:color="auto" w:fill="FFFFFF"/>
          <w:lang w:val="kk-KZ"/>
          <w14:ligatures w14:val="none"/>
        </w:rPr>
        <w:t>8</w:t>
      </w:r>
      <w:r w:rsidR="004E0604" w:rsidRPr="00C057F6">
        <w:rPr>
          <w:rFonts w:ascii="Times New Roman" w:eastAsia="Calibri" w:hAnsi="Times New Roman" w:cs="Times New Roman"/>
          <w:color w:val="222222"/>
          <w:kern w:val="0"/>
          <w:sz w:val="28"/>
          <w:szCs w:val="28"/>
          <w:shd w:val="clear" w:color="auto" w:fill="FFFFFF"/>
          <w:lang w:val="kk-KZ"/>
          <w14:ligatures w14:val="none"/>
        </w:rPr>
        <w:t>,</w:t>
      </w:r>
      <w:r w:rsidRPr="00C057F6">
        <w:rPr>
          <w:rFonts w:ascii="Times New Roman" w:eastAsia="Calibri" w:hAnsi="Times New Roman" w:cs="Times New Roman"/>
          <w:color w:val="222222"/>
          <w:kern w:val="0"/>
          <w:sz w:val="28"/>
          <w:szCs w:val="28"/>
          <w:shd w:val="clear" w:color="auto" w:fill="FFFFFF"/>
          <w:lang w:val="kk-KZ"/>
          <w14:ligatures w14:val="none"/>
        </w:rPr>
        <w:t xml:space="preserve"> </w:t>
      </w:r>
      <w:r w:rsidR="004E0604" w:rsidRPr="00C057F6">
        <w:rPr>
          <w:rFonts w:ascii="Times New Roman" w:eastAsia="Calibri" w:hAnsi="Times New Roman" w:cs="Times New Roman"/>
          <w:color w:val="222222"/>
          <w:kern w:val="0"/>
          <w:sz w:val="28"/>
          <w:szCs w:val="28"/>
          <w:shd w:val="clear" w:color="auto" w:fill="FFFFFF"/>
          <w:lang w:val="kk-KZ"/>
          <w14:ligatures w14:val="none"/>
        </w:rPr>
        <w:t>с</w:t>
      </w:r>
      <w:r w:rsidRPr="00C057F6">
        <w:rPr>
          <w:rFonts w:ascii="Times New Roman" w:eastAsia="Calibri" w:hAnsi="Times New Roman" w:cs="Times New Roman"/>
          <w:color w:val="222222"/>
          <w:kern w:val="0"/>
          <w:sz w:val="28"/>
          <w:szCs w:val="28"/>
          <w:shd w:val="clear" w:color="auto" w:fill="FFFFFF"/>
          <w:lang w:val="kk-KZ"/>
          <w14:ligatures w14:val="none"/>
        </w:rPr>
        <w:t>. 5</w:t>
      </w:r>
      <w:r w:rsidR="004F37F3" w:rsidRPr="00C057F6">
        <w:rPr>
          <w:rFonts w:ascii="Times New Roman" w:eastAsia="Calibri" w:hAnsi="Times New Roman" w:cs="Times New Roman"/>
          <w:color w:val="222222"/>
          <w:kern w:val="0"/>
          <w:sz w:val="28"/>
          <w:szCs w:val="28"/>
          <w:shd w:val="clear" w:color="auto" w:fill="FFFFFF"/>
          <w:lang w:val="kk-KZ"/>
          <w14:ligatures w14:val="none"/>
        </w:rPr>
        <w:t>7</w:t>
      </w:r>
      <w:r w:rsidRPr="00C057F6">
        <w:rPr>
          <w:rFonts w:ascii="Times New Roman" w:eastAsia="Calibri" w:hAnsi="Times New Roman" w:cs="Times New Roman"/>
          <w:kern w:val="0"/>
          <w:sz w:val="28"/>
          <w:szCs w:val="28"/>
          <w:lang w:val="kk-KZ"/>
          <w14:ligatures w14:val="none"/>
        </w:rPr>
        <w:t xml:space="preserve">].  </w:t>
      </w:r>
    </w:p>
    <w:p w14:paraId="4FCBD405" w14:textId="7777777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 xml:space="preserve">1980-жылдардың соңында 1989 жылы Берлин қабырғасының құлауы Еуропаның саяси және мәдени-өркениеттік келбетін түбегейлі өзгерткен бетбұрыс оқиғаға айналды. Қырғи қабақ соғыстың аяқталуы мен коммунистік режимдердің күйреуі Шығыс және Батыс Германия арасындағы шекаралардың қайта ашылуына жол ашып, Батыс Еуропа мен Шығыс Еуропа қоғамдарының жақындасу үдерісін бастады. Аталған өзгерістер жаңа мемлекеттердің пайда болуымен, ұлттық және мәдени айырмашылықтардың күшеюімен, сондай-ақ еуропалық кеңістіктегі «ескі» және «жаңа» мүшелер арасындағы теңсіздіктің артуымен байланысты ауқымды саяси және әлеуметтік сын-қатерлермен қатар жүрді. </w:t>
      </w:r>
    </w:p>
    <w:p w14:paraId="5991AD04" w14:textId="7777777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Еуропалық интеграцияның мәні айқын бола түсті: бірігу үдерісі тек Батыс Еуропамен шектелмей, мәдениетті түсіну мен мәдени салаға араласу, сондай-ақ еуропалық бірегейлікті қалыптастыруға тікелей ықпал етті. Еуропалық одақ бір мезгілде әлеуметтік инфрақұрылымды қамтамасыз етуге, мемлекеттер арасындағы терең мәдени және идеологиялық айырмашылықтарды басқаруға, сондай-ақ ксенофобия, нәсілшілдік және кемсітудің өзге де түрлеріне қарсы тұруға міндетті болды.</w:t>
      </w:r>
    </w:p>
    <w:p w14:paraId="52E3F72E" w14:textId="3C4F6AA2" w:rsidR="004E0604"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Бұл жағдай мәдениет ұғымының өзін қайта пайымдауды және мәдени саясат құралдарын көптүрлілікті мойындау мен қолдауға бағыттау қажеттігін туындатты. ХХ ғасырдың соңында еуропалық бірегейлікті қалыптастыру мәдени көптүрлілікті мойындаумен және «өзгешелікті» жалпы еуропалық кеңістікке енгізумен тікелей байланысты болды. Бұл Еуропаның Шығысқа бет бұруын және сонымен қатар Шығыс Еуропа қоғамдарының еуропалық бірегейлікті қайта түсінуін білдірді</w:t>
      </w:r>
      <w:r w:rsidR="003607DE" w:rsidRPr="00C057F6">
        <w:rPr>
          <w:rFonts w:ascii="Times New Roman" w:eastAsia="Times New Roman" w:hAnsi="Times New Roman" w:cs="Times New Roman"/>
          <w:kern w:val="0"/>
          <w:sz w:val="28"/>
          <w:szCs w:val="28"/>
          <w:lang w:val="kk-KZ"/>
          <w14:ligatures w14:val="none"/>
        </w:rPr>
        <w:t xml:space="preserve"> </w:t>
      </w:r>
      <w:r w:rsidR="001D3B0B" w:rsidRPr="00C057F6">
        <w:rPr>
          <w:rFonts w:ascii="Times New Roman" w:eastAsia="Calibri" w:hAnsi="Times New Roman" w:cs="Times New Roman"/>
          <w:kern w:val="0"/>
          <w:sz w:val="28"/>
          <w:szCs w:val="28"/>
          <w:lang w:val="kk-KZ"/>
          <w14:ligatures w14:val="none"/>
        </w:rPr>
        <w:t>[</w:t>
      </w:r>
      <w:r w:rsidR="0040724A" w:rsidRPr="00C057F6">
        <w:rPr>
          <w:rFonts w:ascii="Times New Roman" w:eastAsia="Calibri" w:hAnsi="Times New Roman" w:cs="Times New Roman"/>
          <w:kern w:val="0"/>
          <w:sz w:val="28"/>
          <w:szCs w:val="28"/>
          <w:lang w:val="kk-KZ"/>
          <w14:ligatures w14:val="none"/>
        </w:rPr>
        <w:t>11</w:t>
      </w:r>
      <w:r w:rsidR="00E9755F">
        <w:rPr>
          <w:rFonts w:ascii="Times New Roman" w:eastAsia="Calibri" w:hAnsi="Times New Roman" w:cs="Times New Roman"/>
          <w:kern w:val="0"/>
          <w:sz w:val="28"/>
          <w:szCs w:val="28"/>
          <w:lang w:val="kk-KZ"/>
          <w14:ligatures w14:val="none"/>
        </w:rPr>
        <w:t>6</w:t>
      </w:r>
      <w:r w:rsidR="001D3B0B" w:rsidRPr="00C057F6">
        <w:rPr>
          <w:rFonts w:ascii="Times New Roman" w:eastAsia="Calibri" w:hAnsi="Times New Roman" w:cs="Times New Roman"/>
          <w:kern w:val="0"/>
          <w:sz w:val="28"/>
          <w:szCs w:val="28"/>
          <w:lang w:val="kk-KZ"/>
          <w14:ligatures w14:val="none"/>
        </w:rPr>
        <w:t>]</w:t>
      </w:r>
      <w:r w:rsidR="004E0604" w:rsidRPr="00C057F6">
        <w:rPr>
          <w:rFonts w:ascii="Times New Roman" w:eastAsia="Calibri" w:hAnsi="Times New Roman" w:cs="Times New Roman"/>
          <w:kern w:val="0"/>
          <w:sz w:val="28"/>
          <w:szCs w:val="28"/>
          <w:lang w:val="kk-KZ"/>
          <w14:ligatures w14:val="none"/>
        </w:rPr>
        <w:t>.</w:t>
      </w:r>
    </w:p>
    <w:p w14:paraId="6149295D" w14:textId="36BAFA63"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Бірегейліктердің көптүрлілігі аясындағы бірлік қағидаты Еуропалық Одақтың мәдени саясатының бастапқы негізіне айналды, өйткені 1990-жылдарға дейін мәдениет саласында жүйеленген саясат қалыптаспаған болатын. Кейіннен мәдени саясаттың туризммен, экологиялық саясатпен, әлеуметтік саясатпен және білім беру саласымен, британдық тәжірибеге сүйене отырып, еуропалық саяси кеңістікке елеулі ықпал етті. Сонымен қатар бірыңғай нарықты қалыптастыру үдерісінің аяқталуы және «төрт еркіндіктің» - тауарлардың, қызметтердің, адамдардың және капиталдың еркін қозғалысының бекітілуі Еуропалық одақтың институционалдық тұрғыда орнығуына шешуші үлес қосты</w:t>
      </w:r>
      <w:r w:rsidR="00244A30"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40724A" w:rsidRPr="00C057F6">
        <w:rPr>
          <w:rFonts w:ascii="Times New Roman" w:eastAsia="Calibri" w:hAnsi="Times New Roman" w:cs="Times New Roman"/>
          <w:kern w:val="0"/>
          <w:sz w:val="28"/>
          <w:szCs w:val="28"/>
          <w:lang w:val="kk-KZ"/>
          <w14:ligatures w14:val="none"/>
        </w:rPr>
        <w:t>11</w:t>
      </w:r>
      <w:r w:rsidR="00E9755F">
        <w:rPr>
          <w:rFonts w:ascii="Times New Roman" w:eastAsia="Calibri" w:hAnsi="Times New Roman" w:cs="Times New Roman"/>
          <w:kern w:val="0"/>
          <w:sz w:val="28"/>
          <w:szCs w:val="28"/>
          <w:lang w:val="kk-KZ"/>
          <w14:ligatures w14:val="none"/>
        </w:rPr>
        <w:t>5</w:t>
      </w:r>
      <w:r w:rsidR="004E0604" w:rsidRPr="00C057F6">
        <w:rPr>
          <w:rFonts w:ascii="Times New Roman" w:eastAsia="Calibri" w:hAnsi="Times New Roman" w:cs="Times New Roman"/>
          <w:kern w:val="0"/>
          <w:sz w:val="28"/>
          <w:szCs w:val="28"/>
          <w:lang w:val="kk-KZ"/>
          <w14:ligatures w14:val="none"/>
        </w:rPr>
        <w:t xml:space="preserve">, p. </w:t>
      </w:r>
      <w:r w:rsidR="00244A30" w:rsidRPr="00C057F6">
        <w:rPr>
          <w:rFonts w:ascii="Times New Roman" w:eastAsia="Calibri" w:hAnsi="Times New Roman" w:cs="Times New Roman"/>
          <w:kern w:val="0"/>
          <w:sz w:val="28"/>
          <w:szCs w:val="28"/>
          <w:lang w:val="kk-KZ"/>
          <w14:ligatures w14:val="none"/>
        </w:rPr>
        <w:t>3</w:t>
      </w:r>
      <w:r w:rsidR="000F240D">
        <w:rPr>
          <w:rFonts w:ascii="Times New Roman" w:eastAsia="Calibri" w:hAnsi="Times New Roman" w:cs="Times New Roman"/>
          <w:kern w:val="0"/>
          <w:sz w:val="28"/>
          <w:szCs w:val="28"/>
          <w:lang w:val="kk-KZ"/>
          <w14:ligatures w14:val="none"/>
        </w:rPr>
        <w:t>-</w:t>
      </w:r>
      <w:r w:rsidR="00244A30" w:rsidRPr="00C057F6">
        <w:rPr>
          <w:rFonts w:ascii="Times New Roman" w:eastAsia="Calibri" w:hAnsi="Times New Roman" w:cs="Times New Roman"/>
          <w:kern w:val="0"/>
          <w:sz w:val="28"/>
          <w:szCs w:val="28"/>
          <w:lang w:val="kk-KZ"/>
          <w14:ligatures w14:val="none"/>
        </w:rPr>
        <w:t>49</w:t>
      </w:r>
      <w:r w:rsidRPr="00C057F6">
        <w:rPr>
          <w:rFonts w:ascii="Times New Roman" w:eastAsia="Calibri" w:hAnsi="Times New Roman" w:cs="Times New Roman"/>
          <w:kern w:val="0"/>
          <w:sz w:val="28"/>
          <w:szCs w:val="28"/>
          <w:lang w:val="kk-KZ"/>
          <w14:ligatures w14:val="none"/>
        </w:rPr>
        <w:t>].</w:t>
      </w:r>
    </w:p>
    <w:p w14:paraId="4EC4C973" w14:textId="78790698"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Осы контексте және 1977 жылдан бері қойылған мақсаттарды іске асыруға ұмтылыс аясында «Калейдоскоп» атты пилоттық бағдарлама іске қосылды. Бұл бағдарлама мәдениеттің барлық секторларын қамтитын қызмет түрлерін қолдауға бағытталды (1991 жылдан бастап келесі төрт жыл ішінде 532 мәдени іс-шара қаржыландырылды). Сонымен қатар мәдениет Еуропалық Одақ институттарының қызметінде барған сайын маңызды орын ала бастады. Бұл институттар Қауымдастық аясында өнерді ілгерілетуге, қаржыландыру көлемін кезең-кезеңімен арттыруға, суретшілерді қолдауға, мәдени ұйымдар желілерін құруға және олардың еуропалық кеңістіктегі мәдени ынтымақтастыққа қосқан үлесін күшейтуге бағытталған көптеген резолюциялар қабылдады. Бұдан бөлек, мәдениет саласының өкілдері де осы бағытта белсенділік танытып, желілер мен қауымдастықтар құра бастады және Еуропада мәдениетті қабылдау мен түсінудің ортақ үлгілеріне ықпал етті</w:t>
      </w:r>
      <w:r w:rsidR="00F17362"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F17362" w:rsidRPr="00C057F6">
        <w:rPr>
          <w:rFonts w:ascii="Times New Roman" w:eastAsia="Calibri" w:hAnsi="Times New Roman" w:cs="Times New Roman"/>
          <w:color w:val="222222"/>
          <w:kern w:val="0"/>
          <w:sz w:val="28"/>
          <w:szCs w:val="28"/>
          <w:shd w:val="clear" w:color="auto" w:fill="FFFFFF"/>
          <w:lang w:val="kk-KZ"/>
          <w14:ligatures w14:val="none"/>
        </w:rPr>
        <w:t>5</w:t>
      </w:r>
      <w:r w:rsidR="0040724A" w:rsidRPr="00C057F6">
        <w:rPr>
          <w:rFonts w:ascii="Times New Roman" w:eastAsia="Calibri" w:hAnsi="Times New Roman" w:cs="Times New Roman"/>
          <w:color w:val="222222"/>
          <w:kern w:val="0"/>
          <w:sz w:val="28"/>
          <w:szCs w:val="28"/>
          <w:shd w:val="clear" w:color="auto" w:fill="FFFFFF"/>
          <w:lang w:val="kk-KZ"/>
          <w14:ligatures w14:val="none"/>
        </w:rPr>
        <w:t>9</w:t>
      </w:r>
      <w:r w:rsidR="004E0604" w:rsidRPr="00C057F6">
        <w:rPr>
          <w:rFonts w:ascii="Times New Roman" w:eastAsia="Calibri" w:hAnsi="Times New Roman" w:cs="Times New Roman"/>
          <w:color w:val="222222"/>
          <w:kern w:val="0"/>
          <w:sz w:val="28"/>
          <w:szCs w:val="28"/>
          <w:shd w:val="clear" w:color="auto" w:fill="FFFFFF"/>
          <w:lang w:val="kk-KZ"/>
          <w14:ligatures w14:val="none"/>
        </w:rPr>
        <w:t>, c</w:t>
      </w:r>
      <w:r w:rsidRPr="00C057F6">
        <w:rPr>
          <w:rFonts w:ascii="Times New Roman" w:eastAsia="Calibri" w:hAnsi="Times New Roman" w:cs="Times New Roman"/>
          <w:color w:val="222222"/>
          <w:kern w:val="0"/>
          <w:sz w:val="28"/>
          <w:szCs w:val="28"/>
          <w:shd w:val="clear" w:color="auto" w:fill="FFFFFF"/>
          <w:lang w:val="kk-KZ"/>
          <w14:ligatures w14:val="none"/>
        </w:rPr>
        <w:t>.</w:t>
      </w:r>
      <w:r w:rsidR="004E0604" w:rsidRPr="00C057F6">
        <w:rPr>
          <w:rFonts w:ascii="Times New Roman" w:eastAsia="Calibri" w:hAnsi="Times New Roman" w:cs="Times New Roman"/>
          <w:color w:val="222222"/>
          <w:kern w:val="0"/>
          <w:sz w:val="28"/>
          <w:szCs w:val="28"/>
          <w:shd w:val="clear" w:color="auto" w:fill="FFFFFF"/>
          <w:lang w:val="kk-KZ"/>
          <w14:ligatures w14:val="none"/>
        </w:rPr>
        <w:t xml:space="preserve"> </w:t>
      </w:r>
      <w:r w:rsidRPr="00C057F6">
        <w:rPr>
          <w:rFonts w:ascii="Times New Roman" w:eastAsia="Calibri" w:hAnsi="Times New Roman" w:cs="Times New Roman"/>
          <w:color w:val="222222"/>
          <w:kern w:val="0"/>
          <w:sz w:val="28"/>
          <w:szCs w:val="28"/>
          <w:shd w:val="clear" w:color="auto" w:fill="FFFFFF"/>
          <w:lang w:val="kk-KZ"/>
          <w14:ligatures w14:val="none"/>
        </w:rPr>
        <w:t>17</w:t>
      </w:r>
      <w:r w:rsidR="00F17362" w:rsidRPr="00C057F6">
        <w:rPr>
          <w:rFonts w:ascii="Times New Roman" w:eastAsia="Calibri" w:hAnsi="Times New Roman" w:cs="Times New Roman"/>
          <w:color w:val="222222"/>
          <w:kern w:val="0"/>
          <w:sz w:val="28"/>
          <w:szCs w:val="28"/>
          <w:shd w:val="clear" w:color="auto" w:fill="FFFFFF"/>
          <w:lang w:val="kk-KZ"/>
          <w14:ligatures w14:val="none"/>
        </w:rPr>
        <w:t>9</w:t>
      </w:r>
      <w:r w:rsidRPr="00C057F6">
        <w:rPr>
          <w:rFonts w:ascii="Times New Roman" w:eastAsia="Calibri" w:hAnsi="Times New Roman" w:cs="Times New Roman"/>
          <w:kern w:val="0"/>
          <w:sz w:val="28"/>
          <w:szCs w:val="28"/>
          <w:lang w:val="kk-KZ"/>
          <w14:ligatures w14:val="none"/>
        </w:rPr>
        <w:t>].</w:t>
      </w:r>
      <w:r w:rsidR="004E0604"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Резолюцияларда жергілікті, өңірлік және ұлттық қауымдастықтардың өмірімен тығыз байланысты театрды қолдау Еуропалық қауымдастық тарапынан тек қана субсидиарлық қағидат пен мәдени бірегейліктерді құрметтеу негізінде жүзеге асырылуы тиіс екені атап өтілді, бұл ретте мүше мемлекеттерге өз мәдени саясатын дербес қалыптастыру құқығы сақталатыны көрсетілді. Сонымен қатар құжаттарда кино және теледидар өндірісінің стратегиялық рөлі ерекше атап өтіліп, ал серпінді театр секторының дамуы аудиовизуалдық сала үшін шығармашылық әрі мазмұндық әлеуеттің маңызды көзі ретінде қарастырылды.</w:t>
      </w:r>
    </w:p>
    <w:p w14:paraId="6E71137F" w14:textId="07CFF0E2"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1992 жылы Маастрихт шартының қабылдануы Еуропалық Одақтың мәдени саясатын институционалдандырудағы шешуші кезеңге айналды. Еуропалық қауымдастық туралы шартқа мәдениетке арналған арнайы баптың (128-бап) енгізілуі осы салада ЕО-ның іс-қимылдары үшін нақты құқықтық негіз қалыптастырып, мәдени мәселелер бойынша оның дауыс беру құқығын бекітті. Осы сәттен бастап Одақтың мәдениет саласындағы рөлі қосалқы әрі толықтырушы ретінде айқындалып, ұлттық және өңірлік әртүрлілікті құрметтей отырып, мүше мемлекеттердің мәдени акторлары арасындағы ынтымақтастықты ынталандыруға бағытталды. Мәдениет тек дербес саяси бағыт ретінде ғана емес, сонымен қатар Қауымдастықтың өзге қызмет салаларына кіріктірілетін көлденең (кросс-секторлық) элемент ретінде қарастырылды. Субсидиарлық қағидатқа сүйене отырып, Еуропалық Одақ бірегейліктерді үйлестіруге емес, қаржыландыру бағдарламалары, бастамалар мен ұсынымдар арқылы мәдени көптүрлілікті сақтауға бағытталған ортақ мәдени саясатты қалыптастыра бастады</w:t>
      </w:r>
      <w:r w:rsidR="00FA130E"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FA130E" w:rsidRPr="00C057F6">
        <w:rPr>
          <w:rFonts w:ascii="Times New Roman" w:eastAsia="Calibri" w:hAnsi="Times New Roman" w:cs="Times New Roman"/>
          <w:kern w:val="0"/>
          <w:sz w:val="28"/>
          <w:szCs w:val="28"/>
          <w:lang w:val="kk-KZ"/>
          <w14:ligatures w14:val="none"/>
        </w:rPr>
        <w:t>8</w:t>
      </w:r>
      <w:r w:rsidR="00946878" w:rsidRPr="00C057F6">
        <w:rPr>
          <w:rFonts w:ascii="Times New Roman" w:eastAsia="Calibri" w:hAnsi="Times New Roman" w:cs="Times New Roman"/>
          <w:kern w:val="0"/>
          <w:sz w:val="28"/>
          <w:szCs w:val="28"/>
          <w:lang w:val="kk-KZ"/>
          <w14:ligatures w14:val="none"/>
        </w:rPr>
        <w:t>6</w:t>
      </w:r>
      <w:r w:rsidR="000F240D">
        <w:rPr>
          <w:rFonts w:ascii="Times New Roman" w:eastAsia="Calibri" w:hAnsi="Times New Roman" w:cs="Times New Roman"/>
          <w:kern w:val="0"/>
          <w:sz w:val="28"/>
          <w:szCs w:val="28"/>
          <w:lang w:val="kk-KZ"/>
          <w14:ligatures w14:val="none"/>
        </w:rPr>
        <w:t>, с. 3-208</w:t>
      </w:r>
      <w:r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Times New Roman" w:hAnsi="Times New Roman" w:cs="Times New Roman"/>
          <w:kern w:val="0"/>
          <w:sz w:val="28"/>
          <w:szCs w:val="28"/>
          <w:lang w:val="kk-KZ"/>
          <w14:ligatures w14:val="none"/>
        </w:rPr>
        <w:t>Мәдениет саласында субсидиарлық қағидатты еркіндік пен мәдени теңдік қағидаттарымен бірге қолдану маңызды. Бұл шешімдердің азаматтарға барынша жақын деңгейде қабылдануын және олардың Еуропалық Одақ тарапынан жоғарыдан күштеп енгізілмеуін қамтамасыз етеді. Мәдени теңдік барлық мәдениеттердің тарихы немесе ықпалы бірдей дегенді білдірмейді, керісінше әр мәдениеттің өз ұжымдық бірегейлігі арқылы өмір сүруге және өзін еркін білдіруге тең құқығы бар екенін мойындайды. Сонымен қатар, Еуропалық қауымдастықтың мәдениет саласындағы кейбір шешімдерінің баяу қабылдануы дәл осы субсидиарлық қағидатпен байланысты ма деген сұрақ өзекті болып отыр. Сондай-ақ бұл қағидат ортақ еуропалық мәдени саясатты қалыптастыруды қиындататын факторлардың бірі ме деген мәселе де ашық күйінде қалып отыр.</w:t>
      </w:r>
    </w:p>
    <w:p w14:paraId="0305DD5C" w14:textId="5972F8D4"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Маастрихт шарты бірқатар мүше мемлекеттер тарапынан, ең алдымен субсидиарлық қағидатқа және одақ саясатының жекелеген бағыттарына байланысты сынға ұшырағанына қарамастан, мәдениетке арналған дербес баптың енгізілуіне қарсылық білдірмеді. Германия, Испания және Нидерланд саяси одақ жөніндегі келіссөздер барысында өз ұсыныстарына мәдени мәселелерді енгізіп, еуропалық халықтардың көптүрлілігін құрметтеу шартында қауымдастықтың осы саладағы іс-қимылдарының маңыздылығын мойындады. Сонымен қатар Германия мен Нидерландтың тілдік көптүрлілікті сақтау мәселесіне ерекше назар аударуы мәдениет туралы баптың мәтінінде тікелей көрініс таппаса да, кейіннен еуропалық деңгейдегі пікірталастардың маңызды тақырыптарының біріне айналды. Мәдениет туралы баптың, атап айтқанда оның 4-тармағының ережелерін дамыту мақсатында Еуропалық қауымдастық 1990-жылдардың ортасында алғашқы нысаналы бағдарламаларды іске қосу арқылы өз мәдени бастамаларын жүйелеуге және үйлестіруге талпыныс жасады. 1995 жылы 1996–1999 жылдар аралығында жүзеге асырылған үш пилоттық бағдарлама қабылданып, олар Еуропалық Одақтың мәдени саясатының алғашқы тәжірибелік құралдарына айналды әрі еуропалық мәдени ынтымақтастықтың негізін қалады (</w:t>
      </w:r>
      <w:r w:rsidR="002B6E8D" w:rsidRPr="00C057F6">
        <w:rPr>
          <w:rFonts w:ascii="Times New Roman" w:eastAsia="Calibri" w:hAnsi="Times New Roman" w:cs="Times New Roman"/>
          <w:kern w:val="0"/>
          <w:sz w:val="28"/>
          <w:szCs w:val="28"/>
          <w:lang w:val="kk-KZ"/>
          <w14:ligatures w14:val="none"/>
        </w:rPr>
        <w:t>3</w:t>
      </w:r>
      <w:r w:rsidRPr="00C057F6">
        <w:rPr>
          <w:rFonts w:ascii="Times New Roman" w:eastAsia="Calibri" w:hAnsi="Times New Roman" w:cs="Times New Roman"/>
          <w:kern w:val="0"/>
          <w:sz w:val="28"/>
          <w:szCs w:val="28"/>
          <w:lang w:val="kk-KZ"/>
          <w14:ligatures w14:val="none"/>
        </w:rPr>
        <w:t>-кесте).</w:t>
      </w:r>
    </w:p>
    <w:p w14:paraId="1309CD65" w14:textId="77777777" w:rsidR="00F46173" w:rsidRPr="00C057F6" w:rsidRDefault="00F46173" w:rsidP="00F8313A">
      <w:pPr>
        <w:spacing w:after="0" w:line="240" w:lineRule="auto"/>
        <w:ind w:firstLine="720"/>
        <w:contextualSpacing/>
        <w:jc w:val="both"/>
        <w:rPr>
          <w:rFonts w:ascii="Times New Roman" w:eastAsia="Calibri" w:hAnsi="Times New Roman" w:cs="Times New Roman"/>
          <w:b/>
          <w:bCs/>
          <w:kern w:val="0"/>
          <w:sz w:val="28"/>
          <w:szCs w:val="28"/>
          <w:lang w:val="kk-KZ"/>
          <w14:ligatures w14:val="none"/>
        </w:rPr>
      </w:pPr>
    </w:p>
    <w:p w14:paraId="7A194D4B" w14:textId="0F474DFE" w:rsidR="00F46173" w:rsidRPr="00C057F6" w:rsidRDefault="00E01BA9" w:rsidP="00F46173">
      <w:pPr>
        <w:spacing w:after="0" w:line="240" w:lineRule="auto"/>
        <w:jc w:val="both"/>
        <w:rPr>
          <w:rFonts w:ascii="Times New Roman" w:eastAsia="Calibri" w:hAnsi="Times New Roman" w:cs="Times New Roman"/>
          <w:color w:val="000000" w:themeColor="text1"/>
          <w:kern w:val="0"/>
          <w:sz w:val="28"/>
          <w:szCs w:val="28"/>
          <w:lang w:val="kk-KZ"/>
          <w14:ligatures w14:val="none"/>
        </w:rPr>
      </w:pPr>
      <w:r>
        <w:rPr>
          <w:rFonts w:ascii="Times New Roman" w:eastAsia="Calibri" w:hAnsi="Times New Roman" w:cs="Times New Roman"/>
          <w:color w:val="000000" w:themeColor="text1"/>
          <w:kern w:val="0"/>
          <w:sz w:val="28"/>
          <w:szCs w:val="28"/>
          <w:lang w:val="kk-KZ"/>
          <w14:ligatures w14:val="none"/>
        </w:rPr>
        <w:t xml:space="preserve">Кесте </w:t>
      </w:r>
      <w:r w:rsidR="002B6E8D" w:rsidRPr="00C057F6">
        <w:rPr>
          <w:rFonts w:ascii="Times New Roman" w:eastAsia="Calibri" w:hAnsi="Times New Roman" w:cs="Times New Roman"/>
          <w:color w:val="000000" w:themeColor="text1"/>
          <w:kern w:val="0"/>
          <w:sz w:val="28"/>
          <w:szCs w:val="28"/>
          <w:lang w:val="kk-KZ"/>
          <w14:ligatures w14:val="none"/>
        </w:rPr>
        <w:t>3</w:t>
      </w:r>
      <w:r>
        <w:rPr>
          <w:rFonts w:ascii="Times New Roman" w:eastAsia="Calibri" w:hAnsi="Times New Roman" w:cs="Times New Roman"/>
          <w:color w:val="000000" w:themeColor="text1"/>
          <w:kern w:val="0"/>
          <w:sz w:val="28"/>
          <w:szCs w:val="28"/>
          <w:lang w:val="kk-KZ"/>
          <w14:ligatures w14:val="none"/>
        </w:rPr>
        <w:t xml:space="preserve"> – </w:t>
      </w:r>
      <w:r w:rsidR="00F46173" w:rsidRPr="00C057F6">
        <w:rPr>
          <w:rFonts w:ascii="Times New Roman" w:eastAsia="Calibri" w:hAnsi="Times New Roman" w:cs="Times New Roman"/>
          <w:color w:val="000000" w:themeColor="text1"/>
          <w:kern w:val="0"/>
          <w:sz w:val="28"/>
          <w:szCs w:val="28"/>
          <w:lang w:val="kk-KZ"/>
          <w14:ligatures w14:val="none"/>
        </w:rPr>
        <w:t>Еуропалық қауымдастықтың пилоттық мәдени бағдарламалары (1996–1999)</w:t>
      </w:r>
      <w:r w:rsidR="00F23343" w:rsidRPr="00C057F6">
        <w:rPr>
          <w:rFonts w:ascii="Times New Roman" w:eastAsia="Calibri" w:hAnsi="Times New Roman" w:cs="Times New Roman"/>
          <w:color w:val="000000" w:themeColor="text1"/>
          <w:kern w:val="0"/>
          <w:sz w:val="28"/>
          <w:szCs w:val="28"/>
          <w:lang w:val="kk-KZ"/>
          <w14:ligatures w14:val="none"/>
        </w:rPr>
        <w:t xml:space="preserve"> </w:t>
      </w:r>
    </w:p>
    <w:p w14:paraId="7FAD8C77" w14:textId="77777777" w:rsidR="00F23343" w:rsidRPr="00E01BA9" w:rsidRDefault="00F23343" w:rsidP="00F46173">
      <w:pPr>
        <w:spacing w:after="0" w:line="240" w:lineRule="auto"/>
        <w:jc w:val="both"/>
        <w:rPr>
          <w:rFonts w:ascii="Times New Roman" w:eastAsia="Calibri" w:hAnsi="Times New Roman" w:cs="Times New Roman"/>
          <w:color w:val="000000" w:themeColor="text1"/>
          <w:kern w:val="0"/>
          <w:sz w:val="16"/>
          <w:szCs w:val="16"/>
          <w:lang w:val="kk-KZ"/>
          <w14:ligatures w14:val="none"/>
        </w:rPr>
      </w:pPr>
    </w:p>
    <w:tbl>
      <w:tblPr>
        <w:tblStyle w:val="31"/>
        <w:tblW w:w="9639" w:type="dxa"/>
        <w:jc w:val="center"/>
        <w:tblLook w:val="04A0" w:firstRow="1" w:lastRow="0" w:firstColumn="1" w:lastColumn="0" w:noHBand="0" w:noVBand="1"/>
      </w:tblPr>
      <w:tblGrid>
        <w:gridCol w:w="1926"/>
        <w:gridCol w:w="1871"/>
        <w:gridCol w:w="3428"/>
        <w:gridCol w:w="1275"/>
        <w:gridCol w:w="1139"/>
      </w:tblGrid>
      <w:tr w:rsidR="00F46173" w:rsidRPr="00C057F6" w14:paraId="5B912BDC" w14:textId="77777777" w:rsidTr="00FD4156">
        <w:trPr>
          <w:trHeight w:val="50"/>
          <w:jc w:val="center"/>
        </w:trPr>
        <w:tc>
          <w:tcPr>
            <w:tcW w:w="1926" w:type="dxa"/>
            <w:vAlign w:val="center"/>
          </w:tcPr>
          <w:p w14:paraId="37B73088" w14:textId="77777777" w:rsidR="00F46173" w:rsidRPr="00E01BA9" w:rsidRDefault="00F46173" w:rsidP="00E01BA9">
            <w:pPr>
              <w:jc w:val="center"/>
              <w:rPr>
                <w:rFonts w:ascii="Times New Roman" w:eastAsia="Calibri" w:hAnsi="Times New Roman" w:cs="Times New Roman"/>
                <w:lang w:val="kk-KZ"/>
              </w:rPr>
            </w:pPr>
            <w:r w:rsidRPr="00E01BA9">
              <w:rPr>
                <w:rFonts w:ascii="Times New Roman" w:eastAsia="Calibri" w:hAnsi="Times New Roman" w:cs="Times New Roman"/>
                <w:lang w:val="kk-KZ"/>
              </w:rPr>
              <w:t>Бағдарлама атауы</w:t>
            </w:r>
          </w:p>
        </w:tc>
        <w:tc>
          <w:tcPr>
            <w:tcW w:w="1871" w:type="dxa"/>
            <w:vAlign w:val="center"/>
          </w:tcPr>
          <w:p w14:paraId="09CD95AB" w14:textId="77777777" w:rsidR="00F46173" w:rsidRPr="00E01BA9" w:rsidRDefault="00F46173" w:rsidP="00E01BA9">
            <w:pPr>
              <w:jc w:val="center"/>
              <w:rPr>
                <w:rFonts w:ascii="Times New Roman" w:eastAsia="Calibri" w:hAnsi="Times New Roman" w:cs="Times New Roman"/>
                <w:lang w:val="kk-KZ"/>
              </w:rPr>
            </w:pPr>
            <w:r w:rsidRPr="00E01BA9">
              <w:rPr>
                <w:rFonts w:ascii="Times New Roman" w:eastAsia="Calibri" w:hAnsi="Times New Roman" w:cs="Times New Roman"/>
                <w:lang w:val="kk-KZ"/>
              </w:rPr>
              <w:t>Іске асыру кезеңі</w:t>
            </w:r>
          </w:p>
        </w:tc>
        <w:tc>
          <w:tcPr>
            <w:tcW w:w="3428" w:type="dxa"/>
            <w:vAlign w:val="center"/>
          </w:tcPr>
          <w:p w14:paraId="2EF386CE" w14:textId="77777777" w:rsidR="00F46173" w:rsidRPr="00E01BA9" w:rsidRDefault="00F46173" w:rsidP="00E01BA9">
            <w:pPr>
              <w:jc w:val="center"/>
              <w:rPr>
                <w:rFonts w:ascii="Times New Roman" w:eastAsia="Calibri" w:hAnsi="Times New Roman" w:cs="Times New Roman"/>
                <w:lang w:val="kk-KZ"/>
              </w:rPr>
            </w:pPr>
            <w:r w:rsidRPr="00E01BA9">
              <w:rPr>
                <w:rFonts w:ascii="Times New Roman" w:eastAsia="Calibri" w:hAnsi="Times New Roman" w:cs="Times New Roman"/>
                <w:lang w:val="kk-KZ"/>
              </w:rPr>
              <w:t>Негізгі бағыт</w:t>
            </w:r>
          </w:p>
        </w:tc>
        <w:tc>
          <w:tcPr>
            <w:tcW w:w="1275" w:type="dxa"/>
            <w:vAlign w:val="center"/>
          </w:tcPr>
          <w:p w14:paraId="4F8763D4" w14:textId="77777777" w:rsidR="00F46173" w:rsidRPr="00E01BA9" w:rsidRDefault="00F46173" w:rsidP="00E01BA9">
            <w:pPr>
              <w:jc w:val="center"/>
              <w:rPr>
                <w:rFonts w:ascii="Times New Roman" w:eastAsia="Calibri" w:hAnsi="Times New Roman" w:cs="Times New Roman"/>
                <w:lang w:val="kk-KZ"/>
              </w:rPr>
            </w:pPr>
            <w:r w:rsidRPr="00E01BA9">
              <w:rPr>
                <w:rFonts w:ascii="Times New Roman" w:eastAsia="Calibri" w:hAnsi="Times New Roman" w:cs="Times New Roman"/>
                <w:lang w:val="kk-KZ"/>
              </w:rPr>
              <w:t>Бюджет (ЭБЖ)</w:t>
            </w:r>
          </w:p>
        </w:tc>
        <w:tc>
          <w:tcPr>
            <w:tcW w:w="1139" w:type="dxa"/>
            <w:vAlign w:val="center"/>
          </w:tcPr>
          <w:p w14:paraId="180D9170" w14:textId="77777777" w:rsidR="00F46173" w:rsidRPr="00E01BA9" w:rsidRDefault="00F46173" w:rsidP="00E01BA9">
            <w:pPr>
              <w:jc w:val="center"/>
              <w:rPr>
                <w:rFonts w:ascii="Times New Roman" w:eastAsia="Calibri" w:hAnsi="Times New Roman" w:cs="Times New Roman"/>
                <w:lang w:val="kk-KZ"/>
              </w:rPr>
            </w:pPr>
            <w:r w:rsidRPr="00E01BA9">
              <w:rPr>
                <w:rFonts w:ascii="Times New Roman" w:eastAsia="Calibri" w:hAnsi="Times New Roman" w:cs="Times New Roman"/>
                <w:lang w:val="kk-KZ"/>
              </w:rPr>
              <w:t>Жобалар саны</w:t>
            </w:r>
          </w:p>
        </w:tc>
      </w:tr>
      <w:tr w:rsidR="00F46173" w:rsidRPr="00C057F6" w14:paraId="29C1ED01" w14:textId="77777777" w:rsidTr="00FD4156">
        <w:trPr>
          <w:trHeight w:val="192"/>
          <w:jc w:val="center"/>
        </w:trPr>
        <w:tc>
          <w:tcPr>
            <w:tcW w:w="1926" w:type="dxa"/>
            <w:vAlign w:val="center"/>
          </w:tcPr>
          <w:p w14:paraId="6B4C7D46" w14:textId="77777777" w:rsidR="00F46173" w:rsidRPr="00E01BA9" w:rsidRDefault="00F46173" w:rsidP="00FD4156">
            <w:pPr>
              <w:rPr>
                <w:rFonts w:ascii="Times New Roman" w:eastAsia="Calibri" w:hAnsi="Times New Roman" w:cs="Times New Roman"/>
                <w:lang w:val="kk-KZ"/>
              </w:rPr>
            </w:pPr>
            <w:r w:rsidRPr="00E01BA9">
              <w:rPr>
                <w:rFonts w:ascii="Times New Roman" w:eastAsia="Calibri" w:hAnsi="Times New Roman" w:cs="Times New Roman"/>
              </w:rPr>
              <w:t>Калейдоскоп</w:t>
            </w:r>
          </w:p>
        </w:tc>
        <w:tc>
          <w:tcPr>
            <w:tcW w:w="1871" w:type="dxa"/>
            <w:vAlign w:val="center"/>
          </w:tcPr>
          <w:p w14:paraId="706EC4E9" w14:textId="77777777" w:rsidR="00F46173" w:rsidRPr="00E01BA9" w:rsidRDefault="00F46173" w:rsidP="00FD4156">
            <w:pPr>
              <w:jc w:val="center"/>
              <w:rPr>
                <w:rFonts w:ascii="Times New Roman" w:eastAsia="Calibri" w:hAnsi="Times New Roman" w:cs="Times New Roman"/>
                <w:lang w:val="kk-KZ"/>
              </w:rPr>
            </w:pPr>
            <w:r w:rsidRPr="00E01BA9">
              <w:rPr>
                <w:rFonts w:ascii="Times New Roman" w:eastAsia="Calibri" w:hAnsi="Times New Roman" w:cs="Times New Roman"/>
              </w:rPr>
              <w:t>1996–1999</w:t>
            </w:r>
          </w:p>
        </w:tc>
        <w:tc>
          <w:tcPr>
            <w:tcW w:w="3428" w:type="dxa"/>
          </w:tcPr>
          <w:p w14:paraId="648520CB" w14:textId="26C36859"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lang w:val="kk-KZ"/>
              </w:rPr>
              <w:t>Орындаушылық өнер саласын</w:t>
            </w:r>
            <w:r w:rsidR="00FD4156">
              <w:rPr>
                <w:rFonts w:ascii="Times New Roman" w:eastAsia="Calibri" w:hAnsi="Times New Roman" w:cs="Times New Roman"/>
                <w:lang w:val="kk-KZ"/>
              </w:rPr>
              <w:t xml:space="preserve"> </w:t>
            </w:r>
            <w:r w:rsidRPr="00E01BA9">
              <w:rPr>
                <w:rFonts w:ascii="Times New Roman" w:eastAsia="Calibri" w:hAnsi="Times New Roman" w:cs="Times New Roman"/>
                <w:lang w:val="kk-KZ"/>
              </w:rPr>
              <w:t>дағы мәдени ынтымақтастық (театр, музыка, би), бейнелеу және қолданбалы өнер, мульти</w:t>
            </w:r>
            <w:r w:rsidR="00FD4156">
              <w:rPr>
                <w:rFonts w:ascii="Times New Roman" w:eastAsia="Calibri" w:hAnsi="Times New Roman" w:cs="Times New Roman"/>
                <w:lang w:val="kk-KZ"/>
              </w:rPr>
              <w:t xml:space="preserve"> </w:t>
            </w:r>
            <w:r w:rsidRPr="00E01BA9">
              <w:rPr>
                <w:rFonts w:ascii="Times New Roman" w:eastAsia="Calibri" w:hAnsi="Times New Roman" w:cs="Times New Roman"/>
                <w:lang w:val="kk-KZ"/>
              </w:rPr>
              <w:t>медиа</w:t>
            </w:r>
          </w:p>
        </w:tc>
        <w:tc>
          <w:tcPr>
            <w:tcW w:w="1275" w:type="dxa"/>
          </w:tcPr>
          <w:p w14:paraId="6247F937" w14:textId="5B36A015" w:rsidR="00F46173" w:rsidRPr="00E01BA9" w:rsidRDefault="00F46173" w:rsidP="00F46173">
            <w:pPr>
              <w:jc w:val="center"/>
              <w:rPr>
                <w:rFonts w:ascii="Times New Roman" w:eastAsia="Calibri" w:hAnsi="Times New Roman" w:cs="Times New Roman"/>
                <w:lang w:val="kk-KZ"/>
              </w:rPr>
            </w:pPr>
            <w:r w:rsidRPr="00E01BA9">
              <w:rPr>
                <w:rFonts w:ascii="Times New Roman" w:eastAsia="Calibri" w:hAnsi="Times New Roman" w:cs="Times New Roman"/>
              </w:rPr>
              <w:t>36,7 млн</w:t>
            </w:r>
            <w:r w:rsidR="00121910">
              <w:rPr>
                <w:rFonts w:ascii="Times New Roman" w:eastAsia="Calibri" w:hAnsi="Times New Roman" w:cs="Times New Roman"/>
              </w:rPr>
              <w:t>.</w:t>
            </w:r>
          </w:p>
        </w:tc>
        <w:tc>
          <w:tcPr>
            <w:tcW w:w="1139" w:type="dxa"/>
          </w:tcPr>
          <w:p w14:paraId="7E309B47" w14:textId="77777777" w:rsidR="00F46173" w:rsidRPr="00E01BA9" w:rsidRDefault="00F46173" w:rsidP="00F46173">
            <w:pPr>
              <w:jc w:val="center"/>
              <w:rPr>
                <w:rFonts w:ascii="Times New Roman" w:eastAsia="Calibri" w:hAnsi="Times New Roman" w:cs="Times New Roman"/>
                <w:lang w:val="kk-KZ"/>
              </w:rPr>
            </w:pPr>
            <w:r w:rsidRPr="00E01BA9">
              <w:rPr>
                <w:rFonts w:ascii="Times New Roman" w:eastAsia="Calibri" w:hAnsi="Times New Roman" w:cs="Times New Roman"/>
              </w:rPr>
              <w:t>518</w:t>
            </w:r>
          </w:p>
        </w:tc>
      </w:tr>
      <w:tr w:rsidR="00F46173" w:rsidRPr="00C057F6" w14:paraId="199829C6" w14:textId="77777777" w:rsidTr="00FD4156">
        <w:trPr>
          <w:jc w:val="center"/>
        </w:trPr>
        <w:tc>
          <w:tcPr>
            <w:tcW w:w="1926" w:type="dxa"/>
            <w:vAlign w:val="center"/>
          </w:tcPr>
          <w:p w14:paraId="0FADFCBC" w14:textId="77777777" w:rsidR="00F46173" w:rsidRPr="00E01BA9" w:rsidRDefault="00F46173" w:rsidP="00FD4156">
            <w:pPr>
              <w:rPr>
                <w:rFonts w:ascii="Times New Roman" w:eastAsia="Calibri" w:hAnsi="Times New Roman" w:cs="Times New Roman"/>
                <w:lang w:val="kk-KZ"/>
              </w:rPr>
            </w:pPr>
            <w:r w:rsidRPr="00E01BA9">
              <w:rPr>
                <w:rFonts w:ascii="Times New Roman" w:eastAsia="Calibri" w:hAnsi="Times New Roman" w:cs="Times New Roman"/>
                <w:lang w:val="kk-KZ"/>
              </w:rPr>
              <w:t>Ариана</w:t>
            </w:r>
          </w:p>
        </w:tc>
        <w:tc>
          <w:tcPr>
            <w:tcW w:w="1871" w:type="dxa"/>
            <w:vAlign w:val="center"/>
          </w:tcPr>
          <w:p w14:paraId="20C562B5" w14:textId="77777777" w:rsidR="00F46173" w:rsidRPr="00E01BA9" w:rsidRDefault="00F46173" w:rsidP="00FD4156">
            <w:pPr>
              <w:jc w:val="center"/>
              <w:rPr>
                <w:rFonts w:ascii="Times New Roman" w:eastAsia="Calibri" w:hAnsi="Times New Roman" w:cs="Times New Roman"/>
                <w:lang w:val="kk-KZ"/>
              </w:rPr>
            </w:pPr>
            <w:r w:rsidRPr="00E01BA9">
              <w:rPr>
                <w:rFonts w:ascii="Times New Roman" w:eastAsia="Calibri" w:hAnsi="Times New Roman" w:cs="Times New Roman"/>
              </w:rPr>
              <w:t>1997–1999</w:t>
            </w:r>
          </w:p>
        </w:tc>
        <w:tc>
          <w:tcPr>
            <w:tcW w:w="3428" w:type="dxa"/>
          </w:tcPr>
          <w:p w14:paraId="4F688C40"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lang w:val="kk-KZ"/>
              </w:rPr>
              <w:t>Кітап баспасын, оқуды және аударманы қолдау</w:t>
            </w:r>
          </w:p>
        </w:tc>
        <w:tc>
          <w:tcPr>
            <w:tcW w:w="1275" w:type="dxa"/>
          </w:tcPr>
          <w:p w14:paraId="78D94C90" w14:textId="3089894B" w:rsidR="00F46173" w:rsidRPr="00E01BA9" w:rsidRDefault="00F46173" w:rsidP="00F46173">
            <w:pPr>
              <w:jc w:val="center"/>
              <w:rPr>
                <w:rFonts w:ascii="Times New Roman" w:eastAsia="Calibri" w:hAnsi="Times New Roman" w:cs="Times New Roman"/>
                <w:lang w:val="kk-KZ"/>
              </w:rPr>
            </w:pPr>
            <w:r w:rsidRPr="00E01BA9">
              <w:rPr>
                <w:rFonts w:ascii="Times New Roman" w:eastAsia="Calibri" w:hAnsi="Times New Roman" w:cs="Times New Roman"/>
              </w:rPr>
              <w:t>113 млн</w:t>
            </w:r>
            <w:r w:rsidR="00121910">
              <w:rPr>
                <w:rFonts w:ascii="Times New Roman" w:eastAsia="Calibri" w:hAnsi="Times New Roman" w:cs="Times New Roman"/>
              </w:rPr>
              <w:t>.</w:t>
            </w:r>
          </w:p>
        </w:tc>
        <w:tc>
          <w:tcPr>
            <w:tcW w:w="1139" w:type="dxa"/>
          </w:tcPr>
          <w:p w14:paraId="435B1DEF" w14:textId="77777777" w:rsidR="00F46173" w:rsidRPr="00E01BA9" w:rsidRDefault="00F46173" w:rsidP="00F46173">
            <w:pPr>
              <w:jc w:val="center"/>
              <w:rPr>
                <w:rFonts w:ascii="Times New Roman" w:eastAsia="Calibri" w:hAnsi="Times New Roman" w:cs="Times New Roman"/>
                <w:lang w:val="kk-KZ"/>
              </w:rPr>
            </w:pPr>
            <w:r w:rsidRPr="00E01BA9">
              <w:rPr>
                <w:rFonts w:ascii="Times New Roman" w:eastAsia="Calibri" w:hAnsi="Times New Roman" w:cs="Times New Roman"/>
              </w:rPr>
              <w:t>767</w:t>
            </w:r>
          </w:p>
        </w:tc>
      </w:tr>
      <w:tr w:rsidR="00F46173" w:rsidRPr="00C057F6" w14:paraId="31956FAA" w14:textId="77777777" w:rsidTr="00FD4156">
        <w:trPr>
          <w:jc w:val="center"/>
        </w:trPr>
        <w:tc>
          <w:tcPr>
            <w:tcW w:w="1926" w:type="dxa"/>
            <w:vAlign w:val="center"/>
          </w:tcPr>
          <w:p w14:paraId="7D87637F" w14:textId="77777777" w:rsidR="00F46173" w:rsidRPr="00E01BA9" w:rsidRDefault="00F46173" w:rsidP="00FD4156">
            <w:pPr>
              <w:rPr>
                <w:rFonts w:ascii="Times New Roman" w:eastAsia="Calibri" w:hAnsi="Times New Roman" w:cs="Times New Roman"/>
                <w:lang w:val="kk-KZ"/>
              </w:rPr>
            </w:pPr>
            <w:r w:rsidRPr="00E01BA9">
              <w:rPr>
                <w:rFonts w:ascii="Times New Roman" w:eastAsia="Calibri" w:hAnsi="Times New Roman" w:cs="Times New Roman"/>
                <w:lang w:val="kk-KZ"/>
              </w:rPr>
              <w:t>Рафаэль</w:t>
            </w:r>
          </w:p>
        </w:tc>
        <w:tc>
          <w:tcPr>
            <w:tcW w:w="1871" w:type="dxa"/>
            <w:vAlign w:val="center"/>
          </w:tcPr>
          <w:p w14:paraId="4E0105C8" w14:textId="77777777" w:rsidR="00F46173" w:rsidRPr="00E01BA9" w:rsidRDefault="00F46173" w:rsidP="00FD4156">
            <w:pPr>
              <w:jc w:val="center"/>
              <w:rPr>
                <w:rFonts w:ascii="Times New Roman" w:eastAsia="Calibri" w:hAnsi="Times New Roman" w:cs="Times New Roman"/>
                <w:lang w:val="kk-KZ"/>
              </w:rPr>
            </w:pPr>
            <w:r w:rsidRPr="00E01BA9">
              <w:rPr>
                <w:rFonts w:ascii="Times New Roman" w:eastAsia="Calibri" w:hAnsi="Times New Roman" w:cs="Times New Roman"/>
              </w:rPr>
              <w:t>1997–1999</w:t>
            </w:r>
          </w:p>
        </w:tc>
        <w:tc>
          <w:tcPr>
            <w:tcW w:w="3428" w:type="dxa"/>
          </w:tcPr>
          <w:p w14:paraId="1847B33C"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lang w:val="kk-KZ"/>
              </w:rPr>
              <w:t>Мәдени мұра саласындағы ынтымақтастық және оған қолжетімділікті кеңейту</w:t>
            </w:r>
          </w:p>
        </w:tc>
        <w:tc>
          <w:tcPr>
            <w:tcW w:w="1275" w:type="dxa"/>
          </w:tcPr>
          <w:p w14:paraId="11B3B5A7" w14:textId="74DC8080" w:rsidR="00F46173" w:rsidRPr="00E01BA9" w:rsidRDefault="00F46173" w:rsidP="00F46173">
            <w:pPr>
              <w:jc w:val="center"/>
              <w:rPr>
                <w:rFonts w:ascii="Times New Roman" w:eastAsia="Calibri" w:hAnsi="Times New Roman" w:cs="Times New Roman"/>
                <w:lang w:val="kk-KZ"/>
              </w:rPr>
            </w:pPr>
            <w:r w:rsidRPr="00E01BA9">
              <w:rPr>
                <w:rFonts w:ascii="Times New Roman" w:eastAsia="Calibri" w:hAnsi="Times New Roman" w:cs="Times New Roman"/>
              </w:rPr>
              <w:t>30 млн</w:t>
            </w:r>
            <w:r w:rsidR="00121910">
              <w:rPr>
                <w:rFonts w:ascii="Times New Roman" w:eastAsia="Calibri" w:hAnsi="Times New Roman" w:cs="Times New Roman"/>
              </w:rPr>
              <w:t>.</w:t>
            </w:r>
          </w:p>
        </w:tc>
        <w:tc>
          <w:tcPr>
            <w:tcW w:w="1139" w:type="dxa"/>
          </w:tcPr>
          <w:p w14:paraId="364C8BA1" w14:textId="77777777" w:rsidR="00F46173" w:rsidRPr="00E01BA9" w:rsidRDefault="00F46173" w:rsidP="00F46173">
            <w:pPr>
              <w:jc w:val="center"/>
              <w:rPr>
                <w:rFonts w:ascii="Times New Roman" w:eastAsia="Calibri" w:hAnsi="Times New Roman" w:cs="Times New Roman"/>
                <w:lang w:val="kk-KZ"/>
              </w:rPr>
            </w:pPr>
            <w:r w:rsidRPr="00E01BA9">
              <w:rPr>
                <w:rFonts w:ascii="Times New Roman" w:eastAsia="Calibri" w:hAnsi="Times New Roman" w:cs="Times New Roman"/>
              </w:rPr>
              <w:t>222</w:t>
            </w:r>
          </w:p>
        </w:tc>
      </w:tr>
      <w:tr w:rsidR="006811DC" w:rsidRPr="00604FFE" w14:paraId="0E990947" w14:textId="77777777" w:rsidTr="00FD4156">
        <w:trPr>
          <w:trHeight w:val="54"/>
          <w:jc w:val="center"/>
        </w:trPr>
        <w:tc>
          <w:tcPr>
            <w:tcW w:w="9639" w:type="dxa"/>
            <w:gridSpan w:val="5"/>
          </w:tcPr>
          <w:p w14:paraId="67D918CB" w14:textId="33AD6943" w:rsidR="003445CA" w:rsidRPr="00604FFE" w:rsidRDefault="00604FFE" w:rsidP="00E9755F">
            <w:pPr>
              <w:ind w:firstLine="464"/>
              <w:rPr>
                <w:rFonts w:ascii="Times New Roman" w:eastAsia="Calibri" w:hAnsi="Times New Roman" w:cs="Times New Roman"/>
                <w:lang w:val="kk-KZ"/>
              </w:rPr>
            </w:pPr>
            <w:r w:rsidRPr="00604FFE">
              <w:rPr>
                <w:rFonts w:ascii="Times New Roman" w:eastAsia="Calibri" w:hAnsi="Times New Roman" w:cs="Times New Roman"/>
                <w:lang w:val="kk-KZ"/>
              </w:rPr>
              <w:t>Ескерту –</w:t>
            </w:r>
            <w:r w:rsidRPr="00604FFE">
              <w:rPr>
                <w:rFonts w:ascii="Times New Roman" w:eastAsia="Calibri" w:hAnsi="Times New Roman" w:cs="Times New Roman"/>
                <w:bCs/>
                <w:lang w:val="kk-KZ"/>
              </w:rPr>
              <w:t xml:space="preserve"> Әдебиет негізінде құралған </w:t>
            </w:r>
            <w:r w:rsidR="00EF288F" w:rsidRPr="00604FFE">
              <w:rPr>
                <w:rFonts w:ascii="Times New Roman" w:eastAsia="Calibri" w:hAnsi="Times New Roman" w:cs="Times New Roman"/>
              </w:rPr>
              <w:t>[</w:t>
            </w:r>
            <w:r w:rsidR="0040724A" w:rsidRPr="00604FFE">
              <w:rPr>
                <w:rFonts w:ascii="Times New Roman" w:eastAsia="Calibri" w:hAnsi="Times New Roman" w:cs="Times New Roman"/>
              </w:rPr>
              <w:t>11</w:t>
            </w:r>
            <w:r w:rsidR="00E9755F">
              <w:rPr>
                <w:rFonts w:ascii="Times New Roman" w:eastAsia="Calibri" w:hAnsi="Times New Roman" w:cs="Times New Roman"/>
                <w:lang w:val="kk-KZ"/>
              </w:rPr>
              <w:t>7</w:t>
            </w:r>
            <w:r w:rsidR="00EF288F" w:rsidRPr="00604FFE">
              <w:rPr>
                <w:rFonts w:ascii="Times New Roman" w:eastAsia="Calibri" w:hAnsi="Times New Roman" w:cs="Times New Roman"/>
              </w:rPr>
              <w:t>-</w:t>
            </w:r>
            <w:r w:rsidR="0040724A" w:rsidRPr="00604FFE">
              <w:rPr>
                <w:rFonts w:ascii="Times New Roman" w:eastAsia="Calibri" w:hAnsi="Times New Roman" w:cs="Times New Roman"/>
              </w:rPr>
              <w:t>1</w:t>
            </w:r>
            <w:r w:rsidR="00E9755F">
              <w:rPr>
                <w:rFonts w:ascii="Times New Roman" w:eastAsia="Calibri" w:hAnsi="Times New Roman" w:cs="Times New Roman"/>
                <w:lang w:val="kk-KZ"/>
              </w:rPr>
              <w:t>20</w:t>
            </w:r>
            <w:r w:rsidR="00EF288F" w:rsidRPr="00604FFE">
              <w:rPr>
                <w:rFonts w:ascii="Times New Roman" w:eastAsia="Calibri" w:hAnsi="Times New Roman" w:cs="Times New Roman"/>
              </w:rPr>
              <w:t>]</w:t>
            </w:r>
          </w:p>
        </w:tc>
      </w:tr>
    </w:tbl>
    <w:p w14:paraId="5BA9D015" w14:textId="7D49DBA6"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Мәдениетке арналған арнайы баптан бөлек, шартта мәдени салаға тікелей қатысты өзге де ережелер қамтылды. Олардың қатарына мүше мемлекеттердің мәдени дамуына жәрдемдесу мақсаттары (3-бап), мәдени құндылықтардың еркін қозғалысы (30-бап) және мәдениет пен мәдени мұраны мемлекеттік қолдау мүмкіндігі (87-бап) кірді. Алайда мәдениетті қауымдастықтың құқықтық тәртібіне енгізудің маңыздылығына, сондай-ақ субсидиарлық қағидаттың даусыз әрі қажетті екеніне қарамастан, мәдениет Қауымдастық үшін ешқашан басым бағытқа айналған емес.</w:t>
      </w:r>
    </w:p>
    <w:p w14:paraId="2C561A51" w14:textId="06272DFE" w:rsidR="004E0604"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Қауымдастықтың мәдени саясатының маңызды бағыттарының бірі еуропалық мәдени ынтымақтастық желілерін дамыту болды, бұл трансұлттық байланыстарды нығайту және мәдени акторлардың еуропалық деңгейдегі қатысуын кеңейтуге деген өзара байланысты қажеттіліктердің жиынтығын көрсетті. Бұл ретте Орталық және Шығыс Еуропа елдерімен – Польша, Венгрия, Чехия, Словакия, Болгария және Румыниямен ынтымақтастыққа ерекше мән берілді. Аталған елдердің қауымдастық бағдарламаларына қатысуы олардың еуропалық интеграциясының және Еуропалық Одаққа болашақ мүшелікке дайындалуының маңызды элементі ретінде қарастырылды. Мұндай желілердің қалыптасуы мен жұмыс істеуі мәдени құндылықтардың алмасуы мен таралуына ықпал етіп қана қоймай, әсіресе үміткер елдер мен кең таралмаған тілдер қолданылатын мемлекеттерге қатысты мәдени және тілдік теңсіздікті ішінара төмендетуге мүмкіндік берді</w:t>
      </w:r>
      <w:r w:rsidR="001250D4" w:rsidRPr="00C057F6">
        <w:rPr>
          <w:rFonts w:ascii="Times New Roman" w:eastAsia="Times New Roman"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40724A" w:rsidRPr="00C057F6">
        <w:rPr>
          <w:rFonts w:ascii="Times New Roman" w:eastAsia="Calibri" w:hAnsi="Times New Roman" w:cs="Times New Roman"/>
          <w:kern w:val="0"/>
          <w:sz w:val="28"/>
          <w:szCs w:val="28"/>
          <w:lang w:val="kk-KZ"/>
          <w14:ligatures w14:val="none"/>
        </w:rPr>
        <w:t>12</w:t>
      </w:r>
      <w:r w:rsidR="00E9755F">
        <w:rPr>
          <w:rFonts w:ascii="Times New Roman" w:eastAsia="Calibri" w:hAnsi="Times New Roman" w:cs="Times New Roman"/>
          <w:kern w:val="0"/>
          <w:sz w:val="28"/>
          <w:szCs w:val="28"/>
          <w:lang w:val="kk-KZ"/>
          <w14:ligatures w14:val="none"/>
        </w:rPr>
        <w:t>1</w:t>
      </w:r>
      <w:r w:rsidR="004E0604" w:rsidRPr="00C057F6">
        <w:rPr>
          <w:rFonts w:ascii="Times New Roman" w:eastAsia="Calibri" w:hAnsi="Times New Roman" w:cs="Times New Roman"/>
          <w:kern w:val="0"/>
          <w:sz w:val="28"/>
          <w:szCs w:val="28"/>
          <w:lang w:val="kk-KZ"/>
          <w14:ligatures w14:val="none"/>
        </w:rPr>
        <w:t>].</w:t>
      </w:r>
    </w:p>
    <w:p w14:paraId="596740D7" w14:textId="44BB9879"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Мәдениет жөніндегі резолюциялар мен Маастрихт шартының ратификациясынан бөлек, Еуропалық қауымдастықтың аудиовизуалдық өнім саласындағы шешімі маңызды қадам болды. Бұл шешім ГАТТ және ЭЫДҰ-ның көпжақты келісімдері аясында «мәдени ерекшелік» (cultural exception) қағидатын енгізуге жасалған талпыныспен байланысты еді. Осы арқылы ЕО алғаш рет өз мәдени саясатының қорғаныштық сипатын айқындап, еуропалық мәдени нарықты америкалық кино және теледидар индустриясының үстемдігінен, сондай-ақ соған ілесетін мәдени гомогенизациядан қорғауға бағытталған ұстанымын білдірді. Аталған мәселелер Қауымдастықтың ортақ мәдени саясатты іске асыруға қатысты пайымын кеңейткенмен, бұл үдеріс күтілген деңгейде және толыққанды түрде жүзеге аса қойған жоқ</w:t>
      </w:r>
      <w:r w:rsidR="001250D4"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40724A" w:rsidRPr="00C057F6">
        <w:rPr>
          <w:rFonts w:ascii="Times New Roman" w:eastAsia="Calibri" w:hAnsi="Times New Roman" w:cs="Times New Roman"/>
          <w:kern w:val="0"/>
          <w:sz w:val="28"/>
          <w:szCs w:val="28"/>
          <w:lang w:val="kk-KZ"/>
          <w14:ligatures w14:val="none"/>
        </w:rPr>
        <w:t>12</w:t>
      </w:r>
      <w:r w:rsidR="00E9755F">
        <w:rPr>
          <w:rFonts w:ascii="Times New Roman" w:eastAsia="Calibri" w:hAnsi="Times New Roman" w:cs="Times New Roman"/>
          <w:kern w:val="0"/>
          <w:sz w:val="28"/>
          <w:szCs w:val="28"/>
          <w:lang w:val="kk-KZ"/>
          <w14:ligatures w14:val="none"/>
        </w:rPr>
        <w:t>2</w:t>
      </w:r>
      <w:r w:rsidRPr="00C057F6">
        <w:rPr>
          <w:rFonts w:ascii="Times New Roman" w:eastAsia="Calibri" w:hAnsi="Times New Roman" w:cs="Times New Roman"/>
          <w:kern w:val="0"/>
          <w:sz w:val="28"/>
          <w:szCs w:val="28"/>
          <w:lang w:val="kk-KZ"/>
          <w14:ligatures w14:val="none"/>
        </w:rPr>
        <w:t>].</w:t>
      </w:r>
    </w:p>
    <w:p w14:paraId="692F4D86" w14:textId="05D166E8"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1990-жылдардың басында мүше мемлекеттердің мәдениет министрлері мәдени мерейтойларды еуропалық мәдени ынтымақтастықтың құралы ретінде пайдалану ниетін білдірді. Атап айтқанда, 1993 жылы Карло Гольдонидің қайтыс болғанына 200 жыл және Кристофер Марлоудың қайтыс болғанына 400 жыл толуына орай бірқатар іс-шараларды өткізу ұсынылды. Осыған байланысты театрлық конференциялар ұйымдастыру, бірлескен қойылымдар әзірлеу, театр мектептері арасындағы алмасуларды жүзеге асыру, көрермендердің театрға қолжетімділігін кеңейту, сондай-ақ Орталық және Шығыс Еуропа театрларына ерекше назар аудару көзделді. </w:t>
      </w:r>
    </w:p>
    <w:p w14:paraId="56BDEA37" w14:textId="6E98CEEA"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Жоғарыда аталған мәселелерге байланысты ЕО мәдени бағдарламалары шын мәнінде қандай мақсаттарды көздейді және оларды ортақ еуропалық бірегейлікті қалыптастыруға бағытталған деп есептеуге бола ма деген сұрақ туындайды. Зерттеушілер атап өткендей, бірегейлену үдерісі не ортақ құндылықтарға, не болмаса ұжым мүшелерін біріктіретін ынтымақтастық нысандарына негізделеді. Осы тұрғыда ЕО бағдарламалары азаматтарды еуропалық интеграцияны іске асырудың белсенді қатысушылары ретінде тартуға бағытталған. Жалпы алғанда, ЕО-ның мәдени бағдарламалары жергілікті және ұлттық мәдениеттерді еуропалық деңгейде қайта түсінуге көмектеседі. Бұл бағдарламалар арқылы әртүрлі халықтар бір-бірін жақсырақ танып, өзге мәдениеттерді қабылдауға және құрметтеуге үйренеді</w:t>
      </w:r>
      <w:r w:rsidR="008F207F"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40724A" w:rsidRPr="00C057F6">
        <w:rPr>
          <w:rFonts w:ascii="Times New Roman" w:eastAsia="Calibri" w:hAnsi="Times New Roman" w:cs="Times New Roman"/>
          <w:color w:val="222222"/>
          <w:kern w:val="0"/>
          <w:sz w:val="28"/>
          <w:szCs w:val="28"/>
          <w:shd w:val="clear" w:color="auto" w:fill="FFFFFF"/>
          <w:lang w:val="kk-KZ"/>
          <w14:ligatures w14:val="none"/>
        </w:rPr>
        <w:t>35</w:t>
      </w:r>
      <w:r w:rsidR="00E74C54" w:rsidRPr="00C057F6">
        <w:rPr>
          <w:rFonts w:ascii="Times New Roman" w:eastAsia="Calibri" w:hAnsi="Times New Roman" w:cs="Times New Roman"/>
          <w:color w:val="222222"/>
          <w:kern w:val="0"/>
          <w:sz w:val="28"/>
          <w:szCs w:val="28"/>
          <w:shd w:val="clear" w:color="auto" w:fill="FFFFFF"/>
          <w:lang w:val="kk-KZ"/>
          <w14:ligatures w14:val="none"/>
        </w:rPr>
        <w:t>, p</w:t>
      </w:r>
      <w:r w:rsidR="000F240D">
        <w:rPr>
          <w:rFonts w:ascii="Times New Roman" w:eastAsia="Calibri" w:hAnsi="Times New Roman" w:cs="Times New Roman"/>
          <w:color w:val="222222"/>
          <w:kern w:val="0"/>
          <w:sz w:val="28"/>
          <w:szCs w:val="28"/>
          <w:shd w:val="clear" w:color="auto" w:fill="FFFFFF"/>
          <w:lang w:val="kk-KZ"/>
          <w14:ligatures w14:val="none"/>
        </w:rPr>
        <w:t>. 1</w:t>
      </w:r>
      <w:r w:rsidRPr="00C057F6">
        <w:rPr>
          <w:rFonts w:ascii="Times New Roman" w:eastAsia="Calibri" w:hAnsi="Times New Roman" w:cs="Times New Roman"/>
          <w:color w:val="222222"/>
          <w:kern w:val="0"/>
          <w:sz w:val="28"/>
          <w:szCs w:val="28"/>
          <w:shd w:val="clear" w:color="auto" w:fill="FFFFFF"/>
          <w:lang w:val="kk-KZ"/>
          <w14:ligatures w14:val="none"/>
        </w:rPr>
        <w:t>7</w:t>
      </w:r>
      <w:r w:rsidR="00EB6630" w:rsidRPr="00C057F6">
        <w:rPr>
          <w:rFonts w:ascii="Times New Roman" w:eastAsia="Calibri" w:hAnsi="Times New Roman" w:cs="Times New Roman"/>
          <w:color w:val="222222"/>
          <w:kern w:val="0"/>
          <w:sz w:val="28"/>
          <w:szCs w:val="28"/>
          <w:shd w:val="clear" w:color="auto" w:fill="FFFFFF"/>
          <w:lang w:val="kk-KZ"/>
          <w14:ligatures w14:val="none"/>
        </w:rPr>
        <w:t>9</w:t>
      </w:r>
      <w:r w:rsidRPr="00C057F6">
        <w:rPr>
          <w:rFonts w:ascii="Times New Roman" w:eastAsia="Calibri" w:hAnsi="Times New Roman" w:cs="Times New Roman"/>
          <w:kern w:val="0"/>
          <w:sz w:val="28"/>
          <w:szCs w:val="28"/>
          <w:lang w:val="kk-KZ"/>
          <w14:ligatures w14:val="none"/>
        </w:rPr>
        <w:t>].</w:t>
      </w:r>
    </w:p>
    <w:p w14:paraId="4ECF2655" w14:textId="2ED518FE"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Жалпы алғанда, осы алғышарттар ЕО-ның мәдени бағдарламалары қарастырылып отырған кезеңде еуропалық мәдени кеңістіктің қалыптасуына маңызды үлес қосқанын көрсетеді. «Сократ», «Леонардо» және «Connect» бағдарламалары орындаушылық өнер саласында білім алу мен кәсіби дамуға қолдау көрсетті. Ал «Калейдоскоп» бағдарламасы мәдени ынтымақтастық пен адамдардың еркін қозғалысына байланысты еуропалық деңгейдегі бастамалардың, құжаттар мен ұсыныстардың көбеюіне ықпал етті.</w:t>
      </w:r>
    </w:p>
    <w:p w14:paraId="7BFE695C"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1990-жылдардың соңы ұлтшылдықтың күшеюі, көші-қон үдерістерінің артуы және мәдени-діни қақтығыстар жағдайында мәдениеттің еуропалық интеграцияны дамытудағы шешуші маңызын айқындады. Бұл әлеуметтік тұтастық пен мемлекеттік саясат мәселелерін өзекті етті. Жаһандану, капиталдың шоғырлануы және технологиялық өзгерістер жағдайында мәдениет экономикамен, жұмыспен қамтумен және өмір сапасын арттырумен тығыз байланыста қарастырыла бастады, сондай-ақ адам құқықтары мен осал топтарды қорғаудың құралы ретінде бағаланды.</w:t>
      </w:r>
    </w:p>
    <w:p w14:paraId="6A1CF07F"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Сонымен қатар еуроскептицизмнің өсуі біртұтас демократиялық еуропалық қауымдастыққа тиесілілік сезімін нығайту қажеттігін күшейтті. Аталған сын-қатерлер қауымдастық саясатын және жалпы интеграциялық жобаны терең қайта пайымдауға, соның ішінде Маастрихт шартына қайта қарау жөніндегі пікірталастарға алып келді.</w:t>
      </w:r>
    </w:p>
    <w:p w14:paraId="73431E90" w14:textId="12076121"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ХХІ ғасырдың басында Еуропа бір жағынан интеграциясы тереңдей түскен кеңістікке айналса, екінші жағынан мәдени саясатты қалыптастыруды күрделендірген факторлардың ықпалымен неғұрлым көпқырлы сипат алды. Бұл үдерісте екі негізгі фа</w:t>
      </w:r>
      <w:r w:rsidR="00FD4156">
        <w:rPr>
          <w:rFonts w:ascii="Times New Roman" w:eastAsia="Times New Roman" w:hAnsi="Times New Roman" w:cs="Times New Roman"/>
          <w:kern w:val="0"/>
          <w:sz w:val="28"/>
          <w:szCs w:val="28"/>
          <w:lang w:val="kk-KZ"/>
          <w14:ligatures w14:val="none"/>
        </w:rPr>
        <w:t xml:space="preserve">ктор шешуші рөл атқарды – еуро </w:t>
      </w:r>
      <w:r w:rsidRPr="00C057F6">
        <w:rPr>
          <w:rFonts w:ascii="Times New Roman" w:eastAsia="Times New Roman" w:hAnsi="Times New Roman" w:cs="Times New Roman"/>
          <w:kern w:val="0"/>
          <w:sz w:val="28"/>
          <w:szCs w:val="28"/>
          <w:lang w:val="kk-KZ"/>
          <w14:ligatures w14:val="none"/>
        </w:rPr>
        <w:t>валютасының енгізілуі және 2001 жылғы 11 қыркүйек оқиғалары.</w:t>
      </w:r>
    </w:p>
    <w:p w14:paraId="70F85FC3"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Бірыңғай валюта өзінің экономикалық маңызымен қатар еуропалық бірегейліктің айқын символына айналды, бұл жағдай ЕО-ның мәдени саясатын әзірлеу барысында ескерілмеуі мүмкін емес еді. Ал 11 қыркүйектегі террористік шабуылдар мәдениетті құндылықтарды, бірегейлікті және қоғамдық тұтастықты пайымдау кеңістігі ретінде қарастырудың маңызын күшейтті.</w:t>
      </w:r>
    </w:p>
    <w:p w14:paraId="037EB9F3" w14:textId="0E0320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Бір көзқарас Сэмюэл Хантингтонның «өркениеттер қақтығысы» идеясына негізделеді. Бұл пікірге сәйкес, әлем әртүрлі мәдени және діни топтарға бөлінген, ал қақтығыстар Батыс, мұсылман және православ әлемдері арасындағы айырмашылықтардан туындайды. Мұнда дін негізгі бөлуші фактор ретінде қарастырылады, ал қауіп-қатерлерге жауап Батысты қорғау және күшейту арқылы жүзеге асады деп есептеледі.</w:t>
      </w:r>
      <w:r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Times New Roman" w:hAnsi="Times New Roman" w:cs="Times New Roman"/>
          <w:kern w:val="0"/>
          <w:sz w:val="28"/>
          <w:szCs w:val="28"/>
          <w:lang w:val="kk-KZ"/>
          <w14:ligatures w14:val="none"/>
        </w:rPr>
        <w:t>Ал екінші көзқарас бейбіт қатар өмір сүру мен қоғамдағы келісімді басты орынға қояды. Ол ортақ адамзаттық құндылықтарға сүйеніп, Еуропаны мәдениеттерді жақындастыратын, зорлық пен төзбеушілікке қарсы тұра алатын гуманистік жоба ретінде қарастырады</w:t>
      </w:r>
      <w:r w:rsidR="00EB6630" w:rsidRPr="00C057F6">
        <w:rPr>
          <w:rFonts w:ascii="Times New Roman" w:eastAsia="Times New Roman"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EB6630" w:rsidRPr="00C057F6">
        <w:rPr>
          <w:rFonts w:ascii="Times New Roman" w:eastAsia="Calibri" w:hAnsi="Times New Roman" w:cs="Times New Roman"/>
          <w:color w:val="222222"/>
          <w:kern w:val="0"/>
          <w:sz w:val="28"/>
          <w:szCs w:val="28"/>
          <w:shd w:val="clear" w:color="auto" w:fill="FFFFFF"/>
          <w:lang w:val="kk-KZ"/>
          <w14:ligatures w14:val="none"/>
        </w:rPr>
        <w:t>9</w:t>
      </w:r>
      <w:r w:rsidR="008367BB" w:rsidRPr="00C057F6">
        <w:rPr>
          <w:rFonts w:ascii="Times New Roman" w:eastAsia="Calibri" w:hAnsi="Times New Roman" w:cs="Times New Roman"/>
          <w:color w:val="222222"/>
          <w:kern w:val="0"/>
          <w:sz w:val="28"/>
          <w:szCs w:val="28"/>
          <w:shd w:val="clear" w:color="auto" w:fill="FFFFFF"/>
          <w:lang w:val="kk-KZ"/>
          <w14:ligatures w14:val="none"/>
        </w:rPr>
        <w:t>5</w:t>
      </w:r>
      <w:r w:rsidR="00E74C54" w:rsidRPr="00C057F6">
        <w:rPr>
          <w:rFonts w:ascii="Times New Roman" w:eastAsia="Calibri" w:hAnsi="Times New Roman" w:cs="Times New Roman"/>
          <w:color w:val="222222"/>
          <w:kern w:val="0"/>
          <w:sz w:val="28"/>
          <w:szCs w:val="28"/>
          <w:shd w:val="clear" w:color="auto" w:fill="FFFFFF"/>
          <w:lang w:val="kk-KZ"/>
          <w14:ligatures w14:val="none"/>
        </w:rPr>
        <w:t>,</w:t>
      </w:r>
      <w:r w:rsidRPr="00C057F6">
        <w:rPr>
          <w:rFonts w:ascii="Times New Roman" w:eastAsia="Calibri" w:hAnsi="Times New Roman" w:cs="Times New Roman"/>
          <w:color w:val="222222"/>
          <w:kern w:val="0"/>
          <w:sz w:val="28"/>
          <w:szCs w:val="28"/>
          <w:shd w:val="clear" w:color="auto" w:fill="FFFFFF"/>
          <w:lang w:val="kk-KZ"/>
          <w14:ligatures w14:val="none"/>
        </w:rPr>
        <w:t xml:space="preserve"> </w:t>
      </w:r>
      <w:r w:rsidR="00E74C54" w:rsidRPr="00C057F6">
        <w:rPr>
          <w:rFonts w:ascii="Times New Roman" w:eastAsia="Calibri" w:hAnsi="Times New Roman" w:cs="Times New Roman"/>
          <w:color w:val="222222"/>
          <w:kern w:val="0"/>
          <w:sz w:val="28"/>
          <w:szCs w:val="28"/>
          <w:shd w:val="clear" w:color="auto" w:fill="FFFFFF"/>
          <w:lang w:val="kk-KZ"/>
          <w14:ligatures w14:val="none"/>
        </w:rPr>
        <w:t>p</w:t>
      </w:r>
      <w:r w:rsidRPr="00C057F6">
        <w:rPr>
          <w:rFonts w:ascii="Times New Roman" w:eastAsia="Calibri" w:hAnsi="Times New Roman" w:cs="Times New Roman"/>
          <w:color w:val="222222"/>
          <w:kern w:val="0"/>
          <w:sz w:val="28"/>
          <w:szCs w:val="28"/>
          <w:shd w:val="clear" w:color="auto" w:fill="FFFFFF"/>
          <w:lang w:val="kk-KZ"/>
          <w14:ligatures w14:val="none"/>
        </w:rPr>
        <w:t>.</w:t>
      </w:r>
      <w:r w:rsidR="002440A1">
        <w:rPr>
          <w:rFonts w:ascii="Times New Roman" w:eastAsia="Calibri" w:hAnsi="Times New Roman" w:cs="Times New Roman"/>
          <w:color w:val="222222"/>
          <w:kern w:val="0"/>
          <w:sz w:val="28"/>
          <w:szCs w:val="28"/>
          <w:shd w:val="clear" w:color="auto" w:fill="FFFFFF"/>
          <w:lang w:val="kk-KZ"/>
          <w14:ligatures w14:val="none"/>
        </w:rPr>
        <w:t> </w:t>
      </w:r>
      <w:r w:rsidRPr="00C057F6">
        <w:rPr>
          <w:rFonts w:ascii="Times New Roman" w:eastAsia="Calibri" w:hAnsi="Times New Roman" w:cs="Times New Roman"/>
          <w:color w:val="222222"/>
          <w:kern w:val="0"/>
          <w:sz w:val="28"/>
          <w:szCs w:val="28"/>
          <w:shd w:val="clear" w:color="auto" w:fill="FFFFFF"/>
          <w:lang w:val="kk-KZ"/>
          <w14:ligatures w14:val="none"/>
        </w:rPr>
        <w:t>3</w:t>
      </w:r>
      <w:r w:rsidR="00EB6630" w:rsidRPr="00C057F6">
        <w:rPr>
          <w:rFonts w:ascii="Times New Roman" w:eastAsia="Calibri" w:hAnsi="Times New Roman" w:cs="Times New Roman"/>
          <w:color w:val="222222"/>
          <w:kern w:val="0"/>
          <w:sz w:val="28"/>
          <w:szCs w:val="28"/>
          <w:shd w:val="clear" w:color="auto" w:fill="FFFFFF"/>
          <w:lang w:val="kk-KZ"/>
          <w14:ligatures w14:val="none"/>
        </w:rPr>
        <w:t>53</w:t>
      </w:r>
      <w:r w:rsidRPr="00C057F6">
        <w:rPr>
          <w:rFonts w:ascii="Times New Roman" w:eastAsia="Calibri" w:hAnsi="Times New Roman" w:cs="Times New Roman"/>
          <w:kern w:val="0"/>
          <w:sz w:val="28"/>
          <w:szCs w:val="28"/>
          <w:lang w:val="kk-KZ"/>
          <w14:ligatures w14:val="none"/>
        </w:rPr>
        <w:t>].</w:t>
      </w:r>
    </w:p>
    <w:p w14:paraId="2FB0475E"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Терроризмге қарсы күрес шаралары күшейтілгеніне қарамастан, Еуропалық Одақ соғыс логикасынан бас тартып, халықаралық деңгейде де, ішкі кеңістікте де өркениеттер арасындағы теңқұқылы әрі орнықты диалогқа басымдық берді. Осы контексте ЕО ұлттық және тілдік өзіндік санаға, тарихи жадқа, ұжымдық тәжірибелерге және әлеуметтік-экономикалық дамуға байланысты мәдени бірегейлікке барған сайын көбірек назар аудара бастады. Мәдениеттің плюралистік түсінігін қабылдай отырып, одақ еркіндік, демократия, төзімділік пен ынтымақтастық қағидаттарына негізделген интеграцияның экономикалық және мәдени өлшемдері арасындағы тепе-теңдікті сақтай отырып, ортақ мәдени құндылықтарды нығайтудың маңыздылығын атап өтті.</w:t>
      </w:r>
    </w:p>
    <w:p w14:paraId="18AE9B72" w14:textId="7777777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Осы тұрғыда ЕО-ның мәдени саясатының жекелеген қадамдарын неғұрлым жүйелі және ұзақмерзімді форматқа көшуге дайындық ретінде түсіндіруге болады. 1990-жылдардағы бағдарламалар толық аяқталмай тұрып-ақ, бірыңғай шеңберлік бағдарламаны құру туралы шешім қабылданып, соның нәтижесінде «Калейдоскоп», «Ариадна» және «Рафаэль» бағдарламаларын алмастырған «Culture 2000» бағдарламасы іске қосылды.</w:t>
      </w:r>
    </w:p>
    <w:p w14:paraId="7D8E2406" w14:textId="5E85D669"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Аталған бағдарлама мәдениеттің барлық салаларын қамтып, ынтымақтастыққа, мәдени көптүрлілікке, өнер қайраткерлерінің мобильділігіне және ортақ мәдени мұраны ұғынуға негізделген ашық әрі сан алуан жалпыеуропалық мәдени кеңістікті қалыптастыруға бағытталды. Еуропалық парламент пен Кеңестің шешімінде субсидиарлық қағидат, мәдени акторлар арасындағы өзара іс-қимыл, мәдени әртүрлілікті құрметтеу және мәдени өлшемді Қауымдастық саясатына кіріктіру сияқты негізгі ұстанымдар ерекше атап өтілді</w:t>
      </w:r>
      <w:r w:rsidR="00A00C8D" w:rsidRPr="00C057F6">
        <w:rPr>
          <w:rFonts w:ascii="Times New Roman" w:eastAsia="Times New Roman"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8367BB" w:rsidRPr="00C057F6">
        <w:rPr>
          <w:rFonts w:ascii="Times New Roman" w:eastAsia="Calibri" w:hAnsi="Times New Roman" w:cs="Times New Roman"/>
          <w:kern w:val="0"/>
          <w:sz w:val="28"/>
          <w:szCs w:val="28"/>
          <w:lang w:val="kk-KZ"/>
          <w14:ligatures w14:val="none"/>
        </w:rPr>
        <w:t>12</w:t>
      </w:r>
      <w:r w:rsidR="00E9755F">
        <w:rPr>
          <w:rFonts w:ascii="Times New Roman" w:eastAsia="Calibri" w:hAnsi="Times New Roman" w:cs="Times New Roman"/>
          <w:kern w:val="0"/>
          <w:sz w:val="28"/>
          <w:szCs w:val="28"/>
          <w:lang w:val="kk-KZ"/>
          <w14:ligatures w14:val="none"/>
        </w:rPr>
        <w:t>3</w:t>
      </w:r>
      <w:r w:rsidRPr="00C057F6">
        <w:rPr>
          <w:rFonts w:ascii="Times New Roman" w:eastAsia="Calibri" w:hAnsi="Times New Roman" w:cs="Times New Roman"/>
          <w:kern w:val="0"/>
          <w:sz w:val="28"/>
          <w:szCs w:val="28"/>
          <w:lang w:val="kk-KZ"/>
          <w14:ligatures w14:val="none"/>
        </w:rPr>
        <w:t>].</w:t>
      </w:r>
    </w:p>
    <w:p w14:paraId="5109028C" w14:textId="439C3050"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 xml:space="preserve">Бұл сипаттамалар тек ресми құрылымдарға ғана емес, сонымен бірге моральдық және саяси мағынаға да ие болды. Қабылданған шешімдер ортақ еуропалық кеңістікте шағын мәдениеттер мен кең таралмаған тілдерге ерекше көңіл бөлу қажет екенін көрсетті. Мәдени ынтымақтастық бағдарламаның басты мақсаттарының бірі ретінде мәдени алмасулар арқылы жүзеге асырылды. Ол мүше мемлекеттер арасында, сондай-ақ ЕО мен Орталық және Шығыс Еуропа елдері немесе ЕО-мен арнайы келісімдері бар басқа елдер арасында жүргізілді. Бұл ұстанымдардың іс жүзінде іске асқаны бағдарламаның жыл сайынғы хабарландырулары мен ақыр соңында қаржыландырылған ынтымақтастық жобаларын талдау арқылы расталады. Сонымен бірге, осы зерттеу барысында діни көптүрлілікті нығайтуға қатысты нақты сілтемелер анықталмағанын атап өткен жөн. Еуропалық Одақ, ең алдымен, демократия мен адам құқықтары қағидаттарына негізделген. Осы тұрғыда (қазіргі уақытта оның қызмет етуі туралы шарттың шоғырландырылған нұсқасының 17-бабына сәйкес) қауымдастық азаматтарының діни ар-ожданын құрметтейді, олардың еркіндігін қамтамасыз етуге жәрдемдеседі және шіркеулер мен діни ұйымдармен ашық, айқын әрі тұрақты диалог жүргізуге ұмтылады. </w:t>
      </w:r>
      <w:r w:rsidRPr="00C057F6">
        <w:rPr>
          <w:rFonts w:ascii="Times New Roman" w:eastAsia="Calibri" w:hAnsi="Times New Roman" w:cs="Times New Roman"/>
          <w:kern w:val="0"/>
          <w:sz w:val="28"/>
          <w:szCs w:val="28"/>
          <w:lang w:val="kk-KZ"/>
          <w14:ligatures w14:val="none"/>
        </w:rPr>
        <w:t>Діни айырмашылықтарға арнайы назар аударылмауы исламды түсінуден немесе онымен диалог жүргізуден бас тартуды білдірмейді. Керісінше, бұл мәдени айырмашылықтарды діни айырмашылықтармен бірдей деп қарастыру дұрыс еместігін көрсетеді. Мұндай көзқарас қауымдастық шеңберіндегі мәдениеттер арасындағы өзара қарым-қатынасты бағалауда маңызды болып саналады</w:t>
      </w:r>
      <w:r w:rsidR="00A00C8D"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8367BB" w:rsidRPr="00C057F6">
        <w:rPr>
          <w:rFonts w:ascii="Times New Roman" w:eastAsia="Calibri" w:hAnsi="Times New Roman" w:cs="Times New Roman"/>
          <w:kern w:val="0"/>
          <w:sz w:val="28"/>
          <w:szCs w:val="28"/>
          <w:lang w:val="kk-KZ"/>
          <w14:ligatures w14:val="none"/>
        </w:rPr>
        <w:t>12</w:t>
      </w:r>
      <w:r w:rsidR="00E9755F">
        <w:rPr>
          <w:rFonts w:ascii="Times New Roman" w:eastAsia="Calibri" w:hAnsi="Times New Roman" w:cs="Times New Roman"/>
          <w:kern w:val="0"/>
          <w:sz w:val="28"/>
          <w:szCs w:val="28"/>
          <w:lang w:val="kk-KZ"/>
          <w14:ligatures w14:val="none"/>
        </w:rPr>
        <w:t>4</w:t>
      </w:r>
      <w:r w:rsidRPr="00C057F6">
        <w:rPr>
          <w:rFonts w:ascii="Times New Roman" w:eastAsia="Calibri" w:hAnsi="Times New Roman" w:cs="Times New Roman"/>
          <w:kern w:val="0"/>
          <w:sz w:val="28"/>
          <w:szCs w:val="28"/>
          <w:lang w:val="kk-KZ"/>
          <w14:ligatures w14:val="none"/>
        </w:rPr>
        <w:t>].</w:t>
      </w:r>
    </w:p>
    <w:p w14:paraId="61B3A52D" w14:textId="3262CA5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Еуропалық парламент пен Кеңес 2004–2008 жылдарға арналған бес жылдық кезеңде гранттар беруді көздейтін Қауымдастықтың базалық бюджеттік актісін бекітетін шешім қабылдады. Бұл шешім еуропалық деңгейде қызмет атқарып, ортақ мүдделерге сай мақсаттарды жүзеге асыратын ұйымдарды қолдауға, сондай-ақ жекелеген мәдени іс-шараларды қаржыландыруға бағытталды. Аталған құжат мәдениет саласында орнықты еуропалық ынтымақтастық желілерін нығайтуды мақсат етті. Сонымен қатар мәдени жобалардың елеулі бөлігі ЕО-ның құрылымдық құралдары аясында, оның ішінде Қауымдастықты қолдаудың Үшінші шеңберлік бағдарламасы мен Еуропалық өңірлік даму қоры арқылы қаржыландырылды, сондай-ақ 2007 жылдан кейін іске қосылған бағдарламаларға кіріктірілді</w:t>
      </w:r>
      <w:r w:rsidRPr="00C057F6">
        <w:rPr>
          <w:rFonts w:ascii="Times New Roman" w:eastAsia="Calibri" w:hAnsi="Times New Roman" w:cs="Times New Roman"/>
          <w:kern w:val="0"/>
          <w:sz w:val="28"/>
          <w:szCs w:val="28"/>
          <w:lang w:val="kk-KZ"/>
          <w14:ligatures w14:val="none"/>
        </w:rPr>
        <w:t>.</w:t>
      </w:r>
    </w:p>
    <w:p w14:paraId="43D493E7" w14:textId="67CF47A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Calibri" w:hAnsi="Times New Roman" w:cs="Times New Roman"/>
          <w:kern w:val="0"/>
          <w:sz w:val="28"/>
          <w:szCs w:val="28"/>
          <w:lang w:val="kk-KZ"/>
          <w14:ligatures w14:val="none"/>
        </w:rPr>
        <w:t>2007 жылы мәдениеттің ЕО саясаты аясындағы рөлі Лиссабон шарты арқылы қосымша түрде күшейтілді. Аталған шарт ЕО-ғы мәдениет саласында мүше мемлекеттердің қызметін қолдау, үйлестіру және толықтыру жөніндегі құзыреттілікті бекітті (ЕО-ның жұмыс істеуі туралы шарттың 6 және 167-баптары). Мәдениеттің маңыздылығы ЕО-ның Негізгі құқықтар хартиясында да көрініс тапты, онда өнер мен ғылыми зерттеулер еркіндігі (13-бап), сондай-ақ мәдени, діни және тілдік көптүрлілікті құрметтеу қағидаты (22-бап) жарияланған</w:t>
      </w:r>
      <w:r w:rsidR="000F240D">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E74C54" w:rsidRPr="00C057F6">
        <w:rPr>
          <w:rFonts w:ascii="Times New Roman" w:eastAsia="Calibri" w:hAnsi="Times New Roman" w:cs="Times New Roman"/>
          <w:kern w:val="0"/>
          <w:sz w:val="28"/>
          <w:szCs w:val="28"/>
          <w:lang w:val="kk-KZ"/>
          <w14:ligatures w14:val="none"/>
        </w:rPr>
        <w:t>3</w:t>
      </w:r>
      <w:r w:rsidRPr="00C057F6">
        <w:rPr>
          <w:rFonts w:ascii="Times New Roman" w:eastAsia="Calibri" w:hAnsi="Times New Roman" w:cs="Times New Roman"/>
          <w:kern w:val="0"/>
          <w:sz w:val="28"/>
          <w:szCs w:val="28"/>
          <w:lang w:val="kk-KZ"/>
          <w14:ligatures w14:val="none"/>
        </w:rPr>
        <w:t>]. Сол жылы Еуропалық комиссия жаһандану жағдайындағы мәдениет саласындағы еуропалық күн тәртібі туралы хабарламасында мәдениетті ЕО-ның стратегиялық мақсаттарына қол жеткізудің негізгі элементі және еркіндік, демократия мен адам құқықтарымен тең дәрежедегі ортақ құндылық ретінде таныды. Комиссия ұсынған мәдениет саласындағы бағдарлама үш мақсаттар тобына негізделіп құрылды: 1) мәдени әртүрлілікті қолдау және мәдениетаралық диалогты дамыту; 2) Лиссабон стратегиясы аясында өсім мен жұмыспен қамтуды ынталандыратын шығармашылықтың катализаторы ретінде мәдениетті ілгерілету; 3) мәдениетті одақтың халықаралық қатынастарындағы маңызды элемент ретінде дамыту. Аталған бағдарлама еуропалық мәдени саясатты реттейтін негізгі қағидаттарды айқындады деуге болады. Бағдарламаға енгізілген үш мақсаттар тобы, шамасы, оларды кезең-кезеңімен іске асыруды көздей отырып ұсынылған</w:t>
      </w:r>
      <w:r w:rsidR="00160B52"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Times New Roman" w:hAnsi="Times New Roman" w:cs="Times New Roman"/>
          <w:kern w:val="0"/>
          <w:sz w:val="28"/>
          <w:szCs w:val="28"/>
          <w:lang w:val="kk-KZ" w:eastAsia="ru-RU"/>
          <w14:ligatures w14:val="none"/>
        </w:rPr>
        <w:t>[</w:t>
      </w:r>
      <w:r w:rsidR="008367BB" w:rsidRPr="00C057F6">
        <w:rPr>
          <w:rFonts w:ascii="Times New Roman" w:eastAsia="Times New Roman" w:hAnsi="Times New Roman" w:cs="Times New Roman"/>
          <w:kern w:val="0"/>
          <w:sz w:val="28"/>
          <w:szCs w:val="28"/>
          <w:lang w:val="kk-KZ" w:eastAsia="ru-RU"/>
          <w14:ligatures w14:val="none"/>
        </w:rPr>
        <w:t>12</w:t>
      </w:r>
      <w:r w:rsidR="00E9755F">
        <w:rPr>
          <w:rFonts w:ascii="Times New Roman" w:eastAsia="Times New Roman" w:hAnsi="Times New Roman" w:cs="Times New Roman"/>
          <w:kern w:val="0"/>
          <w:sz w:val="28"/>
          <w:szCs w:val="28"/>
          <w:lang w:val="kk-KZ" w:eastAsia="ru-RU"/>
          <w14:ligatures w14:val="none"/>
        </w:rPr>
        <w:t>5</w:t>
      </w:r>
      <w:r w:rsidRPr="00C057F6">
        <w:rPr>
          <w:rFonts w:ascii="Times New Roman" w:eastAsia="Times New Roman" w:hAnsi="Times New Roman" w:cs="Times New Roman"/>
          <w:kern w:val="0"/>
          <w:sz w:val="28"/>
          <w:szCs w:val="28"/>
          <w:lang w:val="kk-KZ" w:eastAsia="ru-RU"/>
          <w14:ligatures w14:val="none"/>
        </w:rPr>
        <w:t>].</w:t>
      </w:r>
    </w:p>
    <w:p w14:paraId="4D3AD59E" w14:textId="06F3ED59"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 xml:space="preserve">Еуропада мәдени әртүрліліктің артуына байланысты бұл көптүрлілікті басқару саясатының тиімділігі және оны ресурс ретінде пайдалану мәселесі өзектене түсті. Осы тұрғыда айырмашылықтарды құрметтеуге, азаматтарға тең көзқарас танытуға, диалогты дамытуға және тең мүмкіндіктерді қамтамасыз етуге негізделген мәдениетаралық саясат ерекше маңызға ие болды. 2008 жылдың </w:t>
      </w:r>
      <w:r w:rsidRPr="00C057F6">
        <w:rPr>
          <w:rFonts w:ascii="Times New Roman" w:eastAsia="Times New Roman" w:hAnsi="Times New Roman" w:cs="Times New Roman"/>
          <w:i/>
          <w:iCs/>
          <w:kern w:val="0"/>
          <w:sz w:val="28"/>
          <w:szCs w:val="28"/>
          <w:lang w:val="kk-KZ"/>
          <w14:ligatures w14:val="none"/>
        </w:rPr>
        <w:t>Еуропалық мәдениетаралық диалог жылы</w:t>
      </w:r>
      <w:r w:rsidRPr="00C057F6">
        <w:rPr>
          <w:rFonts w:ascii="Times New Roman" w:eastAsia="Times New Roman" w:hAnsi="Times New Roman" w:cs="Times New Roman"/>
          <w:kern w:val="0"/>
          <w:sz w:val="28"/>
          <w:szCs w:val="28"/>
          <w:lang w:val="kk-KZ"/>
          <w14:ligatures w14:val="none"/>
        </w:rPr>
        <w:t xml:space="preserve"> деп жариялануы және мәдениетаралық өзара түсіністіктің ЕО-ның мәдени саясатының басым бағыттарына енгізілуі еуропалық мәдени кеңістікке мәдениетаралық өлшем беруге ұмтылысты көрсетті</w:t>
      </w:r>
      <w:r w:rsidR="00160B52" w:rsidRPr="00C057F6">
        <w:rPr>
          <w:rFonts w:ascii="Times New Roman" w:eastAsia="Times New Roman" w:hAnsi="Times New Roman" w:cs="Times New Roman"/>
          <w:kern w:val="0"/>
          <w:sz w:val="28"/>
          <w:szCs w:val="28"/>
          <w:lang w:val="kk-KZ"/>
          <w14:ligatures w14:val="none"/>
        </w:rPr>
        <w:t xml:space="preserve"> </w:t>
      </w:r>
      <w:r w:rsidRPr="00C057F6">
        <w:rPr>
          <w:rFonts w:ascii="Times New Roman" w:eastAsia="Times New Roman" w:hAnsi="Times New Roman" w:cs="Times New Roman"/>
          <w:kern w:val="0"/>
          <w:sz w:val="28"/>
          <w:szCs w:val="28"/>
          <w:lang w:val="kk-KZ" w:eastAsia="ru-RU"/>
          <w14:ligatures w14:val="none"/>
        </w:rPr>
        <w:t>[</w:t>
      </w:r>
      <w:r w:rsidR="00E9755F">
        <w:rPr>
          <w:rFonts w:ascii="Times New Roman" w:eastAsia="Times New Roman" w:hAnsi="Times New Roman" w:cs="Times New Roman"/>
          <w:kern w:val="0"/>
          <w:sz w:val="28"/>
          <w:szCs w:val="28"/>
          <w:lang w:val="kk-KZ" w:eastAsia="ru-RU"/>
          <w14:ligatures w14:val="none"/>
        </w:rPr>
        <w:t>126</w:t>
      </w:r>
      <w:r w:rsidRPr="00C057F6">
        <w:rPr>
          <w:rFonts w:ascii="Times New Roman" w:eastAsia="Times New Roman" w:hAnsi="Times New Roman" w:cs="Times New Roman"/>
          <w:kern w:val="0"/>
          <w:sz w:val="28"/>
          <w:szCs w:val="28"/>
          <w:lang w:val="kk-KZ" w:eastAsia="ru-RU"/>
          <w14:ligatures w14:val="none"/>
        </w:rPr>
        <w:t>].</w:t>
      </w:r>
    </w:p>
    <w:p w14:paraId="6521D9ED" w14:textId="1B172251"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2000-жылдардың соңында мәдениет шығармашылық пен инновациялардың катализаторы ретінде бекітілді, бұл 2009 жылдың Еуропалық шығармашылық пен инновациялар жылы деп жариялануынан, сондай-ақ мәдени сектордың әлеуетін ашуға арналған «Жасыл кітапты» және біртұтас цифрлық нарық құру жөніндегі бастамаларды қоса алғанда, ЕО-ның стратегиялық құжаттарының жариялануынан көрініс тапты. Еуропалық Одақ мәдениет пен креативті индустрияларды экономикалық өсімнің, жұмыспен қамтудың және орнықты дамудың маңызды көзі ретінде қарастыра отырып, шығармашылықтың көркемдік еркіндік пен мәдени әртүрлілікпен тығыз байланысын ерекше атап өтті. Халықаралық өлшемде мәдениет ЕО-ның сыртқы байланыстарының құралы ретінде күшейтілді: 2010 жылға дейін үшінші елдердегі мәдени жобаларды қолдауға және өңірлік ынтымақтастықты дамытуға 100 миллион еуродан астам қаражат бағытталды</w:t>
      </w:r>
      <w:r w:rsidR="00160B52"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8367BB" w:rsidRPr="00C057F6">
        <w:rPr>
          <w:rFonts w:ascii="Times New Roman" w:eastAsia="Calibri" w:hAnsi="Times New Roman" w:cs="Times New Roman"/>
          <w:kern w:val="0"/>
          <w:sz w:val="28"/>
          <w:szCs w:val="28"/>
          <w:lang w:val="kk-KZ"/>
          <w14:ligatures w14:val="none"/>
        </w:rPr>
        <w:t>12</w:t>
      </w:r>
      <w:r w:rsidR="00E9755F">
        <w:rPr>
          <w:rFonts w:ascii="Times New Roman" w:eastAsia="Calibri" w:hAnsi="Times New Roman" w:cs="Times New Roman"/>
          <w:kern w:val="0"/>
          <w:sz w:val="28"/>
          <w:szCs w:val="28"/>
          <w:lang w:val="kk-KZ"/>
          <w14:ligatures w14:val="none"/>
        </w:rPr>
        <w:t>7</w:t>
      </w:r>
      <w:r w:rsidRPr="00C057F6">
        <w:rPr>
          <w:rFonts w:ascii="Times New Roman" w:eastAsia="Calibri" w:hAnsi="Times New Roman" w:cs="Times New Roman"/>
          <w:kern w:val="0"/>
          <w:sz w:val="28"/>
          <w:szCs w:val="28"/>
          <w:lang w:val="kk-KZ"/>
          <w14:ligatures w14:val="none"/>
        </w:rPr>
        <w:t>].</w:t>
      </w:r>
    </w:p>
    <w:p w14:paraId="5EB23688" w14:textId="5A5EF530"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Кейіннен 2014–2020 жылдарға арналған кезеңде, сондай-ақ қазіргі уақытқа дейін (2027 жылға дейін) «Креативті Еуропа» бағдарламасы іске асырылуда. Аталған бағдарлама Еуропалық Одақтың бұрынғы қаржыландыру бағыттарын алмастырып, оның аясында Еуропалық инвестициялық банк инновациялық қаржылық құралды басқаруды жүзеге асырады және мәдениет пен креативті индустриялардың барлық салалары үшін «бір терезе» қағидаты бойынша жұмыс істейтін бірыңғай механизмді көздейді. Бағдарламаның 2014–2020 жылдарға арналған бюджеті 1,46 миллиард еуроны құрады, бұл алдыңғы кезеңмен салыстырғанда 9%-ға жоғары көрсеткіш болып табылады</w:t>
      </w:r>
      <w:r w:rsidR="00126CF7" w:rsidRPr="00C057F6">
        <w:rPr>
          <w:rFonts w:ascii="Times New Roman" w:eastAsia="Calibri" w:hAnsi="Times New Roman" w:cs="Times New Roman"/>
          <w:kern w:val="0"/>
          <w:sz w:val="28"/>
          <w:szCs w:val="28"/>
          <w:lang w:val="kk-KZ"/>
          <w14:ligatures w14:val="none"/>
        </w:rPr>
        <w:t>.</w:t>
      </w:r>
      <w:r w:rsidR="005A6096" w:rsidRPr="00C057F6">
        <w:rPr>
          <w:rFonts w:ascii="Times New Roman" w:eastAsia="Calibri" w:hAnsi="Times New Roman" w:cs="Times New Roman"/>
          <w:kern w:val="0"/>
          <w:sz w:val="28"/>
          <w:szCs w:val="28"/>
          <w:lang w:val="kk-KZ"/>
          <w14:ligatures w14:val="none"/>
        </w:rPr>
        <w:t xml:space="preserve"> </w:t>
      </w:r>
    </w:p>
    <w:p w14:paraId="6E206ECD" w14:textId="77777777" w:rsidR="00FD415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Соңында, 2018 жылғы 22 мамырда мәдениет саласындағы жаңа Еуропалық күн тәртібі қабылданғанын атап өткен жөн. Аталған құжат әлеуметтік, экономикалық және сыртқы өлшемдерді қамтитын үш стратегиялық мақсатты ұсынды: </w:t>
      </w:r>
    </w:p>
    <w:p w14:paraId="15A4A226" w14:textId="77777777" w:rsidR="00FD415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1) әлеуметтік тұтастық пен өркендеуге қол жеткізу үшін мәдениеттің әлеуетін пайдалану; </w:t>
      </w:r>
    </w:p>
    <w:p w14:paraId="164BEDFF" w14:textId="77777777" w:rsidR="00FD415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2) білім беру, инновация, жұмыспен қамту және экономикалық өсім салаларында мәдени шығармашылықты қолдау; </w:t>
      </w:r>
    </w:p>
    <w:p w14:paraId="00D1CF97" w14:textId="77777777" w:rsidR="00FD415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3) халықаралық мәдени байланыстарды нығайту. </w:t>
      </w:r>
    </w:p>
    <w:p w14:paraId="218B51A6" w14:textId="77777777" w:rsidR="00FD415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Бұл күн тәртібін іске асыру сол жылдың қараша айында Кеңес қабылдаған жұмыс бағдарламасының нәтижесі болып табылады және бес басым бағытты айқындайды: </w:t>
      </w:r>
    </w:p>
    <w:p w14:paraId="5AB018D4" w14:textId="77777777" w:rsidR="00FD415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1) мәдени мұраның орнықтылығы; </w:t>
      </w:r>
    </w:p>
    <w:p w14:paraId="372FD7CF" w14:textId="77777777" w:rsidR="00FD415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2) әлеуметтік тұтастық пен өркендеу; </w:t>
      </w:r>
    </w:p>
    <w:p w14:paraId="391466D1" w14:textId="77777777" w:rsidR="00FD415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3) суретшілерді, мәдениет және шығармашылық саласының өкілдерін, сондай-ақ еуропалық контентті қолдайтын экожүйені дамыту; </w:t>
      </w:r>
    </w:p>
    <w:p w14:paraId="757071FF" w14:textId="77777777" w:rsidR="00FD415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4) гендерлік теңдік; </w:t>
      </w:r>
    </w:p>
    <w:p w14:paraId="75E2ECA6" w14:textId="01AFFFAE"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5) халықаралық мәдени байланыстарды нығайту. Бүгінгі таңда үнемі өзгеріп отырған әлемде және елеулі сын-қатерлерге тап болып отырған жағдайда мәдениетті басқарудың маңызы бұрын-соңды болмаған деңгейге жетті деуге болады. Шын мәнінде, мүше мемлекеттердің едәуір бөлігі жарияланған ортақ еуропалық құндылықтардан алыстап отыр. Осындай жағдайда мәдениет осы алшақтаудың алдын алып, Қауымдастыққа тиесілілік сезімін қайта қалыптастыра алатын, мүмкін, жалғыз құрал болып табылады</w:t>
      </w:r>
      <w:r w:rsidR="001B0CA6" w:rsidRPr="00C057F6">
        <w:rPr>
          <w:rFonts w:ascii="Times New Roman" w:eastAsia="Calibri" w:hAnsi="Times New Roman" w:cs="Times New Roman"/>
          <w:kern w:val="0"/>
          <w:sz w:val="28"/>
          <w:szCs w:val="28"/>
          <w:lang w:val="kk-KZ"/>
          <w14:ligatures w14:val="none"/>
        </w:rPr>
        <w:t xml:space="preserve"> </w:t>
      </w:r>
      <w:r w:rsidR="005A6096" w:rsidRPr="00C057F6">
        <w:rPr>
          <w:rFonts w:ascii="Times New Roman" w:eastAsia="Calibri" w:hAnsi="Times New Roman" w:cs="Times New Roman"/>
          <w:kern w:val="0"/>
          <w:sz w:val="28"/>
          <w:szCs w:val="28"/>
          <w:lang w:val="kk-KZ"/>
          <w14:ligatures w14:val="none"/>
        </w:rPr>
        <w:t>[</w:t>
      </w:r>
      <w:r w:rsidR="005A6096" w:rsidRPr="00C057F6">
        <w:rPr>
          <w:rFonts w:ascii="Times New Roman" w:eastAsia="Calibri" w:hAnsi="Times New Roman" w:cs="Times New Roman"/>
          <w:color w:val="222222"/>
          <w:kern w:val="0"/>
          <w:sz w:val="28"/>
          <w:szCs w:val="28"/>
          <w:shd w:val="clear" w:color="auto" w:fill="FFFFFF"/>
          <w:lang w:val="kk-KZ"/>
          <w14:ligatures w14:val="none"/>
        </w:rPr>
        <w:t>1</w:t>
      </w:r>
      <w:r w:rsidR="008367BB" w:rsidRPr="00C057F6">
        <w:rPr>
          <w:rFonts w:ascii="Times New Roman" w:eastAsia="Calibri" w:hAnsi="Times New Roman" w:cs="Times New Roman"/>
          <w:color w:val="222222"/>
          <w:kern w:val="0"/>
          <w:sz w:val="28"/>
          <w:szCs w:val="28"/>
          <w:shd w:val="clear" w:color="auto" w:fill="FFFFFF"/>
          <w:lang w:val="kk-KZ"/>
          <w14:ligatures w14:val="none"/>
        </w:rPr>
        <w:t>2</w:t>
      </w:r>
      <w:r w:rsidR="00E9755F">
        <w:rPr>
          <w:rFonts w:ascii="Times New Roman" w:eastAsia="Calibri" w:hAnsi="Times New Roman" w:cs="Times New Roman"/>
          <w:color w:val="222222"/>
          <w:kern w:val="0"/>
          <w:sz w:val="28"/>
          <w:szCs w:val="28"/>
          <w:shd w:val="clear" w:color="auto" w:fill="FFFFFF"/>
          <w:lang w:val="kk-KZ"/>
          <w14:ligatures w14:val="none"/>
        </w:rPr>
        <w:t>8</w:t>
      </w:r>
      <w:r w:rsidR="005A6096" w:rsidRPr="00C057F6">
        <w:rPr>
          <w:rFonts w:ascii="Times New Roman" w:eastAsia="Calibri" w:hAnsi="Times New Roman" w:cs="Times New Roman"/>
          <w:kern w:val="0"/>
          <w:sz w:val="28"/>
          <w:szCs w:val="28"/>
          <w:lang w:val="kk-KZ"/>
          <w14:ligatures w14:val="none"/>
        </w:rPr>
        <w:t>].</w:t>
      </w:r>
    </w:p>
    <w:p w14:paraId="1D9D9611"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Осылайша, Еуропалық Одақтың мәдени тәжірибелері «әртүрлілік арқылы бірлік» қағидатына негізделген және еуропалық азаматтықтың дамуына байланысты ортақ еуропалық бірегейліктің қалыптасуына ықпал етеді. Бұл үдерістегі негізгі бетбұрыс кезеңдер ретінде еуропалық бірегейлік туралы Декларацияның қабылдануы, Еуропалық мәдени астана институтының құрылуы, ЕО-ның Шығыс Еуропа елдеріне қарай кеңеюі және ең алдымен еуропалық азаматтық пен Одақтың мәдени құзыреттерін бекіткен Маастрихт шартының қол қойылуы аталады. Ортақ еуропалық бірегейлікті қалыптастыру барысында интеграция мен құндылықтарды күштеп енгізу арасындағы шекара, сондай-ақ ортақ бірегейліктің демократия мен жеке еркіндікке қаншалықты сай келетіні жөнінде пікірталастар туындайды. Сондықтан еуропалық бірегейлік бәріне бірдей үлгі емес, керісінше әртүрлілікті сақтауға, ортақ тарих пен құндылықтарға сүйенген жеке және ұжымдық бірегейліктердің үйлесімі ретінде қарастырылады. Оның тұрақты дамуы үшін ЕО институттарына деген сенімді күшейту, мәдениетті жүйелі түрде дамыту және бұл үдерісте мемлекеттердің дербестігін сақтау маңызды. Еуропалық бірегейлік – үнемі дамып отыратын, толық аяқталмаған процесс: ол адамдарды біріктіруге бағытталған қадамдарды қолдап, қоғамды бөлетін үрдістерден бас тартуды көздейді. Осы тұрғыда мәдениет еуропалық интеграция мен ортақ өзіндік сананы қалыптастырудағы басты құралдардың бірі болып саналады.</w:t>
      </w:r>
    </w:p>
    <w:p w14:paraId="4C28ACEF" w14:textId="77777777" w:rsidR="002440A1" w:rsidRDefault="002440A1" w:rsidP="00E01BA9">
      <w:pPr>
        <w:spacing w:after="0" w:line="240" w:lineRule="auto"/>
        <w:ind w:firstLine="709"/>
        <w:contextualSpacing/>
        <w:jc w:val="both"/>
        <w:rPr>
          <w:rFonts w:ascii="Times New Roman" w:eastAsia="Calibri" w:hAnsi="Times New Roman" w:cs="Times New Roman"/>
          <w:b/>
          <w:kern w:val="0"/>
          <w:sz w:val="28"/>
          <w:szCs w:val="28"/>
          <w:lang w:val="kk-KZ"/>
          <w14:ligatures w14:val="none"/>
        </w:rPr>
      </w:pPr>
    </w:p>
    <w:p w14:paraId="16955DA6" w14:textId="564FBD94" w:rsidR="00F46173" w:rsidRPr="00C057F6" w:rsidRDefault="00F46173" w:rsidP="00E01BA9">
      <w:pPr>
        <w:spacing w:after="0" w:line="240" w:lineRule="auto"/>
        <w:ind w:firstLine="709"/>
        <w:contextualSpacing/>
        <w:jc w:val="both"/>
        <w:rPr>
          <w:rFonts w:ascii="Times New Roman" w:eastAsia="Calibri" w:hAnsi="Times New Roman" w:cs="Times New Roman"/>
          <w:b/>
          <w:kern w:val="0"/>
          <w:sz w:val="28"/>
          <w:szCs w:val="28"/>
          <w:lang w:val="kk-KZ"/>
          <w14:ligatures w14:val="none"/>
        </w:rPr>
      </w:pPr>
      <w:r w:rsidRPr="00C057F6">
        <w:rPr>
          <w:rFonts w:ascii="Times New Roman" w:eastAsia="Calibri" w:hAnsi="Times New Roman" w:cs="Times New Roman"/>
          <w:b/>
          <w:kern w:val="0"/>
          <w:sz w:val="28"/>
          <w:szCs w:val="28"/>
          <w:lang w:val="kk-KZ"/>
          <w14:ligatures w14:val="none"/>
        </w:rPr>
        <w:t xml:space="preserve">2.3 Еуропалық Одақтың дағдарыстарға мәдени саясат аясындағы </w:t>
      </w:r>
      <w:r w:rsidR="006C7BBF" w:rsidRPr="00C057F6">
        <w:rPr>
          <w:rFonts w:ascii="Times New Roman" w:eastAsia="Calibri" w:hAnsi="Times New Roman" w:cs="Times New Roman"/>
          <w:b/>
          <w:kern w:val="0"/>
          <w:sz w:val="28"/>
          <w:szCs w:val="28"/>
          <w:lang w:val="kk-KZ"/>
          <w14:ligatures w14:val="none"/>
        </w:rPr>
        <w:t>ұстанымы</w:t>
      </w:r>
      <w:r w:rsidRPr="00C057F6">
        <w:rPr>
          <w:rFonts w:ascii="Times New Roman" w:eastAsia="Calibri" w:hAnsi="Times New Roman" w:cs="Times New Roman"/>
          <w:b/>
          <w:kern w:val="0"/>
          <w:sz w:val="28"/>
          <w:szCs w:val="28"/>
          <w:lang w:val="kk-KZ"/>
          <w14:ligatures w14:val="none"/>
        </w:rPr>
        <w:t xml:space="preserve"> </w:t>
      </w:r>
    </w:p>
    <w:p w14:paraId="7B367175" w14:textId="61B43B5C"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Еуропалық Одақтың мәдени саясатының институционалдық және бағдарламалық құралдарына жүргізілген талдау аясында, аталған тетіктердің еуропалық бірегейліктің негіздеріне әсер ететін дағдарыстық сын-қатерлер жағдайында қалай жұмыс істейтінін қарастыру қажеттілігі туындайды. Алдыңғы бөлімде назар ЕО мәдени саясатының эволюциясы мен институционалдануына аударылса, енді басымдық оның жүйелік дағдарыстар жағдайындағы тәжірибелік қолданылуына беріледі.</w:t>
      </w:r>
    </w:p>
    <w:p w14:paraId="72AB92A2"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Осы тұрғыда Еуропалық Одақтың соңғы жылдардағы дағдарыстарға мәдени саясат призмасы арқылы берген жауабын талдау ерекше қызығушылық тудырады, өйткені мәдени саясат әлеуметтік тұтастықты қолдаудың, ұжымдық бірегейлікті қайта пайымдаудың және интеграциялық жобаның құндылықтық негіздерін нығайтудың маңызды құралы ретінде қарастырылады. </w:t>
      </w:r>
    </w:p>
    <w:p w14:paraId="3B2537E1"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Еуропалық интеграция үдерісінің басталуын ХХ ғасырдың бірінші жартысында орын алған екінші дүниежүзілік соғыстың ауыр салдарларына берілген жауап ретінде қарастыруға болады. Бұл соғыстар Еуропа құрлығына орасан зор адам шығынын, экономикалық күйзеліс пен саяси тұрақсыздық әкелді. Осындай сәтсіз тәжірибеден кейін еуропалық мемлекеттер қақтығыстарды болдырмаудың, тұрақтылық пен бейбітшілікті сақтаудың жаңа жолдарын іздей бастады. Нәтижесінде, ортақ құндылықтар мен өзара ынтымақтастыққа негізделген еуропалық бірігу жобасы қалыптасты.</w:t>
      </w:r>
    </w:p>
    <w:p w14:paraId="1DDD834A" w14:textId="1F9ABD11"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Алайда Еуропалық интеграция басталған сәттен бастап бүгінгі күнге дейін бұл жоба әртүрлі әрі күрделі дағдарыстармен бетпе-бет келіп отырды. Бұл дағдарыстар еуропалық бірігу үдерісінің бірқалыпты және сызықтық сипатта дамымағанын, керісінше үнемі саяси, институционалдық және экономикалық сынақтар арқылы қалыптасқанын көрсетеді. Алғашқы ірі дағдарыстардың бірі 1965</w:t>
      </w:r>
      <w:r w:rsidR="00E9755F">
        <w:rPr>
          <w:rFonts w:ascii="Times New Roman" w:eastAsia="Calibri" w:hAnsi="Times New Roman" w:cs="Times New Roman"/>
          <w:kern w:val="0"/>
          <w:sz w:val="28"/>
          <w:szCs w:val="28"/>
          <w:lang w:val="kk-KZ"/>
          <w14:ligatures w14:val="none"/>
        </w:rPr>
        <w:t>-</w:t>
      </w:r>
      <w:r w:rsidRPr="00C057F6">
        <w:rPr>
          <w:rFonts w:ascii="Times New Roman" w:eastAsia="Calibri" w:hAnsi="Times New Roman" w:cs="Times New Roman"/>
          <w:kern w:val="0"/>
          <w:sz w:val="28"/>
          <w:szCs w:val="28"/>
          <w:lang w:val="kk-KZ"/>
          <w14:ligatures w14:val="none"/>
        </w:rPr>
        <w:t>1966 жылдары орын алған «бос орын дағдарысы» болды. Франция президенті Шарль де Голльдің Еуропалық қауымдастықтардың институттарына қатысудан бас тартуы ортақ шешім қабылдау механизмдерінің әлсіздігін және ұлттық егемендік пен ұлтүсті басқару арасындағы қайшылықтарды айқын көрсетті. Бұл кезеңде интеграцияның болашағы туралы күмән күшейіп, Еуропалық жобаның саяси негіздері қайта қаралуға мәжбүр болды. Кейінгі онжылдықтарда да Еуропалық интеграция түрлі сипаттағы қиындықтарға тап болды. 1970–1980 жылдары экономикалық баяулау, энергетикалық дағдарыстар және инфляция Еуропалық қауымдастықтың экономикалық үйлесімділігіне нұқсан келтірді. Бұл кезеңде мемлекеттер арасында экономикалық саясатты үйлестірудің жеткіліксіздігі байқалып, ортақ нарықтың тереңдеуіне кедергілер пайда болды. Соған қарамастан, осы қиындықтар интеграцияны тоқтатпай, керісінше институционалдық реформаларға және ынтымақтастықтың жаңа формаларын іздеуге түрткі болды.</w:t>
      </w:r>
    </w:p>
    <w:p w14:paraId="56026B79"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1990-жылдардан кейін, әсіресе Маастрихт келісімінен соң, интеграцияның саяси және экономикалық тереңдеуі жаңа сын-қатерлерді алға шығарды. Еуропалық Одақтың кеңеюі мен ортақ валютаға көшуі бір жағынан бірлікті нығайтса, екінші жағынан мемлекеттер арасындағы экономикалық теңсіздіктерді айқынырақ көрсетті. Бұл қайшылықтар 2009–2010 жылдардағы еуроаймақтың қаржылық дағдарысы кезінде ерекше байқалды. Қарыз дағдарысы бірқатар мүше мемлекеттердің экономикалық тұрақтылығына қауіп төндіріп, ЕО-ның қаржылық басқару тетіктерінің жеткіліксіздігін ашып көрсетті. Дағдарыс солтүстік пен оңтүстік елдері арасындағы сенім дағдарысын күшейтіп, еуропалық ынтымақтастықтың әлеуметтік өлшемін қайта ойластыру қажеттігін туындатты.</w:t>
      </w:r>
    </w:p>
    <w:p w14:paraId="35E1E6A3"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Саяси тұрғыдан алғанда, 2003 жылғы Ирактағы соғысқа байланысты Еуропалық Одақтың ортақ ұстаным қалыптастыра алмауы оның сыртқы саясаттағы бірлігінің әлсіздігін көрсетті. Ал 2005 жылы Еуропалық Конституциялық шарттың Франция мен Нидерландта референдум арқылы қабылданбай қалуы. Бұл оқиғалар ЕО-ның институционалдық дамуы қоғамның қолдауына тікелей тәуелді екенін айқын дәлелдеді. </w:t>
      </w:r>
    </w:p>
    <w:p w14:paraId="3659C159" w14:textId="0D938A52"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Соңғы онжылдықта дағдарыстардың саны мен ауқымы одан әрі артты. 2015 жылғы миграциялық дағдарыс ЕО елдерінің бірлігі мен ортақ жауап беру қабілетін сынады. 2016 жылы Ұлыбританияның Еуропалық Одақтан шығуы (Brexit) интеграциялық жобаның қайтымсыздығы туралы түсініктерге күмән тудырды. Ал 2020–2023 жылдар аралығында коронавирус пандемиясы ЕО-ның денсаулық сақтау, экономика, әлеуметтік және мәдени салалардағы әлсіз тұстарын айқын көрсетті. 2022 жылдан бастап Украинадағы соғыс Еуропалық Одақты бұрын-соңды болмаған геосаяси және қауіпсіздік сын-қатерлерімен беттестірді (</w:t>
      </w:r>
      <w:r w:rsidR="0083240E" w:rsidRPr="00C057F6">
        <w:rPr>
          <w:rFonts w:ascii="Times New Roman" w:eastAsia="Calibri" w:hAnsi="Times New Roman" w:cs="Times New Roman"/>
          <w:kern w:val="0"/>
          <w:sz w:val="28"/>
          <w:szCs w:val="28"/>
          <w:lang w:val="kk-KZ"/>
          <w14:ligatures w14:val="none"/>
        </w:rPr>
        <w:t>4</w:t>
      </w:r>
      <w:r w:rsidR="00E74C54" w:rsidRPr="00C057F6">
        <w:rPr>
          <w:rFonts w:ascii="Times New Roman" w:eastAsia="Calibri" w:hAnsi="Times New Roman" w:cs="Times New Roman"/>
          <w:kern w:val="0"/>
          <w:sz w:val="28"/>
          <w:szCs w:val="28"/>
          <w:lang w:val="kk-KZ"/>
          <w14:ligatures w14:val="none"/>
        </w:rPr>
        <w:t>-к</w:t>
      </w:r>
      <w:r w:rsidRPr="00C057F6">
        <w:rPr>
          <w:rFonts w:ascii="Times New Roman" w:eastAsia="Calibri" w:hAnsi="Times New Roman" w:cs="Times New Roman"/>
          <w:kern w:val="0"/>
          <w:sz w:val="28"/>
          <w:szCs w:val="28"/>
          <w:lang w:val="kk-KZ"/>
          <w14:ligatures w14:val="none"/>
        </w:rPr>
        <w:t>есте)</w:t>
      </w:r>
      <w:r w:rsidR="001D366F" w:rsidRPr="00C057F6">
        <w:rPr>
          <w:rFonts w:ascii="Times New Roman" w:eastAsia="Calibri" w:hAnsi="Times New Roman" w:cs="Times New Roman"/>
          <w:kern w:val="0"/>
          <w:sz w:val="28"/>
          <w:szCs w:val="28"/>
          <w:lang w:val="kk-KZ"/>
          <w14:ligatures w14:val="none"/>
        </w:rPr>
        <w:t>.</w:t>
      </w:r>
    </w:p>
    <w:p w14:paraId="45C3619F" w14:textId="2C8D6BFE" w:rsidR="00F46173" w:rsidRDefault="00E01BA9" w:rsidP="00E01BA9">
      <w:pPr>
        <w:spacing w:after="0" w:line="240" w:lineRule="auto"/>
        <w:jc w:val="both"/>
        <w:rPr>
          <w:rFonts w:ascii="Times New Roman" w:eastAsia="Calibri" w:hAnsi="Times New Roman" w:cs="Times New Roman"/>
          <w:bCs/>
          <w:kern w:val="0"/>
          <w:sz w:val="28"/>
          <w:szCs w:val="28"/>
          <w:lang w:val="kk-KZ"/>
          <w14:ligatures w14:val="none"/>
        </w:rPr>
      </w:pPr>
      <w:r>
        <w:rPr>
          <w:rFonts w:ascii="Times New Roman" w:eastAsia="Calibri" w:hAnsi="Times New Roman" w:cs="Times New Roman"/>
          <w:bCs/>
          <w:kern w:val="0"/>
          <w:sz w:val="28"/>
          <w:szCs w:val="28"/>
          <w:lang w:val="kk-KZ"/>
          <w14:ligatures w14:val="none"/>
        </w:rPr>
        <w:t xml:space="preserve">Кесте </w:t>
      </w:r>
      <w:r w:rsidR="002B6E8D" w:rsidRPr="00C057F6">
        <w:rPr>
          <w:rFonts w:ascii="Times New Roman" w:eastAsia="Calibri" w:hAnsi="Times New Roman" w:cs="Times New Roman"/>
          <w:bCs/>
          <w:kern w:val="0"/>
          <w:sz w:val="28"/>
          <w:szCs w:val="28"/>
          <w:lang w:val="kk-KZ"/>
          <w14:ligatures w14:val="none"/>
        </w:rPr>
        <w:t>4</w:t>
      </w:r>
      <w:r>
        <w:rPr>
          <w:rFonts w:ascii="Times New Roman" w:eastAsia="Calibri" w:hAnsi="Times New Roman" w:cs="Times New Roman"/>
          <w:bCs/>
          <w:kern w:val="0"/>
          <w:sz w:val="28"/>
          <w:szCs w:val="28"/>
          <w:lang w:val="kk-KZ"/>
          <w14:ligatures w14:val="none"/>
        </w:rPr>
        <w:t xml:space="preserve"> – </w:t>
      </w:r>
      <w:r w:rsidR="00F46173" w:rsidRPr="00C057F6">
        <w:rPr>
          <w:rFonts w:ascii="Times New Roman" w:eastAsia="Calibri" w:hAnsi="Times New Roman" w:cs="Times New Roman"/>
          <w:bCs/>
          <w:kern w:val="0"/>
          <w:sz w:val="28"/>
          <w:szCs w:val="28"/>
          <w:lang w:val="kk-KZ"/>
          <w14:ligatures w14:val="none"/>
        </w:rPr>
        <w:t>Еуропалық интеграциядағы негізгі дағдарыстардың кезеңдері (1950–2025)</w:t>
      </w:r>
    </w:p>
    <w:p w14:paraId="4874C72A" w14:textId="77777777" w:rsidR="00E01BA9" w:rsidRPr="00E01BA9" w:rsidRDefault="00E01BA9" w:rsidP="00E01BA9">
      <w:pPr>
        <w:spacing w:after="0" w:line="240" w:lineRule="auto"/>
        <w:jc w:val="right"/>
        <w:rPr>
          <w:rFonts w:ascii="Times New Roman" w:eastAsia="Calibri" w:hAnsi="Times New Roman" w:cs="Times New Roman"/>
          <w:bCs/>
          <w:kern w:val="0"/>
          <w:sz w:val="16"/>
          <w:szCs w:val="16"/>
          <w:lang w:val="kk-KZ"/>
          <w14:ligatures w14:val="none"/>
        </w:rPr>
      </w:pPr>
    </w:p>
    <w:tbl>
      <w:tblPr>
        <w:tblStyle w:val="41"/>
        <w:tblW w:w="0" w:type="auto"/>
        <w:tblLook w:val="04A0" w:firstRow="1" w:lastRow="0" w:firstColumn="1" w:lastColumn="0" w:noHBand="0" w:noVBand="1"/>
      </w:tblPr>
      <w:tblGrid>
        <w:gridCol w:w="1413"/>
        <w:gridCol w:w="2268"/>
        <w:gridCol w:w="3118"/>
        <w:gridCol w:w="2830"/>
      </w:tblGrid>
      <w:tr w:rsidR="00F46173" w:rsidRPr="00C057F6" w14:paraId="2FF352C8" w14:textId="77777777" w:rsidTr="00E01BA9">
        <w:tc>
          <w:tcPr>
            <w:tcW w:w="1413" w:type="dxa"/>
            <w:vAlign w:val="center"/>
          </w:tcPr>
          <w:p w14:paraId="7384EF8B" w14:textId="77777777" w:rsidR="00F46173" w:rsidRPr="00E01BA9" w:rsidRDefault="00F46173" w:rsidP="00E01BA9">
            <w:pPr>
              <w:jc w:val="center"/>
              <w:rPr>
                <w:rFonts w:ascii="Times New Roman" w:eastAsia="Calibri" w:hAnsi="Times New Roman" w:cs="Times New Roman"/>
                <w:bCs/>
                <w:lang w:val="kk-KZ"/>
              </w:rPr>
            </w:pPr>
            <w:r w:rsidRPr="00E01BA9">
              <w:rPr>
                <w:rFonts w:ascii="Times New Roman" w:eastAsia="Calibri" w:hAnsi="Times New Roman" w:cs="Times New Roman"/>
                <w:bCs/>
              </w:rPr>
              <w:t>Кезең</w:t>
            </w:r>
          </w:p>
        </w:tc>
        <w:tc>
          <w:tcPr>
            <w:tcW w:w="2268" w:type="dxa"/>
            <w:vAlign w:val="center"/>
          </w:tcPr>
          <w:p w14:paraId="4DE69F15" w14:textId="77777777" w:rsidR="00F46173" w:rsidRPr="00E01BA9" w:rsidRDefault="00F46173" w:rsidP="00E01BA9">
            <w:pPr>
              <w:jc w:val="center"/>
              <w:rPr>
                <w:rFonts w:ascii="Times New Roman" w:eastAsia="Calibri" w:hAnsi="Times New Roman" w:cs="Times New Roman"/>
                <w:bCs/>
                <w:lang w:val="kk-KZ"/>
              </w:rPr>
            </w:pPr>
            <w:r w:rsidRPr="00E01BA9">
              <w:rPr>
                <w:rFonts w:ascii="Times New Roman" w:eastAsia="Calibri" w:hAnsi="Times New Roman" w:cs="Times New Roman"/>
                <w:bCs/>
              </w:rPr>
              <w:t>Дағдарыс атауы</w:t>
            </w:r>
          </w:p>
        </w:tc>
        <w:tc>
          <w:tcPr>
            <w:tcW w:w="3118" w:type="dxa"/>
            <w:vAlign w:val="center"/>
          </w:tcPr>
          <w:p w14:paraId="2371BE93" w14:textId="77777777" w:rsidR="00F46173" w:rsidRPr="00E01BA9" w:rsidRDefault="00F46173" w:rsidP="00E01BA9">
            <w:pPr>
              <w:jc w:val="center"/>
              <w:rPr>
                <w:rFonts w:ascii="Times New Roman" w:eastAsia="Calibri" w:hAnsi="Times New Roman" w:cs="Times New Roman"/>
                <w:bCs/>
                <w:lang w:val="kk-KZ"/>
              </w:rPr>
            </w:pPr>
            <w:r w:rsidRPr="00E01BA9">
              <w:rPr>
                <w:rFonts w:ascii="Times New Roman" w:eastAsia="Calibri" w:hAnsi="Times New Roman" w:cs="Times New Roman"/>
                <w:bCs/>
              </w:rPr>
              <w:t>Негізгі себептері</w:t>
            </w:r>
          </w:p>
        </w:tc>
        <w:tc>
          <w:tcPr>
            <w:tcW w:w="2830" w:type="dxa"/>
            <w:vAlign w:val="center"/>
          </w:tcPr>
          <w:p w14:paraId="5DA8CDFD" w14:textId="77777777" w:rsidR="00F46173" w:rsidRPr="00E01BA9" w:rsidRDefault="00F46173" w:rsidP="00E01BA9">
            <w:pPr>
              <w:jc w:val="center"/>
              <w:rPr>
                <w:rFonts w:ascii="Times New Roman" w:eastAsia="Calibri" w:hAnsi="Times New Roman" w:cs="Times New Roman"/>
                <w:bCs/>
                <w:lang w:val="kk-KZ"/>
              </w:rPr>
            </w:pPr>
            <w:r w:rsidRPr="00E01BA9">
              <w:rPr>
                <w:rFonts w:ascii="Times New Roman" w:eastAsia="Calibri" w:hAnsi="Times New Roman" w:cs="Times New Roman"/>
                <w:bCs/>
              </w:rPr>
              <w:t>ЕО үшін негізгі салдары</w:t>
            </w:r>
          </w:p>
        </w:tc>
      </w:tr>
      <w:tr w:rsidR="00F46173" w:rsidRPr="00C057F6" w14:paraId="12190940" w14:textId="77777777" w:rsidTr="00E01BA9">
        <w:trPr>
          <w:trHeight w:val="50"/>
        </w:trPr>
        <w:tc>
          <w:tcPr>
            <w:tcW w:w="1413" w:type="dxa"/>
          </w:tcPr>
          <w:p w14:paraId="24BB7D67"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1965–1966</w:t>
            </w:r>
          </w:p>
        </w:tc>
        <w:tc>
          <w:tcPr>
            <w:tcW w:w="2268" w:type="dxa"/>
          </w:tcPr>
          <w:p w14:paraId="47C69B7B"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«Бос орын дағдарысы»</w:t>
            </w:r>
          </w:p>
        </w:tc>
        <w:tc>
          <w:tcPr>
            <w:tcW w:w="3118" w:type="dxa"/>
          </w:tcPr>
          <w:p w14:paraId="294786F7"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lang w:val="kk-KZ"/>
              </w:rPr>
              <w:t>Ұлттық егемендік vs ұлтүсті институттар</w:t>
            </w:r>
          </w:p>
        </w:tc>
        <w:tc>
          <w:tcPr>
            <w:tcW w:w="2830" w:type="dxa"/>
          </w:tcPr>
          <w:p w14:paraId="38117DEF"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Институционалдық реформалар</w:t>
            </w:r>
          </w:p>
        </w:tc>
      </w:tr>
      <w:tr w:rsidR="00F46173" w:rsidRPr="00C057F6" w14:paraId="4109AD64" w14:textId="77777777" w:rsidTr="00E01BA9">
        <w:trPr>
          <w:trHeight w:val="50"/>
        </w:trPr>
        <w:tc>
          <w:tcPr>
            <w:tcW w:w="1413" w:type="dxa"/>
          </w:tcPr>
          <w:p w14:paraId="6584A467"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2003</w:t>
            </w:r>
          </w:p>
        </w:tc>
        <w:tc>
          <w:tcPr>
            <w:tcW w:w="2268" w:type="dxa"/>
          </w:tcPr>
          <w:p w14:paraId="2CA4008D"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Ирак соғысы</w:t>
            </w:r>
          </w:p>
        </w:tc>
        <w:tc>
          <w:tcPr>
            <w:tcW w:w="3118" w:type="dxa"/>
          </w:tcPr>
          <w:p w14:paraId="2AB5E1BD"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Сыртқы саясаттағы алауыздық</w:t>
            </w:r>
          </w:p>
        </w:tc>
        <w:tc>
          <w:tcPr>
            <w:tcW w:w="2830" w:type="dxa"/>
          </w:tcPr>
          <w:p w14:paraId="1EA1D233"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Сыртқы саясаттағы институционалдық әлсіздік</w:t>
            </w:r>
          </w:p>
        </w:tc>
      </w:tr>
      <w:tr w:rsidR="00F46173" w:rsidRPr="00C057F6" w14:paraId="00A565B7" w14:textId="77777777" w:rsidTr="00E01BA9">
        <w:trPr>
          <w:trHeight w:val="50"/>
        </w:trPr>
        <w:tc>
          <w:tcPr>
            <w:tcW w:w="1413" w:type="dxa"/>
          </w:tcPr>
          <w:p w14:paraId="2B4DBE61"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2005</w:t>
            </w:r>
          </w:p>
        </w:tc>
        <w:tc>
          <w:tcPr>
            <w:tcW w:w="2268" w:type="dxa"/>
          </w:tcPr>
          <w:p w14:paraId="608D5C0A"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Конституциялық шарттың сәтсіздігі</w:t>
            </w:r>
          </w:p>
        </w:tc>
        <w:tc>
          <w:tcPr>
            <w:tcW w:w="3118" w:type="dxa"/>
          </w:tcPr>
          <w:p w14:paraId="2A10CC71"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Демократиялық легитимділік дағдарысы</w:t>
            </w:r>
          </w:p>
        </w:tc>
        <w:tc>
          <w:tcPr>
            <w:tcW w:w="2830" w:type="dxa"/>
          </w:tcPr>
          <w:p w14:paraId="617FD89A"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Лиссабон шарты</w:t>
            </w:r>
          </w:p>
        </w:tc>
      </w:tr>
      <w:tr w:rsidR="00F46173" w:rsidRPr="00C057F6" w14:paraId="4487D274" w14:textId="77777777" w:rsidTr="00E01BA9">
        <w:trPr>
          <w:trHeight w:val="50"/>
        </w:trPr>
        <w:tc>
          <w:tcPr>
            <w:tcW w:w="1413" w:type="dxa"/>
          </w:tcPr>
          <w:p w14:paraId="643BC1D2"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2009-2010</w:t>
            </w:r>
          </w:p>
        </w:tc>
        <w:tc>
          <w:tcPr>
            <w:tcW w:w="2268" w:type="dxa"/>
          </w:tcPr>
          <w:p w14:paraId="638772CD"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Еуроаймақ дағдарысы</w:t>
            </w:r>
          </w:p>
        </w:tc>
        <w:tc>
          <w:tcPr>
            <w:tcW w:w="3118" w:type="dxa"/>
          </w:tcPr>
          <w:p w14:paraId="5E4BFBC9"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Қаржылық теңсіздік</w:t>
            </w:r>
          </w:p>
        </w:tc>
        <w:tc>
          <w:tcPr>
            <w:tcW w:w="2830" w:type="dxa"/>
          </w:tcPr>
          <w:p w14:paraId="24073BA4"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Экономикалық басқаруды күшейту</w:t>
            </w:r>
          </w:p>
        </w:tc>
      </w:tr>
      <w:tr w:rsidR="00F46173" w:rsidRPr="00C62163" w14:paraId="739AD581" w14:textId="77777777" w:rsidTr="00E01BA9">
        <w:trPr>
          <w:trHeight w:val="50"/>
        </w:trPr>
        <w:tc>
          <w:tcPr>
            <w:tcW w:w="1413" w:type="dxa"/>
          </w:tcPr>
          <w:p w14:paraId="29A177BF"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2015</w:t>
            </w:r>
          </w:p>
        </w:tc>
        <w:tc>
          <w:tcPr>
            <w:tcW w:w="2268" w:type="dxa"/>
          </w:tcPr>
          <w:p w14:paraId="327B986E"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Миграциялық дағдарыс</w:t>
            </w:r>
          </w:p>
        </w:tc>
        <w:tc>
          <w:tcPr>
            <w:tcW w:w="3118" w:type="dxa"/>
          </w:tcPr>
          <w:p w14:paraId="4A9376B9"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Ортақ саясаттың болмауы</w:t>
            </w:r>
          </w:p>
        </w:tc>
        <w:tc>
          <w:tcPr>
            <w:tcW w:w="2830" w:type="dxa"/>
          </w:tcPr>
          <w:p w14:paraId="163E6AFB"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lang w:val="kk-KZ"/>
              </w:rPr>
              <w:t>Мәдени және әлеуметтік құралдардың маңызы</w:t>
            </w:r>
          </w:p>
        </w:tc>
      </w:tr>
      <w:tr w:rsidR="00F46173" w:rsidRPr="00C057F6" w14:paraId="6D7105E7" w14:textId="77777777" w:rsidTr="00E01BA9">
        <w:trPr>
          <w:trHeight w:val="50"/>
        </w:trPr>
        <w:tc>
          <w:tcPr>
            <w:tcW w:w="1413" w:type="dxa"/>
          </w:tcPr>
          <w:p w14:paraId="15FDAA28"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2020–2023</w:t>
            </w:r>
          </w:p>
        </w:tc>
        <w:tc>
          <w:tcPr>
            <w:tcW w:w="2268" w:type="dxa"/>
          </w:tcPr>
          <w:p w14:paraId="3F757069"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COVID-19</w:t>
            </w:r>
          </w:p>
        </w:tc>
        <w:tc>
          <w:tcPr>
            <w:tcW w:w="3118" w:type="dxa"/>
          </w:tcPr>
          <w:p w14:paraId="1766489C"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Пандемия</w:t>
            </w:r>
          </w:p>
        </w:tc>
        <w:tc>
          <w:tcPr>
            <w:tcW w:w="2830" w:type="dxa"/>
          </w:tcPr>
          <w:p w14:paraId="49FC41B1" w14:textId="197792C8" w:rsidR="00F46173" w:rsidRPr="00E01BA9" w:rsidRDefault="00F46173" w:rsidP="00E01BA9">
            <w:pPr>
              <w:jc w:val="both"/>
              <w:rPr>
                <w:rFonts w:ascii="Times New Roman" w:eastAsia="Calibri" w:hAnsi="Times New Roman" w:cs="Times New Roman"/>
                <w:lang w:val="kk-KZ"/>
              </w:rPr>
            </w:pPr>
            <w:r w:rsidRPr="00E01BA9">
              <w:rPr>
                <w:rFonts w:ascii="Times New Roman" w:eastAsia="Calibri" w:hAnsi="Times New Roman" w:cs="Times New Roman"/>
                <w:lang w:val="kk-KZ"/>
              </w:rPr>
              <w:t>Мәдениет/қалпына келтіру</w:t>
            </w:r>
          </w:p>
        </w:tc>
      </w:tr>
      <w:tr w:rsidR="00F46173" w:rsidRPr="00C057F6" w14:paraId="755DA396" w14:textId="77777777" w:rsidTr="00E01BA9">
        <w:trPr>
          <w:trHeight w:val="50"/>
        </w:trPr>
        <w:tc>
          <w:tcPr>
            <w:tcW w:w="1413" w:type="dxa"/>
          </w:tcPr>
          <w:p w14:paraId="23FC709F"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2022</w:t>
            </w:r>
          </w:p>
        </w:tc>
        <w:tc>
          <w:tcPr>
            <w:tcW w:w="2268" w:type="dxa"/>
          </w:tcPr>
          <w:p w14:paraId="2679476D"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Украина дағдарысы</w:t>
            </w:r>
          </w:p>
        </w:tc>
        <w:tc>
          <w:tcPr>
            <w:tcW w:w="3118" w:type="dxa"/>
          </w:tcPr>
          <w:p w14:paraId="15B5D4E7"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Геосаяси қауіп</w:t>
            </w:r>
          </w:p>
        </w:tc>
        <w:tc>
          <w:tcPr>
            <w:tcW w:w="2830" w:type="dxa"/>
          </w:tcPr>
          <w:p w14:paraId="7BB54D26" w14:textId="77777777" w:rsidR="00F46173" w:rsidRPr="00E01BA9" w:rsidRDefault="00F46173" w:rsidP="00F46173">
            <w:pPr>
              <w:jc w:val="both"/>
              <w:rPr>
                <w:rFonts w:ascii="Times New Roman" w:eastAsia="Calibri" w:hAnsi="Times New Roman" w:cs="Times New Roman"/>
                <w:lang w:val="kk-KZ"/>
              </w:rPr>
            </w:pPr>
            <w:r w:rsidRPr="00E01BA9">
              <w:rPr>
                <w:rFonts w:ascii="Times New Roman" w:eastAsia="Calibri" w:hAnsi="Times New Roman" w:cs="Times New Roman"/>
              </w:rPr>
              <w:t>Мәдениет – орнықтылық құралы</w:t>
            </w:r>
          </w:p>
        </w:tc>
      </w:tr>
      <w:tr w:rsidR="00CC356C" w:rsidRPr="00604FFE" w14:paraId="343C4667" w14:textId="77777777" w:rsidTr="00E01BA9">
        <w:trPr>
          <w:trHeight w:val="50"/>
        </w:trPr>
        <w:tc>
          <w:tcPr>
            <w:tcW w:w="9629" w:type="dxa"/>
            <w:gridSpan w:val="4"/>
          </w:tcPr>
          <w:p w14:paraId="3F297362" w14:textId="0873B261" w:rsidR="00CC356C" w:rsidRPr="00604FFE" w:rsidRDefault="00604FFE" w:rsidP="00E9755F">
            <w:pPr>
              <w:ind w:firstLine="632"/>
              <w:jc w:val="both"/>
              <w:rPr>
                <w:rFonts w:ascii="Times New Roman" w:eastAsia="Calibri" w:hAnsi="Times New Roman" w:cs="Times New Roman"/>
                <w:lang w:val="kk-KZ"/>
              </w:rPr>
            </w:pPr>
            <w:r w:rsidRPr="00604FFE">
              <w:rPr>
                <w:rFonts w:ascii="Times New Roman" w:eastAsia="Calibri" w:hAnsi="Times New Roman" w:cs="Times New Roman"/>
                <w:lang w:val="kk-KZ"/>
              </w:rPr>
              <w:t>Ескерту –</w:t>
            </w:r>
            <w:r w:rsidRPr="00604FFE">
              <w:rPr>
                <w:rFonts w:ascii="Times New Roman" w:eastAsia="Calibri" w:hAnsi="Times New Roman" w:cs="Times New Roman"/>
                <w:bCs/>
                <w:lang w:val="kk-KZ"/>
              </w:rPr>
              <w:t xml:space="preserve"> Әдебиет негізінде құралған </w:t>
            </w:r>
            <w:r w:rsidR="00CC356C" w:rsidRPr="00604FFE">
              <w:rPr>
                <w:rFonts w:ascii="Times New Roman" w:eastAsia="Calibri" w:hAnsi="Times New Roman" w:cs="Times New Roman"/>
              </w:rPr>
              <w:t>[1</w:t>
            </w:r>
            <w:r w:rsidR="008367BB" w:rsidRPr="00604FFE">
              <w:rPr>
                <w:rFonts w:ascii="Times New Roman" w:eastAsia="Calibri" w:hAnsi="Times New Roman" w:cs="Times New Roman"/>
              </w:rPr>
              <w:t>2</w:t>
            </w:r>
            <w:r w:rsidR="00E9755F">
              <w:rPr>
                <w:rFonts w:ascii="Times New Roman" w:eastAsia="Calibri" w:hAnsi="Times New Roman" w:cs="Times New Roman"/>
                <w:lang w:val="kk-KZ"/>
              </w:rPr>
              <w:t>9</w:t>
            </w:r>
            <w:r w:rsidR="00CC356C" w:rsidRPr="00604FFE">
              <w:rPr>
                <w:rFonts w:ascii="Times New Roman" w:eastAsia="Calibri" w:hAnsi="Times New Roman" w:cs="Times New Roman"/>
              </w:rPr>
              <w:t xml:space="preserve">] </w:t>
            </w:r>
          </w:p>
        </w:tc>
      </w:tr>
    </w:tbl>
    <w:p w14:paraId="365278CB" w14:textId="77777777" w:rsidR="001D366F" w:rsidRPr="00E01BA9" w:rsidRDefault="001D366F" w:rsidP="001D366F">
      <w:pPr>
        <w:spacing w:after="0" w:line="240" w:lineRule="auto"/>
        <w:jc w:val="both"/>
        <w:rPr>
          <w:rFonts w:ascii="Times New Roman" w:eastAsia="Calibri" w:hAnsi="Times New Roman" w:cs="Times New Roman"/>
          <w:kern w:val="0"/>
          <w:sz w:val="28"/>
          <w:szCs w:val="28"/>
          <w:lang w:val="kk-KZ"/>
          <w14:ligatures w14:val="none"/>
        </w:rPr>
      </w:pPr>
    </w:p>
    <w:p w14:paraId="12C0FE70"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Осы дағдарыстардың барлығы Еуропалық Одақтың саяси шешім қабылдаушыларына еуропалық интеграция бағытын қайта қарауға және өзгермелі ішкі әрі сыртқы жағдайларға бейімдеуге мәжбүр етті. Соңғы он жылда ЕО бір мезетте бірнеше бағытта бұрын-соңды болмаған қиындықтарға тап болғанын ескерсек, 2020 жылдан бастап Еуропалық комиссияның жыл сайын Стратегиялық болжау жөніндегі есептерді жариялауы заңды құбылыс болып табылады. Бұл есептер өткен дағдарыстардан сабақ алып, болашақта туындауы мүмкін сын-қатерлерге алдын ала дайындалуға бағытталған маңызды құралға айналды.</w:t>
      </w:r>
    </w:p>
    <w:p w14:paraId="10EDD9B2"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Бұл тұжырымдар Еуропалық Одақтың мәдениетке деген көзқарасы біртіндеп кеңейіп келе жатқанын көрсетеді. Қазір мәдени саясат тек ішкі мәселелермен шектелмей, ЕО-ның сыртқы саясатына да әсер етеді және басқа салалармен тығыз байланысты қарастырылады. Осы арқылы ЕО басшылары Одақтың әлеуметтік-экономикалық дамуын қолдауды және оның халықаралық аренадағы рөлін күшейтуді мақсат етеді. Сонымен қатар соңғы жылдары мәдениет ЕО-ның көптеген қоғамдық саясаттарының ажырамас бөлігіне айналғаны анық байқалады. Осыған байланысты мәдениет еуропалық интеграцияны алға жылжытатын маңызды басқару құралы ретінде қабылдана бастады. Соңғы дағдарыстар кезінде жүргізілген саясатты талдау ЕО институттарының мәдениетті қиын кезеңдерге қарсы тұруда және қоғамды біріктіруде маңызды ресурс ретінде барған сайын жоғары бағалап отырғанын көрсетеді.</w:t>
      </w:r>
    </w:p>
    <w:p w14:paraId="0FC52E53" w14:textId="5A561794"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Сонымен, 2015 жылы орын алған миграциялық дағдарыс Еуропалық Одақтың соңғы жылдарда бетпе-бет келген алғашқы ірі жүйелік дағдарыстарының бірі болды. Бұл дағдарыс тек гуманитарлық немесе қауіпсіздік өлшемімен шектелмей, еуропалық қоғамның әлеуметтік тұтастығына, құндылықтық негіздеріне және ұжымдық бірегейлік туралы түсініктеріне тікелей әсер етті. Осы тұрғыда Еуропалық Одақ миграциялық сын-қатерлерге жауап беру барысында мәдени саясатты маңызды құралдардың бірі ретінде пайдаланды. Атап айтқанда, Одақтың мәдениет саласындағы іс-қимылдары Еуропалық комиссияның 2018 жылғы Қызметтік жұмыс құжатында жүйеленіп көрсетілген. Бұл құжат «Жаңа еуропалық мәдени күн тәртібін» (New European Agenda for Culture) нақтылай отырып, оның негізгі мақсаттарының іске асырылу тетіктерін ашып көрсетеді</w:t>
      </w:r>
      <w:r w:rsidR="00DE4C59"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DE4C59" w:rsidRPr="00C057F6">
        <w:rPr>
          <w:rFonts w:ascii="Times New Roman" w:eastAsia="Calibri" w:hAnsi="Times New Roman" w:cs="Times New Roman"/>
          <w:kern w:val="0"/>
          <w:sz w:val="28"/>
          <w:szCs w:val="28"/>
          <w:lang w:val="kk-KZ"/>
          <w14:ligatures w14:val="none"/>
        </w:rPr>
        <w:t>1</w:t>
      </w:r>
      <w:r w:rsidR="00E9755F">
        <w:rPr>
          <w:rFonts w:ascii="Times New Roman" w:eastAsia="Calibri" w:hAnsi="Times New Roman" w:cs="Times New Roman"/>
          <w:kern w:val="0"/>
          <w:sz w:val="28"/>
          <w:szCs w:val="28"/>
          <w:lang w:val="kk-KZ"/>
          <w14:ligatures w14:val="none"/>
        </w:rPr>
        <w:t>30</w:t>
      </w:r>
      <w:r w:rsidRPr="00C057F6">
        <w:rPr>
          <w:rFonts w:ascii="Times New Roman" w:eastAsia="Calibri" w:hAnsi="Times New Roman" w:cs="Times New Roman"/>
          <w:kern w:val="0"/>
          <w:sz w:val="28"/>
          <w:szCs w:val="28"/>
          <w:lang w:val="kk-KZ"/>
          <w14:ligatures w14:val="none"/>
        </w:rPr>
        <w:t>].</w:t>
      </w:r>
    </w:p>
    <w:p w14:paraId="1A8EE385"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Аталған құжатта Жаңа күн тәртібінің бірінші стратегиялық мақсатына – мәдениетті әлеуметтік тұтастық пен қоғамның әл-ауқатын нығайтудың тетігі ретінде пайдалану міндетіне – ерекше назар аударылады. Осы мақсат аясында босқындар мен мигранттарды қабылдаушы қоғамдарға кіріктіру мәселесі басым бағыттардың бірі ретінде белгіленген. Бұл ұстаным Еуропалық Одақтың мәдениетті тек символдық немесе қосалқы сала ретінде емес, нақты әлеуметтік мәселелерді шешуге қабілетті практикалық құрал ретінде қарастыратынын көрсетеді.</w:t>
      </w:r>
    </w:p>
    <w:p w14:paraId="76BB3616"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Миграциялық дағдарысқа жауап ретінде мәдениет саласында қабылданған алғашқы нақты шаралардың бірі – 2016 жылы «Креативті Еуропа» бағдарламасы аясында босқындарды интеграциялауға арналған арнайы конкурс жариялануы болды. Нәтижесінде жалпы бюджеті 2,35 миллион еуроны құрайтын 12 жоба іріктеліп, қаржыландырылды. Бұл жобалар мәдени тәжірибелер арқылы босқындар мен қабылдаушы қауымдастықтар арасындағы өзара түсіністікті нығайтуға, мәдени алмасуды дамытуға және әлеуметтік шеттету қаупін азайтуға бағытталды.</w:t>
      </w:r>
    </w:p>
    <w:p w14:paraId="0716E2DB" w14:textId="53EBE042"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Аталған жобалардың қатарында «Миллион оқиға» (A Million Stories) бастамасын атап өтуге болады. Бұл жоба әртүрлі медиа форматтар арқылы Дания, Швеция, Германия және Грекия елдеріндегі босқындар мен баспана іздеушілердің жеке өмірлік тарихтарын жариялап, олардың дауысы мен тәжірибесін еуропалық қоғамдық кеңістікке енгізуге мүмкіндік берді. Сонымен қатар «Қоғамдық театр арқылы босқындармен байланыс және интеграция» (REACT – Refugee Engagement and Integration through Community Theatre) жобасы босқындар мен жергілікті тұрғындарды біріктіріп, театр қойылымдары арқылы олардың бір-бірін жақсырақ түсінуіне және ортақ тәжірибе қалыптастыруына бағытталды. Ал «Ынтымақтастық дауыстары» (Voices of Solidarity) жобасы Еуропаның әртүрлі елдерінде мәдени шаралар мен көпшілік қатысатын өнер көрсетілімдері арқылы босқындар мен қабылдаушы қоғам өкілдерінің бірлесіп қатысуына жол ашты</w:t>
      </w:r>
      <w:r w:rsidR="00DE4C59"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DE4C59" w:rsidRPr="00C057F6">
        <w:rPr>
          <w:rFonts w:ascii="Times New Roman" w:eastAsia="Calibri" w:hAnsi="Times New Roman" w:cs="Times New Roman"/>
          <w:kern w:val="0"/>
          <w:sz w:val="28"/>
          <w:szCs w:val="28"/>
          <w:lang w:val="kk-KZ"/>
          <w14:ligatures w14:val="none"/>
        </w:rPr>
        <w:t>1</w:t>
      </w:r>
      <w:r w:rsidR="00E9755F">
        <w:rPr>
          <w:rFonts w:ascii="Times New Roman" w:eastAsia="Calibri" w:hAnsi="Times New Roman" w:cs="Times New Roman"/>
          <w:kern w:val="0"/>
          <w:sz w:val="28"/>
          <w:szCs w:val="28"/>
          <w:lang w:val="kk-KZ"/>
          <w14:ligatures w14:val="none"/>
        </w:rPr>
        <w:t>31</w:t>
      </w:r>
      <w:r w:rsidRPr="00C057F6">
        <w:rPr>
          <w:rFonts w:ascii="Times New Roman" w:eastAsia="Calibri" w:hAnsi="Times New Roman" w:cs="Times New Roman"/>
          <w:kern w:val="0"/>
          <w:sz w:val="28"/>
          <w:szCs w:val="28"/>
          <w:lang w:val="kk-KZ"/>
          <w14:ligatures w14:val="none"/>
        </w:rPr>
        <w:t xml:space="preserve">]. </w:t>
      </w:r>
    </w:p>
    <w:p w14:paraId="14099E96"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Дегенмен, бұл арнайы сайыстар аясында қаржыландырылған жобалардың саны шектеулі болғандықтан, Еуропалық комиссия мигранттарды әлеуметтік және мәдени тұрғыда кіріктіруге бағытталған мәдени жобаларды басқа да ЕО бағдарламалары арқылы қолдауға мүмкіндік берді. Атап айтқанда, мұндай жобалар Баспана және миграцияны интеграциялау қоры (Asylum and Migration Integration Fund), Құқықтар, теңдік және азаматтық бағдарламасы (Rights, Equality and Citizenship), Erasmus+ және «Еуропа азаматтар үшін» бағдарламалары аясында қаржыландыруға қолжетімді болды. Сонымен қатар тиісті жобаларды Еуропалық құрылымдық және инвестициялық қорлар есебінен, соның ішінде ауылдық аймақтарда да қолдау мүмкіндігі қарастырылды. </w:t>
      </w:r>
    </w:p>
    <w:p w14:paraId="5015AEB7" w14:textId="67CA9B73"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Еуропалық комиссияның 2018 жылғы Қызметтік жұмыс құжатында мәдениет пен өнердің миграциялық және босқындар дағдарысы жағдайында мәдениетаралық диалогты дамытудағы рөліне арналған арнайы баяндамаға да сілтеме жасалады. Бұл есепте мәдени бастамалардың жергілікті деңгейден бастап ЕО деңгейіне дейінгі саясат жасаушыларға ықпал етуі мүмкін екендігіне бағытталған бірқатар ұсыныстар айтылған. Бұл жағдай мәдени саясаттың тек жобалық деңгейде ғана емес, стратегиялық және институционалдық деңгейде де маңызға ие екенін көрсетеді</w:t>
      </w:r>
      <w:r w:rsidR="00DE4C59"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DE4C59" w:rsidRPr="00C057F6">
        <w:rPr>
          <w:rFonts w:ascii="Times New Roman" w:eastAsia="Calibri" w:hAnsi="Times New Roman" w:cs="Times New Roman"/>
          <w:kern w:val="0"/>
          <w:sz w:val="28"/>
          <w:szCs w:val="28"/>
          <w:lang w:val="kk-KZ"/>
          <w14:ligatures w14:val="none"/>
        </w:rPr>
        <w:t>1</w:t>
      </w:r>
      <w:r w:rsidR="008367BB" w:rsidRPr="00C057F6">
        <w:rPr>
          <w:rFonts w:ascii="Times New Roman" w:eastAsia="Calibri" w:hAnsi="Times New Roman" w:cs="Times New Roman"/>
          <w:kern w:val="0"/>
          <w:sz w:val="28"/>
          <w:szCs w:val="28"/>
          <w:lang w:val="kk-KZ"/>
          <w14:ligatures w14:val="none"/>
        </w:rPr>
        <w:t>3</w:t>
      </w:r>
      <w:r w:rsidR="00E9755F">
        <w:rPr>
          <w:rFonts w:ascii="Times New Roman" w:eastAsia="Calibri" w:hAnsi="Times New Roman" w:cs="Times New Roman"/>
          <w:kern w:val="0"/>
          <w:sz w:val="28"/>
          <w:szCs w:val="28"/>
          <w:lang w:val="kk-KZ"/>
          <w14:ligatures w14:val="none"/>
        </w:rPr>
        <w:t>2</w:t>
      </w:r>
      <w:r w:rsidRPr="00C057F6">
        <w:rPr>
          <w:rFonts w:ascii="Times New Roman" w:eastAsia="Calibri" w:hAnsi="Times New Roman" w:cs="Times New Roman"/>
          <w:kern w:val="0"/>
          <w:sz w:val="28"/>
          <w:szCs w:val="28"/>
          <w:lang w:val="kk-KZ"/>
          <w14:ligatures w14:val="none"/>
        </w:rPr>
        <w:t>].</w:t>
      </w:r>
    </w:p>
    <w:p w14:paraId="6ADC9498" w14:textId="6A9EDBD8"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Миграциялық мәселелерге мәдениет арқылы жауап беру ұстанымы кейіннен «Креативті Еуропа» бағдарламасының 2021–2027 жылдарға арналған жаңа кезеңінде де нақты бекітілді. Аталған бағдарламаның нормативтік құжатында мәдениетті инклюзивті және тұтас қоғам қалыптастырудың негізгі факторы ретінде қарастыру қажеттігі ерекше атап өтіледі. Онда мәдениет миграция және интеграция мәселелері жағдайында мәдениетаралық диалогқа жағдай жасап, мигранттар мен босқындардың қабылдаушы қоғамның толыққанды мүшесі ретінде сезінуіне ықпал ететін басты құрал екендігі көрсетілген</w:t>
      </w:r>
      <w:r w:rsidR="00A84104"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1D366F" w:rsidRPr="00C057F6">
        <w:rPr>
          <w:rFonts w:ascii="Times New Roman" w:eastAsia="Calibri" w:hAnsi="Times New Roman" w:cs="Times New Roman"/>
          <w:kern w:val="0"/>
          <w:sz w:val="28"/>
          <w:szCs w:val="28"/>
          <w:lang w:val="kk-KZ"/>
          <w14:ligatures w14:val="none"/>
        </w:rPr>
        <w:t>7</w:t>
      </w:r>
      <w:r w:rsidRPr="00C057F6">
        <w:rPr>
          <w:rFonts w:ascii="Times New Roman" w:eastAsia="Calibri" w:hAnsi="Times New Roman" w:cs="Times New Roman"/>
          <w:kern w:val="0"/>
          <w:sz w:val="28"/>
          <w:szCs w:val="28"/>
          <w:lang w:val="kk-KZ"/>
          <w14:ligatures w14:val="none"/>
        </w:rPr>
        <w:t xml:space="preserve">]. </w:t>
      </w:r>
    </w:p>
    <w:p w14:paraId="2B3D7D90"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Осы деректердің негізінде Еуропалық Одақ өзінің мәдениет саласындағы құзыреттері шеңберінде миграциялық дағдарысқа белсенді түрде жауап бергенін айтуға болады. «Креативті Еуропа» бағдарламасы аясында қаржыландырылған жобалар мәдениетаралық диалогты дамытуға, мәдени әртүрлілікті қолдауға және босқындарды қабылдаушы қоғамдарға кіріктіруге нақты үлес қосты. Сонымен қатар мәдени жобалардың басқа да ЕО бағдарламалары арқылы қаржыландырылуы Еуропалық комиссияның миграциялық дағдарыстың күрделі салдарын әртүрлі саясат салаларында мәдени бастамалар арқылы еңсеруге болатынын түсінетінін көрсетеді.</w:t>
      </w:r>
    </w:p>
    <w:p w14:paraId="7106B7FB"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Миграциялық дағдарыстан кейін көп ұзамай және Ұлыбританияның Еуропалық Одақтан шығуымен жалғасқан күрделі кезеңнен соң, 2020 жылы Еуропалық Одақ интеграция тарихындағы ең ауқымды әрі күтпеген сын-қатерлердің бірі – коронавирус пандемиясымен бетпе-бет келді. Бұл дағдарыс тек денсаулық сақтау саласына ғана емес, экономиканың, әлеуметтік өмірдің және мәдени кеңістіктің барлық қырларына терең әсер етті. Осы себепті коронавирус дағдарысы ЕО үшін еуропалық интеграцияның беріктігі мен институционалдық икемділігін сынаған ерекше кезең ретінде бағаланады.</w:t>
      </w:r>
    </w:p>
    <w:p w14:paraId="29CCFAA4" w14:textId="308CCCC8"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Пандемия жағдайында Еуропалық Одақ институттары мәдени саланың осал күйде қалғанын ерте кезеңде-ақ мойындады. Шектеу шараларының енгізілуі, қоғамдық іс-шаралардың тоқтатылуы, театрлар, музейлер, концерт залдары мен көрме алаңдарының жабылуы мәдениет саласының экономикалық және әлеуметтік тұрақтылығына тікелей соққы болды. Осыған байланысты Еуропалық комиссия мен Еуропалық парламент пандемияның мәдени және креативті секторға тигізген теріс салдарын азайтуға, сондай-ақ оның қалпына келуін қамтамасыз етуге бағытталған бірқатар шұғыл және жүйелі шаралар қабылдады</w:t>
      </w:r>
      <w:r w:rsidR="00FD6724"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FD6724" w:rsidRPr="00C057F6">
        <w:rPr>
          <w:rFonts w:ascii="Times New Roman" w:eastAsia="Calibri" w:hAnsi="Times New Roman" w:cs="Times New Roman"/>
          <w:kern w:val="0"/>
          <w:sz w:val="28"/>
          <w:szCs w:val="28"/>
          <w:lang w:val="kk-KZ"/>
          <w14:ligatures w14:val="none"/>
        </w:rPr>
        <w:t>1</w:t>
      </w:r>
      <w:r w:rsidR="008367BB" w:rsidRPr="00C057F6">
        <w:rPr>
          <w:rFonts w:ascii="Times New Roman" w:eastAsia="Calibri" w:hAnsi="Times New Roman" w:cs="Times New Roman"/>
          <w:kern w:val="0"/>
          <w:sz w:val="28"/>
          <w:szCs w:val="28"/>
          <w:lang w:val="kk-KZ"/>
          <w14:ligatures w14:val="none"/>
        </w:rPr>
        <w:t>3</w:t>
      </w:r>
      <w:r w:rsidR="00E9755F">
        <w:rPr>
          <w:rFonts w:ascii="Times New Roman" w:eastAsia="Calibri" w:hAnsi="Times New Roman" w:cs="Times New Roman"/>
          <w:kern w:val="0"/>
          <w:sz w:val="28"/>
          <w:szCs w:val="28"/>
          <w:lang w:val="kk-KZ"/>
          <w14:ligatures w14:val="none"/>
        </w:rPr>
        <w:t>3</w:t>
      </w:r>
      <w:r w:rsidRPr="00C057F6">
        <w:rPr>
          <w:rFonts w:ascii="Times New Roman" w:eastAsia="Calibri" w:hAnsi="Times New Roman" w:cs="Times New Roman"/>
          <w:kern w:val="0"/>
          <w:sz w:val="28"/>
          <w:szCs w:val="28"/>
          <w:lang w:val="kk-KZ"/>
          <w14:ligatures w14:val="none"/>
        </w:rPr>
        <w:t xml:space="preserve">]. </w:t>
      </w:r>
    </w:p>
    <w:p w14:paraId="37B83321" w14:textId="430F229B"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Мәдени және креативті секторға ерекше назар аударылуы кездейсоқ емес. Себебі бұл сала Еуропалық Одақ экономикасында елеулі орын алады: ол ЕО-ның жалпы ішкі өнімінің шамамен 4</w:t>
      </w:r>
      <w:r w:rsidR="002440A1">
        <w:rPr>
          <w:rFonts w:ascii="Times New Roman" w:eastAsia="Calibri" w:hAnsi="Times New Roman" w:cs="Times New Roman"/>
          <w:kern w:val="0"/>
          <w:sz w:val="28"/>
          <w:szCs w:val="28"/>
          <w:lang w:val="kk-KZ"/>
          <w14:ligatures w14:val="none"/>
        </w:rPr>
        <w:t>-</w:t>
      </w:r>
      <w:r w:rsidRPr="00C057F6">
        <w:rPr>
          <w:rFonts w:ascii="Times New Roman" w:eastAsia="Calibri" w:hAnsi="Times New Roman" w:cs="Times New Roman"/>
          <w:kern w:val="0"/>
          <w:sz w:val="28"/>
          <w:szCs w:val="28"/>
          <w:lang w:val="kk-KZ"/>
          <w14:ligatures w14:val="none"/>
        </w:rPr>
        <w:t>7% құрайды және 8,7 миллионға жуық адамды жұмыспен қамтамасыз етеді. Осы деректер мәдениеттің тек символдық немесе рухани сала ғана емес, сонымен қатар әлеуметтік-экономикалық тұрғыдан маңызды сектор екенін көрсетеді. Сондықтан пандемия жағдайында бұл саланы қолдау ЕО үшін стратегиялық міндетке айналды</w:t>
      </w:r>
      <w:r w:rsidR="000C53C6"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0C53C6" w:rsidRPr="00C057F6">
        <w:rPr>
          <w:rFonts w:ascii="Times New Roman" w:eastAsia="Calibri" w:hAnsi="Times New Roman" w:cs="Times New Roman"/>
          <w:kern w:val="0"/>
          <w:sz w:val="28"/>
          <w:szCs w:val="28"/>
          <w:lang w:val="kk-KZ"/>
          <w14:ligatures w14:val="none"/>
        </w:rPr>
        <w:t>1</w:t>
      </w:r>
      <w:r w:rsidR="008367BB" w:rsidRPr="00C057F6">
        <w:rPr>
          <w:rFonts w:ascii="Times New Roman" w:eastAsia="Calibri" w:hAnsi="Times New Roman" w:cs="Times New Roman"/>
          <w:kern w:val="0"/>
          <w:sz w:val="28"/>
          <w:szCs w:val="28"/>
          <w:lang w:val="kk-KZ"/>
          <w14:ligatures w14:val="none"/>
        </w:rPr>
        <w:t>3</w:t>
      </w:r>
      <w:r w:rsidR="00E9755F">
        <w:rPr>
          <w:rFonts w:ascii="Times New Roman" w:eastAsia="Calibri" w:hAnsi="Times New Roman" w:cs="Times New Roman"/>
          <w:kern w:val="0"/>
          <w:sz w:val="28"/>
          <w:szCs w:val="28"/>
          <w:lang w:val="kk-KZ"/>
          <w14:ligatures w14:val="none"/>
        </w:rPr>
        <w:t>4</w:t>
      </w:r>
      <w:r w:rsidRPr="00C057F6">
        <w:rPr>
          <w:rFonts w:ascii="Times New Roman" w:eastAsia="Calibri" w:hAnsi="Times New Roman" w:cs="Times New Roman"/>
          <w:kern w:val="0"/>
          <w:sz w:val="28"/>
          <w:szCs w:val="28"/>
          <w:lang w:val="kk-KZ"/>
          <w14:ligatures w14:val="none"/>
        </w:rPr>
        <w:t>].</w:t>
      </w:r>
    </w:p>
    <w:p w14:paraId="308E52C1" w14:textId="77E4D494"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Аталған мақсатта 2021–2027 жылдарға арналған жаңа Еуропалық Одақ бюджетін қалыптастыру барысында мәдени және креативті секторды қолдауға бұрын-соңды болмаған көлемде қаржы бөлу шешімі қабылданды. Атап айтқанда, 2021 жылғы мамырда қабылданған «Креативті Еуропа» бағдарламасының жаңа кезеңіне шамамен 2,4 миллиард еуро қаражат бөлінді. Бұл көрсеткіш 2014–2020 жылдармен салыстырғанда 63% артық. Мұндай өсім ЕО-ның пандемиядан кейін мәдениет саласын қалпына келтіруді өзінің басымдықтарының қатарына енгізгенін айқын көрсетеді. </w:t>
      </w:r>
    </w:p>
    <w:p w14:paraId="5F0980D1" w14:textId="5137315E"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Сонымен қатар коронавирус дағдарысына жауап беру тек «Креативті Еуропа» бағдарламасымен шектелмей, Next Generation EU қалпына келтіру құралы аясындағы бірқатар қаржылық тетіктер арқылы жүзеге асырылды. Атап айтқанда, мәдени және креативті сектор өкілдері үшін Қалпына келтіру және тұрақтылық қоры (Recovery and Resilience Facility), REACT-EU, InvestEU, сондай-ақ Ауылдық аумақтарды дамытуға арналған Еуропалық ауыл шаруашылығы қоры секілді құралдар қолжетімді болды</w:t>
      </w:r>
      <w:r w:rsidR="002A7625"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2A7625" w:rsidRPr="00C057F6">
        <w:rPr>
          <w:rFonts w:ascii="Times New Roman" w:eastAsia="Calibri" w:hAnsi="Times New Roman" w:cs="Times New Roman"/>
          <w:color w:val="222222"/>
          <w:kern w:val="0"/>
          <w:sz w:val="28"/>
          <w:szCs w:val="28"/>
          <w:shd w:val="clear" w:color="auto" w:fill="FFFFFF"/>
          <w:lang w:val="kk-KZ"/>
          <w14:ligatures w14:val="none"/>
        </w:rPr>
        <w:t>1</w:t>
      </w:r>
      <w:r w:rsidR="008367BB" w:rsidRPr="00C057F6">
        <w:rPr>
          <w:rFonts w:ascii="Times New Roman" w:eastAsia="Calibri" w:hAnsi="Times New Roman" w:cs="Times New Roman"/>
          <w:color w:val="222222"/>
          <w:kern w:val="0"/>
          <w:sz w:val="28"/>
          <w:szCs w:val="28"/>
          <w:shd w:val="clear" w:color="auto" w:fill="FFFFFF"/>
          <w:lang w:val="kk-KZ"/>
          <w14:ligatures w14:val="none"/>
        </w:rPr>
        <w:t>3</w:t>
      </w:r>
      <w:r w:rsidR="00890BE9">
        <w:rPr>
          <w:rFonts w:ascii="Times New Roman" w:eastAsia="Calibri" w:hAnsi="Times New Roman" w:cs="Times New Roman"/>
          <w:color w:val="222222"/>
          <w:kern w:val="0"/>
          <w:sz w:val="28"/>
          <w:szCs w:val="28"/>
          <w:shd w:val="clear" w:color="auto" w:fill="FFFFFF"/>
          <w:lang w:val="kk-KZ"/>
          <w14:ligatures w14:val="none"/>
        </w:rPr>
        <w:t>5</w:t>
      </w:r>
      <w:r w:rsidRPr="00C057F6">
        <w:rPr>
          <w:rFonts w:ascii="Times New Roman" w:eastAsia="Calibri" w:hAnsi="Times New Roman" w:cs="Times New Roman"/>
          <w:kern w:val="0"/>
          <w:sz w:val="28"/>
          <w:szCs w:val="28"/>
          <w:lang w:val="kk-KZ"/>
          <w14:ligatures w14:val="none"/>
        </w:rPr>
        <w:t>]. Бұл тәсіл Еуропалық Одақтың мәдениетті тек тар салалық саясат ретінде емес, кең ауқымды әлеуметтік-экономикалық қалпына келтіру стратегиясының бір бөлігі ретінде қарастырғанын көрсетеді.</w:t>
      </w:r>
    </w:p>
    <w:p w14:paraId="0A9FAF71" w14:textId="7D009E82"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Жаңа «Креативті Еуропа» бағдарламасы күшіне енгеннен кейін көп ұзамай, 2021 жылғы маусымда Еуропалық Одақ Кеңесі мәдени және креативті сектордың қалпына келуі, тұрақтылығы мен орнықтылығына арналған арнайы қорытындыларын қабылдады. Бұл құжатта пандемияға жауап ретінде 6 негізгі басымдық айқындалды. Олар: қолжетімді қаржыландыруға қол жеткізуді жақсарту; мәдениет саласы мамандарының төзімділігін арттыру; ұтқырлық пен ынтымақтастықты нығайту; цифрлық және экологиялық өтпелі кезеңді жеделдету; болашақ сын-қатерлерге дайындық пен білім базасын жетілдіру; жергілікті қауымдастықтар мен мәдени орталарды ескеру</w:t>
      </w:r>
      <w:r w:rsidR="007A68C8"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1D366F" w:rsidRPr="00C057F6">
        <w:rPr>
          <w:rFonts w:ascii="Times New Roman" w:eastAsia="Calibri" w:hAnsi="Times New Roman" w:cs="Times New Roman"/>
          <w:kern w:val="0"/>
          <w:sz w:val="28"/>
          <w:szCs w:val="28"/>
          <w:lang w:val="kk-KZ"/>
          <w14:ligatures w14:val="none"/>
        </w:rPr>
        <w:t>1</w:t>
      </w:r>
      <w:r w:rsidR="008367BB" w:rsidRPr="00C057F6">
        <w:rPr>
          <w:rFonts w:ascii="Times New Roman" w:eastAsia="Calibri" w:hAnsi="Times New Roman" w:cs="Times New Roman"/>
          <w:kern w:val="0"/>
          <w:sz w:val="28"/>
          <w:szCs w:val="28"/>
          <w:lang w:val="kk-KZ"/>
          <w14:ligatures w14:val="none"/>
        </w:rPr>
        <w:t>3</w:t>
      </w:r>
      <w:r w:rsidR="00890BE9">
        <w:rPr>
          <w:rFonts w:ascii="Times New Roman" w:eastAsia="Calibri" w:hAnsi="Times New Roman" w:cs="Times New Roman"/>
          <w:kern w:val="0"/>
          <w:sz w:val="28"/>
          <w:szCs w:val="28"/>
          <w:lang w:val="kk-KZ"/>
          <w14:ligatures w14:val="none"/>
        </w:rPr>
        <w:t>6</w:t>
      </w:r>
      <w:r w:rsidRPr="00C057F6">
        <w:rPr>
          <w:rFonts w:ascii="Times New Roman" w:eastAsia="Calibri" w:hAnsi="Times New Roman" w:cs="Times New Roman"/>
          <w:kern w:val="0"/>
          <w:sz w:val="28"/>
          <w:szCs w:val="28"/>
          <w:lang w:val="kk-KZ"/>
          <w14:ligatures w14:val="none"/>
        </w:rPr>
        <w:t>].</w:t>
      </w:r>
    </w:p>
    <w:p w14:paraId="2B1A298A"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Осы бағытты жалғастыра отырып, 2021 жылдың қазан айында Еуропалық парламент пандемиядан кейін мәдени саланы қайта қалпына келтіруге және суретшілердің жағдайын жақсартуға арналған арнайы шешім қабылдады. Бұл құжатта мәдениет пен креативті саланың ЕО үшін өте маңызды екені атап өтілді. </w:t>
      </w:r>
    </w:p>
    <w:p w14:paraId="25B86269"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Еуропалық парламент Еуропалық комиссия мен мүше мемлекеттерді мәдениеттің қоғам үшін маңызын оның адамдардың өмір сапасына, әлеуметтік дамуға, тең мүмкіндіктерге және экономикаға қосатын үлесін – ашық түрде мойындауға шақырды. Сонымен бірге бұл мойындау сөз жүзінде ғана қалмай, мәдениет саласына тұрақты қаржы бөлу мен нақты қолдау көрсетуге айналуы тиіс екені баса айтылды.</w:t>
      </w:r>
    </w:p>
    <w:p w14:paraId="2DA4105E" w14:textId="164850E0" w:rsidR="00F46173" w:rsidRPr="00C057F6" w:rsidRDefault="00F46173" w:rsidP="00E01BA9">
      <w:pPr>
        <w:spacing w:after="0" w:line="240" w:lineRule="auto"/>
        <w:ind w:firstLine="709"/>
        <w:contextualSpacing/>
        <w:jc w:val="both"/>
        <w:rPr>
          <w:rFonts w:ascii="Times New Roman" w:eastAsia="Calibri" w:hAnsi="Times New Roman" w:cs="Times New Roman"/>
          <w:color w:val="000000"/>
          <w:kern w:val="0"/>
          <w:sz w:val="28"/>
          <w:szCs w:val="28"/>
          <w:lang w:val="kk-KZ"/>
          <w14:ligatures w14:val="none"/>
        </w:rPr>
      </w:pPr>
      <w:r w:rsidRPr="00C057F6">
        <w:rPr>
          <w:rFonts w:ascii="Times New Roman" w:eastAsia="Calibri" w:hAnsi="Times New Roman" w:cs="Times New Roman"/>
          <w:color w:val="000000"/>
          <w:kern w:val="0"/>
          <w:sz w:val="28"/>
          <w:szCs w:val="28"/>
          <w:lang w:val="kk-KZ"/>
          <w14:ligatures w14:val="none"/>
        </w:rPr>
        <w:t>Мәдени және креативті саланы қолдауға бағытталған бұл саясат тек пандемияның салдарын жою үшін ғана жасалған жоқ. Оның басты мақсаты – болашақта болуы мүмкін дағдарыстарға алдын ала дайын болу. Бұл көзқарас Еуропалық Одақтың ресми құжаттарында анық көрінеді. Мысалы, «Креативті Еуропа» бағдарламасы мен басқа да қаржыландыру тетіктері мәдениет пен медианың адамдардың әл-ауқатына, саналы шешім қабылдауына және қоғамның тұрақты дамуына маңызды үлес қосатынын мойындайды. Сонымен қатар бұл бағдарламалар мәдени және креативті саланың ұзақ уақытқа шыдамды, бәсекеге қабілетті болуына, сондай-ақ цифрландыру мен экологиялық өзгерістерге бейімделуіне көмектесуді мақсат етеді</w:t>
      </w:r>
      <w:r w:rsidR="007A68C8" w:rsidRPr="00C057F6">
        <w:rPr>
          <w:rFonts w:ascii="Times New Roman" w:eastAsia="Calibri" w:hAnsi="Times New Roman" w:cs="Times New Roman"/>
          <w:color w:val="000000"/>
          <w:kern w:val="0"/>
          <w:sz w:val="28"/>
          <w:szCs w:val="28"/>
          <w:lang w:val="kk-KZ"/>
          <w14:ligatures w14:val="none"/>
        </w:rPr>
        <w:t xml:space="preserve"> </w:t>
      </w:r>
      <w:r w:rsidR="001D366F" w:rsidRPr="00C057F6">
        <w:rPr>
          <w:rFonts w:ascii="Times New Roman" w:eastAsia="Calibri" w:hAnsi="Times New Roman" w:cs="Times New Roman"/>
          <w:color w:val="000000"/>
          <w:kern w:val="0"/>
          <w:sz w:val="28"/>
          <w:szCs w:val="28"/>
          <w:lang w:val="kk-KZ"/>
          <w14:ligatures w14:val="none"/>
        </w:rPr>
        <w:t>[1</w:t>
      </w:r>
      <w:r w:rsidR="00890BE9">
        <w:rPr>
          <w:rFonts w:ascii="Times New Roman" w:eastAsia="Calibri" w:hAnsi="Times New Roman" w:cs="Times New Roman"/>
          <w:color w:val="000000"/>
          <w:kern w:val="0"/>
          <w:sz w:val="28"/>
          <w:szCs w:val="28"/>
          <w:lang w:val="kk-KZ"/>
          <w14:ligatures w14:val="none"/>
        </w:rPr>
        <w:t>37</w:t>
      </w:r>
      <w:r w:rsidR="001D366F" w:rsidRPr="00C057F6">
        <w:rPr>
          <w:rFonts w:ascii="Times New Roman" w:eastAsia="Calibri" w:hAnsi="Times New Roman" w:cs="Times New Roman"/>
          <w:color w:val="000000"/>
          <w:kern w:val="0"/>
          <w:sz w:val="28"/>
          <w:szCs w:val="28"/>
          <w:lang w:val="kk-KZ"/>
          <w14:ligatures w14:val="none"/>
        </w:rPr>
        <w:t>]</w:t>
      </w:r>
      <w:r w:rsidRPr="00C057F6">
        <w:rPr>
          <w:rFonts w:ascii="Times New Roman" w:eastAsia="Calibri" w:hAnsi="Times New Roman" w:cs="Times New Roman"/>
          <w:color w:val="000000"/>
          <w:kern w:val="0"/>
          <w:sz w:val="28"/>
          <w:szCs w:val="28"/>
          <w:lang w:val="kk-KZ"/>
          <w14:ligatures w14:val="none"/>
        </w:rPr>
        <w:t>.</w:t>
      </w:r>
    </w:p>
    <w:p w14:paraId="0A149ECC"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Осылайша, келтірілген деректер Еуропалық Одақтың мәдени саясат аясында қабылдаған шаралары коронавирус дағдарысы кезінде мәдени саланы қалпына келтіру мен оның ұзақ мерзімді тұрақтылығын қамтамасыз етудің маңызын көрсеткенін дәлелдейді. Себебі бұл сала еуропалық азаматтардың әлеуметтік-экономикалық әл-ауқатын сақтауға және жақсартуға елеулі үлес қосатынын көрсетті. Сонымен қатар, мәдени саланың тұрақты дамуын қолдау ЕО саясаткерлері үшін мәдениетті тек дағдарыс салдарын жеңілдететін құрал ғана емес, болашақта туындауы мүмкін қиындықтардың алдын алуға мүмкіндік беретін маңызды ресурс ретінде қарастыруға негіз болды.</w:t>
      </w:r>
    </w:p>
    <w:p w14:paraId="541CB7DF"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2022 жылғы ақпанда, коронавирус пандемиясының салдары біртіндеп әлсірей бастаған кезеңде, Еуропалық Одақ күтпеген жерден жаңа әрі аса күрделі дағдарысқа тап болды. Бұл дағдарыс Ресей Федерациясының Украина аумағына басып кіруімен байланысты болып, Еуропадағы қауіпсіздік архитектурасына, халықаралық құқық қағидаттарына және еуропалық құндылықтар жүйесіне тікелей қатер төндірді. Аталған жағдай Еуропалық Одақ үшін тек геосаяси немесе гуманитарлық сынақ қана емес, сонымен қатар мәдени және құндылықтық өлшемі бар дағдарыс ретінде қабылданды. Осыған байланысты Одақ Украинаға қатысты бірден саяси қолдау мен ынтымақтастық білдіріп қана қоймай, көп ұзамай украиналық мәдени саланы қолдауға бағытталған нақты шараларды іске қосты.</w:t>
      </w:r>
    </w:p>
    <w:p w14:paraId="6CC6D5F4" w14:textId="7BDEAAAB"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Украинадағы соғыс салыстырмалы түрде жақында басталғандықтан, ЕО-ның бұл дағдарысқа мәдениет саласы арқылы берген жауабын талдауда негізінен Еуропалық комиссияның ресми веб-парақшалары мен институционалдық дереккөздерге сүйену орынды. Жалпы алғанда, ЕО-ның әрекеттері екі негізгі бағытта жүзеге асырылды: біріншіден, украиналық мәдениет сала өкілдеріне қаржылық және институционалдық қолдау көрсету; екіншіден, Украина аумағындағы мәдени мұраны қорғау және сақтау бойынша бастамаларды іске асыру</w:t>
      </w:r>
      <w:r w:rsidR="007A68C8"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1D366F" w:rsidRPr="00C057F6">
        <w:rPr>
          <w:rFonts w:ascii="Times New Roman" w:eastAsia="Calibri" w:hAnsi="Times New Roman" w:cs="Times New Roman"/>
          <w:color w:val="222222"/>
          <w:kern w:val="0"/>
          <w:sz w:val="28"/>
          <w:szCs w:val="28"/>
          <w:shd w:val="clear" w:color="auto" w:fill="FFFFFF"/>
          <w:lang w:val="kk-KZ"/>
          <w14:ligatures w14:val="none"/>
        </w:rPr>
        <w:t>1</w:t>
      </w:r>
      <w:r w:rsidR="008367BB" w:rsidRPr="00C057F6">
        <w:rPr>
          <w:rFonts w:ascii="Times New Roman" w:eastAsia="Calibri" w:hAnsi="Times New Roman" w:cs="Times New Roman"/>
          <w:color w:val="222222"/>
          <w:kern w:val="0"/>
          <w:sz w:val="28"/>
          <w:szCs w:val="28"/>
          <w:shd w:val="clear" w:color="auto" w:fill="FFFFFF"/>
          <w:lang w:val="kk-KZ"/>
          <w14:ligatures w14:val="none"/>
        </w:rPr>
        <w:t>3</w:t>
      </w:r>
      <w:r w:rsidR="00890BE9">
        <w:rPr>
          <w:rFonts w:ascii="Times New Roman" w:eastAsia="Calibri" w:hAnsi="Times New Roman" w:cs="Times New Roman"/>
          <w:color w:val="222222"/>
          <w:kern w:val="0"/>
          <w:sz w:val="28"/>
          <w:szCs w:val="28"/>
          <w:shd w:val="clear" w:color="auto" w:fill="FFFFFF"/>
          <w:lang w:val="kk-KZ"/>
          <w14:ligatures w14:val="none"/>
        </w:rPr>
        <w:t>8</w:t>
      </w:r>
      <w:r w:rsidRPr="00C057F6">
        <w:rPr>
          <w:rFonts w:ascii="Times New Roman" w:eastAsia="Calibri" w:hAnsi="Times New Roman" w:cs="Times New Roman"/>
          <w:kern w:val="0"/>
          <w:sz w:val="28"/>
          <w:szCs w:val="28"/>
          <w:lang w:val="kk-KZ"/>
          <w14:ligatures w14:val="none"/>
        </w:rPr>
        <w:t xml:space="preserve">]. </w:t>
      </w:r>
    </w:p>
    <w:p w14:paraId="230AD9B8" w14:textId="34247BA5"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Украиналық суретшілерді, мәдениет қызметкерлерін және мәдени ұйымдарды қолдау мақсатында Еуропалық комиссия 2022 жылғы қыркүйекте «Креативті Еуропа» бағдарламасының 2023 жылға арналған жылдық жұмыс бағдарламасы аясында арнайы сайыс жариялады. Бұл бастама аясында жалпы көлемі 5 миллион еуроны құрайтын қаржыландыру көзделді. Аталған сайыс Украинадан шыққан немесе соғыс салдарынан Еуропа елдеріне қоныс аударған мәдениет сала өкілдерінің кәсіби қызметін жалғастыруына мүмкіндік беруге бағытталды</w:t>
      </w:r>
      <w:r w:rsidR="0044191F"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1D366F" w:rsidRPr="00C057F6">
        <w:rPr>
          <w:rFonts w:ascii="Times New Roman" w:eastAsia="Calibri" w:hAnsi="Times New Roman" w:cs="Times New Roman"/>
          <w:kern w:val="0"/>
          <w:sz w:val="28"/>
          <w:szCs w:val="28"/>
          <w:lang w:val="kk-KZ"/>
          <w14:ligatures w14:val="none"/>
        </w:rPr>
        <w:t>1</w:t>
      </w:r>
      <w:r w:rsidR="008367BB" w:rsidRPr="00C057F6">
        <w:rPr>
          <w:rFonts w:ascii="Times New Roman" w:eastAsia="Calibri" w:hAnsi="Times New Roman" w:cs="Times New Roman"/>
          <w:kern w:val="0"/>
          <w:sz w:val="28"/>
          <w:szCs w:val="28"/>
          <w:lang w:val="kk-KZ"/>
          <w14:ligatures w14:val="none"/>
        </w:rPr>
        <w:t>3</w:t>
      </w:r>
      <w:r w:rsidR="00890BE9">
        <w:rPr>
          <w:rFonts w:ascii="Times New Roman" w:eastAsia="Calibri" w:hAnsi="Times New Roman" w:cs="Times New Roman"/>
          <w:kern w:val="0"/>
          <w:sz w:val="28"/>
          <w:szCs w:val="28"/>
          <w:lang w:val="kk-KZ"/>
          <w14:ligatures w14:val="none"/>
        </w:rPr>
        <w:t>9</w:t>
      </w:r>
      <w:r w:rsidRPr="00C057F6">
        <w:rPr>
          <w:rFonts w:ascii="Times New Roman" w:eastAsia="Calibri" w:hAnsi="Times New Roman" w:cs="Times New Roman"/>
          <w:kern w:val="0"/>
          <w:sz w:val="28"/>
          <w:szCs w:val="28"/>
          <w:lang w:val="kk-KZ"/>
          <w14:ligatures w14:val="none"/>
        </w:rPr>
        <w:t>].</w:t>
      </w:r>
    </w:p>
    <w:p w14:paraId="724F26DB" w14:textId="0376DB76"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Сонымен қатар «Мәдениет Еуропаны алға жылжытады» (Culture Moves Europe) атты ұтқырлыққа арналған арнайы бастама 2022 жылдан бастап украиналық суретшілер мен мәдениет саласы мамандарына ашық болды. Бұл бағдарлама гранттар арқылы мәдени алмасу мен кәсіби мобильділікті қолдап, украиналық мәдениет өкілдерінің Еуропалық Одақ кеңістігінде жұмыс істеуіне және тәжірибе алмасуына жағдай жасады. Оған қоса, 2022–2023 жылдары «Креативті Еуропа» бағдарламасы аясында украиналық әдеби шығармаларды, соның ішінде аударылмаған кітаптарды қолдауға арналған ерекше сайыс іске асырылды (Circulation of European Literary Works – CREA-CULT2023-LIT). </w:t>
      </w:r>
    </w:p>
    <w:p w14:paraId="6192968B" w14:textId="0F0327D9"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Украиналық мәдениет сектор өкілдері үшін қолжетімді мүмкіндіктер бұнымен шектелмеді. Олар сондай-ақ 2021 жылдан бастап жүзеге асырылып келе жатқан «EU4Culture» бағдарламасы аясында мобильділік алмасуларына қатысуға мүмкіндік алды. Бұл бағдарлама Еуропалық көршілік құралы негізінде іске асырылып, Шығыс әріптестік елдері (Армения, Әзербайжан, Беларусь, Грузия, Молдова және Украина) арасындағы мәдени ынтымақтастықты дамытуға бағытталған. Сондықтан, ЕО Украинадағы соғыс жағдайында да мәдени байланыстарды сақтауға және дамытуға ұмтылысын көрсетті</w:t>
      </w:r>
      <w:r w:rsidR="009B17AF"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D108DC" w:rsidRPr="00C057F6">
        <w:rPr>
          <w:rFonts w:ascii="Times New Roman" w:eastAsia="Calibri" w:hAnsi="Times New Roman" w:cs="Times New Roman"/>
          <w:kern w:val="0"/>
          <w:sz w:val="28"/>
          <w:szCs w:val="28"/>
          <w:lang w:val="kk-KZ"/>
          <w14:ligatures w14:val="none"/>
        </w:rPr>
        <w:t>1</w:t>
      </w:r>
      <w:r w:rsidR="00890BE9">
        <w:rPr>
          <w:rFonts w:ascii="Times New Roman" w:eastAsia="Calibri" w:hAnsi="Times New Roman" w:cs="Times New Roman"/>
          <w:kern w:val="0"/>
          <w:sz w:val="28"/>
          <w:szCs w:val="28"/>
          <w:lang w:val="kk-KZ"/>
          <w14:ligatures w14:val="none"/>
        </w:rPr>
        <w:t>40</w:t>
      </w:r>
      <w:r w:rsidRPr="00C057F6">
        <w:rPr>
          <w:rFonts w:ascii="Times New Roman" w:eastAsia="Calibri" w:hAnsi="Times New Roman" w:cs="Times New Roman"/>
          <w:kern w:val="0"/>
          <w:sz w:val="28"/>
          <w:szCs w:val="28"/>
          <w:lang w:val="kk-KZ"/>
          <w14:ligatures w14:val="none"/>
        </w:rPr>
        <w:t>].</w:t>
      </w:r>
    </w:p>
    <w:p w14:paraId="4FA63D6B" w14:textId="643B8DC2"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Украинадағы соғыс жағдайында мәдениет саласының қажеттіліктерін тереңірек түсіну мақсатында 2022 жылы ЕО-ның Мәдени байланыстар платформасы «Ukrainian Cultural Actors Mapping and Needs Assessment» атты арнайы есеп жариялады. Бұл есеп украиналық мәдениет саласы өкілдерінің соғыс жағдайындағы қажеттіліктерін, қиындықтарын және басымдықтарын айқындауға бағытталған</w:t>
      </w:r>
      <w:r w:rsidR="009B17AF"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1D366F" w:rsidRPr="00C057F6">
        <w:rPr>
          <w:rFonts w:ascii="Times New Roman" w:eastAsia="Calibri" w:hAnsi="Times New Roman" w:cs="Times New Roman"/>
          <w:kern w:val="0"/>
          <w:sz w:val="28"/>
          <w:szCs w:val="28"/>
          <w:lang w:val="kk-KZ"/>
          <w14:ligatures w14:val="none"/>
        </w:rPr>
        <w:t>1</w:t>
      </w:r>
      <w:r w:rsidR="00EB7A18">
        <w:rPr>
          <w:rFonts w:ascii="Times New Roman" w:eastAsia="Calibri" w:hAnsi="Times New Roman" w:cs="Times New Roman"/>
          <w:kern w:val="0"/>
          <w:sz w:val="28"/>
          <w:szCs w:val="28"/>
          <w:lang w:val="kk-KZ"/>
          <w14:ligatures w14:val="none"/>
        </w:rPr>
        <w:t>4</w:t>
      </w:r>
      <w:r w:rsidR="00890BE9">
        <w:rPr>
          <w:rFonts w:ascii="Times New Roman" w:eastAsia="Calibri" w:hAnsi="Times New Roman" w:cs="Times New Roman"/>
          <w:kern w:val="0"/>
          <w:sz w:val="28"/>
          <w:szCs w:val="28"/>
          <w:lang w:val="kk-KZ"/>
          <w14:ligatures w14:val="none"/>
        </w:rPr>
        <w:t>1</w:t>
      </w:r>
      <w:r w:rsidRPr="00C057F6">
        <w:rPr>
          <w:rFonts w:ascii="Times New Roman" w:eastAsia="Calibri" w:hAnsi="Times New Roman" w:cs="Times New Roman"/>
          <w:kern w:val="0"/>
          <w:sz w:val="28"/>
          <w:szCs w:val="28"/>
          <w:lang w:val="kk-KZ"/>
          <w14:ligatures w14:val="none"/>
        </w:rPr>
        <w:t>]. Аталған зерттеу ЕО-ның қолдау саясатын дәл әрі мақсатты түрде қалыптастыруына негіз болды.</w:t>
      </w:r>
    </w:p>
    <w:p w14:paraId="378F136E"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ЕО-ның Украинаға қатысты мәдени саладағы жауабы мәдени мұраны қорғау бағытында да айқын көрініс тапты. 2022 жылы іске қосылған SUM – Save the Ukraine Monuments бастамасы соның нақты мысалы болып табылады. Бұл жоба ЕО қаржыландыратын 4CH жобасы аясында (Horizon 2020 ғылыми-зерттеу және инновация бағдарламасы) жүзеге асырылып, Украинадағы мәдени мұра нысандарының цифрлық құжаттамасын қауіпсіз жүйелерде сақтау мақсатын көздеді.</w:t>
      </w:r>
    </w:p>
    <w:p w14:paraId="06E92979"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Сонымен қатар 2022 жылы Еуропалық сыртқы іс-қимыл қызметі (EEAS) «ARTvsWAR» атты әлеуметтік медиа науқанын іске қосты. Бұл бастама соғыс жағдайында украиналық мәдени мұраны қолдауға және оған халықаралық назар аударуға бағытталды. Кейінгі кезеңде Украинадағы ЕО Делегациясы «TogetherWeAreEurope» атты жаңа науқанды бастап, украин мәдениеті мен өнерін қолдауды жалғастырды.</w:t>
      </w:r>
    </w:p>
    <w:p w14:paraId="39E8B783" w14:textId="77777777"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2023 жылы Еуропалық комиссия Украинадағы Creative Europe Desk қызметін толық қаржыландырғанын атап өту қажет. Бұл шешім украиналық мәдени сектордың ЕО бағдарламаларына қолжетімділігін кеңейтуге бағытталған маңызды институционалдық қадам болды.</w:t>
      </w:r>
    </w:p>
    <w:p w14:paraId="2FD4EB0B" w14:textId="1BD7E3F5"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Қазіргі уақытта Еуропалық Одақ тарапынан Украинаның мәдени саласына көрсетілетін қолдау неғұрлым институционалданған әрі ұзақ мерзімді сипатқа ие болды. Бұл үдерісте шешуші рөлді Creative Europe бағдарламасы атқаруды жалғастырды, оның аясында тек украиналық мәдени және креативті секторға бағытталған арнайы конкурстар іске қосылып, олардың жалпы қаржыландыру көлемі 7 млн еуродан асты. Аталған шаралар украиналық мәдени ұйымдар мен өнер қайраткерлерін қолдауға, мәдени мұраны сақтауға, халықаралық ынтымақтастықты дамытуға және соғыс жағдайында сектордың орнықтылығын арттыруға бағытталды</w:t>
      </w:r>
      <w:r w:rsidR="009B17AF"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1D366F" w:rsidRPr="00C057F6">
        <w:rPr>
          <w:rFonts w:ascii="Times New Roman" w:eastAsia="Calibri" w:hAnsi="Times New Roman" w:cs="Times New Roman"/>
          <w:color w:val="222222"/>
          <w:kern w:val="0"/>
          <w:sz w:val="28"/>
          <w:szCs w:val="28"/>
          <w:shd w:val="clear" w:color="auto" w:fill="FFFFFF"/>
          <w:lang w:val="kk-KZ"/>
          <w14:ligatures w14:val="none"/>
        </w:rPr>
        <w:t>1</w:t>
      </w:r>
      <w:r w:rsidR="00D108DC" w:rsidRPr="00C057F6">
        <w:rPr>
          <w:rFonts w:ascii="Times New Roman" w:eastAsia="Calibri" w:hAnsi="Times New Roman" w:cs="Times New Roman"/>
          <w:color w:val="222222"/>
          <w:kern w:val="0"/>
          <w:sz w:val="28"/>
          <w:szCs w:val="28"/>
          <w:shd w:val="clear" w:color="auto" w:fill="FFFFFF"/>
          <w:lang w:val="kk-KZ"/>
          <w14:ligatures w14:val="none"/>
        </w:rPr>
        <w:t>4</w:t>
      </w:r>
      <w:r w:rsidR="00890BE9">
        <w:rPr>
          <w:rFonts w:ascii="Times New Roman" w:eastAsia="Calibri" w:hAnsi="Times New Roman" w:cs="Times New Roman"/>
          <w:color w:val="222222"/>
          <w:kern w:val="0"/>
          <w:sz w:val="28"/>
          <w:szCs w:val="28"/>
          <w:shd w:val="clear" w:color="auto" w:fill="FFFFFF"/>
          <w:lang w:val="kk-KZ"/>
          <w14:ligatures w14:val="none"/>
        </w:rPr>
        <w:t>2</w:t>
      </w:r>
      <w:r w:rsidRPr="00C057F6">
        <w:rPr>
          <w:rFonts w:ascii="Times New Roman" w:eastAsia="Calibri" w:hAnsi="Times New Roman" w:cs="Times New Roman"/>
          <w:kern w:val="0"/>
          <w:sz w:val="28"/>
          <w:szCs w:val="28"/>
          <w:lang w:val="kk-KZ"/>
          <w14:ligatures w14:val="none"/>
        </w:rPr>
        <w:t>]. Сонымен қатар Еуропалық Одақ қолдауды мобильділік пен мәдени алмасу бастамалары, сондай-ақ көршілік бағдарламалары мен қалпына келтіру құралдарын қамтитын пәнаралық тетіктер арқылы кеңейтті. 2025 жылы Team Europe for Cultural Heritage in Ukraine бастамасы ерекше маңызға ие болып, ол мәдени мұра нысандарын қорғауға, құжаттандыруға және оларды қалпына келтіруге дайындыққа бағытталды. Жалпы алғанда, аталған қадамдар Еуропалық Одақтың мәдениетті тек гуманитарлық көмектің нысаны ретінде ғана емес, сонымен қатар Украинаның орнықтылығының, қоғамдық тұтастығының және соғыстан кейінгі қалпына келуінің стратегиялық ресурсы ретінде қарастыратынын айқын көрсетеді.</w:t>
      </w:r>
    </w:p>
    <w:p w14:paraId="3B0D6FB8" w14:textId="5C9277C7" w:rsidR="006C7AFF"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Жоғарыда қарастырылған дағдарыстарға Еуропалық Одақтың жауап беру тәжірибесі мәдениеттің ЕО саясатындағы рөлінің біртіндеп өзгергенін көрсетеді. Бұл эволюцияны жинақтай отырып, төмендегі кестеде ЕО мәдени саясатының дағдарыстар контексіндегі негізгі кезеңдері ұсынылады.</w:t>
      </w:r>
    </w:p>
    <w:p w14:paraId="1307069E" w14:textId="77777777" w:rsidR="006C7AFF" w:rsidRPr="00C057F6" w:rsidRDefault="006C7AFF" w:rsidP="00E01BA9">
      <w:pPr>
        <w:spacing w:after="0" w:line="240" w:lineRule="auto"/>
        <w:ind w:firstLine="709"/>
        <w:jc w:val="both"/>
        <w:rPr>
          <w:rFonts w:ascii="Times New Roman" w:eastAsia="Calibri" w:hAnsi="Times New Roman" w:cs="Times New Roman"/>
          <w:b/>
          <w:bCs/>
          <w:kern w:val="0"/>
          <w:sz w:val="28"/>
          <w:szCs w:val="28"/>
          <w:lang w:val="kk-KZ"/>
          <w14:ligatures w14:val="none"/>
        </w:rPr>
      </w:pPr>
    </w:p>
    <w:p w14:paraId="75365CED" w14:textId="28D647E3" w:rsidR="00F46173" w:rsidRDefault="00865B45" w:rsidP="00E01BA9">
      <w:pPr>
        <w:spacing w:after="0" w:line="240" w:lineRule="auto"/>
        <w:jc w:val="both"/>
        <w:rPr>
          <w:rFonts w:ascii="Times New Roman" w:eastAsia="Calibri" w:hAnsi="Times New Roman" w:cs="Times New Roman"/>
          <w:kern w:val="0"/>
          <w:sz w:val="28"/>
          <w:szCs w:val="28"/>
          <w:lang w:val="kk-KZ"/>
          <w14:ligatures w14:val="none"/>
        </w:rPr>
      </w:pPr>
      <w:r>
        <w:rPr>
          <w:rFonts w:ascii="Times New Roman" w:eastAsia="Calibri" w:hAnsi="Times New Roman" w:cs="Times New Roman"/>
          <w:kern w:val="0"/>
          <w:sz w:val="28"/>
          <w:szCs w:val="28"/>
          <w:lang w:val="kk-KZ"/>
          <w14:ligatures w14:val="none"/>
        </w:rPr>
        <w:t xml:space="preserve">Кесте </w:t>
      </w:r>
      <w:r w:rsidR="002B6E8D" w:rsidRPr="00C057F6">
        <w:rPr>
          <w:rFonts w:ascii="Times New Roman" w:eastAsia="Calibri" w:hAnsi="Times New Roman" w:cs="Times New Roman"/>
          <w:kern w:val="0"/>
          <w:sz w:val="28"/>
          <w:szCs w:val="28"/>
          <w:lang w:val="kk-KZ"/>
          <w14:ligatures w14:val="none"/>
        </w:rPr>
        <w:t>5</w:t>
      </w:r>
      <w:r>
        <w:rPr>
          <w:rFonts w:ascii="Times New Roman" w:eastAsia="Calibri" w:hAnsi="Times New Roman" w:cs="Times New Roman"/>
          <w:kern w:val="0"/>
          <w:sz w:val="28"/>
          <w:szCs w:val="28"/>
          <w:lang w:val="kk-KZ"/>
          <w14:ligatures w14:val="none"/>
        </w:rPr>
        <w:t xml:space="preserve"> – </w:t>
      </w:r>
      <w:r w:rsidR="00F46173" w:rsidRPr="00C057F6">
        <w:rPr>
          <w:rFonts w:ascii="Times New Roman" w:eastAsia="Calibri" w:hAnsi="Times New Roman" w:cs="Times New Roman"/>
          <w:kern w:val="0"/>
          <w:sz w:val="28"/>
          <w:szCs w:val="28"/>
          <w:lang w:val="kk-KZ"/>
          <w14:ligatures w14:val="none"/>
        </w:rPr>
        <w:t>Мәдениеттің ЕО саясатындағы эволюциясы</w:t>
      </w:r>
    </w:p>
    <w:p w14:paraId="3F90990B" w14:textId="77777777" w:rsidR="00865B45" w:rsidRPr="00865B45" w:rsidRDefault="00865B45" w:rsidP="00E01BA9">
      <w:pPr>
        <w:spacing w:after="0" w:line="240" w:lineRule="auto"/>
        <w:jc w:val="both"/>
        <w:rPr>
          <w:rFonts w:ascii="Times New Roman" w:eastAsia="Calibri" w:hAnsi="Times New Roman" w:cs="Times New Roman"/>
          <w:kern w:val="0"/>
          <w:sz w:val="16"/>
          <w:szCs w:val="16"/>
          <w:lang w:val="kk-KZ"/>
          <w14:ligatures w14:val="none"/>
        </w:rPr>
      </w:pPr>
    </w:p>
    <w:tbl>
      <w:tblPr>
        <w:tblStyle w:val="41"/>
        <w:tblW w:w="0" w:type="auto"/>
        <w:tblLook w:val="04A0" w:firstRow="1" w:lastRow="0" w:firstColumn="1" w:lastColumn="0" w:noHBand="0" w:noVBand="1"/>
      </w:tblPr>
      <w:tblGrid>
        <w:gridCol w:w="3115"/>
        <w:gridCol w:w="3115"/>
        <w:gridCol w:w="3382"/>
      </w:tblGrid>
      <w:tr w:rsidR="00F46173" w:rsidRPr="00C057F6" w14:paraId="306C1429" w14:textId="77777777" w:rsidTr="00865B45">
        <w:trPr>
          <w:trHeight w:val="50"/>
        </w:trPr>
        <w:tc>
          <w:tcPr>
            <w:tcW w:w="3115" w:type="dxa"/>
          </w:tcPr>
          <w:p w14:paraId="4197E06A" w14:textId="77777777" w:rsidR="00F46173" w:rsidRPr="00865B45" w:rsidRDefault="00F46173" w:rsidP="00865B45">
            <w:pPr>
              <w:jc w:val="center"/>
              <w:rPr>
                <w:rFonts w:ascii="Times New Roman" w:eastAsia="Calibri" w:hAnsi="Times New Roman" w:cs="Times New Roman"/>
                <w:lang w:val="kk-KZ"/>
              </w:rPr>
            </w:pPr>
            <w:r w:rsidRPr="00865B45">
              <w:rPr>
                <w:rFonts w:ascii="Times New Roman" w:eastAsia="Calibri" w:hAnsi="Times New Roman" w:cs="Times New Roman"/>
              </w:rPr>
              <w:t>Кезең</w:t>
            </w:r>
            <w:r w:rsidRPr="00865B45">
              <w:rPr>
                <w:rFonts w:ascii="Times New Roman" w:eastAsia="Calibri" w:hAnsi="Times New Roman" w:cs="Times New Roman"/>
                <w:lang w:val="kk-KZ"/>
              </w:rPr>
              <w:t>дер</w:t>
            </w:r>
          </w:p>
        </w:tc>
        <w:tc>
          <w:tcPr>
            <w:tcW w:w="3115" w:type="dxa"/>
          </w:tcPr>
          <w:p w14:paraId="7A892722" w14:textId="77777777" w:rsidR="00F46173" w:rsidRPr="00865B45" w:rsidRDefault="00F46173" w:rsidP="00865B45">
            <w:pPr>
              <w:jc w:val="center"/>
              <w:rPr>
                <w:rFonts w:ascii="Times New Roman" w:eastAsia="Calibri" w:hAnsi="Times New Roman" w:cs="Times New Roman"/>
                <w:lang w:val="kk-KZ"/>
              </w:rPr>
            </w:pPr>
            <w:r w:rsidRPr="00865B45">
              <w:rPr>
                <w:rFonts w:ascii="Times New Roman" w:eastAsia="Calibri" w:hAnsi="Times New Roman" w:cs="Times New Roman"/>
              </w:rPr>
              <w:t>Мәдениет рөлі</w:t>
            </w:r>
          </w:p>
        </w:tc>
        <w:tc>
          <w:tcPr>
            <w:tcW w:w="3382" w:type="dxa"/>
          </w:tcPr>
          <w:p w14:paraId="7AAF4161" w14:textId="77777777" w:rsidR="00F46173" w:rsidRPr="00865B45" w:rsidRDefault="00F46173" w:rsidP="00865B45">
            <w:pPr>
              <w:jc w:val="center"/>
              <w:rPr>
                <w:rFonts w:ascii="Times New Roman" w:eastAsia="Calibri" w:hAnsi="Times New Roman" w:cs="Times New Roman"/>
                <w:lang w:val="kk-KZ"/>
              </w:rPr>
            </w:pPr>
            <w:r w:rsidRPr="00865B45">
              <w:rPr>
                <w:rFonts w:ascii="Times New Roman" w:eastAsia="Calibri" w:hAnsi="Times New Roman" w:cs="Times New Roman"/>
              </w:rPr>
              <w:t>Сипат</w:t>
            </w:r>
            <w:r w:rsidRPr="00865B45">
              <w:rPr>
                <w:rFonts w:ascii="Times New Roman" w:eastAsia="Calibri" w:hAnsi="Times New Roman" w:cs="Times New Roman"/>
                <w:lang w:val="kk-KZ"/>
              </w:rPr>
              <w:t>ы</w:t>
            </w:r>
          </w:p>
        </w:tc>
      </w:tr>
      <w:tr w:rsidR="00F46173" w:rsidRPr="00C057F6" w14:paraId="7CB63231" w14:textId="77777777" w:rsidTr="00865B45">
        <w:trPr>
          <w:trHeight w:val="50"/>
        </w:trPr>
        <w:tc>
          <w:tcPr>
            <w:tcW w:w="3115" w:type="dxa"/>
          </w:tcPr>
          <w:p w14:paraId="3D4E2E5B" w14:textId="77777777" w:rsidR="00F46173" w:rsidRPr="00865B45" w:rsidRDefault="00F46173" w:rsidP="00865B45">
            <w:pPr>
              <w:jc w:val="center"/>
              <w:rPr>
                <w:rFonts w:ascii="Times New Roman" w:eastAsia="Calibri" w:hAnsi="Times New Roman" w:cs="Times New Roman"/>
                <w:lang w:val="kk-KZ"/>
              </w:rPr>
            </w:pPr>
            <w:r w:rsidRPr="00865B45">
              <w:rPr>
                <w:rFonts w:ascii="Times New Roman" w:eastAsia="Calibri" w:hAnsi="Times New Roman" w:cs="Times New Roman"/>
              </w:rPr>
              <w:t>1990–2000</w:t>
            </w:r>
          </w:p>
        </w:tc>
        <w:tc>
          <w:tcPr>
            <w:tcW w:w="3115" w:type="dxa"/>
          </w:tcPr>
          <w:p w14:paraId="7B551B24" w14:textId="77777777" w:rsidR="00F46173" w:rsidRPr="00865B45" w:rsidRDefault="00F46173" w:rsidP="00865B45">
            <w:pPr>
              <w:jc w:val="center"/>
              <w:rPr>
                <w:rFonts w:ascii="Times New Roman" w:eastAsia="Calibri" w:hAnsi="Times New Roman" w:cs="Times New Roman"/>
                <w:lang w:val="kk-KZ"/>
              </w:rPr>
            </w:pPr>
            <w:r w:rsidRPr="00865B45">
              <w:rPr>
                <w:rFonts w:ascii="Times New Roman" w:eastAsia="Calibri" w:hAnsi="Times New Roman" w:cs="Times New Roman"/>
              </w:rPr>
              <w:t>Қосымша сала</w:t>
            </w:r>
          </w:p>
        </w:tc>
        <w:tc>
          <w:tcPr>
            <w:tcW w:w="3382" w:type="dxa"/>
          </w:tcPr>
          <w:p w14:paraId="0AFF3C3A" w14:textId="77777777" w:rsidR="00F46173" w:rsidRPr="00865B45" w:rsidRDefault="00F46173" w:rsidP="00865B45">
            <w:pPr>
              <w:jc w:val="center"/>
              <w:rPr>
                <w:rFonts w:ascii="Times New Roman" w:eastAsia="Calibri" w:hAnsi="Times New Roman" w:cs="Times New Roman"/>
                <w:lang w:val="kk-KZ"/>
              </w:rPr>
            </w:pPr>
            <w:r w:rsidRPr="00865B45">
              <w:rPr>
                <w:rFonts w:ascii="Times New Roman" w:eastAsia="Calibri" w:hAnsi="Times New Roman" w:cs="Times New Roman"/>
              </w:rPr>
              <w:t>Символдық</w:t>
            </w:r>
          </w:p>
        </w:tc>
      </w:tr>
      <w:tr w:rsidR="00F46173" w:rsidRPr="00C057F6" w14:paraId="47EFA6FC" w14:textId="77777777" w:rsidTr="00865B45">
        <w:trPr>
          <w:trHeight w:val="50"/>
        </w:trPr>
        <w:tc>
          <w:tcPr>
            <w:tcW w:w="3115" w:type="dxa"/>
          </w:tcPr>
          <w:p w14:paraId="74B079AF" w14:textId="77777777" w:rsidR="00F46173" w:rsidRPr="00865B45" w:rsidRDefault="00F46173" w:rsidP="00865B45">
            <w:pPr>
              <w:jc w:val="center"/>
              <w:rPr>
                <w:rFonts w:ascii="Times New Roman" w:eastAsia="Calibri" w:hAnsi="Times New Roman" w:cs="Times New Roman"/>
                <w:lang w:val="kk-KZ"/>
              </w:rPr>
            </w:pPr>
            <w:r w:rsidRPr="00865B45">
              <w:rPr>
                <w:rFonts w:ascii="Times New Roman" w:eastAsia="Calibri" w:hAnsi="Times New Roman" w:cs="Times New Roman"/>
              </w:rPr>
              <w:t>2010–2015</w:t>
            </w:r>
          </w:p>
        </w:tc>
        <w:tc>
          <w:tcPr>
            <w:tcW w:w="3115" w:type="dxa"/>
          </w:tcPr>
          <w:p w14:paraId="31392064" w14:textId="77777777" w:rsidR="00F46173" w:rsidRPr="00865B45" w:rsidRDefault="00F46173" w:rsidP="00865B45">
            <w:pPr>
              <w:jc w:val="center"/>
              <w:rPr>
                <w:rFonts w:ascii="Times New Roman" w:eastAsia="Calibri" w:hAnsi="Times New Roman" w:cs="Times New Roman"/>
                <w:lang w:val="kk-KZ"/>
              </w:rPr>
            </w:pPr>
            <w:r w:rsidRPr="00865B45">
              <w:rPr>
                <w:rFonts w:ascii="Times New Roman" w:eastAsia="Calibri" w:hAnsi="Times New Roman" w:cs="Times New Roman"/>
              </w:rPr>
              <w:t>Әлеуметтік құрал</w:t>
            </w:r>
          </w:p>
        </w:tc>
        <w:tc>
          <w:tcPr>
            <w:tcW w:w="3382" w:type="dxa"/>
          </w:tcPr>
          <w:p w14:paraId="779C72DE" w14:textId="77777777" w:rsidR="00F46173" w:rsidRPr="00865B45" w:rsidRDefault="00F46173" w:rsidP="00865B45">
            <w:pPr>
              <w:jc w:val="center"/>
              <w:rPr>
                <w:rFonts w:ascii="Times New Roman" w:eastAsia="Calibri" w:hAnsi="Times New Roman" w:cs="Times New Roman"/>
                <w:lang w:val="kk-KZ"/>
              </w:rPr>
            </w:pPr>
            <w:r w:rsidRPr="00865B45">
              <w:rPr>
                <w:rFonts w:ascii="Times New Roman" w:eastAsia="Calibri" w:hAnsi="Times New Roman" w:cs="Times New Roman"/>
              </w:rPr>
              <w:t>Интеграция</w:t>
            </w:r>
          </w:p>
        </w:tc>
      </w:tr>
      <w:tr w:rsidR="00F46173" w:rsidRPr="00C057F6" w14:paraId="513C0F56" w14:textId="77777777" w:rsidTr="00865B45">
        <w:trPr>
          <w:trHeight w:val="50"/>
        </w:trPr>
        <w:tc>
          <w:tcPr>
            <w:tcW w:w="3115" w:type="dxa"/>
          </w:tcPr>
          <w:p w14:paraId="4FE5E098" w14:textId="38EE57B9" w:rsidR="00F46173" w:rsidRPr="00865B45" w:rsidRDefault="00F46173" w:rsidP="00865B45">
            <w:pPr>
              <w:jc w:val="center"/>
              <w:rPr>
                <w:rFonts w:ascii="Times New Roman" w:eastAsia="Calibri" w:hAnsi="Times New Roman" w:cs="Times New Roman"/>
                <w:lang w:val="kk-KZ"/>
              </w:rPr>
            </w:pPr>
            <w:r w:rsidRPr="00865B45">
              <w:rPr>
                <w:rFonts w:ascii="Times New Roman" w:eastAsia="Calibri" w:hAnsi="Times New Roman" w:cs="Times New Roman"/>
              </w:rPr>
              <w:t>2020</w:t>
            </w:r>
          </w:p>
        </w:tc>
        <w:tc>
          <w:tcPr>
            <w:tcW w:w="3115" w:type="dxa"/>
          </w:tcPr>
          <w:p w14:paraId="40E61943" w14:textId="77777777" w:rsidR="00F46173" w:rsidRPr="00865B45" w:rsidRDefault="00F46173" w:rsidP="00865B45">
            <w:pPr>
              <w:jc w:val="center"/>
              <w:rPr>
                <w:rFonts w:ascii="Times New Roman" w:eastAsia="Calibri" w:hAnsi="Times New Roman" w:cs="Times New Roman"/>
                <w:lang w:val="kk-KZ"/>
              </w:rPr>
            </w:pPr>
            <w:r w:rsidRPr="00865B45">
              <w:rPr>
                <w:rFonts w:ascii="Times New Roman" w:eastAsia="Calibri" w:hAnsi="Times New Roman" w:cs="Times New Roman"/>
              </w:rPr>
              <w:t>Стратегиялық ресурс</w:t>
            </w:r>
          </w:p>
        </w:tc>
        <w:tc>
          <w:tcPr>
            <w:tcW w:w="3382" w:type="dxa"/>
          </w:tcPr>
          <w:p w14:paraId="5663E459" w14:textId="77777777" w:rsidR="00F46173" w:rsidRPr="00865B45" w:rsidRDefault="00F46173" w:rsidP="00865B45">
            <w:pPr>
              <w:jc w:val="center"/>
              <w:rPr>
                <w:rFonts w:ascii="Times New Roman" w:eastAsia="Calibri" w:hAnsi="Times New Roman" w:cs="Times New Roman"/>
                <w:lang w:val="kk-KZ"/>
              </w:rPr>
            </w:pPr>
            <w:r w:rsidRPr="00865B45">
              <w:rPr>
                <w:rFonts w:ascii="Times New Roman" w:eastAsia="Calibri" w:hAnsi="Times New Roman" w:cs="Times New Roman"/>
              </w:rPr>
              <w:t>Орнықтылық, қауіпсіздік</w:t>
            </w:r>
          </w:p>
        </w:tc>
      </w:tr>
      <w:tr w:rsidR="004D6BF1" w:rsidRPr="00C057F6" w14:paraId="44955F00" w14:textId="77777777" w:rsidTr="00865B45">
        <w:trPr>
          <w:trHeight w:val="50"/>
        </w:trPr>
        <w:tc>
          <w:tcPr>
            <w:tcW w:w="9612" w:type="dxa"/>
            <w:gridSpan w:val="3"/>
          </w:tcPr>
          <w:p w14:paraId="1B631E7D" w14:textId="15D7DA86" w:rsidR="004D6BF1" w:rsidRPr="00604FFE" w:rsidRDefault="00604FFE" w:rsidP="00890BE9">
            <w:pPr>
              <w:ind w:firstLine="602"/>
              <w:jc w:val="both"/>
              <w:rPr>
                <w:rFonts w:ascii="Times New Roman" w:eastAsia="Calibri" w:hAnsi="Times New Roman" w:cs="Times New Roman"/>
                <w:lang w:val="kk-KZ"/>
              </w:rPr>
            </w:pPr>
            <w:r w:rsidRPr="00604FFE">
              <w:rPr>
                <w:rFonts w:ascii="Times New Roman" w:eastAsia="Calibri" w:hAnsi="Times New Roman" w:cs="Times New Roman"/>
                <w:lang w:val="kk-KZ"/>
              </w:rPr>
              <w:t>Ескерту –</w:t>
            </w:r>
            <w:r w:rsidRPr="00604FFE">
              <w:rPr>
                <w:rFonts w:ascii="Times New Roman" w:eastAsia="Calibri" w:hAnsi="Times New Roman" w:cs="Times New Roman"/>
                <w:bCs/>
                <w:lang w:val="kk-KZ"/>
              </w:rPr>
              <w:t xml:space="preserve"> Әдебиет негізінде құралған </w:t>
            </w:r>
            <w:r w:rsidR="004D6BF1" w:rsidRPr="00604FFE">
              <w:rPr>
                <w:rFonts w:ascii="Times New Roman" w:eastAsia="Calibri" w:hAnsi="Times New Roman" w:cs="Times New Roman"/>
              </w:rPr>
              <w:t>[1</w:t>
            </w:r>
            <w:r w:rsidR="00D108DC" w:rsidRPr="00604FFE">
              <w:rPr>
                <w:rFonts w:ascii="Times New Roman" w:eastAsia="Calibri" w:hAnsi="Times New Roman" w:cs="Times New Roman"/>
              </w:rPr>
              <w:t>4</w:t>
            </w:r>
            <w:r w:rsidR="00890BE9">
              <w:rPr>
                <w:rFonts w:ascii="Times New Roman" w:eastAsia="Calibri" w:hAnsi="Times New Roman" w:cs="Times New Roman"/>
                <w:lang w:val="kk-KZ"/>
              </w:rPr>
              <w:t>2</w:t>
            </w:r>
            <w:r w:rsidR="00EB7A18" w:rsidRPr="00604FFE">
              <w:rPr>
                <w:rFonts w:ascii="Times New Roman" w:eastAsia="Calibri" w:hAnsi="Times New Roman" w:cs="Times New Roman"/>
                <w:lang w:val="kk-KZ"/>
              </w:rPr>
              <w:t>, р. 231</w:t>
            </w:r>
            <w:r w:rsidR="004D6BF1" w:rsidRPr="00604FFE">
              <w:rPr>
                <w:rFonts w:ascii="Times New Roman" w:eastAsia="Calibri" w:hAnsi="Times New Roman" w:cs="Times New Roman"/>
              </w:rPr>
              <w:t xml:space="preserve">] </w:t>
            </w:r>
          </w:p>
        </w:tc>
      </w:tr>
    </w:tbl>
    <w:p w14:paraId="26B603FB" w14:textId="77777777" w:rsidR="000C518D" w:rsidRPr="00C057F6" w:rsidRDefault="000C518D" w:rsidP="00E01BA9">
      <w:pPr>
        <w:spacing w:after="0" w:line="240" w:lineRule="auto"/>
        <w:ind w:firstLine="709"/>
        <w:jc w:val="both"/>
        <w:rPr>
          <w:rFonts w:ascii="Times New Roman" w:eastAsia="Calibri" w:hAnsi="Times New Roman" w:cs="Times New Roman"/>
          <w:kern w:val="0"/>
          <w:sz w:val="28"/>
          <w:szCs w:val="28"/>
          <w:lang w:val="kk-KZ"/>
          <w14:ligatures w14:val="none"/>
        </w:rPr>
      </w:pPr>
    </w:p>
    <w:p w14:paraId="4EC4AE14" w14:textId="77777777" w:rsidR="00107F64" w:rsidRPr="00C057F6" w:rsidRDefault="00F46173" w:rsidP="00865B45">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Сонымен, </w:t>
      </w:r>
      <w:r w:rsidR="00107F64" w:rsidRPr="00C057F6">
        <w:rPr>
          <w:rFonts w:ascii="Times New Roman" w:eastAsia="Calibri" w:hAnsi="Times New Roman" w:cs="Times New Roman"/>
          <w:kern w:val="0"/>
          <w:sz w:val="28"/>
          <w:szCs w:val="28"/>
          <w:lang w:val="kk-KZ"/>
          <w14:ligatures w14:val="none"/>
        </w:rPr>
        <w:t>5</w:t>
      </w:r>
      <w:r w:rsidR="00902DDE" w:rsidRPr="00C057F6">
        <w:rPr>
          <w:rFonts w:ascii="Times New Roman" w:eastAsia="Calibri" w:hAnsi="Times New Roman" w:cs="Times New Roman"/>
          <w:kern w:val="0"/>
          <w:sz w:val="28"/>
          <w:szCs w:val="28"/>
          <w:lang w:val="kk-KZ"/>
          <w14:ligatures w14:val="none"/>
        </w:rPr>
        <w:t>-</w:t>
      </w:r>
      <w:r w:rsidRPr="00C057F6">
        <w:rPr>
          <w:rFonts w:ascii="Times New Roman" w:eastAsia="Calibri" w:hAnsi="Times New Roman" w:cs="Times New Roman"/>
          <w:kern w:val="0"/>
          <w:sz w:val="28"/>
          <w:szCs w:val="28"/>
          <w:lang w:val="kk-KZ"/>
          <w14:ligatures w14:val="none"/>
        </w:rPr>
        <w:t>кестеде көрсетілгендей, мәдениет біртіндеп қосымша саладан дағдарыстарға жауап берудің стратегиялық ресурсына айналды.</w:t>
      </w:r>
      <w:r w:rsidR="00107F64" w:rsidRPr="00C057F6">
        <w:rPr>
          <w:rFonts w:ascii="Times New Roman" w:eastAsia="Calibri" w:hAnsi="Times New Roman" w:cs="Times New Roman"/>
          <w:kern w:val="0"/>
          <w:sz w:val="28"/>
          <w:szCs w:val="28"/>
          <w:lang w:val="kk-KZ"/>
          <w14:ligatures w14:val="none"/>
        </w:rPr>
        <w:t xml:space="preserve"> Негізінен, Еуропалық комиссия мәдени саясатты аймақтық теңсіздіктерді жою және өңірлік тұтастықты нығайту құралы ретінде қарастыруға бейім.</w:t>
      </w:r>
    </w:p>
    <w:p w14:paraId="6AA69926" w14:textId="77777777" w:rsidR="002852B9" w:rsidRPr="00C057F6" w:rsidRDefault="002852B9" w:rsidP="00865B45">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Осы тұрғыдан алғанда, алдағы жылдары аймақтық даму мен ынтымақтастық аясында жүзеге асырылатын шаралар мен жергілікті мәдениетті дамыту бағдарламалары арасында өзара әсер күтіледі. Атап айтқанда, ортақ мәдени мұраны нығайту және Еуропалық Одақ азаматтары ретінде тиесілілік сезімін қалыптастыру маңызды болып табылады. Бұл тұжырымдардан Комиссияның мәдениетке деген көзқарасын анық көруге болады.</w:t>
      </w:r>
    </w:p>
    <w:p w14:paraId="144E3FF7" w14:textId="77777777" w:rsidR="002852B9" w:rsidRPr="00C057F6" w:rsidRDefault="002852B9" w:rsidP="00865B45">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Басқаша айтқанда, экономикалық тұрғыдан әлсіз өңірлерді қолдау жергілікті тұрғындардың ЕО-ға деген оң көзқарасын қалыптастыруға ықпал етеді. Мұндай қолдау қайталанған сайын, адамдар біртіндеп өздерін Еуропалық Одақтың бір бөлігі ретінде сезіне бастайды. Бұл идея Э. Хаас ұсынған теориямен сәйкес келеді.</w:t>
      </w:r>
    </w:p>
    <w:p w14:paraId="4375EDCA" w14:textId="0B9508ED" w:rsidR="002852B9" w:rsidRPr="00C057F6" w:rsidRDefault="002852B9" w:rsidP="00865B45">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Яғни, экономикалық пайда адамдардың көзқарасын өзгертіп, оларды трансұлттық құрылымдарға жақындатады және нәтижесінде саяси интеграцияға алып келуі мүмкін. Ең маңыздысы - егер бұл үдеріс тұрақты түрде жалғасса, адамдарда ЕО-ға деген сенім мен тиесілілік сезімі өздігінен қалыптасады. Соның нәтижесінде, қоғамның нақты таңдауы қандай болғанына қарамастан, интеграцияның келесі кезеңдері табиғи түрде қабылданады.ъАлайда неофункционализм Еуропалық Одақтың мәдени саясатындағы белгілі бір қайшылықтарды да көрсетеді. ЕО-ның ерекшелігі - оның ұлтүсті құрылым болуы, яғни ол ұлттық мемлекеттерден жоғары деңгейде жұмыс істейді. Экономикалық интеграция барысында қалыптасқан «адалдықтың ығысуы» әсері басқарушы элитаның күшеюіне алып келді.</w:t>
      </w:r>
    </w:p>
    <w:p w14:paraId="1E3032FB" w14:textId="77777777" w:rsidR="002852B9" w:rsidRPr="00C057F6" w:rsidRDefault="002852B9" w:rsidP="00E01BA9">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ЕО-да негізгі шешімдерді көбінесе саясаткерлер, мемлекеттік қызметкерлер және лоббистер қабылдайды, ал қарапайым азаматтар бұл үдерістерден толық хабардар бола бермейді. Осыған байланысты ЕО-да «демократиялық тапшылық» мәселесі туындайды.</w:t>
      </w:r>
    </w:p>
    <w:p w14:paraId="3A207D6F" w14:textId="77777777" w:rsidR="002852B9" w:rsidRPr="00C057F6" w:rsidRDefault="002852B9" w:rsidP="00E01BA9">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Еуропалық комиссия мәдени салада әртүрлі бастамалар жүзеге асырады: еуропалық рәміздерді насихаттау, мәдени фестивальдер өткізу, интеграция тарихын таныстыру. Бірақ бұл шараларды толыққанды мәдени саясат деп айту қиын, олар көбіне символдық сипатта болады.</w:t>
      </w:r>
    </w:p>
    <w:p w14:paraId="0B78D249" w14:textId="77777777" w:rsidR="002852B9" w:rsidRPr="00C057F6" w:rsidRDefault="002852B9" w:rsidP="00E01BA9">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Сол сияқты, «әртүрліліктегі бірлік» ұраны да сырттай мәдени әртүрлілікті қолдайтындай көрінеді, бірақ іс жүзінде ол ЕО ішіндегі бірлікті күшейтуге бағытталған саяси құрал ретінде қызмет етеді.</w:t>
      </w:r>
    </w:p>
    <w:p w14:paraId="3527EE85" w14:textId="77777777" w:rsidR="002852B9" w:rsidRPr="00C057F6" w:rsidRDefault="002852B9" w:rsidP="00E01BA9">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Жалпы алғанда, ЕО-ның мәдени саясаты екі жақты сипатқа ие. Бір жағынан, ол еуропалық бірегейлікті қалыптастыруға бағытталған, ал екінші жағынан экономикалық тұрғыдан әлсіз аймақтарды дамыту құралы ретінде пайдаланылады.</w:t>
      </w:r>
    </w:p>
    <w:p w14:paraId="7E322DB4" w14:textId="77777777" w:rsidR="002852B9" w:rsidRPr="00C057F6" w:rsidRDefault="002852B9" w:rsidP="00E01BA9">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Еуропалық комиссия мәдени саясаттың экономикалық бағытына көбірек көңіл бөлгені оның бюджет саясатын басқаруынан айқын көрінеді. Комиссияның мәдениет туралы мәлімдемелері мен нақты қаржылық қолдау көлемі арасында елеулі алшақтық бар. Мәдени сектордың маңыздылығы жиі атап өтілгенімен, іс жүзінде оған бөлінген қаражат өте аз болды.</w:t>
      </w:r>
    </w:p>
    <w:p w14:paraId="66106147" w14:textId="03467B1A" w:rsidR="002852B9" w:rsidRPr="00C057F6" w:rsidRDefault="002852B9" w:rsidP="00E01BA9">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Мысалы, 1989</w:t>
      </w:r>
      <w:r w:rsidR="00890BE9">
        <w:rPr>
          <w:rFonts w:ascii="Times New Roman" w:eastAsia="Calibri" w:hAnsi="Times New Roman" w:cs="Times New Roman"/>
          <w:kern w:val="0"/>
          <w:sz w:val="28"/>
          <w:szCs w:val="28"/>
          <w:lang w:val="kk-KZ"/>
          <w14:ligatures w14:val="none"/>
        </w:rPr>
        <w:t>-</w:t>
      </w:r>
      <w:r w:rsidRPr="00C057F6">
        <w:rPr>
          <w:rFonts w:ascii="Times New Roman" w:eastAsia="Calibri" w:hAnsi="Times New Roman" w:cs="Times New Roman"/>
          <w:kern w:val="0"/>
          <w:sz w:val="28"/>
          <w:szCs w:val="28"/>
          <w:lang w:val="kk-KZ"/>
          <w14:ligatures w14:val="none"/>
        </w:rPr>
        <w:t>1993 жылдар аралығында мәдени салаға 2,47 миллиард ЭКЮ бөлініп, бұл жалпы бюджеттің небәрі 0,8%-ын ғана құрады. Бұл көрсеткіш 1990-жылдардың ортасында мәдени бағдарламалар кеңінен іске асырыла бастағаннан кейін де айтарлықтай өзгерген жоқ. 2007 жылы ЕО жалпы бюджетінің (126,5 миллиард еуро) тек 0,6%-ын ғана мәдениетті қамтитын «Еуропалық азамат» секторына бөлді. Сонымен қатар, денсаулық сақтау және тұтынушылардың құқықтарын қорғауға бөлінген 615 миллион еуроның тек 115</w:t>
      </w:r>
      <w:r w:rsidR="00890BE9">
        <w:rPr>
          <w:rFonts w:ascii="Times New Roman" w:eastAsia="Calibri" w:hAnsi="Times New Roman" w:cs="Times New Roman"/>
          <w:kern w:val="0"/>
          <w:sz w:val="28"/>
          <w:szCs w:val="28"/>
          <w:lang w:val="kk-KZ"/>
          <w14:ligatures w14:val="none"/>
        </w:rPr>
        <w:t> </w:t>
      </w:r>
      <w:r w:rsidRPr="00C057F6">
        <w:rPr>
          <w:rFonts w:ascii="Times New Roman" w:eastAsia="Calibri" w:hAnsi="Times New Roman" w:cs="Times New Roman"/>
          <w:kern w:val="0"/>
          <w:sz w:val="28"/>
          <w:szCs w:val="28"/>
          <w:lang w:val="kk-KZ"/>
          <w14:ligatures w14:val="none"/>
        </w:rPr>
        <w:t>миллионы (яғни 19%-ы) ғана «Еуропалық мәдениет және әртүрлілік» бағытына жұмсалды.</w:t>
      </w:r>
    </w:p>
    <w:p w14:paraId="1D70C99F" w14:textId="77777777" w:rsidR="002852B9" w:rsidRPr="00C057F6" w:rsidRDefault="002852B9" w:rsidP="00E01BA9">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Осылайша, еуропалық бірегейлікті нығайтуға бағытталған көптеген бастамалар қаржылық тұрғыдан жеткіліксіз қолдауға ие болды. Мысалы, 1985 жылдан бері жүзеге асырылып келе жатқан «Еуропалық мәдени астана» бағдарламасы жыл сайын бір немесе екі қаланы таңдап, мәдени іс-шаралар өткізуді көздейді. Алайда, бұл бағдарламада Еуропалық комиссия негізінен ұйымдастыру өкілеттігін қабылдаушы қалаға береді және өзі тек шектеулі қаржылай қолдау көрсетеді.</w:t>
      </w:r>
    </w:p>
    <w:p w14:paraId="0AF390A9" w14:textId="77777777" w:rsidR="002852B9" w:rsidRPr="00C057F6" w:rsidRDefault="002852B9" w:rsidP="00E01BA9">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Сол сияқты, басқа мәдени бағдарламалар да толық қаржыландырылмайды. Мәселен, «Culture 2000» бағдарламасы бойынша ЕО белгілі бір жобаға қажетті қаржының 60%-дан артық бөлігін қаржыландырмайтынын алдын ала белгілеген. Сонымен қатар, қатысушы ұйымдар жобаның жалпы бюджетінің кемінде 5%-ын өздері қаржыландыруы тиіс.</w:t>
      </w:r>
    </w:p>
    <w:p w14:paraId="22DBF2E3" w14:textId="3D016A34" w:rsidR="002852B9" w:rsidRPr="00C057F6" w:rsidRDefault="002852B9" w:rsidP="00E01BA9">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ЕО мәдени саясатын жүзеге асыруда көбіне «жоғарыдан төменге» (top-down) тәсілі қолданылады. Алайда ұлтүсті деңгейде мәдени саясатты жүзеге асыруда қиындықтар бар, әсіресе «демократиялық тапшылық» мәселесі бұл саясаттың легитимдігін әлсіретеді. Сонымен қатар, ЕО институттары арасындағы мәдениетке қатысты түсініктердің әртүрлі болуы да ортақ мәдени саясатты қалыптастыруды күрделендіреді. Қазіргі кезеңде мәдени саясаттың маңыздылығын арттыруға ұмтылғанымен, бұл салаға бөлінетін қаржы әлі де шектеулі деңгейде қалып отыр.</w:t>
      </w:r>
    </w:p>
    <w:p w14:paraId="73C7FA57" w14:textId="7909A91C" w:rsidR="002852B9" w:rsidRPr="00C057F6" w:rsidRDefault="002852B9" w:rsidP="00E01BA9">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Еуропалық Одақта мәдени саясаттың шектеулерінің бірі – шешім қабылдаушы бюрократтардың қайшылықты ұстанымдары мен ұлттық мүдделерге тәуелділігі болып табылады. Нәтижесінде мәдени саясат көбіне толыққанды интеграциялық құрал емес, мемлекеттер арасындағы ымыраға негізделген символдық шаралар түрінде жүзеге асады.</w:t>
      </w:r>
    </w:p>
    <w:p w14:paraId="34960ABE" w14:textId="235A464D" w:rsidR="006E4DB2" w:rsidRPr="00C057F6" w:rsidRDefault="00F13917" w:rsidP="00E01BA9">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ЕО әртүрлі дағдарыстарға </w:t>
      </w:r>
      <w:r w:rsidR="00683FB6" w:rsidRPr="00683FB6">
        <w:rPr>
          <w:rFonts w:ascii="Times New Roman" w:eastAsia="Calibri" w:hAnsi="Times New Roman" w:cs="Times New Roman"/>
          <w:kern w:val="0"/>
          <w:sz w:val="28"/>
          <w:szCs w:val="28"/>
          <w:lang w:val="kk-KZ"/>
          <w14:ligatures w14:val="none"/>
        </w:rPr>
        <w:t>-</w:t>
      </w:r>
      <w:r w:rsidRPr="00C057F6">
        <w:rPr>
          <w:rFonts w:ascii="Times New Roman" w:eastAsia="Calibri" w:hAnsi="Times New Roman" w:cs="Times New Roman"/>
          <w:kern w:val="0"/>
          <w:sz w:val="28"/>
          <w:szCs w:val="28"/>
          <w:lang w:val="kk-KZ"/>
          <w14:ligatures w14:val="none"/>
        </w:rPr>
        <w:t xml:space="preserve"> миграциялық, пандемиялық және геосаяси сын-қатерлерге </w:t>
      </w:r>
      <w:r w:rsidR="00683FB6">
        <w:rPr>
          <w:rFonts w:ascii="Times New Roman" w:eastAsia="Calibri" w:hAnsi="Times New Roman" w:cs="Times New Roman"/>
          <w:kern w:val="0"/>
          <w:sz w:val="28"/>
          <w:szCs w:val="28"/>
          <w:lang w:val="kk-KZ"/>
          <w14:ligatures w14:val="none"/>
        </w:rPr>
        <w:t>-</w:t>
      </w:r>
      <w:r w:rsidRPr="00C057F6">
        <w:rPr>
          <w:rFonts w:ascii="Times New Roman" w:eastAsia="Calibri" w:hAnsi="Times New Roman" w:cs="Times New Roman"/>
          <w:kern w:val="0"/>
          <w:sz w:val="28"/>
          <w:szCs w:val="28"/>
          <w:lang w:val="kk-KZ"/>
          <w14:ligatures w14:val="none"/>
        </w:rPr>
        <w:t xml:space="preserve"> жауап беру барысында мәдени саясатты белсенді түрде қолданды. Атап айтқанда, мәдени бағдарламалар мен жобалар арқылы қоғамдағы сенімді нығайту, мәдениетаралық диалогты дамыту және әлеуметтік интеграцияны қолдау шаралары іске асырылды. Бұл мәдениеттің тек символдық емес, сонымен қатар практикалық маңызы бар екенін дәлелдейді.</w:t>
      </w:r>
    </w:p>
    <w:p w14:paraId="1E6A6C88" w14:textId="44860C5D" w:rsidR="006E4DB2" w:rsidRPr="00C057F6" w:rsidRDefault="00F13917" w:rsidP="00E01BA9">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Сонымен қатар, жүргізілген талдау мәдени саясаттың шектеулері мен қайшылықтарын да айқындайды. Бір жағынан, ЕО мәдениетті интеграцияны күшейтетін стратегиялық ресурс ретінде қолдануға ұмтылады, ал екінші жағынан бұл саясат көбіне қаржылық және институционалдық шектеулерге ұшырайды. Мәдени бастамалардың жеткіліксіз қаржыландырылуы, олардың көбіне символдық сипатта қалуы және шешім қабылдау үдерісінің элиталық деңгейде жүзеге асырылуы мәдени саясаттың тиімділігін төмендетеді.</w:t>
      </w:r>
    </w:p>
    <w:p w14:paraId="68C02564" w14:textId="43D0B818" w:rsidR="006E4DB2" w:rsidRPr="00C057F6" w:rsidRDefault="00F13917" w:rsidP="00E01BA9">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Осылайша, Еуропалық Одақтың дағдарыстарға мәдени саясат арқылы берген жауабы оның әлеуетін де, әлсіз тұстарын да қатар көрсетеді. Мәдениет қиын кезеңдерде қоғамды біріктірудің маңызды құралы бола алатынын дәлелдесе де, оның толыққанды интеграциялық факторға айналуы институционалдық, саяси және қаржылық шектеулермен тежеледі.</w:t>
      </w:r>
    </w:p>
    <w:p w14:paraId="4B95091F" w14:textId="77777777" w:rsidR="006E4DB2" w:rsidRPr="00C057F6" w:rsidRDefault="006E4DB2" w:rsidP="00E01BA9">
      <w:pPr>
        <w:spacing w:after="0" w:line="240" w:lineRule="auto"/>
        <w:ind w:firstLine="709"/>
        <w:jc w:val="both"/>
        <w:rPr>
          <w:rFonts w:ascii="Times New Roman" w:eastAsia="Calibri" w:hAnsi="Times New Roman" w:cs="Times New Roman"/>
          <w:kern w:val="0"/>
          <w:sz w:val="28"/>
          <w:szCs w:val="28"/>
          <w:lang w:val="kk-KZ"/>
          <w14:ligatures w14:val="none"/>
        </w:rPr>
      </w:pPr>
    </w:p>
    <w:p w14:paraId="1E28BF8E" w14:textId="77777777" w:rsidR="006E4DB2" w:rsidRPr="00C057F6" w:rsidRDefault="006E4DB2" w:rsidP="00E01BA9">
      <w:pPr>
        <w:spacing w:after="0" w:line="240" w:lineRule="auto"/>
        <w:ind w:firstLine="709"/>
        <w:jc w:val="both"/>
        <w:rPr>
          <w:rFonts w:ascii="Times New Roman" w:eastAsia="Calibri" w:hAnsi="Times New Roman" w:cs="Times New Roman"/>
          <w:kern w:val="0"/>
          <w:sz w:val="28"/>
          <w:szCs w:val="28"/>
          <w:lang w:val="kk-KZ"/>
          <w14:ligatures w14:val="none"/>
        </w:rPr>
      </w:pPr>
    </w:p>
    <w:p w14:paraId="4570E012" w14:textId="77777777" w:rsidR="006E4DB2" w:rsidRPr="00C057F6" w:rsidRDefault="006E4DB2" w:rsidP="00E01BA9">
      <w:pPr>
        <w:spacing w:after="0" w:line="240" w:lineRule="auto"/>
        <w:ind w:firstLine="709"/>
        <w:jc w:val="both"/>
        <w:rPr>
          <w:rFonts w:ascii="Times New Roman" w:eastAsia="Calibri" w:hAnsi="Times New Roman" w:cs="Times New Roman"/>
          <w:kern w:val="0"/>
          <w:sz w:val="28"/>
          <w:szCs w:val="28"/>
          <w:lang w:val="kk-KZ"/>
          <w14:ligatures w14:val="none"/>
        </w:rPr>
      </w:pPr>
    </w:p>
    <w:p w14:paraId="3A524DDC" w14:textId="77777777" w:rsidR="006E4DB2" w:rsidRPr="00C057F6" w:rsidRDefault="006E4DB2" w:rsidP="00E01BA9">
      <w:pPr>
        <w:spacing w:after="0" w:line="240" w:lineRule="auto"/>
        <w:ind w:firstLine="709"/>
        <w:jc w:val="both"/>
        <w:rPr>
          <w:rFonts w:ascii="Times New Roman" w:eastAsia="Calibri" w:hAnsi="Times New Roman" w:cs="Times New Roman"/>
          <w:kern w:val="0"/>
          <w:sz w:val="28"/>
          <w:szCs w:val="28"/>
          <w:lang w:val="kk-KZ"/>
          <w14:ligatures w14:val="none"/>
        </w:rPr>
      </w:pPr>
    </w:p>
    <w:p w14:paraId="453E8FB0" w14:textId="77777777" w:rsidR="006E4DB2" w:rsidRPr="00C057F6" w:rsidRDefault="006E4DB2" w:rsidP="00E01BA9">
      <w:pPr>
        <w:spacing w:after="0" w:line="240" w:lineRule="auto"/>
        <w:ind w:firstLine="709"/>
        <w:jc w:val="both"/>
        <w:rPr>
          <w:rFonts w:ascii="Times New Roman" w:eastAsia="Calibri" w:hAnsi="Times New Roman" w:cs="Times New Roman"/>
          <w:kern w:val="0"/>
          <w:sz w:val="28"/>
          <w:szCs w:val="28"/>
          <w:lang w:val="kk-KZ"/>
          <w14:ligatures w14:val="none"/>
        </w:rPr>
      </w:pPr>
    </w:p>
    <w:p w14:paraId="02709B76" w14:textId="77777777" w:rsidR="005152BD" w:rsidRPr="00C057F6" w:rsidRDefault="005152BD" w:rsidP="00E01BA9">
      <w:pPr>
        <w:spacing w:after="0" w:line="240" w:lineRule="auto"/>
        <w:ind w:firstLine="709"/>
        <w:jc w:val="both"/>
        <w:rPr>
          <w:rFonts w:ascii="Times New Roman" w:eastAsia="Calibri" w:hAnsi="Times New Roman" w:cs="Times New Roman"/>
          <w:kern w:val="0"/>
          <w:sz w:val="28"/>
          <w:szCs w:val="28"/>
          <w:lang w:val="kk-KZ"/>
          <w14:ligatures w14:val="none"/>
        </w:rPr>
      </w:pPr>
    </w:p>
    <w:p w14:paraId="4703C40E" w14:textId="77777777" w:rsidR="00F13917" w:rsidRPr="00C057F6" w:rsidRDefault="00F13917" w:rsidP="00E01BA9">
      <w:pPr>
        <w:spacing w:after="0" w:line="240" w:lineRule="auto"/>
        <w:ind w:firstLine="709"/>
        <w:jc w:val="both"/>
        <w:rPr>
          <w:rFonts w:ascii="Times New Roman" w:eastAsia="Calibri" w:hAnsi="Times New Roman" w:cs="Times New Roman"/>
          <w:kern w:val="0"/>
          <w:sz w:val="28"/>
          <w:szCs w:val="28"/>
          <w:lang w:val="kk-KZ"/>
          <w14:ligatures w14:val="none"/>
        </w:rPr>
      </w:pPr>
    </w:p>
    <w:p w14:paraId="6CFC8639" w14:textId="77777777" w:rsidR="00F13917" w:rsidRPr="00C057F6" w:rsidRDefault="00F13917" w:rsidP="00E01BA9">
      <w:pPr>
        <w:spacing w:after="0" w:line="240" w:lineRule="auto"/>
        <w:ind w:firstLine="709"/>
        <w:jc w:val="both"/>
        <w:rPr>
          <w:rFonts w:ascii="Times New Roman" w:eastAsia="Calibri" w:hAnsi="Times New Roman" w:cs="Times New Roman"/>
          <w:kern w:val="0"/>
          <w:sz w:val="28"/>
          <w:szCs w:val="28"/>
          <w:lang w:val="kk-KZ"/>
          <w14:ligatures w14:val="none"/>
        </w:rPr>
      </w:pPr>
    </w:p>
    <w:p w14:paraId="1FE01253" w14:textId="77777777" w:rsidR="00F13917" w:rsidRPr="00C057F6" w:rsidRDefault="00F13917" w:rsidP="00E01BA9">
      <w:pPr>
        <w:spacing w:after="0" w:line="240" w:lineRule="auto"/>
        <w:ind w:firstLine="709"/>
        <w:jc w:val="both"/>
        <w:rPr>
          <w:rFonts w:ascii="Times New Roman" w:eastAsia="Calibri" w:hAnsi="Times New Roman" w:cs="Times New Roman"/>
          <w:kern w:val="0"/>
          <w:sz w:val="28"/>
          <w:szCs w:val="28"/>
          <w:lang w:val="kk-KZ"/>
          <w14:ligatures w14:val="none"/>
        </w:rPr>
      </w:pPr>
    </w:p>
    <w:p w14:paraId="1348CD4A" w14:textId="33AA5810" w:rsidR="00F13917" w:rsidRDefault="00F13917" w:rsidP="00E01BA9">
      <w:pPr>
        <w:spacing w:after="0" w:line="240" w:lineRule="auto"/>
        <w:ind w:firstLine="709"/>
        <w:jc w:val="both"/>
        <w:rPr>
          <w:rFonts w:ascii="Times New Roman" w:eastAsia="Calibri" w:hAnsi="Times New Roman" w:cs="Times New Roman"/>
          <w:kern w:val="0"/>
          <w:sz w:val="28"/>
          <w:szCs w:val="28"/>
          <w:lang w:val="kk-KZ"/>
          <w14:ligatures w14:val="none"/>
        </w:rPr>
      </w:pPr>
    </w:p>
    <w:p w14:paraId="290130AF" w14:textId="09E7DB18" w:rsidR="00EB7A18" w:rsidRDefault="00EB7A18" w:rsidP="00E01BA9">
      <w:pPr>
        <w:spacing w:after="0" w:line="240" w:lineRule="auto"/>
        <w:ind w:firstLine="709"/>
        <w:jc w:val="both"/>
        <w:rPr>
          <w:rFonts w:ascii="Times New Roman" w:eastAsia="Calibri" w:hAnsi="Times New Roman" w:cs="Times New Roman"/>
          <w:kern w:val="0"/>
          <w:sz w:val="28"/>
          <w:szCs w:val="28"/>
          <w:lang w:val="kk-KZ"/>
          <w14:ligatures w14:val="none"/>
        </w:rPr>
      </w:pPr>
    </w:p>
    <w:p w14:paraId="1ECCE610" w14:textId="70187C8B" w:rsidR="00EB7A18" w:rsidRDefault="00EB7A18" w:rsidP="00E01BA9">
      <w:pPr>
        <w:spacing w:after="0" w:line="240" w:lineRule="auto"/>
        <w:ind w:firstLine="709"/>
        <w:jc w:val="both"/>
        <w:rPr>
          <w:rFonts w:ascii="Times New Roman" w:eastAsia="Calibri" w:hAnsi="Times New Roman" w:cs="Times New Roman"/>
          <w:kern w:val="0"/>
          <w:sz w:val="28"/>
          <w:szCs w:val="28"/>
          <w:lang w:val="kk-KZ"/>
          <w14:ligatures w14:val="none"/>
        </w:rPr>
      </w:pPr>
    </w:p>
    <w:p w14:paraId="4418B5D4" w14:textId="2409BA3F" w:rsidR="00F46173" w:rsidRPr="00C057F6" w:rsidRDefault="00F46173" w:rsidP="00865B45">
      <w:pPr>
        <w:pStyle w:val="a7"/>
        <w:numPr>
          <w:ilvl w:val="0"/>
          <w:numId w:val="38"/>
        </w:numPr>
        <w:tabs>
          <w:tab w:val="left" w:pos="993"/>
        </w:tabs>
        <w:spacing w:after="0" w:line="240" w:lineRule="auto"/>
        <w:ind w:left="0" w:firstLine="709"/>
        <w:jc w:val="both"/>
        <w:rPr>
          <w:rFonts w:ascii="Times New Roman" w:eastAsia="Aptos" w:hAnsi="Times New Roman" w:cs="Times New Roman"/>
          <w:b/>
          <w:bCs/>
          <w:sz w:val="28"/>
          <w:szCs w:val="28"/>
          <w:lang w:val="kk-KZ"/>
        </w:rPr>
      </w:pPr>
      <w:r w:rsidRPr="00C057F6">
        <w:rPr>
          <w:rFonts w:ascii="Times New Roman" w:eastAsia="Aptos" w:hAnsi="Times New Roman" w:cs="Times New Roman"/>
          <w:b/>
          <w:bCs/>
          <w:sz w:val="28"/>
          <w:szCs w:val="28"/>
          <w:lang w:val="kk-KZ"/>
        </w:rPr>
        <w:t>ОРТАЛЫҚ АЗИЯ АЙМАҒЫНДАҒЫ БІРЕГЕЙЛІК МӘСЕЛЕЛЕРІ ЖӘНЕ ЕО ТӘЖІРИБЕСІ</w:t>
      </w:r>
    </w:p>
    <w:p w14:paraId="780A845E" w14:textId="77777777" w:rsidR="000C518D" w:rsidRPr="00C057F6" w:rsidRDefault="000C518D" w:rsidP="00E01BA9">
      <w:pPr>
        <w:spacing w:after="0" w:line="240" w:lineRule="auto"/>
        <w:ind w:firstLine="709"/>
        <w:jc w:val="both"/>
        <w:rPr>
          <w:rFonts w:ascii="Times New Roman" w:eastAsia="Calibri" w:hAnsi="Times New Roman" w:cs="Times New Roman"/>
          <w:kern w:val="0"/>
          <w:sz w:val="28"/>
          <w:szCs w:val="28"/>
          <w:lang w:val="kk-KZ"/>
          <w14:ligatures w14:val="none"/>
        </w:rPr>
      </w:pPr>
    </w:p>
    <w:p w14:paraId="6F3233B4" w14:textId="7710E92C" w:rsidR="00E45B95" w:rsidRPr="00C057F6" w:rsidRDefault="00F46173" w:rsidP="00E01BA9">
      <w:pPr>
        <w:spacing w:after="0" w:line="240" w:lineRule="auto"/>
        <w:ind w:firstLine="709"/>
        <w:contextualSpacing/>
        <w:jc w:val="both"/>
        <w:rPr>
          <w:rFonts w:ascii="Times New Roman" w:eastAsia="Calibri" w:hAnsi="Times New Roman" w:cs="Times New Roman"/>
          <w:b/>
          <w:bCs/>
          <w:kern w:val="0"/>
          <w:sz w:val="28"/>
          <w:szCs w:val="28"/>
          <w:lang w:val="kk-KZ"/>
          <w14:ligatures w14:val="none"/>
        </w:rPr>
      </w:pPr>
      <w:r w:rsidRPr="00C057F6">
        <w:rPr>
          <w:rFonts w:ascii="Times New Roman" w:eastAsia="Calibri" w:hAnsi="Times New Roman" w:cs="Times New Roman"/>
          <w:b/>
          <w:bCs/>
          <w:kern w:val="0"/>
          <w:sz w:val="28"/>
          <w:szCs w:val="28"/>
          <w:lang w:val="kk-KZ"/>
          <w14:ligatures w14:val="none"/>
        </w:rPr>
        <w:t xml:space="preserve">3.1 Орталық Азиядағы бірегейліктің қалыптасуының тарихи негіздері </w:t>
      </w:r>
    </w:p>
    <w:p w14:paraId="11ED0B69" w14:textId="3B5CB901" w:rsidR="009A7FE5" w:rsidRPr="00C057F6" w:rsidRDefault="009A7FE5"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Еуропалық Одақ пен Орталық Азиядағы мәдени саясатты салыстыру тек мазмұндық айырмашылықтарды ғана емес, оны зерттеу мен институционалдандыру деңгейіндегі асимметрияны да көрсетеді. Дегенмен, Еуропалық Одақ тәжірибесі интеграцияны тек құқықтық және экономикалық өлшемдер арқылы түсіндіру жеткіліксіз екенін көрсетеді. Интеграцияның тұрақтылығы мәдени және символдық деңгейде де бекітілуі қажет.</w:t>
      </w:r>
    </w:p>
    <w:p w14:paraId="4DDB8313" w14:textId="37D9D87B" w:rsidR="009A7FE5" w:rsidRPr="00C057F6" w:rsidRDefault="009A7FE5"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Салыстырмалы тұрғыдан қарағанда, Еуропалық Одақ пен Орталық Азия арасындағы маңызды айырмашылықтардың бірі – мәдени саясатты зерттеудің институционалдық деңгейі. Еуропалық Одақта мәдени саясат тек басқару құралы ғана емес, сонымен бірге жеке ғылыми бағыт ретінде қалыптасқан. Бұл салада тұрақты зерттеу орталықтары, халықаралық ғылыми желілер және жүйелі жарияланымдар бар. 1990-жылдардан бастап мәдени саясатқа қатысты ғылыми еңбектер саны артып, «мәдени бірегейлік», «креативті индустриялар», «мәдени мұра», «мәдени әртүрлілік» сияқты бағыттар бойынша тұрақты зерттеу мектептері қалыптасты. Яғни, ЕО-да мәдени саясат бір мезетте үш деңгейде дамиды, атап айтқанда саяси практика ретінде, институционалдық механизм ретінде және ғылыми тұрғыда талданатын құбылыс ретінде. Бұл жағдай мәдени саясаттың үнемі сарапталып, сын тұрғысынан бағаланып, жетілдіріліп отыруына мүмкіндік береді. Ғылыми ортаның белсенділігі саясаттың ашықтығын арттырып, ұзақ мерзімді стратегиялардың қалыптасуына ықпал етеді. Сонымен қатар, ЕО-дағы зерттеушілер арасындағы трансұлттық ынтымақтастықтың өзі интеграция процесінің бір бөлігіне айналған</w:t>
      </w:r>
      <w:r w:rsidR="00435527"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D108DC" w:rsidRPr="00C057F6">
        <w:rPr>
          <w:rFonts w:ascii="Times New Roman" w:eastAsia="Calibri" w:hAnsi="Times New Roman" w:cs="Times New Roman"/>
          <w:kern w:val="0"/>
          <w:sz w:val="28"/>
          <w:szCs w:val="28"/>
          <w:lang w:val="kk-KZ"/>
          <w14:ligatures w14:val="none"/>
        </w:rPr>
        <w:t>10</w:t>
      </w:r>
      <w:r w:rsidR="00B22839" w:rsidRPr="00C057F6">
        <w:rPr>
          <w:rFonts w:ascii="Times New Roman" w:eastAsia="Calibri" w:hAnsi="Times New Roman" w:cs="Times New Roman"/>
          <w:kern w:val="0"/>
          <w:sz w:val="28"/>
          <w:szCs w:val="28"/>
          <w:lang w:val="kk-KZ"/>
          <w14:ligatures w14:val="none"/>
        </w:rPr>
        <w:t>7</w:t>
      </w:r>
      <w:r w:rsidR="00435527" w:rsidRPr="00C057F6">
        <w:rPr>
          <w:rFonts w:ascii="Times New Roman" w:eastAsia="Calibri" w:hAnsi="Times New Roman" w:cs="Times New Roman"/>
          <w:kern w:val="0"/>
          <w:sz w:val="28"/>
          <w:szCs w:val="28"/>
          <w:lang w:val="kk-KZ"/>
          <w14:ligatures w14:val="none"/>
        </w:rPr>
        <w:t>, р. 14</w:t>
      </w:r>
      <w:r w:rsidRPr="00C057F6">
        <w:rPr>
          <w:rFonts w:ascii="Times New Roman" w:eastAsia="Calibri" w:hAnsi="Times New Roman" w:cs="Times New Roman"/>
          <w:kern w:val="0"/>
          <w:sz w:val="28"/>
          <w:szCs w:val="28"/>
          <w:lang w:val="kk-KZ"/>
          <w14:ligatures w14:val="none"/>
        </w:rPr>
        <w:t>]. </w:t>
      </w:r>
    </w:p>
    <w:p w14:paraId="12475C02" w14:textId="289803BB" w:rsidR="009A7FE5" w:rsidRPr="00C057F6" w:rsidRDefault="009A7FE5"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Ал Орталық Азияда жағдай өзгеше. Мұнда мәдени саясат көбіне мемлекеттік идеологияның және ұлттық бірегейлікті нығайтудың құралы ретінде қарастырылады. Бұл салада жүйелі, аймақтық деңгейдегі ғылыми зерттеу кеңістігі әлі толық қалыптаспаған. Зерттеулер көбіне ұлттық шеңберде жүргізіледі және мемлекетаралық ғылыми ынтымақтастық әлсіз дамыған. Осының нәтижесінде мәдени саясаттың аймақтық интеграциядағы рөлі жеткілікті деңгейде теориялық тұрғыда талданбайды. ЕО-да мәдени саясат ұлтүсті қауымдастық қалыптастыру құралы ретінде зерттелсе, Орталық Азияда зерттеулер көбіне ұлттық мемлекетті нығайтуға бағытталған. Бұл аймақта этностық және мемлекеттік модельдердің басымдығымен байланысты.</w:t>
      </w:r>
    </w:p>
    <w:p w14:paraId="77A69D10" w14:textId="576D2C3F" w:rsidR="00F46173" w:rsidRPr="00C057F6" w:rsidRDefault="00421751"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Орталық Азиядағы бірегейліктің қалыптасуы – тарихи сабақтастық пен саяси трансформациялар ықпалында дамыған күрделі әрі көпқабатты үдеріс. Аймақтық және ұлттық бірегейліктер бір мезгілде әртүрлі өркениеттік ықпалдар, империялық құрылымдар, кеңестік модернизациялық саясат және посткеңестік ұлттық құрылыс аясында қалыптасты. Сондықтан Орталық Азиядағы бірегейлікті бір ғана тарихи кезеңмен немесе біртекті мәдени факторлармен түсіндіру жеткіліксіз; ол ұзақ мерзімді тарихи динамика нәтижесі болып табылады. </w:t>
      </w:r>
      <w:r w:rsidR="00F46173" w:rsidRPr="00C057F6">
        <w:rPr>
          <w:rFonts w:ascii="Times New Roman" w:eastAsia="Calibri" w:hAnsi="Times New Roman" w:cs="Times New Roman"/>
          <w:kern w:val="0"/>
          <w:sz w:val="28"/>
          <w:szCs w:val="28"/>
          <w:lang w:val="kk-KZ"/>
          <w14:ligatures w14:val="none"/>
        </w:rPr>
        <w:t>Орталық Азиядағы ұлттардың қалыптасу жолы көп елдерге тән үлгілерге онша сәйкес келмейді. ХХ ғасырда бұл өңірде ұлттар айқын ұлтшыл қозғалыстарсыз және алдын ала қалыптасқан ұлттық санасыз-ақ пайда болды. Яғни ұлттық бірегейлік өздігінен, табиғи түрде дамыған жоқ, көбіне саяси шешімдер мен мемлекеттік саясаттың нәтижесінде қалыптасты. Сондай-ақ этносты тек ортақ тіл, жер немесе шығу тегі туралы аңыздар біріктіреді деген көзқарастар да Орталық Азия жағдайын толық түсіндіре алмайды. Мұнда бірегейлік әлдеқайда күрделі, көпқабатты сипатқа ие болды. Осы себепті мәдени саясаттың ұлттық бірегейлікті қалыптастырудағы рөлі Орталық Азия үшін ерекше маңызды екені анық көрінеді.</w:t>
      </w:r>
    </w:p>
    <w:p w14:paraId="163B022B" w14:textId="47C60E83" w:rsidR="00421751" w:rsidRPr="00C057F6" w:rsidRDefault="00421751"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Орталық Азия кеңістігі ежелден түрлі өркениеттердің тоғысқан аймағы болды. Түркілік этномәдени қауымдастықтардың қалыптасуы, көшпелі және отырықшы өмір салтының өзара ықпалдасуы, ислам дінінің таралуы аймақ халықтарының ортақ мәдени кодын айқындады. Ұлы Жібек жолы арқылы жүзеге асқан сауда-экономикалық және мәдени алмасулар аймақтың ашықтығын қамтамасыз етіп, көпэтносты және көпконфессиялы орта қалыптастырды. </w:t>
      </w:r>
    </w:p>
    <w:p w14:paraId="2527FE3B" w14:textId="7FBA32B9" w:rsidR="00FE2D98" w:rsidRDefault="00FE2D98"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Pr>
          <w:rFonts w:ascii="Times New Roman" w:eastAsia="Calibri" w:hAnsi="Times New Roman" w:cs="Times New Roman"/>
          <w:kern w:val="0"/>
          <w:sz w:val="28"/>
          <w:szCs w:val="28"/>
          <w:lang w:val="kk-KZ"/>
          <w14:ligatures w14:val="none"/>
        </w:rPr>
        <w:t xml:space="preserve">Моңғол империясы ыдырағаннан кейін, орнына әртүрлі жаңа мемлекеттер бой көтерді. Құрылған мемлекеттердің ерекшелігі, олар Шыңғыс әулеті мүшелерінің төңірегінен болды </w:t>
      </w:r>
      <w:r w:rsidRPr="006610E8">
        <w:rPr>
          <w:rFonts w:ascii="Times New Roman" w:eastAsia="Calibri" w:hAnsi="Times New Roman" w:cs="Times New Roman"/>
          <w:kern w:val="0"/>
          <w:sz w:val="28"/>
          <w:szCs w:val="28"/>
          <w:lang w:val="kk-KZ"/>
          <w14:ligatures w14:val="none"/>
        </w:rPr>
        <w:t>[</w:t>
      </w:r>
      <w:r>
        <w:rPr>
          <w:rFonts w:ascii="Times New Roman" w:eastAsia="Calibri" w:hAnsi="Times New Roman" w:cs="Times New Roman"/>
          <w:kern w:val="0"/>
          <w:sz w:val="28"/>
          <w:szCs w:val="28"/>
          <w:lang w:val="kk-KZ"/>
          <w14:ligatures w14:val="none"/>
        </w:rPr>
        <w:t>1</w:t>
      </w:r>
      <w:r w:rsidR="00890BE9">
        <w:rPr>
          <w:rFonts w:ascii="Times New Roman" w:eastAsia="Calibri" w:hAnsi="Times New Roman" w:cs="Times New Roman"/>
          <w:kern w:val="0"/>
          <w:sz w:val="28"/>
          <w:szCs w:val="28"/>
          <w:lang w:val="kk-KZ"/>
          <w14:ligatures w14:val="none"/>
        </w:rPr>
        <w:t>43</w:t>
      </w:r>
      <w:r w:rsidRPr="006610E8">
        <w:rPr>
          <w:rFonts w:ascii="Times New Roman" w:eastAsia="Calibri" w:hAnsi="Times New Roman" w:cs="Times New Roman"/>
          <w:kern w:val="0"/>
          <w:sz w:val="28"/>
          <w:szCs w:val="28"/>
          <w:lang w:val="kk-KZ"/>
          <w14:ligatures w14:val="none"/>
        </w:rPr>
        <w:t>]</w:t>
      </w:r>
      <w:r>
        <w:rPr>
          <w:rFonts w:ascii="Times New Roman" w:eastAsia="Calibri" w:hAnsi="Times New Roman" w:cs="Times New Roman"/>
          <w:kern w:val="0"/>
          <w:sz w:val="28"/>
          <w:szCs w:val="28"/>
          <w:lang w:val="kk-KZ"/>
          <w14:ligatures w14:val="none"/>
        </w:rPr>
        <w:t>.</w:t>
      </w:r>
    </w:p>
    <w:p w14:paraId="4DE46739" w14:textId="7EC68A1E" w:rsidR="00F46173" w:rsidRPr="00C057F6" w:rsidRDefault="00F46173" w:rsidP="00E01BA9">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Исламдануға дейін Мәуереннахр, яғни Әмудария мен Сырдария өзендерінің аралығын қамтыған, қазіргі Өзбекстан, Тәжікстан, Қырғызстанның оңтүстігі мен Қазақстанның оңтүстік-батысына сәйкес келетін аймақ, отырықшы және көшпелі халықтардан, әртүрлі тілдерден, мәдениеттер мен жергілікті діни дәстүрлерден тұратын бай әрі күрделі кеңістік болды. VII ғасырда басталып, екінші мыңжылдықтың алғашқы кезеңіне дейін жалғасқан арабтардың исламдандыру үдерісі көшпелі түркі тайпалары мен отырықшы үнді-еуропалық халықтар арасындағы айырмашылықтарды белгілі бір деңгейде әлсіретті. Алайда бұл үдеріс халықтарды ортақ тіл, ортақ аумақ немесе ортақ ислам діні негізінде толық біріктіре алмады. Көшпелі түркі тайпаларының үздіксіз қоныс аударуы аумақтық, тілдік және демографиялық біртұтас қауымдастық қалыптастыру логикасына бағынбай, бұрынғысынша өз ерекшелігін сақтап қалды</w:t>
      </w:r>
      <w:r w:rsidR="00615B5F"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902DDE" w:rsidRPr="00C057F6">
        <w:rPr>
          <w:rFonts w:ascii="Times New Roman" w:eastAsia="Calibri" w:hAnsi="Times New Roman" w:cs="Times New Roman"/>
          <w:kern w:val="0"/>
          <w:sz w:val="28"/>
          <w:szCs w:val="28"/>
          <w:lang w:val="kk-KZ"/>
          <w14:ligatures w14:val="none"/>
        </w:rPr>
        <w:t>1</w:t>
      </w:r>
      <w:r w:rsidR="00D108DC" w:rsidRPr="00C057F6">
        <w:rPr>
          <w:rFonts w:ascii="Times New Roman" w:eastAsia="Calibri" w:hAnsi="Times New Roman" w:cs="Times New Roman"/>
          <w:kern w:val="0"/>
          <w:sz w:val="28"/>
          <w:szCs w:val="28"/>
          <w:lang w:val="kk-KZ"/>
          <w14:ligatures w14:val="none"/>
        </w:rPr>
        <w:t>4</w:t>
      </w:r>
      <w:r w:rsidR="00890BE9">
        <w:rPr>
          <w:rFonts w:ascii="Times New Roman" w:eastAsia="Calibri" w:hAnsi="Times New Roman" w:cs="Times New Roman"/>
          <w:kern w:val="0"/>
          <w:sz w:val="28"/>
          <w:szCs w:val="28"/>
          <w:lang w:val="kk-KZ"/>
          <w14:ligatures w14:val="none"/>
        </w:rPr>
        <w:t>4</w:t>
      </w:r>
      <w:r w:rsidRPr="00C057F6">
        <w:rPr>
          <w:rFonts w:ascii="Times New Roman" w:eastAsia="Calibri" w:hAnsi="Times New Roman" w:cs="Times New Roman"/>
          <w:kern w:val="0"/>
          <w:sz w:val="28"/>
          <w:szCs w:val="28"/>
          <w:lang w:val="kk-KZ"/>
          <w14:ligatures w14:val="none"/>
        </w:rPr>
        <w:t>].</w:t>
      </w:r>
    </w:p>
    <w:p w14:paraId="4E58CBA6" w14:textId="02075A0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Осыған ұқсас жағдай XIII–XV ғасырларда Мәуереннахрды бақылауға алған моңғолдар кезеңінде де байқалды. Моңғол үстемдігі жаулап алынған тайпалар арасында түркі тілдерінің кең таралуына және ислам дінінің орнығуына ықпал еткеніне қарамастан, халықтардың өзара араласуын күшейтіп, сонымен қатар негізінен егіншілікке сүйенген отырықшы және мал шаруашылығына негізделген көшпелі экономикалық жүйелер арасындағы бөліністі сақтап қалды. Көшпелі және отырықшы халықтар арасындағы осы шекаралардың қайта орнығуы тайпалық одақтардың қалыптасуына және жеке билеушілерге адалдыққа негізделген, неғұрлым айқын әрі тұрақтанған бірегейліктердің дамуына ықпал етті. Мұндай билеушілердің басым бөлігі өз тегін Шыңғыс ханнан таратады деп санады</w:t>
      </w:r>
      <w:r w:rsidR="00681BF4"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kk-KZ" w:eastAsia="ru-RU"/>
          <w14:ligatures w14:val="none"/>
        </w:rPr>
        <w:t>[</w:t>
      </w:r>
      <w:r w:rsidR="00902DDE" w:rsidRPr="00C057F6">
        <w:rPr>
          <w:rFonts w:ascii="Times New Roman" w:eastAsia="Times New Roman" w:hAnsi="Times New Roman" w:cs="Times New Roman"/>
          <w:kern w:val="0"/>
          <w:sz w:val="28"/>
          <w:szCs w:val="28"/>
          <w:lang w:val="kk-KZ" w:eastAsia="ru-RU"/>
          <w14:ligatures w14:val="none"/>
        </w:rPr>
        <w:t>1</w:t>
      </w:r>
      <w:r w:rsidR="00D108DC" w:rsidRPr="00C057F6">
        <w:rPr>
          <w:rFonts w:ascii="Times New Roman" w:eastAsia="Times New Roman" w:hAnsi="Times New Roman" w:cs="Times New Roman"/>
          <w:kern w:val="0"/>
          <w:sz w:val="28"/>
          <w:szCs w:val="28"/>
          <w:lang w:val="kk-KZ" w:eastAsia="ru-RU"/>
          <w14:ligatures w14:val="none"/>
        </w:rPr>
        <w:t>4</w:t>
      </w:r>
      <w:r w:rsidR="00890BE9">
        <w:rPr>
          <w:rFonts w:ascii="Times New Roman" w:eastAsia="Times New Roman" w:hAnsi="Times New Roman" w:cs="Times New Roman"/>
          <w:kern w:val="0"/>
          <w:sz w:val="28"/>
          <w:szCs w:val="28"/>
          <w:lang w:val="kk-KZ" w:eastAsia="ru-RU"/>
          <w14:ligatures w14:val="none"/>
        </w:rPr>
        <w:t>5</w:t>
      </w:r>
      <w:r w:rsidRPr="00C057F6">
        <w:rPr>
          <w:rFonts w:ascii="Times New Roman" w:eastAsia="Times New Roman" w:hAnsi="Times New Roman" w:cs="Times New Roman"/>
          <w:kern w:val="0"/>
          <w:sz w:val="28"/>
          <w:szCs w:val="28"/>
          <w:lang w:val="kk-KZ" w:eastAsia="ru-RU"/>
          <w14:ligatures w14:val="none"/>
        </w:rPr>
        <w:t>]. Сондықтан ортағасырлық Орталық Азияда қалыптасқан саяси құрылымдар этникалық топтардың тікелей көрінісі болған жоқ. Олар тайпалық негіздегі заңдылықтың біртіндеп әулеттік заңдылыққа айналуына сүйенді, ал бұл үдеріс биліктің діни беделге ие екендігі жөніндегі талаптар арқылы нығайтылды. Әулеттік билікке бағынған халықтардың бірегейліктері ешқашан әкімшілік немесе мәдени-тілдік шекаралармен сәйкес келген жоқ. Керісінше, олар жергілікті билеушіге немесе хандыққа адалдық, белгілі бір қалаға не өңірге географиялық жақындық, көшпелі немесе отырықшы өмір салты, ислам қауымдастығына тиесілілік және туыстық сезім сияқты әртүрлі белгілердің тоғысуынан қалыптасты.</w:t>
      </w:r>
    </w:p>
    <w:p w14:paraId="3F898642" w14:textId="132FFE95"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 xml:space="preserve">Патшалық Ресейдің Орталық Азияны жаулап алуы кезеңінде де бұл жағдай түбегейлі өзгере қойған жоқ. Ресей жаулап алуына дейін аймақты басқарған үш әмірлікті бақылау және басқару мақсатында патшалық билік XIX ғасырдың соңында Түркістан өлкесін құрды. Кейін бұл әкімшілік құрылым оған іргелес аумақтармен бірге бірнеше генерал-губернаторлықтар мен протектораттарға бөлінді. Түркістанды басқару жүйесі еуропалық державалардың отарлық тәжірибесіне ұқсас болды және негізінен әкімшілік пен әскери бақылауға сүйенді. Патшалық әкімшілік дәстүрлі саяси билік құрылымдарын жойғанымен, жергілікті элитаны толық ығыстырған жоқ. Олар империялық басқару жүйесіне бейімделген күйде сақталып қалды. Қазақ даласынан басқа өңірлерде дінді күштеп тарату немесе дәстүрлі тайпалық институттарды жою әрекеттері байқалмады. Бұл өз кезегінде жергілікті қоғамның әлеуметтік және мәдени құрылымдарының белгілі бір деңгейде сақталуына мүмкіндік берді. Сонымен қатар дала аймақтарында орыс қоныстарының құрылуы Орталық Азияға еуропалық халықтардың едәуір бөлігінің қоныстануына алып келді. Бұл аймақтың этникалық және мәдени құрамын одан әрі күрделендіріп, түрлі халықтар мен мәдениеттердің қатар өмір сүруін күшейтті. Нәтижесінде Орталық Азия көпэтносты әрі көпмәдениетті кеңістік ретінде қалыптасты. XIX ғасырдың соңында </w:t>
      </w:r>
      <w:r w:rsidRPr="00C057F6">
        <w:rPr>
          <w:rFonts w:ascii="Times New Roman" w:eastAsia="Times New Roman" w:hAnsi="Times New Roman" w:cs="Times New Roman"/>
          <w:bCs/>
          <w:kern w:val="0"/>
          <w:sz w:val="28"/>
          <w:szCs w:val="28"/>
          <w:lang w:val="kk-KZ" w:eastAsia="ru-RU"/>
          <w14:ligatures w14:val="none"/>
        </w:rPr>
        <w:t>жаңашыл зиялылар</w:t>
      </w:r>
      <w:r w:rsidRPr="00C057F6">
        <w:rPr>
          <w:rFonts w:ascii="Times New Roman" w:eastAsia="Times New Roman" w:hAnsi="Times New Roman" w:cs="Times New Roman"/>
          <w:kern w:val="0"/>
          <w:sz w:val="28"/>
          <w:szCs w:val="28"/>
          <w:lang w:val="kk-KZ" w:eastAsia="ru-RU"/>
          <w14:ligatures w14:val="none"/>
        </w:rPr>
        <w:t xml:space="preserve"> бастаған алғашқы ұлттық қозғалыстар пайда бола бастады. Олар тайпалық және жергілікті қауымдық шеңберден асып түсетін жаңа бірегейліктерді қалыптастыруға ұмтылды. Алайда бұл қозғалыстар кең халықтық қолдауға ие бола алмады. Жас әрі білімді топтар ұсынған жаңа бірегейлік үлгілері классикалық ұлттық сипатта емес, керісінше, </w:t>
      </w:r>
      <w:r w:rsidR="003E0C32" w:rsidRPr="00C057F6">
        <w:rPr>
          <w:rFonts w:ascii="Times New Roman" w:eastAsia="Times New Roman" w:hAnsi="Times New Roman" w:cs="Times New Roman"/>
          <w:kern w:val="0"/>
          <w:sz w:val="28"/>
          <w:szCs w:val="28"/>
          <w:lang w:val="kk-KZ" w:eastAsia="ru-RU"/>
          <w14:ligatures w14:val="none"/>
        </w:rPr>
        <w:t>ұлттан жоғары</w:t>
      </w:r>
      <w:r w:rsidRPr="00C057F6">
        <w:rPr>
          <w:rFonts w:ascii="Times New Roman" w:eastAsia="Times New Roman" w:hAnsi="Times New Roman" w:cs="Times New Roman"/>
          <w:kern w:val="0"/>
          <w:sz w:val="28"/>
          <w:szCs w:val="28"/>
          <w:lang w:val="kk-KZ" w:eastAsia="ru-RU"/>
          <w14:ligatures w14:val="none"/>
        </w:rPr>
        <w:t xml:space="preserve"> бағытта – пантүркішілдік және панисламдық идеялар негізінде дамыды</w:t>
      </w:r>
      <w:r w:rsidR="00681BF4"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kk-KZ" w:eastAsia="ru-RU"/>
          <w14:ligatures w14:val="none"/>
        </w:rPr>
        <w:t>[</w:t>
      </w:r>
      <w:r w:rsidR="00902DDE" w:rsidRPr="00C057F6">
        <w:rPr>
          <w:rFonts w:ascii="Times New Roman" w:eastAsia="Times New Roman" w:hAnsi="Times New Roman" w:cs="Times New Roman"/>
          <w:kern w:val="0"/>
          <w:sz w:val="28"/>
          <w:szCs w:val="28"/>
          <w:lang w:val="kk-KZ" w:eastAsia="ru-RU"/>
          <w14:ligatures w14:val="none"/>
        </w:rPr>
        <w:t>1</w:t>
      </w:r>
      <w:r w:rsidR="00D108DC" w:rsidRPr="00C057F6">
        <w:rPr>
          <w:rFonts w:ascii="Times New Roman" w:eastAsia="Times New Roman" w:hAnsi="Times New Roman" w:cs="Times New Roman"/>
          <w:kern w:val="0"/>
          <w:sz w:val="28"/>
          <w:szCs w:val="28"/>
          <w:lang w:val="kk-KZ" w:eastAsia="ru-RU"/>
          <w14:ligatures w14:val="none"/>
        </w:rPr>
        <w:t>4</w:t>
      </w:r>
      <w:r w:rsidR="00890BE9">
        <w:rPr>
          <w:rFonts w:ascii="Times New Roman" w:eastAsia="Times New Roman" w:hAnsi="Times New Roman" w:cs="Times New Roman"/>
          <w:kern w:val="0"/>
          <w:sz w:val="28"/>
          <w:szCs w:val="28"/>
          <w:lang w:val="kk-KZ" w:eastAsia="ru-RU"/>
          <w14:ligatures w14:val="none"/>
        </w:rPr>
        <w:t>6</w:t>
      </w:r>
      <w:r w:rsidRPr="00C057F6">
        <w:rPr>
          <w:rFonts w:ascii="Times New Roman" w:eastAsia="Times New Roman" w:hAnsi="Times New Roman" w:cs="Times New Roman"/>
          <w:kern w:val="0"/>
          <w:sz w:val="28"/>
          <w:szCs w:val="28"/>
          <w:lang w:val="kk-KZ" w:eastAsia="ru-RU"/>
          <w14:ligatures w14:val="none"/>
        </w:rPr>
        <w:t xml:space="preserve">]. </w:t>
      </w:r>
    </w:p>
    <w:p w14:paraId="19F05B7C" w14:textId="6637027F"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Кеңестік ұлттық-аумақтық межелеу саясаты қабылданғанға дейін Орталық Азияда қалыптасқан сан алуан әрі бытыраңқы жергілікті бірегейліктер ұлттық сипатқа ие болған жоқ. Тек ХХ ғасырдың 1920</w:t>
      </w:r>
      <w:r w:rsidR="002440A1">
        <w:rPr>
          <w:rFonts w:ascii="Times New Roman" w:eastAsia="Times New Roman" w:hAnsi="Times New Roman" w:cs="Times New Roman"/>
          <w:kern w:val="0"/>
          <w:sz w:val="28"/>
          <w:szCs w:val="28"/>
          <w:lang w:val="kk-KZ" w:eastAsia="ru-RU"/>
          <w14:ligatures w14:val="none"/>
        </w:rPr>
        <w:t>-</w:t>
      </w:r>
      <w:r w:rsidRPr="00C057F6">
        <w:rPr>
          <w:rFonts w:ascii="Times New Roman" w:eastAsia="Times New Roman" w:hAnsi="Times New Roman" w:cs="Times New Roman"/>
          <w:kern w:val="0"/>
          <w:sz w:val="28"/>
          <w:szCs w:val="28"/>
          <w:lang w:val="kk-KZ" w:eastAsia="ru-RU"/>
          <w14:ligatures w14:val="none"/>
        </w:rPr>
        <w:t xml:space="preserve">1930 жылдарында жүзеге асырылған кеңестік ұлттық межелеу саясаты – этникалық «инженерияға» және ұлт қалыптастыруға бағытталған батыл жоба – бұл бірегейліктерді XIX ғасырдағы еуропалық ұлттар үлгісінде құрылған ұлттық қауымдастықтарға айналдырды. Мәскеу билігі бұл үдерісте кеңестік этнографтар мен лингвистердің кеңесіне сүйеніп, экономикалық және саяси тиімділік қағидаттарын, сондай-ақ жергілікті элиталардың мүдделері мен өзара бәсекелестігін ескерді. Нәтижесінде халқының басым бөлігін бір этникалық топ құрайтын ұлттық республикалар құрылды. 1924 жылы Түрікмен және Өзбек Кеңестік Социалистік Республикалары, 1929 жылы Тәжік КСР, ал 1936 жылы Қазақ және Қырғыз КСР-лері құрылды. Сондықтан қазіргі Орталық Азияның саяси картасы қалыптасты. Бұл республикалар аумақтық және тілдік тұрғыдан аралас халықтардан құралған, көп жағдайда жасанды түрде құрылған құрылымдар болғанына қарамастан, жаңа ұлттар «табиғи», ежелден бар қауымдастықтар ретінде түсіндірілді. Кеңестік басшылық ұлттарды тарихи тұрғыдан қалыптасқан, аумақтық, тілдік, мәдени және экономикалық бірлігі бар тұтас құрылымдар деп қабылдады. Бұл көзқарас «ұлттар формуласы» ретінде белгілі болды және ол Орталық Азия халықтарына жүйелі түрде қолданылды. Ұлттық-аумақтық межелеу саясаты ең алдымен аумақтық тұтастықты қамтамасыз етуге бағытталды. Ал тіл саясаты мен этностардың шығу тегі жөніндегі жаңа ғылыми зерттеулер ортақ тілдік және мәдени байланыстарды қалыптастыруға тиіс болды. Сонымен қатар мемлекеттік институттардың, басқару құрылымдарының және заманауи бюрократиялық жүйенің құрылуы халықтарға этноұлттық мемлекет үлгісін ұсынды. Осылайша кеңестік кезеңде ұлттық бірегейлік табиғи эволюцияның нәтижесі емес, мақсатты түрде жүргізілген саяси және институционалдық саясаттың нәтижесінде </w:t>
      </w:r>
      <w:r w:rsidRPr="00C057F6">
        <w:rPr>
          <w:rFonts w:ascii="Times New Roman" w:eastAsia="Times New Roman" w:hAnsi="Times New Roman" w:cs="Times New Roman"/>
          <w:bCs/>
          <w:kern w:val="0"/>
          <w:sz w:val="28"/>
          <w:szCs w:val="28"/>
          <w:lang w:val="kk-KZ" w:eastAsia="ru-RU"/>
          <w14:ligatures w14:val="none"/>
        </w:rPr>
        <w:t>жасанды түрде қалыптасқан</w:t>
      </w:r>
      <w:r w:rsidRPr="00C057F6">
        <w:rPr>
          <w:rFonts w:ascii="Times New Roman" w:eastAsia="Times New Roman" w:hAnsi="Times New Roman" w:cs="Times New Roman"/>
          <w:kern w:val="0"/>
          <w:sz w:val="28"/>
          <w:szCs w:val="28"/>
          <w:lang w:val="kk-KZ" w:eastAsia="ru-RU"/>
          <w14:ligatures w14:val="none"/>
        </w:rPr>
        <w:t xml:space="preserve"> құбылыс болды. Бұл жағдай Орталық Азиядағы қазіргі ұлттық бірегейліктердің күрделі әрі көпқабатты сипатын түсіндіруге мүмкіндік береді</w:t>
      </w:r>
      <w:r w:rsidR="00681BF4"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kk-KZ" w:eastAsia="ru-RU"/>
          <w14:ligatures w14:val="none"/>
        </w:rPr>
        <w:t>[</w:t>
      </w:r>
      <w:r w:rsidR="00902DDE" w:rsidRPr="00C057F6">
        <w:rPr>
          <w:rFonts w:ascii="Times New Roman" w:eastAsia="Times New Roman" w:hAnsi="Times New Roman" w:cs="Times New Roman"/>
          <w:color w:val="222222"/>
          <w:kern w:val="0"/>
          <w:sz w:val="28"/>
          <w:szCs w:val="28"/>
          <w:shd w:val="clear" w:color="auto" w:fill="FFFFFF"/>
          <w:lang w:val="kk-KZ" w:eastAsia="ru-RU"/>
          <w14:ligatures w14:val="none"/>
        </w:rPr>
        <w:t>1</w:t>
      </w:r>
      <w:r w:rsidR="00D108DC" w:rsidRPr="00C057F6">
        <w:rPr>
          <w:rFonts w:ascii="Times New Roman" w:eastAsia="Times New Roman" w:hAnsi="Times New Roman" w:cs="Times New Roman"/>
          <w:color w:val="222222"/>
          <w:kern w:val="0"/>
          <w:sz w:val="28"/>
          <w:szCs w:val="28"/>
          <w:shd w:val="clear" w:color="auto" w:fill="FFFFFF"/>
          <w:lang w:val="kk-KZ" w:eastAsia="ru-RU"/>
          <w14:ligatures w14:val="none"/>
        </w:rPr>
        <w:t>4</w:t>
      </w:r>
      <w:r w:rsidR="00890BE9">
        <w:rPr>
          <w:rFonts w:ascii="Times New Roman" w:eastAsia="Times New Roman" w:hAnsi="Times New Roman" w:cs="Times New Roman"/>
          <w:color w:val="222222"/>
          <w:kern w:val="0"/>
          <w:sz w:val="28"/>
          <w:szCs w:val="28"/>
          <w:shd w:val="clear" w:color="auto" w:fill="FFFFFF"/>
          <w:lang w:val="kk-KZ" w:eastAsia="ru-RU"/>
          <w14:ligatures w14:val="none"/>
        </w:rPr>
        <w:t>7</w:t>
      </w:r>
      <w:r w:rsidRPr="00C057F6">
        <w:rPr>
          <w:rFonts w:ascii="Times New Roman" w:eastAsia="Times New Roman" w:hAnsi="Times New Roman" w:cs="Times New Roman"/>
          <w:kern w:val="0"/>
          <w:sz w:val="28"/>
          <w:szCs w:val="28"/>
          <w:lang w:val="kk-KZ" w:eastAsia="ru-RU"/>
          <w14:ligatures w14:val="none"/>
        </w:rPr>
        <w:t xml:space="preserve">]. </w:t>
      </w:r>
    </w:p>
    <w:p w14:paraId="34F25ECB" w14:textId="7777777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Бұл үдерістің басты мәселесі тек адамдар өз бірегейліктерін мүлде басқаша қабылдап отырған жағдайда оларға жаңа ұлттық белгілердің күшпен енгізілуінде ғана емес еді. Сонымен қатар ұлтты анықтау үшін қолданылған әртүрлі өлшемдердің бір-біріне сәйкес келмеуі де маңызды қиындық туғызды. Мысалы, ортақ тіл мен өмір салты әрдайым ортақ тарихи тәжірибемен үйлесе бермеді, ал мәдени тұрғыдан жақын топтар кең аумаққа шашырап орналасты. Соның салдарынан, әсіресе жаңадан белгіленген республикалық шекаралар бойында этникалық топтардың өзара араласуы сөзсіз күшейді.</w:t>
      </w:r>
    </w:p>
    <w:p w14:paraId="512B54CE" w14:textId="1733C193"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 xml:space="preserve">1930-жылдары кеңестік ұлттық саясаттың бағыты елеулі түрде өзгерді. Егер бастапқы кезеңде басты мақсат Кеңес Одағы құрамындағы республикаларда ұлттық бірегейліктерді қалыптастыру болса, кейін бұл саясат бұрын-соңды болмаған жаңа құбылыс – көпэтносты кең аумақты қамтыған </w:t>
      </w:r>
      <w:r w:rsidRPr="00C057F6">
        <w:rPr>
          <w:rFonts w:ascii="Times New Roman" w:eastAsia="Times New Roman" w:hAnsi="Times New Roman" w:cs="Times New Roman"/>
          <w:bCs/>
          <w:kern w:val="0"/>
          <w:sz w:val="28"/>
          <w:szCs w:val="28"/>
          <w:lang w:val="kk-KZ" w:eastAsia="ru-RU"/>
          <w14:ligatures w14:val="none"/>
        </w:rPr>
        <w:t>кеңестік ұлтты</w:t>
      </w:r>
      <w:r w:rsidRPr="00C057F6">
        <w:rPr>
          <w:rFonts w:ascii="Times New Roman" w:eastAsia="Times New Roman" w:hAnsi="Times New Roman" w:cs="Times New Roman"/>
          <w:kern w:val="0"/>
          <w:sz w:val="28"/>
          <w:szCs w:val="28"/>
          <w:lang w:val="kk-KZ" w:eastAsia="ru-RU"/>
          <w14:ligatures w14:val="none"/>
        </w:rPr>
        <w:t xml:space="preserve"> құруға бағытталды. Осылайша ұлттық айырмашылықтарды нығайтудан гөрі, барша халықты біріктіретін ортақ кеңестік бірегейлікті қалыптастыру алдыңғы орынға шықты. Осы мақсатта Орталық Азияда ұлт қалыптастыру барысында қолданылған көптеген тәсілдер енді кеңестік бірегейлікті орнықтыру үшін пайдаланылды. Солардың бірі – тіл саясаты болды. Кеңес өкіметі енгізген жаңа тіл саясаты орыс тілін барлық кеңестік халықтар үшін ортақ байланыс тілі ретінде бекітті. Бұл орыс тілін басқару, білім беру және қоғамдық өмірдің негізгі тіліне айналдырып, халықтар арасындағы өзара қарым-қатынасты бір арнаға түсіруге бағытталды. Сонымен қатар кеңестік халықтардың тарихы қайта жазылды. Бұл жаңа тарихи баяндауларда әртүрлі халықтардың ортақ тарихи тәжірибелері, тағдырлас кезеңдері мен бірлескен дамуы ерекше көрсетілді. Кеңестік тарихшылар мен этнографтар Орталық Азия халықтарының және басқа да ұлттардың «табиғи», ежелден қалыптасқан сипаттарын баса көрсетуді жалғастырды. Алайда сонымен қатар олар аймақтың ежелгі және ортағасырлық тұрғындары мен кеңестік кезеңде құрылған жаңа ұлттар арасында этникалық және мәдени сабақтастық бар деген тұжырымды алға тартты. Осылайша кеңестік ұлттық саясат ұзақ тарихи дамудың заңды жалғасы ретінде ұсынылды. Бұдан бөлек, жаппай секуляризация жүргізіліп, діни тәжірибелер мен институттарға шектеу қойылды. Діннің қоғамдық өмірден ығыстырылуы халықтардың дәстүрлі бірегейлік тіректерін әлсіретіп, олардың орнына баршаға ортақ зайырлы кеңестік құндылықтарды сіңіруге бағытталды. Бұл саясаттың барлығы әртүрлі этникалық, мәдени және діни ерекшеліктерге қарамастан, бірыңғай кеңестік бірегейлікті қалыптастыруды көздеді</w:t>
      </w:r>
      <w:r w:rsidR="00681BF4"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kk-KZ" w:eastAsia="ru-RU"/>
          <w14:ligatures w14:val="none"/>
        </w:rPr>
        <w:t>[</w:t>
      </w:r>
      <w:r w:rsidR="00902DDE" w:rsidRPr="00C057F6">
        <w:rPr>
          <w:rFonts w:ascii="Times New Roman" w:eastAsia="Times New Roman" w:hAnsi="Times New Roman" w:cs="Times New Roman"/>
          <w:color w:val="222222"/>
          <w:kern w:val="0"/>
          <w:sz w:val="28"/>
          <w:szCs w:val="28"/>
          <w:shd w:val="clear" w:color="auto" w:fill="FFFFFF"/>
          <w:lang w:val="kk-KZ" w:eastAsia="ru-RU"/>
          <w14:ligatures w14:val="none"/>
        </w:rPr>
        <w:t>1</w:t>
      </w:r>
      <w:r w:rsidR="00D108DC" w:rsidRPr="00C057F6">
        <w:rPr>
          <w:rFonts w:ascii="Times New Roman" w:eastAsia="Times New Roman" w:hAnsi="Times New Roman" w:cs="Times New Roman"/>
          <w:color w:val="222222"/>
          <w:kern w:val="0"/>
          <w:sz w:val="28"/>
          <w:szCs w:val="28"/>
          <w:shd w:val="clear" w:color="auto" w:fill="FFFFFF"/>
          <w:lang w:val="kk-KZ" w:eastAsia="ru-RU"/>
          <w14:ligatures w14:val="none"/>
        </w:rPr>
        <w:t>4</w:t>
      </w:r>
      <w:r w:rsidR="00890BE9">
        <w:rPr>
          <w:rFonts w:ascii="Times New Roman" w:eastAsia="Times New Roman" w:hAnsi="Times New Roman" w:cs="Times New Roman"/>
          <w:color w:val="222222"/>
          <w:kern w:val="0"/>
          <w:sz w:val="28"/>
          <w:szCs w:val="28"/>
          <w:shd w:val="clear" w:color="auto" w:fill="FFFFFF"/>
          <w:lang w:val="kk-KZ" w:eastAsia="ru-RU"/>
          <w14:ligatures w14:val="none"/>
        </w:rPr>
        <w:t>8</w:t>
      </w:r>
      <w:r w:rsidRPr="00C057F6">
        <w:rPr>
          <w:rFonts w:ascii="Times New Roman" w:eastAsia="Times New Roman" w:hAnsi="Times New Roman" w:cs="Times New Roman"/>
          <w:kern w:val="0"/>
          <w:sz w:val="28"/>
          <w:szCs w:val="28"/>
          <w:lang w:val="kk-KZ" w:eastAsia="ru-RU"/>
          <w14:ligatures w14:val="none"/>
        </w:rPr>
        <w:t>].</w:t>
      </w:r>
    </w:p>
    <w:p w14:paraId="0661527C" w14:textId="5460AABF"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Кеңестік ұлттық саясаттың ең маңызды нәтижелерінің бірі – ұлт ұғымын халықтың санасында, дүниетанымында және күнделікті өмірінде нақты бір аумақпен тығыз байланыстырып қалыптастыру болды. Яғни ұлт белгілі бір территориямен ажырамас тұтастық ретінде қабылданды. Бұл үдеріс ұлттарды бір мезгілде этникалық тұрғыдан айқындаумен қатар жүрді. Басқаша айтқанда, адамдар өзін ең алдымен белгілі бір аумақта өмір сүретін этникалық қауымдастықтың мүшесі ретінде сезіне бастады. Орталық Азиядағы ұлттар модернистік және этно-символистік теорияларда сипатталғандай, қазіргі заманның жемісі болды. Алайда олар табиғи эволюцияның нәтижесінде емес, нақты саяси жобалар мен мемлекеттік саясат аясында қалыптасты. Бұл ұлттарды біріктірген негізгі тетіктерге әкімшілік басқару жүйесі, заманауи бұқаралық ақпарат құралдары және бірыңғай білім беру жүйесі кірді. Мектептер мен жоғары оқу орындары, баспасөз және мемлекеттік институттар жаңа ұлттық сананы қалыптастырудың басты құралдарына айналды</w:t>
      </w:r>
      <w:r w:rsidR="00681BF4"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kk-KZ" w:eastAsia="ru-RU"/>
          <w14:ligatures w14:val="none"/>
        </w:rPr>
        <w:t>[</w:t>
      </w:r>
      <w:r w:rsidR="00902DDE" w:rsidRPr="00C057F6">
        <w:rPr>
          <w:rFonts w:ascii="Times New Roman" w:eastAsia="Times New Roman" w:hAnsi="Times New Roman" w:cs="Times New Roman"/>
          <w:color w:val="222222"/>
          <w:kern w:val="0"/>
          <w:sz w:val="28"/>
          <w:szCs w:val="28"/>
          <w:shd w:val="clear" w:color="auto" w:fill="FFFFFF"/>
          <w:lang w:val="kk-KZ" w:eastAsia="ru-RU"/>
          <w14:ligatures w14:val="none"/>
        </w:rPr>
        <w:t>1</w:t>
      </w:r>
      <w:r w:rsidR="00D108DC" w:rsidRPr="00C057F6">
        <w:rPr>
          <w:rFonts w:ascii="Times New Roman" w:eastAsia="Times New Roman" w:hAnsi="Times New Roman" w:cs="Times New Roman"/>
          <w:color w:val="222222"/>
          <w:kern w:val="0"/>
          <w:sz w:val="28"/>
          <w:szCs w:val="28"/>
          <w:shd w:val="clear" w:color="auto" w:fill="FFFFFF"/>
          <w:lang w:val="kk-KZ" w:eastAsia="ru-RU"/>
          <w14:ligatures w14:val="none"/>
        </w:rPr>
        <w:t>4</w:t>
      </w:r>
      <w:r w:rsidR="00890BE9">
        <w:rPr>
          <w:rFonts w:ascii="Times New Roman" w:eastAsia="Times New Roman" w:hAnsi="Times New Roman" w:cs="Times New Roman"/>
          <w:color w:val="222222"/>
          <w:kern w:val="0"/>
          <w:sz w:val="28"/>
          <w:szCs w:val="28"/>
          <w:shd w:val="clear" w:color="auto" w:fill="FFFFFF"/>
          <w:lang w:val="kk-KZ" w:eastAsia="ru-RU"/>
          <w14:ligatures w14:val="none"/>
        </w:rPr>
        <w:t>9</w:t>
      </w:r>
      <w:r w:rsidRPr="00C057F6">
        <w:rPr>
          <w:rFonts w:ascii="Times New Roman" w:eastAsia="Times New Roman" w:hAnsi="Times New Roman" w:cs="Times New Roman"/>
          <w:kern w:val="0"/>
          <w:sz w:val="28"/>
          <w:szCs w:val="28"/>
          <w:lang w:val="kk-KZ" w:eastAsia="ru-RU"/>
          <w14:ligatures w14:val="none"/>
        </w:rPr>
        <w:t>].</w:t>
      </w:r>
    </w:p>
    <w:p w14:paraId="5EA604E2" w14:textId="7777777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 xml:space="preserve">Алайда бұл заманауи ұлттар жергілікті элиталар мен зиялылардың ұлттық мобилизациясының нәтижесі де, халық бұқарасының саналы ұлтшылдық ұмтылысының көрінісі де болған жоқ. Кеңес Одағы жағдайында ұлтқа тән саналатын ұлттық сана әдетте саяси құрылымдар мен аумақтық бірліктер құрылғаннан кейін ғана қалыптасты. Яғни алдымен ұлттық республикалар мен институттар құрылып, тек содан кейін сол құрылымдарға сәйкес келетін ұлттық бірегейлік қалыптастырылды. Кеңестік биліктің түпкі мақсаты Кеңес Одағына ең жоғары адалдық танытатын, ал белгілі бір ұлттық қауымдастыққа тиесілілікті екінші деңгейдегі бірегейлік ретінде қабылдайтын </w:t>
      </w:r>
      <w:r w:rsidRPr="00C057F6">
        <w:rPr>
          <w:rFonts w:ascii="Times New Roman" w:eastAsia="Times New Roman" w:hAnsi="Times New Roman" w:cs="Times New Roman"/>
          <w:bCs/>
          <w:kern w:val="0"/>
          <w:sz w:val="28"/>
          <w:szCs w:val="28"/>
          <w:lang w:val="kk-KZ" w:eastAsia="ru-RU"/>
          <w14:ligatures w14:val="none"/>
        </w:rPr>
        <w:t>«кеңестік адамды»</w:t>
      </w:r>
      <w:r w:rsidRPr="00C057F6">
        <w:rPr>
          <w:rFonts w:ascii="Times New Roman" w:eastAsia="Times New Roman" w:hAnsi="Times New Roman" w:cs="Times New Roman"/>
          <w:kern w:val="0"/>
          <w:sz w:val="28"/>
          <w:szCs w:val="28"/>
          <w:lang w:val="kk-KZ" w:eastAsia="ru-RU"/>
          <w14:ligatures w14:val="none"/>
        </w:rPr>
        <w:t xml:space="preserve"> қалыптастыру болды. Дегенмен көпэтносты мемлекет негізі ретінде этникаландырылаған ұлттық бірегейліктерді қалыптастыру мен насихаттау Кеңес мемлекетінің таза саяси, азаматтық бірегейлігін әлсіретті. Мемлекетке деген адалдық этникалық тиесілілікпен қатар өмір сүрді және кей жағдайда соның көлеңкесінде қалды. Сонымен бірге кеңестік ұлтшылдық ұлттық республикалардың басшыларына этникалық бірегейлікке негізделген адалдықты күшейтуге мүмкіндік берді. Кремльге саяси тұрғыдан адал болған жағдайда, республикалық элиталар өз аумағында ұлттық сипаттағы ішкі жүйелерді дамытуға еркіндік алды. Бұл жағдай ұлттық институттардың, кадрлық желілердің және басқару тәжірибесінің орнығуына әкелді.</w:t>
      </w:r>
    </w:p>
    <w:p w14:paraId="221647E4" w14:textId="7777777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 xml:space="preserve">Кеңес өкіметі Орталық Азия республикаларына заманауи ұлттық мемлекетке тән көптеген белгілерді – аумақтық шекаралар, астаналар, мемлекеттік аппарат, білім беру жүйесі және ұлттық мәдени нышандарды – мұра ретінде қалдырды. Осылардың барлығы Орталық Азия мемлекеттерінің тәуелсіздікке салыстырмалы түрде ауыртпалықсыз өтуіне және басқару сабақтастығының белгілі бір деңгейде сақталуына мүмкіндік берді. </w:t>
      </w:r>
    </w:p>
    <w:p w14:paraId="4BD0BDFC" w14:textId="7777777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Кеңес Одағының күйреуінен кейін Орталық Азиядағы тәуелсіз мемлекеттер ұлттық бірегейліктерді қайта айқындау кезеңіне қадам басты. Бұл үдерісте жаңа саяси басшылық ұлттық мемлекет қалыптастыру міндетімен бетпе-бет келіп, тарихи тәжірибенің әртүрлі қабаттарына сүйенуге мәжбүр болды. Ұлттық бірегейлік кеңестік және кеңеске дейінгі мұра, діни және зайырлы элементтер, дәстүрлі және заманауи құндылықтар, сондай-ақ этникалық, мәдени және өңірлік ерекшеліктердің өзара тоғысуы арқылы қалыптаса бастады. Осындай көпқабатты тәсіл посткеңестік Орталық Азия елдеріндегі ұлттық жобалардың ерекшелігін айқындайды. Тәуелсіздік кезеңінде ұлттық мемлекет қалыптастыру барысында кеңестік дәуірден қалған бірқатар құрылымдық және мазмұндық мәселелер сақталып қалды. Ұлттық бірегейлікті анықтау мен оны институционалдық деңгейде бекітуге қатысты сұрақтар жаңа саяси жағдайда да өзектілігін жоғалтқан жоқ. Бұл, ең алдымен, этникалық және азаматтық сәйкестіктер арасындағы арақатынасқа, тіл мен діннің қоғамдық кеңістіктегі орнына, сондай-ақ тарихи жадты қайта түсіндіру үдерістеріне қатысты болды. Сонымен бірге бұрын қалыптасқан аумақтық және әкімшілік құрылымдар жаңа ұлттық мазмұнмен толықтырылып, қайта пайымдалды.</w:t>
      </w:r>
    </w:p>
    <w:p w14:paraId="22154351" w14:textId="7777777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Орталық Азия республикаларының барлығында дерлік ұлттық мемлекет қалыптастыру үдерістеріне жетекшілік еткен негізгі күш жаңа саяси элиталар болды. Бұл элиталар кеңестік кезеңдегі Кеңес Одағы мен Коммунистік партияға деген бұрынғы саяси адалдықтарын біртіндеп жаңа ұлттық рәміздермен, ұлттық идеологиямен және жаңаша тарихи түсіндірулермен алмастырды. Ұлттық құрылыс барысында «жаңа тарихтар» қалыптастырылып, олар ұлттық бірегейлікті нығайтудың маңызды құралына айналды. Қазіргі заманғы тарихшылар мен саяси идеологтар дайындаған Орталық Азия елдерінің жаңа ұлттық тарихтары этникалық көпшіліктің белгілі бір аумаққа тарихи тұрғыдан тиесілі екендігі жөніндегі ұстанымдарын негіздеуге бағытталды. Бұл еңбектерде титулды ұлттардың «даңқты өткені» ерекше көрсетіліп, ұлттық мақтаныш сезімін арттыруға басымдық берілді. Мұндай тәсіл ұлттық бірегейлікті нығайтуға ықпал еткенімен, кей жағдайларда ұлттық бірегейліктің этникалық сипатта түсіндірілуін күшейтті.</w:t>
      </w:r>
    </w:p>
    <w:p w14:paraId="24C43AF1" w14:textId="234BF97E"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Саяси басшылықтардың ресми мәлімдемелерінде көпэтносты қоғамға лайықты ортақ «ортақ отан» құруға және барлық этникалық топтарды қамтитын азаматтық ұлт қалыптастыруға ұмтылыс жарияланғанымен, Орталық Азия мемлекеттерінің ешқайсысы бұл бағытта толыққанды нәтижеге қол жеткізе алмады. Азаматтық бірегейлік идеясы институционалдық және символдық деңгейде әлсіз қалып, этникалық фактор ұлттық саясаттың негізгі тіректерінің бірі болып қала берді</w:t>
      </w:r>
      <w:r w:rsidR="007734E5"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kk-KZ" w:eastAsia="ru-RU"/>
          <w14:ligatures w14:val="none"/>
        </w:rPr>
        <w:t>[</w:t>
      </w:r>
      <w:r w:rsidR="00D108DC" w:rsidRPr="00C057F6">
        <w:rPr>
          <w:rFonts w:ascii="Times New Roman" w:eastAsia="Times New Roman" w:hAnsi="Times New Roman" w:cs="Times New Roman"/>
          <w:color w:val="222222"/>
          <w:kern w:val="0"/>
          <w:sz w:val="28"/>
          <w:szCs w:val="28"/>
          <w:shd w:val="clear" w:color="auto" w:fill="FFFFFF"/>
          <w:lang w:val="kk-KZ" w:eastAsia="ru-RU"/>
          <w14:ligatures w14:val="none"/>
        </w:rPr>
        <w:t>62</w:t>
      </w:r>
      <w:r w:rsidR="00902DDE" w:rsidRPr="00C057F6">
        <w:rPr>
          <w:rFonts w:ascii="Times New Roman" w:eastAsia="Times New Roman" w:hAnsi="Times New Roman" w:cs="Times New Roman"/>
          <w:color w:val="222222"/>
          <w:kern w:val="0"/>
          <w:sz w:val="28"/>
          <w:szCs w:val="28"/>
          <w:shd w:val="clear" w:color="auto" w:fill="FFFFFF"/>
          <w:lang w:val="kk-KZ" w:eastAsia="ru-RU"/>
          <w14:ligatures w14:val="none"/>
        </w:rPr>
        <w:t xml:space="preserve">, </w:t>
      </w:r>
      <w:r w:rsidR="002440A1">
        <w:rPr>
          <w:rFonts w:ascii="Times New Roman" w:eastAsia="Times New Roman" w:hAnsi="Times New Roman" w:cs="Times New Roman"/>
          <w:color w:val="222222"/>
          <w:kern w:val="0"/>
          <w:sz w:val="28"/>
          <w:szCs w:val="28"/>
          <w:shd w:val="clear" w:color="auto" w:fill="FFFFFF"/>
          <w:lang w:val="kk-KZ" w:eastAsia="ru-RU"/>
          <w14:ligatures w14:val="none"/>
        </w:rPr>
        <w:t>с</w:t>
      </w:r>
      <w:r w:rsidRPr="00C057F6">
        <w:rPr>
          <w:rFonts w:ascii="Times New Roman" w:eastAsia="Times New Roman" w:hAnsi="Times New Roman" w:cs="Times New Roman"/>
          <w:color w:val="222222"/>
          <w:kern w:val="0"/>
          <w:sz w:val="28"/>
          <w:szCs w:val="28"/>
          <w:shd w:val="clear" w:color="auto" w:fill="FFFFFF"/>
          <w:lang w:val="kk-KZ" w:eastAsia="ru-RU"/>
          <w14:ligatures w14:val="none"/>
        </w:rPr>
        <w:t xml:space="preserve">. </w:t>
      </w:r>
      <w:r w:rsidR="002440A1">
        <w:rPr>
          <w:rFonts w:ascii="Times New Roman" w:eastAsia="Times New Roman" w:hAnsi="Times New Roman" w:cs="Times New Roman"/>
          <w:color w:val="222222"/>
          <w:kern w:val="0"/>
          <w:sz w:val="28"/>
          <w:szCs w:val="28"/>
          <w:shd w:val="clear" w:color="auto" w:fill="FFFFFF"/>
          <w:lang w:val="kk-KZ" w:eastAsia="ru-RU"/>
          <w14:ligatures w14:val="none"/>
        </w:rPr>
        <w:t>1</w:t>
      </w:r>
      <w:r w:rsidR="007734E5" w:rsidRPr="00C057F6">
        <w:rPr>
          <w:rFonts w:ascii="Times New Roman" w:eastAsia="Times New Roman" w:hAnsi="Times New Roman" w:cs="Times New Roman"/>
          <w:color w:val="222222"/>
          <w:kern w:val="0"/>
          <w:sz w:val="28"/>
          <w:szCs w:val="28"/>
          <w:shd w:val="clear" w:color="auto" w:fill="FFFFFF"/>
          <w:lang w:val="kk-KZ" w:eastAsia="ru-RU"/>
          <w14:ligatures w14:val="none"/>
        </w:rPr>
        <w:t>80</w:t>
      </w:r>
      <w:r w:rsidRPr="00C057F6">
        <w:rPr>
          <w:rFonts w:ascii="Times New Roman" w:eastAsia="Times New Roman" w:hAnsi="Times New Roman" w:cs="Times New Roman"/>
          <w:kern w:val="0"/>
          <w:sz w:val="28"/>
          <w:szCs w:val="28"/>
          <w:lang w:val="kk-KZ" w:eastAsia="ru-RU"/>
          <w14:ligatures w14:val="none"/>
        </w:rPr>
        <w:t>].</w:t>
      </w:r>
    </w:p>
    <w:p w14:paraId="1715F217" w14:textId="34C74F5D"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Қазақстан ресми дискурсында көпэтносты қоғамға лайықты инклюзивті азаматтық бірегейлікті қалыптастыру мақсаты баса айтылып келді. Сонымен қатар тәуелсіздік кезеңінде ұлттық саясатта этникалық компонентке белгілі бір деңгейде назар аударылғаны байқалады. Бұл үрдіс этникалық қазақ бірегейлігін институционалдық және символдық тұрғыдан нығайтуға бағытталған бірқатар мемлекеттік бастамалар арқылы көрініс тапты. Ұқсас тәсілдер ұлттық мемлекет қалыптастыру үдерісінің ерекшеліктеріне байланысты Орталық Азияның басқа да елдерінде қолданылды. Осы тұрғыдан алғанда, этникалық өлшемге сүйенген ұлттық саясат саяси элиталар үшін өтпелі кезең жағдайында қоғамдық келісімді қамтамасыз етудің және басқару жүйесін орнықтырудың бір мүмкін жолы ретінде қарастырылды. Мұндай тәсіл этникалық көпшілікке тән ортақ тарихи және мәдени негіздерге сүйене отырып, сабақтастық сезімін қалыптастыруға ықпал етті. Сонымен қатар ол тәуелсіз мемлекеттіліктің бастапқы кезеңінде саяси институттардың легитимділігін нығайтуға бағытталған практикалық құралдардың бірі ретінде пайдаланылды</w:t>
      </w:r>
      <w:r w:rsidR="007734E5"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kk-KZ" w:eastAsia="ru-RU"/>
          <w14:ligatures w14:val="none"/>
        </w:rPr>
        <w:t>[</w:t>
      </w:r>
      <w:r w:rsidR="00460201" w:rsidRPr="00C057F6">
        <w:rPr>
          <w:rFonts w:ascii="Times New Roman" w:eastAsia="Times New Roman" w:hAnsi="Times New Roman" w:cs="Times New Roman"/>
          <w:color w:val="222222"/>
          <w:kern w:val="0"/>
          <w:sz w:val="28"/>
          <w:szCs w:val="28"/>
          <w:shd w:val="clear" w:color="auto" w:fill="FFFFFF"/>
          <w:lang w:val="kk-KZ" w:eastAsia="ru-RU"/>
          <w14:ligatures w14:val="none"/>
        </w:rPr>
        <w:t>6</w:t>
      </w:r>
      <w:r w:rsidR="00D108DC" w:rsidRPr="00C057F6">
        <w:rPr>
          <w:rFonts w:ascii="Times New Roman" w:eastAsia="Times New Roman" w:hAnsi="Times New Roman" w:cs="Times New Roman"/>
          <w:color w:val="222222"/>
          <w:kern w:val="0"/>
          <w:sz w:val="28"/>
          <w:szCs w:val="28"/>
          <w:shd w:val="clear" w:color="auto" w:fill="FFFFFF"/>
          <w:lang w:val="kk-KZ" w:eastAsia="ru-RU"/>
          <w14:ligatures w14:val="none"/>
        </w:rPr>
        <w:t>6</w:t>
      </w:r>
      <w:r w:rsidR="00902DDE" w:rsidRPr="00C057F6">
        <w:rPr>
          <w:rFonts w:ascii="Times New Roman" w:eastAsia="Times New Roman" w:hAnsi="Times New Roman" w:cs="Times New Roman"/>
          <w:color w:val="222222"/>
          <w:kern w:val="0"/>
          <w:sz w:val="28"/>
          <w:szCs w:val="28"/>
          <w:shd w:val="clear" w:color="auto" w:fill="FFFFFF"/>
          <w:lang w:val="kk-KZ" w:eastAsia="ru-RU"/>
          <w14:ligatures w14:val="none"/>
        </w:rPr>
        <w:t>,</w:t>
      </w:r>
      <w:r w:rsidRPr="00C057F6">
        <w:rPr>
          <w:rFonts w:ascii="Times New Roman" w:eastAsia="Times New Roman" w:hAnsi="Times New Roman" w:cs="Times New Roman"/>
          <w:color w:val="222222"/>
          <w:kern w:val="0"/>
          <w:sz w:val="28"/>
          <w:szCs w:val="28"/>
          <w:shd w:val="clear" w:color="auto" w:fill="FFFFFF"/>
          <w:lang w:val="kk-KZ" w:eastAsia="ru-RU"/>
          <w14:ligatures w14:val="none"/>
        </w:rPr>
        <w:t xml:space="preserve"> </w:t>
      </w:r>
      <w:r w:rsidR="00902DDE" w:rsidRPr="00C057F6">
        <w:rPr>
          <w:rFonts w:ascii="Times New Roman" w:eastAsia="Times New Roman" w:hAnsi="Times New Roman" w:cs="Times New Roman"/>
          <w:color w:val="222222"/>
          <w:kern w:val="0"/>
          <w:sz w:val="28"/>
          <w:szCs w:val="28"/>
          <w:shd w:val="clear" w:color="auto" w:fill="FFFFFF"/>
          <w:lang w:val="kk-KZ" w:eastAsia="ru-RU"/>
          <w14:ligatures w14:val="none"/>
        </w:rPr>
        <w:t>с</w:t>
      </w:r>
      <w:r w:rsidRPr="00C057F6">
        <w:rPr>
          <w:rFonts w:ascii="Times New Roman" w:eastAsia="Times New Roman" w:hAnsi="Times New Roman" w:cs="Times New Roman"/>
          <w:color w:val="222222"/>
          <w:kern w:val="0"/>
          <w:sz w:val="28"/>
          <w:szCs w:val="28"/>
          <w:shd w:val="clear" w:color="auto" w:fill="FFFFFF"/>
          <w:lang w:val="kk-KZ" w:eastAsia="ru-RU"/>
          <w14:ligatures w14:val="none"/>
        </w:rPr>
        <w:t xml:space="preserve">. </w:t>
      </w:r>
      <w:r w:rsidR="002440A1">
        <w:rPr>
          <w:rFonts w:ascii="Times New Roman" w:eastAsia="Times New Roman" w:hAnsi="Times New Roman" w:cs="Times New Roman"/>
          <w:color w:val="222222"/>
          <w:kern w:val="0"/>
          <w:sz w:val="28"/>
          <w:szCs w:val="28"/>
          <w:shd w:val="clear" w:color="auto" w:fill="FFFFFF"/>
          <w:lang w:val="kk-KZ" w:eastAsia="ru-RU"/>
          <w14:ligatures w14:val="none"/>
        </w:rPr>
        <w:t>9</w:t>
      </w:r>
      <w:r w:rsidR="007734E5" w:rsidRPr="00C057F6">
        <w:rPr>
          <w:rFonts w:ascii="Times New Roman" w:eastAsia="Times New Roman" w:hAnsi="Times New Roman" w:cs="Times New Roman"/>
          <w:color w:val="222222"/>
          <w:kern w:val="0"/>
          <w:sz w:val="28"/>
          <w:szCs w:val="28"/>
          <w:shd w:val="clear" w:color="auto" w:fill="FFFFFF"/>
          <w:lang w:val="kk-KZ" w:eastAsia="ru-RU"/>
          <w14:ligatures w14:val="none"/>
        </w:rPr>
        <w:t>7</w:t>
      </w:r>
      <w:r w:rsidRPr="00C057F6">
        <w:rPr>
          <w:rFonts w:ascii="Times New Roman" w:eastAsia="Times New Roman" w:hAnsi="Times New Roman" w:cs="Times New Roman"/>
          <w:kern w:val="0"/>
          <w:sz w:val="28"/>
          <w:szCs w:val="28"/>
          <w:lang w:val="kk-KZ" w:eastAsia="ru-RU"/>
          <w14:ligatures w14:val="none"/>
        </w:rPr>
        <w:t>].</w:t>
      </w:r>
    </w:p>
    <w:p w14:paraId="3FF51B38" w14:textId="7777777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Құрылымдық тұрғыдан алғанда, Орталық Азия елдеріндегі этникалық ұлтшылдық үлгілері кеңестік кезеңде ұлт қалыптастырумен айналысқан әлеуметтік жобалаушылардың тәсілдеріне белгілі бір деңгейде ұқсас болды. Бұл ұқсастық тарихи сабақтастықтың сақталуымен және мемлекеттік басқару тәжірибесінің инерциясымен түсіндіріледі. Сонымен бірге қазіргі заманғы ұлтшылдықтың ерекшелігі ұлттық бірегейлікті қалыптастыруға стратегиялық тұрғыдан қарауында көрініс табады. Жаңа ұлттық бірегейліктер қоғамдық қолдау мен саяси тұрақтылықты қамтамасыз ету мақсатында біртіндеп қалыптастырылды. Осы тұрғыдан алғанда, қазіргі Орталық Азиядағы ұлт қалыптастыру үдерістері негізінен саяси басшылықтың бастамасымен жүзеге асқан жобалар ретінде сипатталады. Этникалық ұлтшылдық идеялары билікті заңдастырудың жалғыз құралы емес, бірақ мемлекетті басқару тетіктерін нығайту мен институционалдық тұрақтылықты қамтамасыз етуге бағытталған идеологиялық ресурстардың бірі ретінде қолданылды. Мұндай тәсілдер ұлттық мемлекеттіліктің орнығуына және қоғамдық бірлікті сақтауға ықпал етті.</w:t>
      </w:r>
    </w:p>
    <w:p w14:paraId="39221C65" w14:textId="452A12E0"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Тәуелсіздік кезеңіндегі Орталық Азиядағы ұлтшылдықтың маңызды қырларының бірі – кеңестік басқару кезеңінен сақталып қалған және бүгінгі күні де өз маңызын жоғалтпаған субұлттық және субэтникалық бірегейліктердің өміршеңдігі. Бұл бірегейліктер аймақ халқы үшін күнделікті өмірде нақты мәнге ие болып, қазіргі ұлттық сананың қалыптасуында маңызды тірекке айналды. Сондықтан Орталық Азия тұрғындарынан өз бірегейлігін сұрағанда, олар көбіне бірнеше сәйкестік белгілерін қатар атап өтеді. Мұндай белгілердің қатарына этнотілдік сәйкестік (мысалы, өзбек немесе түрікмен), тайпалық тиесілілік (теке немесе йомут), өңірлік бірегейлік (Ферғана немесе Хорезм), діни сәйкестік (мұсылман немесе христиан), сондай-ақ діни шығу тегі мен белгілі бір әлеуметтік мәртебені ұштастыратын әлеуметтік-діни белгілер жатады. Көп жағдайда бұл сәйкестік түрлері бір адамның бойында қатар ұштасып, күрделі әрі көпқабатты жеке бірегейлікті қалыптастырады</w:t>
      </w:r>
      <w:r w:rsidR="002440A1">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kk-KZ" w:eastAsia="ru-RU"/>
          <w14:ligatures w14:val="none"/>
        </w:rPr>
        <w:t>[</w:t>
      </w:r>
      <w:r w:rsidR="00300649" w:rsidRPr="00C057F6">
        <w:rPr>
          <w:rFonts w:ascii="Times New Roman" w:eastAsia="Times New Roman" w:hAnsi="Times New Roman" w:cs="Times New Roman"/>
          <w:color w:val="222222"/>
          <w:kern w:val="0"/>
          <w:sz w:val="28"/>
          <w:szCs w:val="28"/>
          <w:shd w:val="clear" w:color="auto" w:fill="FFFFFF"/>
          <w:lang w:val="kk-KZ" w:eastAsia="ru-RU"/>
          <w14:ligatures w14:val="none"/>
        </w:rPr>
        <w:t>86</w:t>
      </w:r>
      <w:r w:rsidR="00902DDE" w:rsidRPr="00C057F6">
        <w:rPr>
          <w:rFonts w:ascii="Times New Roman" w:eastAsia="Times New Roman" w:hAnsi="Times New Roman" w:cs="Times New Roman"/>
          <w:color w:val="222222"/>
          <w:kern w:val="0"/>
          <w:sz w:val="28"/>
          <w:szCs w:val="28"/>
          <w:shd w:val="clear" w:color="auto" w:fill="FFFFFF"/>
          <w:lang w:val="kk-KZ" w:eastAsia="ru-RU"/>
          <w14:ligatures w14:val="none"/>
        </w:rPr>
        <w:t xml:space="preserve">, с. </w:t>
      </w:r>
      <w:r w:rsidRPr="00C057F6">
        <w:rPr>
          <w:rFonts w:ascii="Times New Roman" w:eastAsia="Times New Roman" w:hAnsi="Times New Roman" w:cs="Times New Roman"/>
          <w:color w:val="222222"/>
          <w:kern w:val="0"/>
          <w:sz w:val="28"/>
          <w:szCs w:val="28"/>
          <w:shd w:val="clear" w:color="auto" w:fill="FFFFFF"/>
          <w:lang w:val="kk-KZ" w:eastAsia="ru-RU"/>
          <w14:ligatures w14:val="none"/>
        </w:rPr>
        <w:t>172-177</w:t>
      </w:r>
      <w:r w:rsidRPr="00C057F6">
        <w:rPr>
          <w:rFonts w:ascii="Times New Roman" w:eastAsia="Times New Roman" w:hAnsi="Times New Roman" w:cs="Times New Roman"/>
          <w:kern w:val="0"/>
          <w:sz w:val="28"/>
          <w:szCs w:val="28"/>
          <w:lang w:val="kk-KZ" w:eastAsia="ru-RU"/>
          <w14:ligatures w14:val="none"/>
        </w:rPr>
        <w:t>].</w:t>
      </w:r>
    </w:p>
    <w:p w14:paraId="6CA81B7E" w14:textId="32B4794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Бүгінгі таңда туыстық, ру, тайпа, шығу тегі және дәстүрлі ынтымақтастыққа негізделген қауымдастықтар қарапайым адамдардың күнделікті өмірінде маңызды функциялар атқаруда. Мемлекет кейбір салаларда жеткілікті деңгейде қатыса алмаған жағдайда, дәл осы дәстүрлі құрылымдар әлеуметтік қолдаудың негізгі тетігіне айналады. Саяси өмірге толыққанды қатысу мүмкіндіктерінің шектеулілігі, әлеуметтік қауіпсіздік пен азаматтық құқықтардың әлсіз дамуы, сондай-ақ экономикалық тұрақсыздық жағдайында халық өз мәселелерін шешу үшін дәстүрлі институттарға жүгінеді. Мысалы, қаржылай көмек алу, тұрғын үй жағдайын жақсарту, отбасылық дауларды реттеу, некеге тұру немесе жерлеу рәсімдерін ұйымдастыру, жұмыс табу немесе білім мен мансапта ілгерілеу сияқты мәселелерде туыстық және қауымдық байланыстар маңызды рөл атқарады. Осылайша бұл құрылымдар мемлекет қалдырған әлеуметтік «бос кеңістікті» белгілі бір деңгейде толтырып отыр. Жаңа ұлттық идеологиялар бұл көпқабатты және өміршең субэтникалық бірегейліктермен әрдайым үйлесе бермейді. Кеңестік кезеңде және кейінгі саяси элиталар тарапынан енгізілген этникалық категориялар аймақ тұрғындарының тарихи жадында сақталған діни, өңірлік, тайпалық және туыстық сәйкестіктерден кем түсе бастады. Белгілі бір ру, тайпа, өңір немесе діни қауымдастыққа тән бастапқы бірегейліктер бір адамның бойында қабаттаса отырып, жеке сәйкестіктің күрделі құрылымын қалыптастырады. Көп жағдайда дәл осы бірегейліктер халық үшін формалды ұлттық жіктеулерге қарағанда анағұрлым маңызды әрі мағыналы болып қала береді</w:t>
      </w:r>
      <w:r w:rsidR="00D443CA"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kk-KZ" w:eastAsia="ru-RU"/>
          <w14:ligatures w14:val="none"/>
        </w:rPr>
        <w:t>[</w:t>
      </w:r>
      <w:r w:rsidR="00902DDE" w:rsidRPr="00C057F6">
        <w:rPr>
          <w:rFonts w:ascii="Times New Roman" w:eastAsia="Times New Roman" w:hAnsi="Times New Roman" w:cs="Times New Roman"/>
          <w:kern w:val="0"/>
          <w:sz w:val="28"/>
          <w:szCs w:val="28"/>
          <w:lang w:val="kk-KZ" w:eastAsia="ru-RU"/>
          <w14:ligatures w14:val="none"/>
        </w:rPr>
        <w:t>1</w:t>
      </w:r>
      <w:r w:rsidR="00890BE9">
        <w:rPr>
          <w:rFonts w:ascii="Times New Roman" w:eastAsia="Times New Roman" w:hAnsi="Times New Roman" w:cs="Times New Roman"/>
          <w:kern w:val="0"/>
          <w:sz w:val="28"/>
          <w:szCs w:val="28"/>
          <w:lang w:val="kk-KZ" w:eastAsia="ru-RU"/>
          <w14:ligatures w14:val="none"/>
        </w:rPr>
        <w:t>50</w:t>
      </w:r>
      <w:r w:rsidR="00902DDE" w:rsidRPr="00C057F6">
        <w:rPr>
          <w:rFonts w:ascii="Times New Roman" w:eastAsia="Times New Roman" w:hAnsi="Times New Roman" w:cs="Times New Roman"/>
          <w:kern w:val="0"/>
          <w:sz w:val="28"/>
          <w:szCs w:val="28"/>
          <w:lang w:val="kk-KZ" w:eastAsia="ru-RU"/>
          <w14:ligatures w14:val="none"/>
        </w:rPr>
        <w:t>].</w:t>
      </w:r>
    </w:p>
    <w:p w14:paraId="08339196" w14:textId="4B3867DA"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Сонымен қатар тәуелсіздік алғаннан кейін Орталық Азияда ұлтшылдық пен бірегейлікті қалыптастырудың халықаралық өлшемі барған сайын айқын бола түсті. Аймақ елдері халықаралық саясаттың белсенді қатысушыларына айналған сайын, өз мемлекеттерін сыртқы аудиторияға қалай таныстыру мәселесіне ерекше назар аудара бастады. Бұл, ең алдымен, басқарушы режимдердің халықаралық қолдауын қамтамасыз етуге және сыртқы легитимділігін нығайтуға бағытталған қажеттіліктермен байланысты болды. Осы үдеріс аясында «халықаралық брендтеу» деп аталатын тәсілдер кеңінен қолданыла бастады. Орталық Азия мемлекеттері сыртқы әлемге өзін аймақтық немесе пантүркілік ортақ бірегейліктің бөлігі ретінде емес, керісінше, өзіндік ерекшелігі бар дербес ұлттық «бренд» ретінде таныстыруды жөн көрді. Мұндай бейнелер шетелдік инвесторлардың, дипломаттардың және туристердің назарын аударуға бағытталды. Ұлттық брендтер арқылы мемлекеттер өздерінің саяси тұрақтылығы, мәдени байлығы және экономикалық әлеуеті жөнінде оң әсер қалыптастыруға ұмтылды</w:t>
      </w:r>
      <w:r w:rsidR="00F57B79"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kk-KZ" w:eastAsia="ru-RU"/>
          <w14:ligatures w14:val="none"/>
        </w:rPr>
        <w:t>[</w:t>
      </w:r>
      <w:r w:rsidR="00300649" w:rsidRPr="00C057F6">
        <w:rPr>
          <w:rFonts w:ascii="Times New Roman" w:eastAsia="Times New Roman" w:hAnsi="Times New Roman" w:cs="Times New Roman"/>
          <w:kern w:val="0"/>
          <w:sz w:val="28"/>
          <w:szCs w:val="28"/>
          <w:lang w:val="kk-KZ" w:eastAsia="ru-RU"/>
          <w14:ligatures w14:val="none"/>
        </w:rPr>
        <w:t>87</w:t>
      </w:r>
      <w:r w:rsidR="00902DDE" w:rsidRPr="00C057F6">
        <w:rPr>
          <w:rFonts w:ascii="Times New Roman" w:eastAsia="Times New Roman" w:hAnsi="Times New Roman" w:cs="Times New Roman"/>
          <w:kern w:val="0"/>
          <w:sz w:val="28"/>
          <w:szCs w:val="28"/>
          <w:lang w:val="kk-KZ" w:eastAsia="ru-RU"/>
          <w14:ligatures w14:val="none"/>
        </w:rPr>
        <w:t xml:space="preserve">, p. </w:t>
      </w:r>
      <w:r w:rsidRPr="00C057F6">
        <w:rPr>
          <w:rFonts w:ascii="Times New Roman" w:eastAsia="Times New Roman" w:hAnsi="Times New Roman" w:cs="Times New Roman"/>
          <w:kern w:val="0"/>
          <w:sz w:val="28"/>
          <w:szCs w:val="28"/>
          <w:lang w:val="kk-KZ" w:eastAsia="ru-RU"/>
          <w14:ligatures w14:val="none"/>
        </w:rPr>
        <w:t>18</w:t>
      </w:r>
      <w:r w:rsidR="00D73495" w:rsidRPr="00C057F6">
        <w:rPr>
          <w:rFonts w:ascii="Times New Roman" w:eastAsia="Times New Roman" w:hAnsi="Times New Roman" w:cs="Times New Roman"/>
          <w:kern w:val="0"/>
          <w:sz w:val="28"/>
          <w:szCs w:val="28"/>
          <w:lang w:val="kk-KZ" w:eastAsia="ru-RU"/>
          <w14:ligatures w14:val="none"/>
        </w:rPr>
        <w:t>8</w:t>
      </w:r>
      <w:r w:rsidRPr="00C057F6">
        <w:rPr>
          <w:rFonts w:ascii="Times New Roman" w:eastAsia="Times New Roman" w:hAnsi="Times New Roman" w:cs="Times New Roman"/>
          <w:kern w:val="0"/>
          <w:sz w:val="28"/>
          <w:szCs w:val="28"/>
          <w:lang w:val="kk-KZ" w:eastAsia="ru-RU"/>
          <w14:ligatures w14:val="none"/>
        </w:rPr>
        <w:t xml:space="preserve">]. </w:t>
      </w:r>
    </w:p>
    <w:p w14:paraId="3D64CEAE" w14:textId="7777777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Бұл бағытта елшіліктердің қызметі, саяси көшбасшылардың мәлімдемелері, ресми басылымдар, киноөндіріс, сондай-ақ мәдени іс-шаралар маңызды рөл атқарды. Осы құралдар арқылы халықаралық аудиторияға арналған жаңа ұлттық нарративтер қалыптастырылды. Мәселен, Қазақстан өзін Батыс пен Шығысты жалғайтын стратегиялық «көпір» ретінде таныстыруға басымдық берсе, Өзбекстан бай тарихи мұрасы мен мәдени ескерткіштеріне сүйене отырып, «мәдени жауһар» бейнесін қалыптастыруға ұмтылды.</w:t>
      </w:r>
    </w:p>
    <w:p w14:paraId="5F59C2F9" w14:textId="7777777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Мұндай ұлттық брендтер көбіне мемлекеттердің географиялық орналасуы, табиғи ресурстары, көлік-логистикалық мүмкіндіктері және мәдени-тарихи мұрасы сияқты факторлармен тығыз байланысты болды. Саяси элиталар бұл бейнелерді халықаралық аренада жүріп жатқан геосаяси үдерістерде, әсіресе энергия ресурстары, табиғи байлықтар және аймақтық ықпал үшін бәсекелестік жағдайында тиімді пайдалануға тырысты. Осылайша халықаралық брендтеу посткеңестік Орталық Азияда ұлттық бірегейлікті қалыптастырудың сыртқы өлшемін айқындайтын маңызды құралға айналды. Ол тек сыртқы саясаттың элементі ғана емес, сонымен қатар ұлттық мемлекеттердің өзін-өзі танытуы мен халықаралық жүйедегі орнын анықтаудың бір тәсілі ретінде қалыптасты.</w:t>
      </w:r>
    </w:p>
    <w:p w14:paraId="1199BB87" w14:textId="277E4FDE"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Тәуелсіздік алғаннан кейін Орталық Азия елдерінің барлығы дерлік титулды этникалық топтардың дәстүрлі бірегейліктерін жаңғырту мақсатында ұқсас стратегиялар мен ресурстарға сүйенді. Бұл үдеріс ең алдымен тіл саясаты арқылы көрініс тапты. Егемендікке қол жеткізген сәттен бастап республикаларда этникалық көпшіліктің тілдері мемлекеттік мәртебеге ие болды. Мысалы, Өзбекстанда өзбек тілі жаңа конституцияда мемлекеттік тіл ретінде бекітілсе, Қазақстанда қазақ тілі мемлекеттік тіл мәртебесіне көтерілді. Осындай қадамдар ұлттық мәдениетті нығайту мен тарихи сабақтастықты қайта қалпына келтірудің маңызды белгісі ретінде қабылданды. Сонымен қатар қалалар мен өңірлердің карталары қайта қаралып, елді мекендер, көшелер мен тарихи нысандардың орыс тіліндегі атаулары біртіндеп жаңа мемлекеттік тілдердегі атаулармен алмастырылды. Бұл өзгерістер қоғамдық кеңістікте ұлттық тілдердің қолданылуын кеңейтуге, ұлттық рәміздік ортаны қалыптастыруға және тәуелсіз мемлекеттіліктің көрнекі белгілерін бекітуге бағытталды</w:t>
      </w:r>
      <w:r w:rsidR="004D0436" w:rsidRPr="00C057F6">
        <w:rPr>
          <w:rFonts w:ascii="Times New Roman" w:eastAsia="Times New Roman" w:hAnsi="Times New Roman" w:cs="Times New Roman"/>
          <w:kern w:val="0"/>
          <w:sz w:val="28"/>
          <w:szCs w:val="28"/>
          <w:lang w:val="kk-KZ" w:eastAsia="ru-RU"/>
          <w14:ligatures w14:val="none"/>
        </w:rPr>
        <w:t xml:space="preserve"> [1</w:t>
      </w:r>
      <w:r w:rsidR="00890BE9">
        <w:rPr>
          <w:rFonts w:ascii="Times New Roman" w:eastAsia="Times New Roman" w:hAnsi="Times New Roman" w:cs="Times New Roman"/>
          <w:kern w:val="0"/>
          <w:sz w:val="28"/>
          <w:szCs w:val="28"/>
          <w:lang w:val="kk-KZ" w:eastAsia="ru-RU"/>
          <w14:ligatures w14:val="none"/>
        </w:rPr>
        <w:t>51</w:t>
      </w:r>
      <w:r w:rsidR="004D0436" w:rsidRPr="00C057F6">
        <w:rPr>
          <w:rFonts w:ascii="Times New Roman" w:eastAsia="Times New Roman" w:hAnsi="Times New Roman" w:cs="Times New Roman"/>
          <w:kern w:val="0"/>
          <w:sz w:val="28"/>
          <w:szCs w:val="28"/>
          <w:lang w:val="kk-KZ" w:eastAsia="ru-RU"/>
          <w14:ligatures w14:val="none"/>
        </w:rPr>
        <w:t>]</w:t>
      </w:r>
      <w:r w:rsidRPr="00C057F6">
        <w:rPr>
          <w:rFonts w:ascii="Times New Roman" w:eastAsia="Times New Roman" w:hAnsi="Times New Roman" w:cs="Times New Roman"/>
          <w:kern w:val="0"/>
          <w:sz w:val="28"/>
          <w:szCs w:val="28"/>
          <w:lang w:val="kk-KZ" w:eastAsia="ru-RU"/>
          <w14:ligatures w14:val="none"/>
        </w:rPr>
        <w:t>.</w:t>
      </w:r>
    </w:p>
    <w:p w14:paraId="51BBE130" w14:textId="32739F69"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Халықтың жаңа ұлттық бірегейліктерге деген қатыстылығын нығайту мақсатында ұлттық тарихшылар, этнографтар және саяси идеологтардан құралған сарапшылар тобы тарихи баяндауларды қайта қарастырумен айналысты. Бұл үдерісте мемлекеттердің тарихы титулды ұлттардың тарихымен тығыз байланыстырылып, археологиялық деректер мен жазба көздер белгілі бір тұжырымдамалық шеңберде іріктеліп түсіндірілді. Нәтижесінде ұлттық тарихтың біртұтас әрі үздіксіз желісі қалыптастырылды. Ұлттың шығу тегі туралы кеңейтілген мифтер білім беру жүйесі, бұқаралық ақпарат құралдары және баспа өнімдері арқылы кеңінен таралды. Бұл нарративтер этникалық көпшіліктің қазіргі аумақпен тарихи байланысын күшейтуге және ұлттық бірегейлікті тереңдетуге бағытталды. Осылайша тарихи жадты қайта пайымдау ұлттық сана мен кеңістіктік тиесілілік сезімін қалыптастырудың маңызды құралына айналды</w:t>
      </w:r>
      <w:r w:rsidR="00C636FF"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kk-KZ" w:eastAsia="ru-RU"/>
          <w14:ligatures w14:val="none"/>
        </w:rPr>
        <w:t>[</w:t>
      </w:r>
      <w:r w:rsidR="00A87530" w:rsidRPr="00C057F6">
        <w:rPr>
          <w:rFonts w:ascii="Times New Roman" w:eastAsia="Times New Roman" w:hAnsi="Times New Roman" w:cs="Times New Roman"/>
          <w:color w:val="222222"/>
          <w:kern w:val="0"/>
          <w:sz w:val="28"/>
          <w:szCs w:val="28"/>
          <w:shd w:val="clear" w:color="auto" w:fill="FFFFFF"/>
          <w:lang w:val="kk-KZ" w:eastAsia="ru-RU"/>
          <w14:ligatures w14:val="none"/>
        </w:rPr>
        <w:t>1</w:t>
      </w:r>
      <w:r w:rsidR="00300649" w:rsidRPr="00C057F6">
        <w:rPr>
          <w:rFonts w:ascii="Times New Roman" w:eastAsia="Times New Roman" w:hAnsi="Times New Roman" w:cs="Times New Roman"/>
          <w:color w:val="222222"/>
          <w:kern w:val="0"/>
          <w:sz w:val="28"/>
          <w:szCs w:val="28"/>
          <w:shd w:val="clear" w:color="auto" w:fill="FFFFFF"/>
          <w:lang w:val="kk-KZ" w:eastAsia="ru-RU"/>
          <w14:ligatures w14:val="none"/>
        </w:rPr>
        <w:t>5</w:t>
      </w:r>
      <w:r w:rsidR="00AE5767">
        <w:rPr>
          <w:rFonts w:ascii="Times New Roman" w:eastAsia="Times New Roman" w:hAnsi="Times New Roman" w:cs="Times New Roman"/>
          <w:color w:val="222222"/>
          <w:kern w:val="0"/>
          <w:sz w:val="28"/>
          <w:szCs w:val="28"/>
          <w:shd w:val="clear" w:color="auto" w:fill="FFFFFF"/>
          <w:lang w:val="kk-KZ" w:eastAsia="ru-RU"/>
          <w14:ligatures w14:val="none"/>
        </w:rPr>
        <w:t>2</w:t>
      </w:r>
      <w:r w:rsidRPr="00C057F6">
        <w:rPr>
          <w:rFonts w:ascii="Times New Roman" w:eastAsia="Times New Roman" w:hAnsi="Times New Roman" w:cs="Times New Roman"/>
          <w:kern w:val="0"/>
          <w:sz w:val="28"/>
          <w:szCs w:val="28"/>
          <w:lang w:val="kk-KZ" w:eastAsia="ru-RU"/>
          <w14:ligatures w14:val="none"/>
        </w:rPr>
        <w:t>].</w:t>
      </w:r>
    </w:p>
    <w:p w14:paraId="2FBAE2A7" w14:textId="7777777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 xml:space="preserve">Ұлттық бірлікті нығайту тәуелсіздік кезеңінде өткеннің белгілі бір кезеңдерін және мәдени тұлғаларын қайта жаңғырту арқылы жүзеге асырылды. Бұл үдеріс аясында жекелеген тарихи дәуірлер ұлттық дамудың алтын ғасыры ретінде ұсынылды. Мәселен, Тәжікстанда Самани әулетінің мемлекеті ұлттық мемлекеттіліктің тарихи негізі ретінде дәріптелсе, Өзбекстанда Әмір Темірдің, Қырғызстанда «Манас» эпосының кейіпкерінің тұлғасы ұлттық бірегейліктің басты символдарына айналды. Кеңестік кезеңде «керітартпа» деп бағаланған ұлттық қаһармандардың беделі қайта қалпына келтіріліп, ал патшалық және кеңестік басқару тұсында жасалған тарихи әділетсіздіктер ұлттық жадта ерекше атап көрсетіле бастады. </w:t>
      </w:r>
    </w:p>
    <w:p w14:paraId="2F95EFF2" w14:textId="7777777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Жаңа ұлттық нарративтерде ата-бабаларға тән деп есептелетін мінез-құлық ерекшеліктері қазіргі титулды ұлттардың сипатына телініп, оң үлгі ретінде ұсынылды. Мысалы, Өзбекстан тарихында Әмір Темір тұлғасы арқылы өзбектерге тән деп сипатталатын ар-намыс, қонақжайлық, тәуелсіздікке ұмтылыс, батылдық пен өзара ынтымақтастық сияқты қасиеттер айқындалды. Сол сияқты қазақтар мен қырғыздар тарихи жадта еркіндік сүйгіш, тәкаппар көшпелілер ретінде бейнеленді.</w:t>
      </w:r>
    </w:p>
    <w:p w14:paraId="2622D123" w14:textId="06F0061C"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Қазақстанда көшпелі дәстүрді қазіргі заманмен ұштастыруға бағытталған бастамаларға елеулі көңіл бөлінді. Бұл бағытта киноөндіріс, заманауи сәулет нысандары мен монументалды өнер арқылы көшпелі мәдениет ұлттық мұраның маңызды бөлігі ретінде кеңінен насихатталды</w:t>
      </w:r>
      <w:r w:rsidR="00A75579"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kk-KZ" w:eastAsia="ru-RU"/>
          <w14:ligatures w14:val="none"/>
        </w:rPr>
        <w:t>.</w:t>
      </w:r>
    </w:p>
    <w:p w14:paraId="20BDE45D" w14:textId="7777777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Орталық Азия мемлекеттері тәуелсіздік кезеңінде қабылдаған жаңа мемлекеттік рәміздер де титулды этникалық топтардың мәдени-тарихи бейнелерін айқын көрсетеді. Бұл рәміздер ұлттық бірегейлікті көрнекі түрде бекіту құралы ретінде пайдаланылып, этникалық тарих пен дәстүрге негізделген символдық мазмұнмен толықтырылды. Мысалы, Қазақстанның мемлекеттік туындағы көгілдір түс ерте ортағасырлық түркі тарихымен байланыстырылып түсіндіріледі. Күн астында қалықтаған алтын қыран көшпелі дүниетанымда маңызды орын алатын еркіндік пен қуаттың символы ретінде ұсынылады. Тудың шетінде бейнеленген дәстүрлі қазақ ою-өрнектері де ұлттық мәдени мұраны айқындайтын маңызды элемент болып табылады. Осы белгілердің жиынтығы Қазақстан туында республика халқының барлық этникалық топтарынан гөрі қазақ халқының тарихи-мәдени тәжірибесіне басымдық берілгенін көрсетеді.</w:t>
      </w:r>
    </w:p>
    <w:p w14:paraId="2FEE838D" w14:textId="7777777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Қырғызстанның мемлекеттік туында қырғыз халқының көшпелі тұрмысына тән киіз үйдің шаңырағы бейнеленген. Оны қоршаған қырық күн сәулесі «Манас» эпосында сипатталған, моңғолдарға қарсы біріккен қырық қырғыз тайпасын білдіреді. Бұл символдар қырғыз халқының тарихи бірлігі мен мәдени сабақтастығын бейнелеуге бағытталған. Осыған ұқсас түрде Орталық Азияның басқа да республикаларының мемлекеттік рәміздері жаңа ұлттық бірегейліктердің негізіне қойылған титулды этникалық топтардың тарихы мен дәстүрлерін дәріптейді. Осы арқылы мемлекеттік символика ұлттық жадты қалыптастырудың және ұлттық идеяны визуалды түрде бекітудің маңызды тетігіне айналды.</w:t>
      </w:r>
    </w:p>
    <w:p w14:paraId="6C3981CD" w14:textId="7777777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Тәуелсіздік кезеңінде Орталық Азияның барлық мемлекеттерінде исламның қоғамдық өмірдегі рөлі айтарлықтай күшейді. Бұл үдеріс көбіне «исламдық жаңғыру» ретінде сипатталып, көпэтносты және көпконфессиялы қоғамдарда ортақ құндылықтар негізінде бірлікті нығайтудың маңызды факторына айналды. Сонымен қатар исламға бетбұрыс отарлық кезеңнен қалған мәдени және идеологиялық мұралардан біртіндеп арылу тәсілдерінің бірі ретінде де қабылданды.</w:t>
      </w:r>
    </w:p>
    <w:p w14:paraId="75357D8C" w14:textId="20737750"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Ұлттық бірегейлік пен қоғамдық тұтастықты қалыптастыру мақсатында Орталық Азия елдерінің басшылығы исламның ресми түсіндірмелерін қолдап, оларды жергілікті мәдени дәстүрлермен үйлескен, саясиландырылмаған және «дәстүрлі» сипаттағы дін ретінде ұсынуға ұмтылды. Мұндай тәсіл исламды қоғамдық тұрақтылықты сақтаудың және ұлттық мәдениетпен сабақтастықты қамтамасыз етудің құралы ретінде пайдалануға мүмкіндік берді. Сонымен бірге исламдық қозғалыстардың ішінде әртүрлі бағыттар қалыптасты. Кейбір діндар топтар мен қозғалыстар исламның әмбебап сипатын алға тартып, ұлттық шеңбердегі діни ерекшеліктерді мұсылман әлемімен қайта қауышуға кедергі ретінде қарастырды. Бұл көзқарас исламды ұлттан жоғары тұратын бірегейлік ретінде түсіндіруге негізделді</w:t>
      </w:r>
      <w:r w:rsidR="0040661A" w:rsidRPr="00C057F6">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kk-KZ" w:eastAsia="ru-RU"/>
          <w14:ligatures w14:val="none"/>
        </w:rPr>
        <w:t>[</w:t>
      </w:r>
      <w:r w:rsidR="00A87530" w:rsidRPr="00C057F6">
        <w:rPr>
          <w:rFonts w:ascii="Times New Roman" w:eastAsia="Times New Roman" w:hAnsi="Times New Roman" w:cs="Times New Roman"/>
          <w:color w:val="222222"/>
          <w:kern w:val="0"/>
          <w:sz w:val="28"/>
          <w:szCs w:val="28"/>
          <w:shd w:val="clear" w:color="auto" w:fill="FFFFFF"/>
          <w:lang w:val="kk-KZ" w:eastAsia="ru-RU"/>
          <w14:ligatures w14:val="none"/>
        </w:rPr>
        <w:t>1</w:t>
      </w:r>
      <w:r w:rsidR="00300649" w:rsidRPr="00C057F6">
        <w:rPr>
          <w:rFonts w:ascii="Times New Roman" w:eastAsia="Times New Roman" w:hAnsi="Times New Roman" w:cs="Times New Roman"/>
          <w:color w:val="222222"/>
          <w:kern w:val="0"/>
          <w:sz w:val="28"/>
          <w:szCs w:val="28"/>
          <w:shd w:val="clear" w:color="auto" w:fill="FFFFFF"/>
          <w:lang w:val="kk-KZ" w:eastAsia="ru-RU"/>
          <w14:ligatures w14:val="none"/>
        </w:rPr>
        <w:t>5</w:t>
      </w:r>
      <w:r w:rsidR="00AE5767">
        <w:rPr>
          <w:rFonts w:ascii="Times New Roman" w:eastAsia="Times New Roman" w:hAnsi="Times New Roman" w:cs="Times New Roman"/>
          <w:color w:val="222222"/>
          <w:kern w:val="0"/>
          <w:sz w:val="28"/>
          <w:szCs w:val="28"/>
          <w:shd w:val="clear" w:color="auto" w:fill="FFFFFF"/>
          <w:lang w:val="kk-KZ" w:eastAsia="ru-RU"/>
          <w14:ligatures w14:val="none"/>
        </w:rPr>
        <w:t>3</w:t>
      </w:r>
      <w:r w:rsidRPr="00C057F6">
        <w:rPr>
          <w:rFonts w:ascii="Times New Roman" w:eastAsia="Times New Roman" w:hAnsi="Times New Roman" w:cs="Times New Roman"/>
          <w:kern w:val="0"/>
          <w:sz w:val="28"/>
          <w:szCs w:val="28"/>
          <w:lang w:val="kk-KZ" w:eastAsia="ru-RU"/>
          <w14:ligatures w14:val="none"/>
        </w:rPr>
        <w:t>].</w:t>
      </w:r>
    </w:p>
    <w:p w14:paraId="7113FD28" w14:textId="58310A66" w:rsidR="002A08D9" w:rsidRPr="00C057F6" w:rsidRDefault="002A08D9"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Орталық Азияға тән бірегейлік көпқабатты және көпдеңгейлі сипатқа ие. Аймақта этноұлттық бірегейлік титулдық ұлттың тарихи жадын, тілін және мәдени мұрасын басымдыққа шығарады; азаматтық бірегейлік этникалық алуандылықты ескеретін инклюзивті саяси ұлт тұжырымдамасына негізделеді; аймақтық (орталықазиялық) бірегейлік тарихи-мәдени және географиялық ортақтыққа сүйенеді; ал посткеңестік бірегейлік кеңестік кезеңнен қалған институционалдық және мәдени байланыстармен сабақтасады. Бұл деңгейлер бірін-бірі толықтыратын тұтас жүйе құрмай, керісінше, өзара бәсекелестік пен қабаттасу жағдайында дамиды. Бірегейлік тарихи нарративтер, білім беру жүйесі, мәдени саясат және символдық практикалар арқылы қалыптасатын дискурстық әрі саяси конструирование нәтижесі ретінде түсіндіріледі. Осы тұрғыдан алғанда, ол табиғи немесе өзгермейтін құбылыс емес, мемлекеттік саясат пен қоғамдық дискурстың ықпалымен үнемі қайта қалыптасып отыратын динамикалық процесс болып табылады. Негізгі қайшылық этноұлттық және азаматтық модельдердің арасындағы тепе-теңдік мәселесінде көрінеді: этноұлттық бағыттың күшеюі инклюзивтілікті әлсіретуі мүмкін, ал азаматтық модель жеткілікті институционалдық қолдау таппаған жағдайда ұлттық консолидацияның әлсіреу қаупі туындайды</w:t>
      </w:r>
      <w:r w:rsidR="00624E6D" w:rsidRPr="00C057F6">
        <w:rPr>
          <w:rFonts w:ascii="Times New Roman" w:eastAsia="Times New Roman" w:hAnsi="Times New Roman" w:cs="Times New Roman"/>
          <w:kern w:val="0"/>
          <w:sz w:val="28"/>
          <w:szCs w:val="28"/>
          <w:lang w:val="kk-KZ" w:eastAsia="ru-RU"/>
          <w14:ligatures w14:val="none"/>
        </w:rPr>
        <w:t xml:space="preserve"> </w:t>
      </w:r>
      <w:r w:rsidR="00A87530" w:rsidRPr="00C057F6">
        <w:rPr>
          <w:rFonts w:ascii="Times New Roman" w:eastAsia="Times New Roman" w:hAnsi="Times New Roman" w:cs="Times New Roman"/>
          <w:kern w:val="0"/>
          <w:sz w:val="28"/>
          <w:szCs w:val="28"/>
          <w:lang w:val="kk-KZ" w:eastAsia="ru-RU"/>
          <w14:ligatures w14:val="none"/>
        </w:rPr>
        <w:t>[</w:t>
      </w:r>
      <w:r w:rsidR="00300649" w:rsidRPr="00C057F6">
        <w:rPr>
          <w:rFonts w:ascii="Times New Roman" w:eastAsia="Times New Roman" w:hAnsi="Times New Roman" w:cs="Times New Roman"/>
          <w:kern w:val="0"/>
          <w:sz w:val="28"/>
          <w:szCs w:val="28"/>
          <w:lang w:val="kk-KZ" w:eastAsia="ru-RU"/>
          <w14:ligatures w14:val="none"/>
        </w:rPr>
        <w:t>64</w:t>
      </w:r>
      <w:r w:rsidR="00A87530" w:rsidRPr="00C057F6">
        <w:rPr>
          <w:rFonts w:ascii="Times New Roman" w:eastAsia="Times New Roman" w:hAnsi="Times New Roman" w:cs="Times New Roman"/>
          <w:kern w:val="0"/>
          <w:sz w:val="28"/>
          <w:szCs w:val="28"/>
          <w:lang w:val="kk-KZ" w:eastAsia="ru-RU"/>
          <w14:ligatures w14:val="none"/>
        </w:rPr>
        <w:t>, c</w:t>
      </w:r>
      <w:r w:rsidRPr="00C057F6">
        <w:rPr>
          <w:rFonts w:ascii="Times New Roman" w:eastAsia="Times New Roman" w:hAnsi="Times New Roman" w:cs="Times New Roman"/>
          <w:kern w:val="0"/>
          <w:sz w:val="28"/>
          <w:szCs w:val="28"/>
          <w:lang w:val="kk-KZ" w:eastAsia="ru-RU"/>
          <w14:ligatures w14:val="none"/>
        </w:rPr>
        <w:t>. 16</w:t>
      </w:r>
      <w:r w:rsidR="00624E6D" w:rsidRPr="00C057F6">
        <w:rPr>
          <w:rFonts w:ascii="Times New Roman" w:eastAsia="Times New Roman" w:hAnsi="Times New Roman" w:cs="Times New Roman"/>
          <w:kern w:val="0"/>
          <w:sz w:val="28"/>
          <w:szCs w:val="28"/>
          <w:lang w:val="kk-KZ" w:eastAsia="ru-RU"/>
          <w14:ligatures w14:val="none"/>
        </w:rPr>
        <w:t>9</w:t>
      </w:r>
      <w:r w:rsidR="00A87530" w:rsidRPr="00C057F6">
        <w:rPr>
          <w:rFonts w:ascii="Times New Roman" w:eastAsia="Times New Roman" w:hAnsi="Times New Roman" w:cs="Times New Roman"/>
          <w:kern w:val="0"/>
          <w:sz w:val="28"/>
          <w:szCs w:val="28"/>
          <w:lang w:val="kk-KZ" w:eastAsia="ru-RU"/>
          <w14:ligatures w14:val="none"/>
        </w:rPr>
        <w:t>].</w:t>
      </w:r>
    </w:p>
    <w:p w14:paraId="1417D35B" w14:textId="00DF52DC" w:rsidR="002A08D9" w:rsidRPr="00C057F6" w:rsidRDefault="002A08D9"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 xml:space="preserve">Осы тұрғыдан алғанда, Орталық Азиядағы бірегейлік үдерісі тұрақты әрі біржақты бағытта дамып отырған құбылыс емес, саяси басымдықтар мен әлеуметтік өзгерістерге тәуелді өзгермелі жүйе болып табылады. Бірегейліктің қай моделінің басым болатыны мемлекет жүргізетін мәдени саясатқа, институционалдық реформаларға және қоғамның қатысу деңгейіне тікелей байланысты. Сондықтан бірегейлік мәселесін тек мәдени феномен ретінде емес, стратегиялық саяси ресурс және қоғамдық тұрақтылық факторы ретінде қарастыру орынды. </w:t>
      </w:r>
    </w:p>
    <w:p w14:paraId="201E493D" w14:textId="7777777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 xml:space="preserve">Алайда басқа бірқатар исламдық қозғалыстар мен белсенділер керісінше, исламды ұлттық контексте қайта пайымдап, өзіндік «исламдық ұлтшылдық» ұстанымдарын қалыптастырды. Олар Орталық Азия мемлекеттеріндегі мұсылмандардың рухани жаңғыруын, қоғам мен мемлекет өмірінде исламның негізгі қағидаттарын қайта орнықтыруды және діни білім мен құндылықтарды қоғамдық кеңістікке қайтаруды мақсат етті. Осылайша ислам посткеңестік Орталық Азияда ұлттық бірегейлікті қалыптастырудың маңызды әрі көпқырлы элементіне айналды. </w:t>
      </w:r>
    </w:p>
    <w:p w14:paraId="44EC79DC" w14:textId="77777777" w:rsidR="00F46173" w:rsidRPr="00C057F6"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Тәжікстан мен Қырғызстан мысалдары исламның және өзге діни факторлардың ұлттық бірегейлікті қалыптастырудағы рөлінің әрқилы әрі күрделі сипатын айқын көрсетеді. Тәжікстанда ислам қоғамдық-саяси кеңістікте ұлттық бірегейлік туралы ресми түсіндірулерге балама көзқарастарды ұсынудың маңызды арнасына айналды. Бұл елде исламға сүйенген кейбір саяси және қоғамдық күштер ұлттық мемлекет құру үдерісін өзге қырынан пайымдап, исламның Тәжікстанның ұлттық болмысындағы орнына балама түсіндірмелер ұсынды. Мұндай көзқарастар ресми ұлттық нарративпен қатар өмір сүріп, ұлттық бірегейлік туралы пікірталастарды тереңдете түсті. Қырғызстан жағдайында діни бірегейліктің рөлі одан да көпқабатты сипатқа ие. Мұнда ислам дәстүрлі мәдени негіздердің бірі ретінде сақталып қана қоймай, сонымен қатар христиандықтың, әсіресе протестанттық бағыттардың таралуы байқалды. Бұл құбылыс қырғыз қоғамында жаңа бірегейлік формаларының қалыптасып жатқанын көрсетеді. Протестанттық христиандықты қабылдаған қырғыздар өздерінің этникалық және мәдени дәстүрлерінен толықтай бас тартпай, керісінше оларды жаңа діни тәжірибелермен ұштастыруға ұмтылады.</w:t>
      </w:r>
    </w:p>
    <w:p w14:paraId="68A49F1C" w14:textId="548224C7" w:rsidR="00597A0C" w:rsidRPr="00C057F6" w:rsidRDefault="00597A0C"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Қазақстандағы ұлттық бірегейлік мәселесі қазіргі ғылыми әдебиеттерде көпқабатты және кешенді құбылыс ретінде қарастырылады. Соңғы зерттеулер ұлттық бірегейлікті зерттеудің бағыттары мен тенденцияларын жүйелей отырып, оның тарихи, мәдени, саяси және әлеуметтік өлшемдерінің өзара байланысын көрсетеді. Атап айтқанда, ұлттық бірегейлік мәселесі ғылыми дискурста тек этникалық немесе мәдени категория ретінде емес, көпдеңгейлі әлеуметтік-конструктивистік құбылыс ретінде түсіндіріледі [66</w:t>
      </w:r>
      <w:r w:rsidR="002440A1">
        <w:rPr>
          <w:rFonts w:ascii="Times New Roman" w:eastAsia="Times New Roman" w:hAnsi="Times New Roman" w:cs="Times New Roman"/>
          <w:kern w:val="0"/>
          <w:sz w:val="28"/>
          <w:szCs w:val="28"/>
          <w:lang w:val="kk-KZ" w:eastAsia="ru-RU"/>
          <w14:ligatures w14:val="none"/>
        </w:rPr>
        <w:t xml:space="preserve">, с. </w:t>
      </w:r>
      <w:r w:rsidR="00A87230">
        <w:rPr>
          <w:rFonts w:ascii="Times New Roman" w:eastAsia="Times New Roman" w:hAnsi="Times New Roman" w:cs="Times New Roman"/>
          <w:kern w:val="0"/>
          <w:sz w:val="28"/>
          <w:szCs w:val="28"/>
          <w:lang w:val="kk-KZ" w:eastAsia="ru-RU"/>
          <w14:ligatures w14:val="none"/>
        </w:rPr>
        <w:t>1-</w:t>
      </w:r>
      <w:r w:rsidR="002440A1">
        <w:rPr>
          <w:rFonts w:ascii="Times New Roman" w:eastAsia="Times New Roman" w:hAnsi="Times New Roman" w:cs="Times New Roman"/>
          <w:kern w:val="0"/>
          <w:sz w:val="28"/>
          <w:szCs w:val="28"/>
          <w:lang w:val="kk-KZ" w:eastAsia="ru-RU"/>
          <w14:ligatures w14:val="none"/>
        </w:rPr>
        <w:t>9</w:t>
      </w:r>
      <w:r w:rsidRPr="00C057F6">
        <w:rPr>
          <w:rFonts w:ascii="Times New Roman" w:eastAsia="Times New Roman" w:hAnsi="Times New Roman" w:cs="Times New Roman"/>
          <w:kern w:val="0"/>
          <w:sz w:val="28"/>
          <w:szCs w:val="28"/>
          <w:lang w:val="kk-KZ" w:eastAsia="ru-RU"/>
          <w14:ligatures w14:val="none"/>
        </w:rPr>
        <w:t>].</w:t>
      </w:r>
    </w:p>
    <w:p w14:paraId="0E78F3A7" w14:textId="29CC8892" w:rsidR="00597A0C" w:rsidRPr="00C057F6" w:rsidRDefault="00597A0C"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Қазақстандағы ұлттық бірегейліктің қалыптасуында мемлекет құру саясаты ерекше рөл атқарады. Зерттеулерде ұлттық бірегейлік азаматтық және этноәлеуметтік компоненттердің үйлесімі арқылы қалыптасатыны көрсетіледі. Бұл тұрғыда мемлекеттік саясат қоғамдағы этникалық әртүрлілікті сақтай отырып, біртұтас азаматтық ұлт қалыптастыруға бағытталған. Ұлттық құрылыс саясаты қоғамдық келісім мен ұлттық тұтастықты қамтамасыз етудің негізгі құралы ретінде қарастырылады [67</w:t>
      </w:r>
      <w:r w:rsidR="002440A1">
        <w:rPr>
          <w:rFonts w:ascii="Times New Roman" w:eastAsia="Times New Roman" w:hAnsi="Times New Roman" w:cs="Times New Roman"/>
          <w:kern w:val="0"/>
          <w:sz w:val="28"/>
          <w:szCs w:val="28"/>
          <w:lang w:val="kk-KZ" w:eastAsia="ru-RU"/>
          <w14:ligatures w14:val="none"/>
        </w:rPr>
        <w:t>, б. 93-102</w:t>
      </w:r>
      <w:r w:rsidRPr="00C057F6">
        <w:rPr>
          <w:rFonts w:ascii="Times New Roman" w:eastAsia="Times New Roman" w:hAnsi="Times New Roman" w:cs="Times New Roman"/>
          <w:kern w:val="0"/>
          <w:sz w:val="28"/>
          <w:szCs w:val="28"/>
          <w:lang w:val="kk-KZ" w:eastAsia="ru-RU"/>
          <w14:ligatures w14:val="none"/>
        </w:rPr>
        <w:t>].</w:t>
      </w:r>
    </w:p>
    <w:p w14:paraId="51281885" w14:textId="4E823131" w:rsidR="00597A0C" w:rsidRPr="00C057F6" w:rsidRDefault="00597A0C"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Сонымен қатар, ұлттық бірегейліктің қалыптасуында діни фактордың маңызы ерекше. Қазақстан жағдайында ислам діні ұлттық мәдениетпен өзара ықпалдаса отырып, бірегейліктің маңызды элементіне айналады. Діни құндылықтар мен ұлттық дәстүрлердің үйлесуі ұлттық бірегейліктің рухани негізін қалыптастырып, оның тұрақтылығын қамтамасыз етеді [68</w:t>
      </w:r>
      <w:r w:rsidR="00A87230">
        <w:rPr>
          <w:rFonts w:ascii="Times New Roman" w:eastAsia="Times New Roman" w:hAnsi="Times New Roman" w:cs="Times New Roman"/>
          <w:kern w:val="0"/>
          <w:sz w:val="28"/>
          <w:szCs w:val="28"/>
          <w:lang w:val="kk-KZ" w:eastAsia="ru-RU"/>
          <w14:ligatures w14:val="none"/>
        </w:rPr>
        <w:t>, б. 3-208</w:t>
      </w:r>
      <w:r w:rsidRPr="00C057F6">
        <w:rPr>
          <w:rFonts w:ascii="Times New Roman" w:eastAsia="Times New Roman" w:hAnsi="Times New Roman" w:cs="Times New Roman"/>
          <w:kern w:val="0"/>
          <w:sz w:val="28"/>
          <w:szCs w:val="28"/>
          <w:lang w:val="kk-KZ" w:eastAsia="ru-RU"/>
          <w14:ligatures w14:val="none"/>
        </w:rPr>
        <w:t>].</w:t>
      </w:r>
    </w:p>
    <w:p w14:paraId="4994AD3A" w14:textId="48AC0CCF" w:rsidR="00597A0C" w:rsidRPr="00C057F6" w:rsidRDefault="00597A0C"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Бұл үдеріс дәстүрлі және діни құндылықтардың синтезі арқылы тереңдей түседі. Зерттеулерде ұлттық бірегейлік дәстүрлі мәдени элементтер мен исламдық құндылықтардың өзара ықпалы нәтижесінде қалыптасатыны көрсетіледі. Мұндай синтез ұлттық бірегейліктің икемді және бейімделгіш моделін қалыптастырып, оның заманауи әлеуметтік өзгерістерге бейімделуіне мүмкіндік береді [69</w:t>
      </w:r>
      <w:r w:rsidR="00A87230">
        <w:rPr>
          <w:rFonts w:ascii="Times New Roman" w:eastAsia="Times New Roman" w:hAnsi="Times New Roman" w:cs="Times New Roman"/>
          <w:kern w:val="0"/>
          <w:sz w:val="28"/>
          <w:szCs w:val="28"/>
          <w:lang w:val="kk-KZ" w:eastAsia="ru-RU"/>
          <w14:ligatures w14:val="none"/>
        </w:rPr>
        <w:t>, р. 217-228</w:t>
      </w:r>
      <w:r w:rsidRPr="00C057F6">
        <w:rPr>
          <w:rFonts w:ascii="Times New Roman" w:eastAsia="Times New Roman" w:hAnsi="Times New Roman" w:cs="Times New Roman"/>
          <w:kern w:val="0"/>
          <w:sz w:val="28"/>
          <w:szCs w:val="28"/>
          <w:lang w:val="kk-KZ" w:eastAsia="ru-RU"/>
          <w14:ligatures w14:val="none"/>
        </w:rPr>
        <w:t>]. Сондықтан, Қазақстандағы ұлттық бірегейліктің көпқабатты, инклюзивті және динамикалық сипатқа ие екенін көрсетеді. Оның қалыптасуында мемлекеттік саясат, мәдени және діни факторлар, сондай-ақ дәстүр мен модернизацияның өзара ықпалы шешуші рөл атқарады. Мұндай модель аймақтық деңгейде ортақ бірегейліктің қалыптасуына ықпал ету әлеуетіне ие, себебі ол әртүрлі мәдени және этникалық элементтердің үйлесімді қатар өмір сүруіне негізделген.</w:t>
      </w:r>
    </w:p>
    <w:p w14:paraId="0E7D2C5F" w14:textId="4687C266" w:rsidR="00A32907" w:rsidRPr="00C057F6" w:rsidRDefault="00A32907" w:rsidP="00E01BA9">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Посткеңестік мемлекеттерде бірегейлік тек мәдени немесе тарихи феномен ғана емес, сонымен қатар саяси легитимділікті қамтамасыз етудің маңызды құралы екенін негіздейді. Бұл тұрғыда ұлттық бірегейлік көбіне мемлекет тарапынан жоғарыдан (top-down) қалыптастырылып, ұлттық нарративтер, символдар және идеологиялық дискурстар арқылы институционалданады. Сонымен қатар, институционалдық әлсіздік жағдайында бірегейлік үдерістері тұрақсыз және фрагменттелген сипатқа ие болады, бұл әсіресе Қырғызстан мысалында айқын көрініс табады. Осылайша, ұлттық бірегейліктің посткеңестік кеңістікте тарихи мұрамен қатар саяси құрылымдар мен мемлекеттік саясаттың ықпалымен қалыптасатын күрделі және өзгермелі процесс екенін көрсетеді. Бұл жағдай Орталық Азияда аймақтық деңгейде ортақ бірегейліктің қалыптасуын қиындатып, интеграциялық процестердің баяу жүруінің маңызды факторларының бірі ретінде қарастырылуы мүмкін [44</w:t>
      </w:r>
      <w:r w:rsidR="00A87230">
        <w:rPr>
          <w:rFonts w:ascii="Times New Roman" w:eastAsia="Arial" w:hAnsi="Times New Roman" w:cs="Times New Roman"/>
          <w:kern w:val="0"/>
          <w:sz w:val="28"/>
          <w:szCs w:val="28"/>
          <w:lang w:val="kk-KZ"/>
          <w14:ligatures w14:val="none"/>
        </w:rPr>
        <w:t>, р. 3-196</w:t>
      </w:r>
      <w:r w:rsidRPr="00C057F6">
        <w:rPr>
          <w:rFonts w:ascii="Times New Roman" w:eastAsia="Arial" w:hAnsi="Times New Roman" w:cs="Times New Roman"/>
          <w:kern w:val="0"/>
          <w:sz w:val="28"/>
          <w:szCs w:val="28"/>
          <w:lang w:val="kk-KZ"/>
          <w14:ligatures w14:val="none"/>
        </w:rPr>
        <w:t>].</w:t>
      </w:r>
    </w:p>
    <w:p w14:paraId="731BDF53" w14:textId="038F3800" w:rsidR="00A32907" w:rsidRPr="00C057F6" w:rsidRDefault="00A32907" w:rsidP="00E01BA9">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Қырғызстандағы ұлттық бірегейлік пен саяси даму арасындағы өзара байланыс посткеңестік трансформация жағдайында ерекше сипатқа ие. Демократиялық өзгерістер бұл елде бірегейліктің плюралистік моделінің қалыптасуына ықпал етіп, әртүрлі этникалық, аймақтық және әлеуметтік топтардың бірегейліктерінің қатар өмір сүруіне жағдай жасады. Мұндай модель қоғамдағы әртүрлілікті сақтауға мүмкіндік бергенімен, біртұтас ұлттық бірегейліктің толық қалыптасуын күрделендіреді [45</w:t>
      </w:r>
      <w:r w:rsidR="00A87230">
        <w:rPr>
          <w:rFonts w:ascii="Times New Roman" w:eastAsia="Arial" w:hAnsi="Times New Roman" w:cs="Times New Roman"/>
          <w:kern w:val="0"/>
          <w:sz w:val="28"/>
          <w:szCs w:val="28"/>
          <w:lang w:val="kk-KZ"/>
          <w14:ligatures w14:val="none"/>
        </w:rPr>
        <w:t>, р. 3-194</w:t>
      </w:r>
      <w:r w:rsidRPr="00C057F6">
        <w:rPr>
          <w:rFonts w:ascii="Times New Roman" w:eastAsia="Arial" w:hAnsi="Times New Roman" w:cs="Times New Roman"/>
          <w:kern w:val="0"/>
          <w:sz w:val="28"/>
          <w:szCs w:val="28"/>
          <w:lang w:val="kk-KZ"/>
          <w14:ligatures w14:val="none"/>
        </w:rPr>
        <w:t>].</w:t>
      </w:r>
    </w:p>
    <w:p w14:paraId="0F535BF1" w14:textId="35E9C3E0" w:rsidR="00A32907" w:rsidRPr="00C057F6" w:rsidRDefault="00A32907" w:rsidP="00E01BA9">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Сонымен қатар, Қырғызстандағы бірегейлік тек ұлттық деңгейде ғана емес, жергілікті және аймақтық деңгейлерде де қалыптасады. Солтүстік пен оңтүстік арасындағы айырмашылықтар, рулық және қауымдық байланыстар әлеуметтік қатынастарда маңызды рөл атқара отырып, ұлттық бірегейліктің фрагментациясын күшейтеді. Бұл факторлар қоғам ішінде бірнеше параллель бірегейлік деңгейлерінің қатар өмір сүруіне алып келеді [46</w:t>
      </w:r>
      <w:r w:rsidR="00A87230">
        <w:rPr>
          <w:rFonts w:ascii="Times New Roman" w:eastAsia="Arial" w:hAnsi="Times New Roman" w:cs="Times New Roman"/>
          <w:kern w:val="0"/>
          <w:sz w:val="28"/>
          <w:szCs w:val="28"/>
          <w:lang w:val="kk-KZ"/>
          <w14:ligatures w14:val="none"/>
        </w:rPr>
        <w:t>, р. 3-208</w:t>
      </w:r>
      <w:r w:rsidRPr="00C057F6">
        <w:rPr>
          <w:rFonts w:ascii="Times New Roman" w:eastAsia="Arial" w:hAnsi="Times New Roman" w:cs="Times New Roman"/>
          <w:kern w:val="0"/>
          <w:sz w:val="28"/>
          <w:szCs w:val="28"/>
          <w:lang w:val="kk-KZ"/>
          <w14:ligatures w14:val="none"/>
        </w:rPr>
        <w:t>].</w:t>
      </w:r>
    </w:p>
    <w:p w14:paraId="0BFAF443" w14:textId="77777777" w:rsidR="00A32907" w:rsidRPr="00C057F6" w:rsidRDefault="00A32907" w:rsidP="00E01BA9">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Саяси тұрақсыздық, билік транзиттерінің жиілігі және институционалдық әлсіздік бұл процесті одан әрі тереңдете түседі. Мемлекеттік институттардың жеткілікті деңгейде орнықпауы бірегейліктің тұрақты және үйлесімді моделін қалыптастыруды қиындатып, оның өзгермелі және динамикалық сипатын күшейтеді.</w:t>
      </w:r>
    </w:p>
    <w:p w14:paraId="14B3669D" w14:textId="33B16B5D" w:rsidR="00A32907" w:rsidRPr="00C057F6" w:rsidRDefault="00A32907" w:rsidP="00E01BA9">
      <w:pPr>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Осы тұрғыда, Қырғызстандағы ұлттық бірегейлік біртұтас және тұрақты құрылым ретінде емес, саяси, әлеуметтік және аймақтық факторлардың ықпалымен үнемі қайта қалыптасып отыратын көпдеңгейлі құбылыс ретінде сипатталады. Мұндай фрагменттелген құрылым аймақтық деңгейде ортақ бірегейліктің қалыптасуын қиындатып, Орталық Азиядағы интеграциялық процестердің баяу жүруінің маңызды факторларының бірі болып табылады.</w:t>
      </w:r>
    </w:p>
    <w:p w14:paraId="0DE64879" w14:textId="72D5AA5B" w:rsidR="00A32907" w:rsidRPr="00C057F6" w:rsidRDefault="00A32907" w:rsidP="00E01BA9">
      <w:pPr>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Қырғызстандағы ұлттық бірегейліктің қалыптасуы посткеңестік трансформация жағдайында күрделі және көпқырлы үдеріс ретінде сипатталады. Зерттеулер көрсеткендей, тәуелсіздік кезеңінде ұлттық бірегейлік дағдарыстық сипатқа ие болып, ол институционалдық әлсіздік, экономикалық қиындықтар және саяси тұрақсыздық жағдайында қалыптасты. Мұндай жағдайда ұлттық бірегейлік тұрақты және біртұтас модель ретінде емес, өзгермелі және динамикалық құбылыс ретінде көрінеді</w:t>
      </w:r>
      <w:r w:rsidR="00985A42" w:rsidRPr="00C057F6">
        <w:rPr>
          <w:rFonts w:ascii="Times New Roman" w:eastAsia="Arial" w:hAnsi="Times New Roman" w:cs="Times New Roman"/>
          <w:kern w:val="0"/>
          <w:sz w:val="28"/>
          <w:szCs w:val="28"/>
          <w:lang w:val="kk-KZ"/>
          <w14:ligatures w14:val="none"/>
        </w:rPr>
        <w:t xml:space="preserve"> [72</w:t>
      </w:r>
      <w:r w:rsidR="00A87230">
        <w:rPr>
          <w:rFonts w:ascii="Times New Roman" w:eastAsia="Arial" w:hAnsi="Times New Roman" w:cs="Times New Roman"/>
          <w:kern w:val="0"/>
          <w:sz w:val="28"/>
          <w:szCs w:val="28"/>
          <w:lang w:val="kk-KZ"/>
          <w14:ligatures w14:val="none"/>
        </w:rPr>
        <w:t>, с. 3-218</w:t>
      </w:r>
      <w:r w:rsidR="00985A42" w:rsidRPr="00C057F6">
        <w:rPr>
          <w:rFonts w:ascii="Times New Roman" w:eastAsia="Arial" w:hAnsi="Times New Roman" w:cs="Times New Roman"/>
          <w:kern w:val="0"/>
          <w:sz w:val="28"/>
          <w:szCs w:val="28"/>
          <w:lang w:val="kk-KZ"/>
          <w14:ligatures w14:val="none"/>
        </w:rPr>
        <w:t>]</w:t>
      </w:r>
      <w:r w:rsidRPr="00C057F6">
        <w:rPr>
          <w:rFonts w:ascii="Times New Roman" w:eastAsia="Arial" w:hAnsi="Times New Roman" w:cs="Times New Roman"/>
          <w:kern w:val="0"/>
          <w:sz w:val="28"/>
          <w:szCs w:val="28"/>
          <w:lang w:val="kk-KZ"/>
          <w14:ligatures w14:val="none"/>
        </w:rPr>
        <w:t>.</w:t>
      </w:r>
    </w:p>
    <w:p w14:paraId="56770DEA" w14:textId="74611E79" w:rsidR="00A32907" w:rsidRPr="00C057F6" w:rsidRDefault="00A32907" w:rsidP="00E01BA9">
      <w:pPr>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Сонымен қатар, ұлттық бірегейлікті қалыптастыруда мәдени саясат маңызды рөл атқарады. Мемлекет мәдени саясат құралдары арқылы ұлттық құндылықтарды, тарихи жадыны және символдарды қалыптастырып, оларды институционалдандыруға ұмтылады. Бұл үдеріс бірегейліктің тек мәдени емес, сонымен қатар саяси сипатқа ие екенін көрсетеді</w:t>
      </w:r>
      <w:r w:rsidR="00985A42" w:rsidRPr="00C057F6">
        <w:rPr>
          <w:rFonts w:ascii="Times New Roman" w:eastAsia="Arial" w:hAnsi="Times New Roman" w:cs="Times New Roman"/>
          <w:kern w:val="0"/>
          <w:sz w:val="28"/>
          <w:szCs w:val="28"/>
          <w:lang w:val="kk-KZ"/>
          <w14:ligatures w14:val="none"/>
        </w:rPr>
        <w:t xml:space="preserve"> [73</w:t>
      </w:r>
      <w:r w:rsidR="00A87230">
        <w:rPr>
          <w:rFonts w:ascii="Times New Roman" w:eastAsia="Arial" w:hAnsi="Times New Roman" w:cs="Times New Roman"/>
          <w:kern w:val="0"/>
          <w:sz w:val="28"/>
          <w:szCs w:val="28"/>
          <w:lang w:val="kk-KZ"/>
          <w14:ligatures w14:val="none"/>
        </w:rPr>
        <w:t>, с. 3-196</w:t>
      </w:r>
      <w:r w:rsidR="00985A42" w:rsidRPr="00C057F6">
        <w:rPr>
          <w:rFonts w:ascii="Times New Roman" w:eastAsia="Arial" w:hAnsi="Times New Roman" w:cs="Times New Roman"/>
          <w:kern w:val="0"/>
          <w:sz w:val="28"/>
          <w:szCs w:val="28"/>
          <w:lang w:val="kk-KZ"/>
          <w14:ligatures w14:val="none"/>
        </w:rPr>
        <w:t>]</w:t>
      </w:r>
      <w:r w:rsidRPr="00C057F6">
        <w:rPr>
          <w:rFonts w:ascii="Times New Roman" w:eastAsia="Arial" w:hAnsi="Times New Roman" w:cs="Times New Roman"/>
          <w:kern w:val="0"/>
          <w:sz w:val="28"/>
          <w:szCs w:val="28"/>
          <w:lang w:val="kk-KZ"/>
          <w14:ligatures w14:val="none"/>
        </w:rPr>
        <w:t>.</w:t>
      </w:r>
    </w:p>
    <w:p w14:paraId="305DC08C" w14:textId="24D58E86" w:rsidR="00A32907" w:rsidRPr="00C057F6" w:rsidRDefault="00A32907" w:rsidP="00E01BA9">
      <w:pPr>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Бұдан бөлек, ұлттық бірегейліктің қалыптасуы дәстүр мен қазіргі заманның өзара ықпалы арқылы жүзеге асады. Дәстүрлі әлеуметтік құрылымдар, рулық байланыстар және мәдени тәжірибелер заманауи саяси және әлеуметтік өзгерістермен қатар өмір сүріп, бірегейліктің синкретті моделін қалыптастырады</w:t>
      </w:r>
      <w:r w:rsidR="00865B45">
        <w:rPr>
          <w:rFonts w:ascii="Times New Roman" w:eastAsia="Arial" w:hAnsi="Times New Roman" w:cs="Times New Roman"/>
          <w:kern w:val="0"/>
          <w:sz w:val="28"/>
          <w:szCs w:val="28"/>
          <w:lang w:val="kk-KZ"/>
          <w14:ligatures w14:val="none"/>
        </w:rPr>
        <w:t> </w:t>
      </w:r>
      <w:r w:rsidR="00985A42" w:rsidRPr="00C057F6">
        <w:rPr>
          <w:rFonts w:ascii="Times New Roman" w:eastAsia="Arial" w:hAnsi="Times New Roman" w:cs="Times New Roman"/>
          <w:kern w:val="0"/>
          <w:sz w:val="28"/>
          <w:szCs w:val="28"/>
          <w:lang w:val="kk-KZ"/>
          <w14:ligatures w14:val="none"/>
        </w:rPr>
        <w:t>[74</w:t>
      </w:r>
      <w:r w:rsidR="00A87230">
        <w:rPr>
          <w:rFonts w:ascii="Times New Roman" w:eastAsia="Arial" w:hAnsi="Times New Roman" w:cs="Times New Roman"/>
          <w:kern w:val="0"/>
          <w:sz w:val="28"/>
          <w:szCs w:val="28"/>
          <w:lang w:val="kk-KZ"/>
          <w14:ligatures w14:val="none"/>
        </w:rPr>
        <w:t>, с. 3-208</w:t>
      </w:r>
      <w:r w:rsidR="00985A42" w:rsidRPr="00C057F6">
        <w:rPr>
          <w:rFonts w:ascii="Times New Roman" w:eastAsia="Arial" w:hAnsi="Times New Roman" w:cs="Times New Roman"/>
          <w:kern w:val="0"/>
          <w:sz w:val="28"/>
          <w:szCs w:val="28"/>
          <w:lang w:val="kk-KZ"/>
          <w14:ligatures w14:val="none"/>
        </w:rPr>
        <w:t>]</w:t>
      </w:r>
      <w:r w:rsidRPr="00C057F6">
        <w:rPr>
          <w:rFonts w:ascii="Times New Roman" w:eastAsia="Arial" w:hAnsi="Times New Roman" w:cs="Times New Roman"/>
          <w:kern w:val="0"/>
          <w:sz w:val="28"/>
          <w:szCs w:val="28"/>
          <w:lang w:val="kk-KZ"/>
          <w14:ligatures w14:val="none"/>
        </w:rPr>
        <w:t>.</w:t>
      </w:r>
    </w:p>
    <w:p w14:paraId="55ED8931" w14:textId="7EDF8639" w:rsidR="00A32907" w:rsidRPr="00C057F6" w:rsidRDefault="00A32907" w:rsidP="00E01BA9">
      <w:pPr>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Осылайша, Қырғызстандағы ұлттық бірегейлік көпқабатты, фрагменттелген және өзгермелі сипатқа ие. Мұндай ерекшеліктер ұлттық деңгейде бірегейліктің толық консолидациялануын қиындатып қана қоймай, аймақтық деңгейде ортақ бірегейліктің қалыптасуына да кедергі келтіреді.</w:t>
      </w:r>
    </w:p>
    <w:p w14:paraId="58096AA9" w14:textId="77777777" w:rsidR="00985A42" w:rsidRPr="00C057F6" w:rsidRDefault="00985A42" w:rsidP="00E01BA9">
      <w:pPr>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Өзбекстандағы ұлттық бірегейліктің қалыптасуы ғылыми әдебиеттерде мемлекет құру үдерістерімен, ұлттық идеяның қалыптасуымен және мәдени саясаттың рөлімен тығыз байланыста қарастырылады.</w:t>
      </w:r>
    </w:p>
    <w:p w14:paraId="7C4DB4A0" w14:textId="686B7C3B" w:rsidR="00985A42" w:rsidRPr="00C057F6" w:rsidRDefault="00985A42" w:rsidP="00E01BA9">
      <w:pPr>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Зерттеулердің бір бөлігі ұлттық бірегейлікті мемлекет құрудың негізгі элементі ретінде түсіндіреді. Бұл еңбектерде ұлттық бірегейлік тәуелсіздік алғаннан кейін жаңа саяси жүйені легитимизациялау және мемлекеттік тұтастықты қамтамасыз ету құралы ретінде қарастырылады. Ұлттық бірегейлік тарихи нарративтерді қайта құру, ұлттық тарихты жаңаша интерпретациялау және ұлттық символдарды қалыптастыру арқылы институционалданады [75</w:t>
      </w:r>
      <w:r w:rsidR="00A87230">
        <w:rPr>
          <w:rFonts w:ascii="Times New Roman" w:eastAsia="Arial" w:hAnsi="Times New Roman" w:cs="Times New Roman"/>
          <w:kern w:val="0"/>
          <w:sz w:val="28"/>
          <w:szCs w:val="28"/>
          <w:lang w:val="kk-KZ"/>
          <w14:ligatures w14:val="none"/>
        </w:rPr>
        <w:t>, р. 367-383</w:t>
      </w:r>
      <w:r w:rsidRPr="00C057F6">
        <w:rPr>
          <w:rFonts w:ascii="Times New Roman" w:eastAsia="Arial" w:hAnsi="Times New Roman" w:cs="Times New Roman"/>
          <w:kern w:val="0"/>
          <w:sz w:val="28"/>
          <w:szCs w:val="28"/>
          <w:lang w:val="kk-KZ"/>
          <w14:ligatures w14:val="none"/>
        </w:rPr>
        <w:t>].</w:t>
      </w:r>
    </w:p>
    <w:p w14:paraId="4C175928" w14:textId="5A8C3C45" w:rsidR="00985A42" w:rsidRPr="00C057F6" w:rsidRDefault="00985A42" w:rsidP="00E01BA9">
      <w:pPr>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Басқа бір зерттеу бағыты ұлттық идеяның қалыптасуына назар аударады. Бұл еңбектерде ұлттық идея қоғамды біріктірудің және ортақ құндылықтар жүйесін қалыптастырудың негізгі механизмі ретінде сипатталады. Ұлттық идея арқылы мемлекет азаматтардың бірегейлік бағдарларын қалыптастырып, әлеуметтік тұтастықты қамтамасыз етуге ұмтылады. Сонымен қатар, ұлттық идея ұлттық мүдделерді айқындау мен мемлекеттік даму стратегияларын негіздеуде маңызды рөл атқарады [76</w:t>
      </w:r>
      <w:r w:rsidR="00A87230">
        <w:rPr>
          <w:rFonts w:ascii="Times New Roman" w:eastAsia="Arial" w:hAnsi="Times New Roman" w:cs="Times New Roman"/>
          <w:kern w:val="0"/>
          <w:sz w:val="28"/>
          <w:szCs w:val="28"/>
          <w:lang w:val="kk-KZ"/>
          <w14:ligatures w14:val="none"/>
        </w:rPr>
        <w:t>, с. 3-198</w:t>
      </w:r>
      <w:r w:rsidRPr="00C057F6">
        <w:rPr>
          <w:rFonts w:ascii="Times New Roman" w:eastAsia="Arial" w:hAnsi="Times New Roman" w:cs="Times New Roman"/>
          <w:kern w:val="0"/>
          <w:sz w:val="28"/>
          <w:szCs w:val="28"/>
          <w:lang w:val="kk-KZ"/>
          <w14:ligatures w14:val="none"/>
        </w:rPr>
        <w:t>].</w:t>
      </w:r>
    </w:p>
    <w:p w14:paraId="36C43743" w14:textId="7FB4CFC3" w:rsidR="00985A42" w:rsidRPr="00C057F6" w:rsidRDefault="00985A42" w:rsidP="00E01BA9">
      <w:pPr>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 xml:space="preserve">Үшінші бағытта мәдени саясаттың ұлттық бірегейлікті қалыптастырудағы рөлі талданады. Бұл тұрғыда мәдени саясат ұлттық құндылықтарды, тарихи жадыны және мәдени мұраны жаңғырту арқылы бірегейлікті нығайтудың негізгі құралы ретінде қарастырылады. Мәдени саясат арқылы мемлекет мәдени кеңістікті реттеп, ұлттық бірегейлік дискурстарын институционалдандырады [77, </w:t>
      </w:r>
      <w:r w:rsidR="00A87230">
        <w:rPr>
          <w:rFonts w:ascii="Times New Roman" w:eastAsia="Arial" w:hAnsi="Times New Roman" w:cs="Times New Roman"/>
          <w:kern w:val="0"/>
          <w:sz w:val="28"/>
          <w:szCs w:val="28"/>
          <w:lang w:val="kk-KZ"/>
          <w14:ligatures w14:val="none"/>
        </w:rPr>
        <w:t xml:space="preserve">с. 3-218; </w:t>
      </w:r>
      <w:r w:rsidRPr="00C057F6">
        <w:rPr>
          <w:rFonts w:ascii="Times New Roman" w:eastAsia="Arial" w:hAnsi="Times New Roman" w:cs="Times New Roman"/>
          <w:kern w:val="0"/>
          <w:sz w:val="28"/>
          <w:szCs w:val="28"/>
          <w:lang w:val="kk-KZ"/>
          <w14:ligatures w14:val="none"/>
        </w:rPr>
        <w:t>78</w:t>
      </w:r>
      <w:r w:rsidR="00A87230">
        <w:rPr>
          <w:rFonts w:ascii="Times New Roman" w:eastAsia="Arial" w:hAnsi="Times New Roman" w:cs="Times New Roman"/>
          <w:kern w:val="0"/>
          <w:sz w:val="28"/>
          <w:szCs w:val="28"/>
          <w:lang w:val="kk-KZ"/>
          <w14:ligatures w14:val="none"/>
        </w:rPr>
        <w:t>, с. 3-208</w:t>
      </w:r>
      <w:r w:rsidRPr="00C057F6">
        <w:rPr>
          <w:rFonts w:ascii="Times New Roman" w:eastAsia="Arial" w:hAnsi="Times New Roman" w:cs="Times New Roman"/>
          <w:kern w:val="0"/>
          <w:sz w:val="28"/>
          <w:szCs w:val="28"/>
          <w:lang w:val="kk-KZ"/>
          <w14:ligatures w14:val="none"/>
        </w:rPr>
        <w:t>].</w:t>
      </w:r>
    </w:p>
    <w:p w14:paraId="3C8AE908" w14:textId="7E152D5B" w:rsidR="00985A42" w:rsidRPr="00C057F6" w:rsidRDefault="00985A42" w:rsidP="00E01BA9">
      <w:pPr>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Жалпы алғанда, Өзбекстандағы ұлттық бірегейліктің келесі ерекшеліктерін айқындайды: оның мемлекет тарапынан бағытталатын сипаты, ұлттық идеяның орталық рөлі, мәдени саясаттың институционалдық маңызы және тарихи-мәдени негіздерге сүйенуі. Бұл ұлттық бірегейліктің салыстырмалы түрде тұтастай және тұрақты моделін қалыптастыруға мүмкіндік береді.</w:t>
      </w:r>
    </w:p>
    <w:p w14:paraId="3198E9A8" w14:textId="77777777" w:rsidR="002F7391" w:rsidRPr="00C057F6" w:rsidRDefault="002F7391" w:rsidP="00E01BA9">
      <w:pPr>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Тәжікстандағы ұлттық бірегейліктің қалыптасуы ғылыми әдебиеттерде негізінен тарихи-мәдени контексте қарастырылады. Зерттеулер көрсеткендей, ұлттық бірегейліктің негізінде терең тарихи тамырлар мен өркениеттік мұра жатыр. Бұл еңбектерде тәжік халқының бірегейлігі тарихи сабақтастық, мәдени дәстүрлер және ортақ тарихи жады арқылы қалыптасатыны атап өтіледі.</w:t>
      </w:r>
    </w:p>
    <w:p w14:paraId="524892B2" w14:textId="1F1711BC" w:rsidR="002F7391" w:rsidRPr="00C057F6" w:rsidRDefault="002F7391" w:rsidP="00E01BA9">
      <w:pPr>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Әдебиеттердің бір бөлігі ұлттық бірегейліктің қалыптасуында тарихи-мәдени мұраның рөліне ерекше назар аударады. Бұл тұрғыда ұлттық бірегейлік ежелгі өркениеттермен, парсы-тәжік мәдени кеңістігімен және әдеби-мәдени дәстүрлермен байланыстырылады. Тарихи жады мен мәдени мұра ұлттық өзіндік сананың негізгі элементтері ретінде қарастырылып, ұлттық бірегейліктің тұрақтылығын қамтамасыз ететін факторлар ретінде сипатталады [79</w:t>
      </w:r>
      <w:r w:rsidR="00A87230">
        <w:rPr>
          <w:rFonts w:ascii="Times New Roman" w:eastAsia="Arial" w:hAnsi="Times New Roman" w:cs="Times New Roman"/>
          <w:kern w:val="0"/>
          <w:sz w:val="28"/>
          <w:szCs w:val="28"/>
          <w:lang w:val="kk-KZ"/>
          <w14:ligatures w14:val="none"/>
        </w:rPr>
        <w:t>, с. 3-318</w:t>
      </w:r>
      <w:r w:rsidRPr="00C057F6">
        <w:rPr>
          <w:rFonts w:ascii="Times New Roman" w:eastAsia="Arial" w:hAnsi="Times New Roman" w:cs="Times New Roman"/>
          <w:kern w:val="0"/>
          <w:sz w:val="28"/>
          <w:szCs w:val="28"/>
          <w:lang w:val="kk-KZ"/>
          <w14:ligatures w14:val="none"/>
        </w:rPr>
        <w:t>].</w:t>
      </w:r>
    </w:p>
    <w:p w14:paraId="45308723" w14:textId="49B915BB" w:rsidR="002F7391" w:rsidRPr="00C057F6" w:rsidRDefault="002F7391" w:rsidP="00E01BA9">
      <w:pPr>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Сонымен қатар, бірқатар зерттеулерде ұлттық бірегейліктің посткеңестік кезеңдегі трансформациясы талданады. Бұл еңбектерде тәуелсіздік алғаннан кейін ұлттық өзіндік сананың қайта қалыптасуы, жаңа ұлттық нарративтердің пайда болуы және мемлекеттік идеологияның рөлі қарастырылады. Ұлттық бірегейлік бұл жағдайда тарихи негіздер мен заманауи саяси өзгерістердің өзара ықпалы нәтижесінде қалыптасатын динамикалық құбылыс ретінде сипатталады</w:t>
      </w:r>
      <w:r w:rsidR="00865B45">
        <w:rPr>
          <w:rFonts w:ascii="Times New Roman" w:eastAsia="Arial" w:hAnsi="Times New Roman" w:cs="Times New Roman"/>
          <w:kern w:val="0"/>
          <w:sz w:val="28"/>
          <w:szCs w:val="28"/>
          <w:lang w:val="kk-KZ"/>
          <w14:ligatures w14:val="none"/>
        </w:rPr>
        <w:t> </w:t>
      </w:r>
      <w:r w:rsidRPr="00C057F6">
        <w:rPr>
          <w:rFonts w:ascii="Times New Roman" w:eastAsia="Arial" w:hAnsi="Times New Roman" w:cs="Times New Roman"/>
          <w:kern w:val="0"/>
          <w:sz w:val="28"/>
          <w:szCs w:val="28"/>
          <w:lang w:val="kk-KZ"/>
          <w14:ligatures w14:val="none"/>
        </w:rPr>
        <w:t>[80</w:t>
      </w:r>
      <w:r w:rsidR="00A87230">
        <w:rPr>
          <w:rFonts w:ascii="Times New Roman" w:eastAsia="Arial" w:hAnsi="Times New Roman" w:cs="Times New Roman"/>
          <w:kern w:val="0"/>
          <w:sz w:val="28"/>
          <w:szCs w:val="28"/>
          <w:lang w:val="kk-KZ"/>
          <w14:ligatures w14:val="none"/>
        </w:rPr>
        <w:t>, с. 3-278</w:t>
      </w:r>
      <w:r w:rsidRPr="00C057F6">
        <w:rPr>
          <w:rFonts w:ascii="Times New Roman" w:eastAsia="Arial" w:hAnsi="Times New Roman" w:cs="Times New Roman"/>
          <w:kern w:val="0"/>
          <w:sz w:val="28"/>
          <w:szCs w:val="28"/>
          <w:lang w:val="kk-KZ"/>
          <w14:ligatures w14:val="none"/>
        </w:rPr>
        <w:t>].</w:t>
      </w:r>
    </w:p>
    <w:p w14:paraId="71BD26B3" w14:textId="26ABC6DD" w:rsidR="002F7391" w:rsidRPr="00C057F6" w:rsidRDefault="002F7391" w:rsidP="00E01BA9">
      <w:pPr>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Зерттеулерде ұлттық бірегейліктің қалыптасуына әлеуметтік-саяси факторлардың, соның ішінде азаматтық соғыс салдарының да ықпалы атап өтіледі. Бұл факторлар ұлттық бірегейліктің бір жағынан тарихи негіздерге сүйенуін күшейтсе, екінші жағынан оның қайта құрылуына және жаңа мазмұнмен толықтырылуына әсер етеді [81</w:t>
      </w:r>
      <w:r w:rsidR="00A87230">
        <w:rPr>
          <w:rFonts w:ascii="Times New Roman" w:eastAsia="Arial" w:hAnsi="Times New Roman" w:cs="Times New Roman"/>
          <w:kern w:val="0"/>
          <w:sz w:val="28"/>
          <w:szCs w:val="28"/>
          <w:lang w:val="kk-KZ"/>
          <w14:ligatures w14:val="none"/>
        </w:rPr>
        <w:t>, с. 3-236</w:t>
      </w:r>
      <w:r w:rsidRPr="00C057F6">
        <w:rPr>
          <w:rFonts w:ascii="Times New Roman" w:eastAsia="Arial" w:hAnsi="Times New Roman" w:cs="Times New Roman"/>
          <w:kern w:val="0"/>
          <w:sz w:val="28"/>
          <w:szCs w:val="28"/>
          <w:lang w:val="kk-KZ"/>
          <w14:ligatures w14:val="none"/>
        </w:rPr>
        <w:t>].</w:t>
      </w:r>
    </w:p>
    <w:p w14:paraId="28817582" w14:textId="643BCBC8" w:rsidR="002F7391" w:rsidRPr="00C057F6" w:rsidRDefault="002F7391" w:rsidP="00E01BA9">
      <w:pPr>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Осылайша, Тәжікстандағы ұлттық бірегейліктің тарихи-мәдени негіздерге сүйенетінін, салыстырмалы түрде дәстүрлі сипатқа ие екенін және посткеңестік кезеңде трансформацияланғанын көрсетеді. Сонымен қатар, мұндай модель ұлттық деңгейде бірегейліктің тұрақтылығын қамтамасыз еткенімен, аймақтық деңгейде ортақ бірегейліктің қалыптасуына шектеулі ықпал етеді, себебі ол көбіне ұлттық-тарихи дискурстарға негізделген.</w:t>
      </w:r>
    </w:p>
    <w:p w14:paraId="3DE587C6" w14:textId="0863E77F" w:rsidR="00597A0C" w:rsidRPr="00C057F6" w:rsidRDefault="00597A0C" w:rsidP="00E01BA9">
      <w:pPr>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Ал, Түрікменстандағы ұлттық бірегейлік мәселесіне арналған зерттеулер ұлттық бірегейліктің тарихи-өркениеттік негіздермен, мәдени саясатпен және дәстүрлі құндылықтармен тығыз байланыста қалыптасатынын көрсетеді.</w:t>
      </w:r>
    </w:p>
    <w:p w14:paraId="2996903F" w14:textId="2FA6E011" w:rsidR="00597A0C" w:rsidRPr="00C057F6" w:rsidRDefault="00597A0C" w:rsidP="00E01BA9">
      <w:pPr>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Зерттеулердің бір бағыты ұлттық бірегейлікті тарихи-өркениеттік нарративтер арқылы түсіндіреді. Бұл тұрғыда ұлттық бірегейлік Түрікменстанның Ұлы Жібек жолы кеңістігіндегі тарихи орны мен өркениеттік рөлі арқылы негізделеді. Мұндай тәсіл ұлттық тарихты қайта интерпретациялау арқылы ұлттық мақтаныш сезімін қалыптастыруға және мемлекеттің тарихи сабақтастығын көрсетуге бағытталған [83</w:t>
      </w:r>
      <w:r w:rsidR="00A87230">
        <w:rPr>
          <w:rFonts w:ascii="Times New Roman" w:eastAsia="Arial" w:hAnsi="Times New Roman" w:cs="Times New Roman"/>
          <w:kern w:val="0"/>
          <w:sz w:val="28"/>
          <w:szCs w:val="28"/>
          <w:lang w:val="kk-KZ"/>
          <w14:ligatures w14:val="none"/>
        </w:rPr>
        <w:t>, с. 3-318</w:t>
      </w:r>
      <w:r w:rsidRPr="00C057F6">
        <w:rPr>
          <w:rFonts w:ascii="Times New Roman" w:eastAsia="Arial" w:hAnsi="Times New Roman" w:cs="Times New Roman"/>
          <w:kern w:val="0"/>
          <w:sz w:val="28"/>
          <w:szCs w:val="28"/>
          <w:lang w:val="kk-KZ"/>
          <w14:ligatures w14:val="none"/>
        </w:rPr>
        <w:t>].</w:t>
      </w:r>
    </w:p>
    <w:p w14:paraId="10288826" w14:textId="4F3316C6" w:rsidR="00597A0C" w:rsidRPr="00C057F6" w:rsidRDefault="00597A0C" w:rsidP="00E01BA9">
      <w:pPr>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Екінші бағыт ұлттық мәдениеттің қалыптасуына назар аударады. Бұл еңбектерде ұлттық бірегейлік мәдени дәстүрлер, әдет-ғұрыптар, тіл және тарихи тәжірибелер арқылы қалыптасатын құбылыс ретінде қарастырылады. Ұлттық мәдениет бірегейліктің негізгі тірегі ретінде сипатталып, оның сақталуы мен дамуы ұлттық бірегейлікті нығайтудың басты шарты ретінде бағаланады [84</w:t>
      </w:r>
      <w:r w:rsidR="00A87230">
        <w:rPr>
          <w:rFonts w:ascii="Times New Roman" w:eastAsia="Arial" w:hAnsi="Times New Roman" w:cs="Times New Roman"/>
          <w:kern w:val="0"/>
          <w:sz w:val="28"/>
          <w:szCs w:val="28"/>
          <w:lang w:val="kk-KZ"/>
          <w14:ligatures w14:val="none"/>
        </w:rPr>
        <w:t>, с. 3-208</w:t>
      </w:r>
      <w:r w:rsidRPr="00C057F6">
        <w:rPr>
          <w:rFonts w:ascii="Times New Roman" w:eastAsia="Arial" w:hAnsi="Times New Roman" w:cs="Times New Roman"/>
          <w:kern w:val="0"/>
          <w:sz w:val="28"/>
          <w:szCs w:val="28"/>
          <w:lang w:val="kk-KZ"/>
          <w14:ligatures w14:val="none"/>
        </w:rPr>
        <w:t>].</w:t>
      </w:r>
    </w:p>
    <w:p w14:paraId="7DFBC350" w14:textId="086F9709" w:rsidR="00597A0C" w:rsidRPr="00C057F6" w:rsidRDefault="00597A0C" w:rsidP="00E01BA9">
      <w:pPr>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Үшінші бағыт ұлттық бірегейлік пен дәстүрдің өзара байланысын талдайды. Бұл зерттеулерде дәстүрлі мәдени құндылықтар ұлттық бірегейліктің тұрақтылығын қамтамасыз ететін негізгі фактор ретінде қарастырылады. Дәстүр мен мәдени тәжірибелер қоғамдағы тарихи сабақтастықты сақтап, бірегейліктің ұрпақтан-ұрпаққа берілуін қамтамасыз етеді [85</w:t>
      </w:r>
      <w:r w:rsidR="00A87230">
        <w:rPr>
          <w:rFonts w:ascii="Times New Roman" w:eastAsia="Arial" w:hAnsi="Times New Roman" w:cs="Times New Roman"/>
          <w:kern w:val="0"/>
          <w:sz w:val="28"/>
          <w:szCs w:val="28"/>
          <w:lang w:val="kk-KZ"/>
          <w14:ligatures w14:val="none"/>
        </w:rPr>
        <w:t>, с. 3-196</w:t>
      </w:r>
      <w:r w:rsidRPr="00C057F6">
        <w:rPr>
          <w:rFonts w:ascii="Times New Roman" w:eastAsia="Arial" w:hAnsi="Times New Roman" w:cs="Times New Roman"/>
          <w:kern w:val="0"/>
          <w:sz w:val="28"/>
          <w:szCs w:val="28"/>
          <w:lang w:val="kk-KZ"/>
          <w14:ligatures w14:val="none"/>
        </w:rPr>
        <w:t>].</w:t>
      </w:r>
    </w:p>
    <w:p w14:paraId="23FBAC2B" w14:textId="49F0CF8D" w:rsidR="00597A0C" w:rsidRPr="00C057F6" w:rsidRDefault="00597A0C" w:rsidP="00E01BA9">
      <w:pPr>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Жалпы алғанда, Түрікменстандағы ұлттық бірегейліктің тарихи-өркениеттік нарративтерге, мәдени саясатқа және дәстүрлі құндылықтарға негізделгенін көрсетеді. Мұндай модель ұлттық деңгейде бірегейліктің консолидациялануын қамтамасыз еткенімен, аймақтық деңгейде ортақ бірегейліктің қалыптасуына шектеулі ықпал етеді, себебі ол көбіне ұлттық-мәдени және идеологиялық дискурс шеңберінде дамиды.</w:t>
      </w:r>
    </w:p>
    <w:p w14:paraId="0BFA2D6E" w14:textId="2D5CEA12" w:rsidR="00316A7C" w:rsidRPr="00C057F6" w:rsidRDefault="00316A7C" w:rsidP="00E01BA9">
      <w:pPr>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Орталық Азия елдеріндегі ұлттық және мәдени бірегейліктің ортақ ерекшеліктері ғылыми әдебиеттерде аймақтық деңгейде кешенді түрде қарастырылады. Зерттеулер көрсеткендей, аймақтағы бірегейлік тарихи, мәдени және әлеуметтік факторлардың өзара ықпалы нәтижесінде қалыптасып, белгілі бір ортақ сипаттарға ие. Аймақ елдеріне ортақ тарихи мұра, мәдени дәстүрлер және өркениеттік негіздер ұлттық бірегейліктің қалыптасуында маңызды рөл атқарады. Сонымен қатар, ұлттық бірегейлік әр мемлекетте өзіндік ерекшеліктерге ие болғанымен, олардың арасында мәдени және тарихи сабақтастық сақталғаны атап өтіледі [89</w:t>
      </w:r>
      <w:r w:rsidR="00A87230">
        <w:rPr>
          <w:rFonts w:ascii="Times New Roman" w:eastAsia="Arial" w:hAnsi="Times New Roman" w:cs="Times New Roman"/>
          <w:kern w:val="0"/>
          <w:sz w:val="28"/>
          <w:szCs w:val="28"/>
          <w:lang w:val="kk-KZ"/>
          <w14:ligatures w14:val="none"/>
        </w:rPr>
        <w:t>, с. 3-218</w:t>
      </w:r>
      <w:r w:rsidRPr="00C057F6">
        <w:rPr>
          <w:rFonts w:ascii="Times New Roman" w:eastAsia="Arial" w:hAnsi="Times New Roman" w:cs="Times New Roman"/>
          <w:kern w:val="0"/>
          <w:sz w:val="28"/>
          <w:szCs w:val="28"/>
          <w:lang w:val="kk-KZ"/>
          <w14:ligatures w14:val="none"/>
        </w:rPr>
        <w:t>]. Этномәдени үдерістерге арналған зерттеулерде аймақтағы бірегейліктің қалыптасуы этникалық құрамның күрделілігімен, мәдени әртүрлілікпен және тарихи көші-қон үдерістерімен байланыстырылады. Бұл тұрғыда этномәдени факторлар ұлттық бірегейліктің ғана емес, сонымен қатар аймақтық өзара әрекеттестіктің де негізін құрайды. Сонымен бірге, мәдени өзара ықпал мен ортақ өркениеттік кеңістік аймақтағы халықтар арасындағы байланыстарды нығайтатын фактор ретінде қарастырылады [90</w:t>
      </w:r>
      <w:r w:rsidR="00A87230">
        <w:rPr>
          <w:rFonts w:ascii="Times New Roman" w:eastAsia="Arial" w:hAnsi="Times New Roman" w:cs="Times New Roman"/>
          <w:kern w:val="0"/>
          <w:sz w:val="28"/>
          <w:szCs w:val="28"/>
          <w:lang w:val="kk-KZ"/>
          <w14:ligatures w14:val="none"/>
        </w:rPr>
        <w:t>, с. 3-208</w:t>
      </w:r>
      <w:r w:rsidRPr="00C057F6">
        <w:rPr>
          <w:rFonts w:ascii="Times New Roman" w:eastAsia="Arial" w:hAnsi="Times New Roman" w:cs="Times New Roman"/>
          <w:kern w:val="0"/>
          <w:sz w:val="28"/>
          <w:szCs w:val="28"/>
          <w:lang w:val="kk-KZ"/>
          <w14:ligatures w14:val="none"/>
        </w:rPr>
        <w:t>]. Мәдени саясат пен бірегейлік арасындағы байланысқа арналған еңбектерде посткеңестік кеңістікте мәдени саясаттың ұлттық бірегейлікті қалыптастырудағы және нығайтудағы рөлі талданады. Сонымен қатар, мәдени саясат аймақтық деңгейде де маңызды құрал ретінде қарастырылып, ол арқылы ортақ мәдени кеңістікті қалыптастыру және мемлекетаралық гуманитарлық байланыстарды дамыту мүмкіндігі атап өтіледі</w:t>
      </w:r>
      <w:r w:rsidR="00865B45">
        <w:rPr>
          <w:rFonts w:ascii="Times New Roman" w:eastAsia="Arial" w:hAnsi="Times New Roman" w:cs="Times New Roman"/>
          <w:kern w:val="0"/>
          <w:sz w:val="28"/>
          <w:szCs w:val="28"/>
          <w:lang w:val="kk-KZ"/>
          <w14:ligatures w14:val="none"/>
        </w:rPr>
        <w:t> </w:t>
      </w:r>
      <w:r w:rsidRPr="00C057F6">
        <w:rPr>
          <w:rFonts w:ascii="Times New Roman" w:eastAsia="Arial" w:hAnsi="Times New Roman" w:cs="Times New Roman"/>
          <w:kern w:val="0"/>
          <w:sz w:val="28"/>
          <w:szCs w:val="28"/>
          <w:lang w:val="kk-KZ"/>
          <w14:ligatures w14:val="none"/>
        </w:rPr>
        <w:t>[91</w:t>
      </w:r>
      <w:r w:rsidR="00A87230">
        <w:rPr>
          <w:rFonts w:ascii="Times New Roman" w:eastAsia="Arial" w:hAnsi="Times New Roman" w:cs="Times New Roman"/>
          <w:kern w:val="0"/>
          <w:sz w:val="28"/>
          <w:szCs w:val="28"/>
          <w:lang w:val="kk-KZ"/>
          <w14:ligatures w14:val="none"/>
        </w:rPr>
        <w:t>, с. 3-228</w:t>
      </w:r>
      <w:r w:rsidRPr="00C057F6">
        <w:rPr>
          <w:rFonts w:ascii="Times New Roman" w:eastAsia="Arial" w:hAnsi="Times New Roman" w:cs="Times New Roman"/>
          <w:kern w:val="0"/>
          <w:sz w:val="28"/>
          <w:szCs w:val="28"/>
          <w:lang w:val="kk-KZ"/>
          <w14:ligatures w14:val="none"/>
        </w:rPr>
        <w:t>].</w:t>
      </w:r>
    </w:p>
    <w:p w14:paraId="17AD8837" w14:textId="34E86920" w:rsidR="00316A7C" w:rsidRPr="00C057F6" w:rsidRDefault="00316A7C" w:rsidP="00E01BA9">
      <w:pPr>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Осылайша, Орталық Азия елдеріндегі ұлттық және мәдени бірегейліктің бір жағынан ұлттық деңгейде әртүрлі сипатта қалыптасатынын, ал екінші жағынан ортақ тарихи және мәдени негіздерге сүйенетінін көрсетеді. Бұл жағдай аймақта ортақ бірегейліктің қалыптасуына әлеует бар екенін білдіргенімен, оның толық жүзеге асуы мәдени саясат пен институционалдық үйлестіру деңгейіне тікелей байланысты.</w:t>
      </w:r>
    </w:p>
    <w:p w14:paraId="65FD32D2" w14:textId="77777777" w:rsidR="00316A7C" w:rsidRPr="00C057F6" w:rsidRDefault="00316A7C"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Жүргізілген талдау Орталық Азия елдеріндегі ұлттық бірегейліктің қалыптасуы әр мемлекетте өзіндік тарихи, мәдени және саяси ерекшеліктерге негізделгенін көрсетеді. Қазақстанда ұлттық бірегейлік азаматтық және этномәдени компоненттердің үйлесімі арқылы қалыптасқан инклюзивті модельмен сипатталса, Қырғызстанда ол фрагменттелген және көпдеңгейлі сипатқа ие. Өзбекстан мен Түрікменстанда ұлттық бірегейлік көбіне мемлекеттік идеология негізінде орталықтандырылған түрде қалыптастырылса, Тәжікстанда тарихи-мәдени факторлар басымдыққа ие.</w:t>
      </w:r>
    </w:p>
    <w:p w14:paraId="3D938ABD" w14:textId="77777777" w:rsidR="00316A7C" w:rsidRPr="00C057F6" w:rsidRDefault="00316A7C"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Сонымен қатар, аймақтағы барлық мемлекеттер үшін ортақ сипаттар да байқалады. Оларға тарихи жадының маңыздылығы, мәдени дәстүрлердің рөлі, тіл мен дін факторлары, сондай-ақ посткеңестік трансформацияның ықпалы жатады. Бұл факторлар ұлттық бірегейліктің қалыптасуында ортақ өркениеттік негіздің бар екенін көрсетеді.</w:t>
      </w:r>
    </w:p>
    <w:p w14:paraId="603E5671" w14:textId="77777777" w:rsidR="00316A7C" w:rsidRPr="00C057F6" w:rsidRDefault="00316A7C"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Алайда, ұлттық бірегейліктің әркелкілігі мен оның көбіне ішкі саяси мақсаттарға бағытталуы аймақтық деңгейде ортақ бірегейліктің қалыптасуын тежейді. Мемлекеттердің ұлттық мүдделерді басым қоюы және бірегейлік модельдерінің айырмашылығы аймақтық ынтымақтастықтың институционалдық әлсіздігімен қатар, интеграциялық процестердің баяу жүруіне алып келеді.</w:t>
      </w:r>
    </w:p>
    <w:p w14:paraId="52870876" w14:textId="77777777" w:rsidR="00316A7C" w:rsidRPr="00C057F6" w:rsidRDefault="00316A7C"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Сонымен бірге, талдау көрсеткендей, Орталық Азияда ортақ аймақтық бірегейліктің қалыптасуына әлеует бар. Ортақ тарихи мұра, мәдени жақындық, тілдік және өркениеттік байланыстар аймақтық ынтымақтастықтың негізін құрай алады. Бұл тұрғыда ұлттық бірегейліктің әртүрлілігі кедергі емес, керісінше, дұрыс үйлестірілген жағдайда аймақтық өзара әрекеттестікті нығайтудың ресурсына айналуы мүмкін.</w:t>
      </w:r>
    </w:p>
    <w:p w14:paraId="1CAE2EB2" w14:textId="7DA8CF36" w:rsidR="00F46173" w:rsidRDefault="00F46173"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Осылайша Орталық Азияда ұлттық бірегейліктің этникалық негізде қалыптасуы мәдени әралуандықты толық қамти алмады және көпэтносты қоғам жағдайында белгілі бір ішкі қайшылықтардың сақталуына әкелді. Бұл жағдай ұлттық бірегейлікті қалыптастыру үдерістерін тек тарихи немесе идеологиялық құбылыс ретінде емес, сонымен қатар мемлекеттік саясаттың нақты құралы ретінде қарастыру қажеттігін айқындайды. Ұлттық бірегейлік пен мәдени саясат арасындағы өзара байланыс аймақ елдерінің ішкі тұрақтылығы мен қоғамдық келісіміне тікелей әсер ететін маңызды факторға айналды. Осыған байланысты келесі бөлімде Орталық Азия елдерінде қалыптасқан ұлттық бірегейлік модельдері мен оларды ілгерілетуге бағытталған мәдени саясаттың негізгі бағыттары талданады</w:t>
      </w:r>
      <w:r w:rsidR="00A87530" w:rsidRPr="00C057F6">
        <w:rPr>
          <w:rFonts w:ascii="Times New Roman" w:eastAsia="Times New Roman" w:hAnsi="Times New Roman" w:cs="Times New Roman"/>
          <w:kern w:val="0"/>
          <w:sz w:val="28"/>
          <w:szCs w:val="28"/>
          <w:lang w:val="kk-KZ" w:eastAsia="ru-RU"/>
          <w14:ligatures w14:val="none"/>
        </w:rPr>
        <w:t>.</w:t>
      </w:r>
    </w:p>
    <w:p w14:paraId="3092A1C2" w14:textId="77777777" w:rsidR="00BA04F9" w:rsidRPr="00C057F6" w:rsidRDefault="00BA04F9" w:rsidP="00E01BA9">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p>
    <w:p w14:paraId="69593AB2" w14:textId="64DAB335" w:rsidR="004F4DC5" w:rsidRPr="00C057F6" w:rsidRDefault="002F64F8" w:rsidP="00865B45">
      <w:pPr>
        <w:pStyle w:val="a7"/>
        <w:widowControl w:val="0"/>
        <w:numPr>
          <w:ilvl w:val="1"/>
          <w:numId w:val="38"/>
        </w:numPr>
        <w:tabs>
          <w:tab w:val="left" w:pos="1134"/>
        </w:tabs>
        <w:autoSpaceDE w:val="0"/>
        <w:autoSpaceDN w:val="0"/>
        <w:spacing w:after="0" w:line="240" w:lineRule="auto"/>
        <w:ind w:left="0" w:firstLine="709"/>
        <w:jc w:val="both"/>
        <w:rPr>
          <w:rFonts w:ascii="Times New Roman" w:eastAsia="Arial" w:hAnsi="Times New Roman"/>
          <w:b/>
          <w:bCs/>
          <w:kern w:val="0"/>
          <w:sz w:val="28"/>
          <w:szCs w:val="28"/>
          <w:lang w:val="kk-KZ"/>
          <w14:ligatures w14:val="none"/>
        </w:rPr>
      </w:pPr>
      <w:r w:rsidRPr="00C057F6">
        <w:rPr>
          <w:rFonts w:ascii="Times New Roman" w:eastAsia="Arial" w:hAnsi="Times New Roman"/>
          <w:b/>
          <w:bCs/>
          <w:kern w:val="0"/>
          <w:sz w:val="28"/>
          <w:szCs w:val="28"/>
          <w:lang w:val="kk-KZ"/>
          <w14:ligatures w14:val="none"/>
        </w:rPr>
        <w:t>Орталық Азия елдерінің ұлттық бірегейлік ерекшеліктері және олардың аймақтық ынтымақтастықтағы нығайтудағы рөлі</w:t>
      </w:r>
    </w:p>
    <w:p w14:paraId="1FF73EBF" w14:textId="570EAEEA" w:rsidR="009528C1" w:rsidRPr="00C057F6" w:rsidRDefault="009528C1" w:rsidP="00E01BA9">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Орталық Азияда әр кезеңде орын алған этносаралық шиеленістер аймақтағы қоғамдық қатынастардың күрделі сипатын және қалыптасқан бірегейлік үлгілерінің аймақтық тұрақтылық пен ынтымақтастыққа тікелей ықпал ететінін айқын көрсетеді. Ортақ тарихи-мәдени тәжірибесі, ұқсас тілдік және діни кеңістігі бар қауымдастықтар арасында туындайтын мұндай қақтығыстар ұлттық және этникалық бірегейліктің қалай түсіндірілетініне, сондай-ақ оның саяси және мәдени дискурстарда қалай бекітілетініне байланысты мәселелерді алдыңғы қатарға шығарады. Осы үдерістер көрші мемлекеттерде де байқалып, ұзақ уақыт бойы бірге өмір сүрген қауымдастықтар арасында өзара алыстау мен сенімнің әлсіреуіне алып келеді. Аталған үрдістер тек аймақ шеңберімен шектелмей, одан тыс жерлерде еңбек ететін немесе білім алатын орталықазиялық қауымдастықтар арасында да көрініс табуда. Сонымен қатар, діни көзқарастардың әркелкі интерпретациясы мен секулярлық ұстанымдардың қатаң формаларының қатар дамуы қоғам ішінде жаңа жіктелулер мен қайшылықтарды күшейтіп, ортақ аймақтық бірегейліктің қалыптасуын қиындататын факторларға айналуда.</w:t>
      </w:r>
    </w:p>
    <w:p w14:paraId="6B2EDC75" w14:textId="77777777" w:rsidR="009528C1" w:rsidRPr="00C057F6" w:rsidRDefault="009528C1" w:rsidP="00E01BA9">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Осы бөлімде Орталық Азиядағы ұлттық бірегейліктің басым үлгілері және олардың қалыптасу ерекшеліктері талданады. Мұнда ұлт пен этносты көбіне тұрақты, өзгермейтін категориялар ретінде ұғынуға негізделген бірегейлік модельдерінің қалай орныққаны, сондай-ақ «біз» және «өзге» ұғымдарын қарама-қарсы қоюға бейім дискурстардың мәдени және білім беру саясатында қалай қайта өндірілетіні қарастырылады. Мұндай тәсілдер ұлттық тарихты мифологизациялау, мәдени айырмашылықтарды иерархиялау және өзін өзгеден айқын ажырату арқылы бірегейлікті бекіту тәжірибелерімен ұштасады.</w:t>
      </w:r>
    </w:p>
    <w:p w14:paraId="7FCC61BF" w14:textId="77777777" w:rsidR="009528C1" w:rsidRPr="00C057F6" w:rsidRDefault="009528C1" w:rsidP="00E01BA9">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Сонымен қатар, бөлімде кеңестік кезеңнен мұра болып қалған әлеуметтік тәжірибелер мен дінге қатысты саясаттың қазіргі бірегейлік үлгілеріне әсері талданады. Дәстүрлі көшпелі және отырықшы қоғамдардың біртұтас мәдени кеңістігінің ыдырауы, азаматтық сипаттағы бірегейліктің әлсіз институционалдануы және мәдени саясаттың көбіне этноорталықтанған мазмұнда жүргізілуі аймақтық өзара ықпалдастықтың дамуына шектеу қоятын факторлар ретінде қарастырылады.</w:t>
      </w:r>
    </w:p>
    <w:p w14:paraId="5ECED64B" w14:textId="77777777" w:rsidR="009528C1" w:rsidRPr="00C057F6" w:rsidRDefault="009528C1" w:rsidP="00E01BA9">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Күрделі әлеуметтік және саяси құбылыстарды түсінуді жеңілдету мақсатында адамдар көбіне оларды белгілі бір санаттарға бөліп қабылдауға ұмтылады. Жеке тұлғалар, әлеуметтік топтар, құбылыстар мен үдерістер алдын ала қалыптасқан категориялар арқылы сипатталып, солардың негізінде бағаланады. Мұндай жіктеу тетіктері адамдарға айналадағы шындықты түсіндіруге және оған мағына беруге мүмкіндік береді. Алайда бұл тәсілдер қоғамдық қатынастарда белгілі бір шектеулер мен қарама-қайшылықтардың қалыптасуына да ықпал етуі мүмкін.</w:t>
      </w:r>
    </w:p>
    <w:p w14:paraId="3FFFE977" w14:textId="2D32F728" w:rsidR="009528C1" w:rsidRPr="00C057F6" w:rsidRDefault="009528C1" w:rsidP="00E01BA9">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Посткеңестік Орталық Азия жағдайында мұндай категориялаудың негізгі өлшемдері ретінде этностық тиесілік пен тілдік айырмашылықтар алдыңғы қатарға шықты. Кеңестік кезеңнен қалған ұлт пен этносты тұрақты әрі өзгермейтін категориялар ретінде қабылдайтын көзқарас аймақтың ұлттық бірегейлік қалыптастыру үдерістеріне әлі де елеулі ықпал етіп келеді. Бұл тәсіл ұлтты белгілі бір аумақпен, тілмен, мәдениетпен және дінмен тығыз байланысты «объективті» құбылыс ретінде түсіндіруге негізделеді. Нәтижесінде, қоғамда әртүрлі сәйкестендіру үлгілері күнделікті өмірдің ажырамас бөлігіне айналды. Мысалы, Орталық Азияда уақыт өте келе күнделікті өмірдің бір бөлігіне айналған өзін және өзгені танудың белгілі бір үлгілері қалыптасты. Қоғам ішінде адамдарды орыс тілінде сөйлейтіндер және ана тілінде сөйлейтіндер деп бөлу кең тарады. Кей жағдайларда әлеуметтік жағдайы жақсы, табысты топтар өздерін басқалардан жоғары қоя отырып, экономикалық тұрғыдан әлсіз топтарды «артта қалған» немесе «сәтсіз» деп қабылдай бастады. Қазақ қоғамында қазақ тілін толық меңгермеген, ұлттық дәстүрлерді жеткілікті білмейді деп саналатын адамдар «шала қазақ» ретінде сипатталса, ал тілді еркін меңгерген, дәстүрлерді сақтаушы адамдар «нағыз қазақ» деп қабылданатын айырмашылықтар орнықты. Ұқсас сәйкестендіру үлгілері басқа да орталықазиялық халықтарға қатысты қалыптасты. Өзбектер кейбір дискурстарда өзін Әмір Темірдің тарихи мұрагерлері ретінде көрсетіп, бұл арқылы өзгелерден ерекшеленуге ұмтылады. Қырғыздар ұлттық бірегейлігін Манас эпосымен байланыстырып, өздерін сол дәстүрдің жалғастырушылары ретінде қабылдайды. Тәжіктер өз тарихын арий тектес өркениетпен сабақтастырып, оны түркі тілді көшпелі халықтардан ажыратуға тырысады. Түрікмендер өздерін Оғыз ханнан тараған, мыңдаған жылдық тарихы бар халық ретінде сипаттап, ұлттық бірегейлігін ерекше көне әрі айрықша деп көрсетуге бейім. Сонымен қатар, қырғыздар мен өзбектердің бір-бірін өзара қарсы қою арқылы қабылдауы да аймақтық деңгейде жиі кездесетін құбылысқа айналды. Осындай жіктеулер бастапқыда адамдарға өз орнын анықтауға көмектесетін қарапайым тәсіл ретінде көрінгенімен, уақыт өте келе олар қоғамда «біз» және «өзге» арасындағы шекараны күшейтетін тұрақты көзқарастарға айналды. Бұл үрдіс ұлттық және этникалық бірегейлікті икемді әрі көпқырлы құбылыс ретінде емес, қатаң әрі шектеулі санаттар арқылы түсіндіруге алып келіп, өзара түсіністік пен аймақтық ынтымақтастықтың дамуына қосымша кедергілер туғызады. Орталық Азияда мұндай өзгерістер дәстүрлі қоғамның жаңғыруымен байланысты болды. Бұл үдеріс бұрынғы отырықшы және көшпелі өмір салтына негізделген байланыстарды әлсіретіп, қоғамның ішкі бірлігін сақтап тұрған тетіктерге әсер етті. Соның нәтижесінде адамдардың бір-бірін қабылдауында айырмашылықтарды айқындау, «өзіміз» және «өзгелер» деп бөлу күшейе түсті. Осы көзқарастар ұлттық бірегейлікті көбіне өзгелерге қарсы қою арқылы түсіндіруге негіз болып, Орталық Азиядағы дәстүрлі мәдени тұтастықтың әлсірегенін көрсететін маңызды белгіге айналды</w:t>
      </w:r>
      <w:r w:rsidR="00D346BA">
        <w:rPr>
          <w:rFonts w:ascii="Times New Roman" w:eastAsia="Arial" w:hAnsi="Times New Roman" w:cs="Times New Roman"/>
          <w:kern w:val="0"/>
          <w:sz w:val="28"/>
          <w:szCs w:val="28"/>
          <w:lang w:val="kk-KZ"/>
          <w14:ligatures w14:val="none"/>
        </w:rPr>
        <w:t xml:space="preserve"> </w:t>
      </w:r>
      <w:r w:rsidRPr="00C057F6">
        <w:rPr>
          <w:rFonts w:ascii="Times New Roman" w:eastAsia="Arial" w:hAnsi="Times New Roman" w:cs="Times New Roman"/>
          <w:kern w:val="0"/>
          <w:sz w:val="28"/>
          <w:szCs w:val="28"/>
          <w:lang w:val="kk-KZ"/>
          <w14:ligatures w14:val="none"/>
        </w:rPr>
        <w:t>[</w:t>
      </w:r>
      <w:r w:rsidR="008F4EBF" w:rsidRPr="00C057F6">
        <w:rPr>
          <w:rFonts w:ascii="Times New Roman" w:eastAsia="Arial" w:hAnsi="Times New Roman" w:cs="Times New Roman"/>
          <w:color w:val="222222"/>
          <w:kern w:val="0"/>
          <w:sz w:val="28"/>
          <w:szCs w:val="28"/>
          <w:shd w:val="clear" w:color="auto" w:fill="FFFFFF"/>
          <w:lang w:val="kk-KZ"/>
          <w14:ligatures w14:val="none"/>
        </w:rPr>
        <w:t>1</w:t>
      </w:r>
      <w:r w:rsidR="00300649" w:rsidRPr="00C057F6">
        <w:rPr>
          <w:rFonts w:ascii="Times New Roman" w:eastAsia="Arial" w:hAnsi="Times New Roman" w:cs="Times New Roman"/>
          <w:color w:val="222222"/>
          <w:kern w:val="0"/>
          <w:sz w:val="28"/>
          <w:szCs w:val="28"/>
          <w:shd w:val="clear" w:color="auto" w:fill="FFFFFF"/>
          <w:lang w:val="kk-KZ"/>
          <w14:ligatures w14:val="none"/>
        </w:rPr>
        <w:t>5</w:t>
      </w:r>
      <w:r w:rsidR="00AE5767">
        <w:rPr>
          <w:rFonts w:ascii="Times New Roman" w:eastAsia="Arial" w:hAnsi="Times New Roman" w:cs="Times New Roman"/>
          <w:color w:val="222222"/>
          <w:kern w:val="0"/>
          <w:sz w:val="28"/>
          <w:szCs w:val="28"/>
          <w:shd w:val="clear" w:color="auto" w:fill="FFFFFF"/>
          <w:lang w:val="kk-KZ"/>
          <w14:ligatures w14:val="none"/>
        </w:rPr>
        <w:t>4</w:t>
      </w:r>
      <w:r w:rsidRPr="00C057F6">
        <w:rPr>
          <w:rFonts w:ascii="Times New Roman" w:eastAsia="Arial" w:hAnsi="Times New Roman" w:cs="Times New Roman"/>
          <w:kern w:val="0"/>
          <w:sz w:val="28"/>
          <w:szCs w:val="28"/>
          <w:lang w:val="kk-KZ"/>
          <w14:ligatures w14:val="none"/>
        </w:rPr>
        <w:t>].</w:t>
      </w:r>
    </w:p>
    <w:p w14:paraId="385D0C30" w14:textId="7A531433" w:rsidR="00290DA9" w:rsidRPr="00C057F6" w:rsidRDefault="009528C1" w:rsidP="00E01BA9">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Орталық Азияда халықтарды «дамыған – дамымаған», «өркениетті – өркениетсіз», «жоғары – төмен» деп қарапайым екіге бөлу ғана емес, тағы бір маңызды мәселе кең талқыланады. Ол – қай халықтың аймақта «ең байырғы», яғни осы өңірде ежелден өмір сүріп келе жатқаны туралы пікірталастар. Бұл әңгімелердің түпкі мәні жекелеген халықтардың өз мәдениетін өзгелерден жоғары қоюға ұмтылуымен байланысты. Мұндай жағдайда мәдени артықшылық халықтың тарихының тереңдігімен және оның белгілі бір аумақпен қаншалықты тығыз байланыста болғанымен өлшенеді. Сондықтан Орталық Азиядағы барлық ірі этностық топтар – қазақтар, өзбектер, тәжіктер, қырғыздар және түрікмендер – өздерін осы өңірдің байырғы халқы ретінде көрсетуге тырысады. Орталық Азияда кең таралған мұндай көзқарастар ұлттық бірегейліктің «жабық» үлгілерінің қалыптасуына негіз болады. Бұл үлгілер көбіне өз ұлтын өзгелерден жоғары қою, өз мәдениетін, тілін және тарихын шектен тыс дәріптеу, сондай-ақ қатаң патриоттық сезімдермен сипатталады. Мұндай бірегейлік көбіне басқа халықтарға қарсы қою арқылы анықталады</w:t>
      </w:r>
      <w:r w:rsidR="00FF5469" w:rsidRPr="00C057F6">
        <w:rPr>
          <w:rFonts w:ascii="Times New Roman" w:eastAsia="Arial" w:hAnsi="Times New Roman" w:cs="Times New Roman"/>
          <w:kern w:val="0"/>
          <w:sz w:val="28"/>
          <w:szCs w:val="28"/>
          <w:lang w:val="kk-KZ"/>
          <w14:ligatures w14:val="none"/>
        </w:rPr>
        <w:t xml:space="preserve"> </w:t>
      </w:r>
      <w:r w:rsidRPr="00C057F6">
        <w:rPr>
          <w:rFonts w:ascii="Times New Roman" w:eastAsia="Arial" w:hAnsi="Times New Roman" w:cs="Times New Roman"/>
          <w:kern w:val="0"/>
          <w:sz w:val="28"/>
          <w:szCs w:val="28"/>
          <w:lang w:val="kk-KZ"/>
          <w14:ligatures w14:val="none"/>
        </w:rPr>
        <w:t>[</w:t>
      </w:r>
      <w:r w:rsidR="005F30F4" w:rsidRPr="00C057F6">
        <w:rPr>
          <w:rFonts w:ascii="Times New Roman" w:eastAsia="Arial" w:hAnsi="Times New Roman" w:cs="Times New Roman"/>
          <w:color w:val="222222"/>
          <w:kern w:val="0"/>
          <w:sz w:val="28"/>
          <w:szCs w:val="28"/>
          <w:shd w:val="clear" w:color="auto" w:fill="FFFFFF"/>
          <w:lang w:val="kk-KZ"/>
          <w14:ligatures w14:val="none"/>
        </w:rPr>
        <w:t>4</w:t>
      </w:r>
      <w:r w:rsidR="00300649" w:rsidRPr="00C057F6">
        <w:rPr>
          <w:rFonts w:ascii="Times New Roman" w:eastAsia="Arial" w:hAnsi="Times New Roman" w:cs="Times New Roman"/>
          <w:color w:val="222222"/>
          <w:kern w:val="0"/>
          <w:sz w:val="28"/>
          <w:szCs w:val="28"/>
          <w:shd w:val="clear" w:color="auto" w:fill="FFFFFF"/>
          <w:lang w:val="kk-KZ"/>
          <w14:ligatures w14:val="none"/>
        </w:rPr>
        <w:t>3</w:t>
      </w:r>
      <w:r w:rsidR="008F4EBF" w:rsidRPr="00C057F6">
        <w:rPr>
          <w:rFonts w:ascii="Times New Roman" w:eastAsia="Arial" w:hAnsi="Times New Roman" w:cs="Times New Roman"/>
          <w:color w:val="222222"/>
          <w:kern w:val="0"/>
          <w:sz w:val="28"/>
          <w:szCs w:val="28"/>
          <w:shd w:val="clear" w:color="auto" w:fill="FFFFFF"/>
          <w:lang w:val="kk-KZ"/>
          <w14:ligatures w14:val="none"/>
        </w:rPr>
        <w:t>,</w:t>
      </w:r>
      <w:r w:rsidRPr="00C057F6">
        <w:rPr>
          <w:rFonts w:ascii="Times New Roman" w:eastAsia="Arial" w:hAnsi="Times New Roman" w:cs="Times New Roman"/>
          <w:color w:val="222222"/>
          <w:kern w:val="0"/>
          <w:sz w:val="28"/>
          <w:szCs w:val="28"/>
          <w:shd w:val="clear" w:color="auto" w:fill="FFFFFF"/>
          <w:lang w:val="kk-KZ"/>
          <w14:ligatures w14:val="none"/>
        </w:rPr>
        <w:t xml:space="preserve"> </w:t>
      </w:r>
      <w:r w:rsidR="008F4EBF" w:rsidRPr="00C057F6">
        <w:rPr>
          <w:rFonts w:ascii="Times New Roman" w:eastAsia="Arial" w:hAnsi="Times New Roman" w:cs="Times New Roman"/>
          <w:color w:val="222222"/>
          <w:kern w:val="0"/>
          <w:sz w:val="28"/>
          <w:szCs w:val="28"/>
          <w:shd w:val="clear" w:color="auto" w:fill="FFFFFF"/>
          <w:lang w:val="kk-KZ"/>
          <w14:ligatures w14:val="none"/>
        </w:rPr>
        <w:t>p</w:t>
      </w:r>
      <w:r w:rsidRPr="00C057F6">
        <w:rPr>
          <w:rFonts w:ascii="Times New Roman" w:eastAsia="Arial" w:hAnsi="Times New Roman" w:cs="Times New Roman"/>
          <w:color w:val="222222"/>
          <w:kern w:val="0"/>
          <w:sz w:val="28"/>
          <w:szCs w:val="28"/>
          <w:shd w:val="clear" w:color="auto" w:fill="FFFFFF"/>
          <w:lang w:val="kk-KZ"/>
          <w14:ligatures w14:val="none"/>
        </w:rPr>
        <w:t xml:space="preserve">. </w:t>
      </w:r>
      <w:r w:rsidR="00FF5469" w:rsidRPr="00C057F6">
        <w:rPr>
          <w:rFonts w:ascii="Times New Roman" w:eastAsia="Arial" w:hAnsi="Times New Roman" w:cs="Times New Roman"/>
          <w:color w:val="222222"/>
          <w:kern w:val="0"/>
          <w:sz w:val="28"/>
          <w:szCs w:val="28"/>
          <w:shd w:val="clear" w:color="auto" w:fill="FFFFFF"/>
          <w:lang w:val="kk-KZ"/>
          <w14:ligatures w14:val="none"/>
        </w:rPr>
        <w:t>60</w:t>
      </w:r>
      <w:r w:rsidRPr="00C057F6">
        <w:rPr>
          <w:rFonts w:ascii="Times New Roman" w:eastAsia="Arial" w:hAnsi="Times New Roman" w:cs="Times New Roman"/>
          <w:kern w:val="0"/>
          <w:sz w:val="28"/>
          <w:szCs w:val="28"/>
          <w:lang w:val="kk-KZ"/>
          <w14:ligatures w14:val="none"/>
        </w:rPr>
        <w:t>].</w:t>
      </w:r>
      <w:r w:rsidR="005F30F4" w:rsidRPr="00C057F6">
        <w:rPr>
          <w:rFonts w:ascii="Times New Roman" w:eastAsia="Arial" w:hAnsi="Times New Roman" w:cs="Times New Roman"/>
          <w:kern w:val="0"/>
          <w:sz w:val="28"/>
          <w:szCs w:val="28"/>
          <w:lang w:val="kk-KZ"/>
          <w14:ligatures w14:val="none"/>
        </w:rPr>
        <w:t xml:space="preserve"> </w:t>
      </w:r>
    </w:p>
    <w:p w14:paraId="0A3E9B69" w14:textId="1CD53D2A" w:rsidR="009528C1" w:rsidRPr="00C057F6" w:rsidRDefault="009528C1" w:rsidP="00E01BA9">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Орталық Азияда ұлттық тарихты түсіндіру және қайта баяндау үдерісіне жергілікті ғалымдар мен зиялы қауым өкілдері белгілі бір деңгейде ықпал етіп келеді. Кейбір зерттеушілер өз еңбектерінде аймақ халықтарының ортақ тарихи тәжірибесіне қарағанда, жекелеген этностың тарихына көбірек көңіл бөлуге тырысады. Нәтижесінде, бір халықтың өткені ерекше дәріптеліп көрсетілсе, басқа этностардың аймақ тарихындағы орны екінші қатарға ысырылады немесе мүлде айтылмай қалуы мүмкін. Уақыт өте келе мұндай тәсіл ұлттық тарихты түсіндірудің кең таралған жолына айналып, қоғамдағы бірегейлік туралы көзқарастардың қалыптасуына әсер етеді. Бұл әсіресе этностық негіздегі ұлттық бірегейлікті күшейтетін тарихи баяндауларды қалыптастыруда байқалады. Мұндай нарративтер билікке өз саясатын заңды әрі негізді етіп көрсетуге көмектесетін құрал ретінде қолданылуы мүмкін. Дегенмен, аймақ елдерінде бұл үрдіс бірдей деңгейде байқалмайды. Мысалы, Қазақстан мен Қырғызстанда академиялық пікір айтуға мүмкіндік көбірек болса, Тәжікстан мен Түрікменстанда тарихи нарративтерді бақылау қатаңырақ. Тәжікстанда да ғылыми еркіндік белгілі бір шектеулермен жүзеге асады, ал Өзбекстанда жағдай өзгеріп келе жатқандай көрінеді</w:t>
      </w:r>
      <w:r w:rsidR="00FF5469" w:rsidRPr="00C057F6">
        <w:rPr>
          <w:rFonts w:ascii="Times New Roman" w:eastAsia="Arial" w:hAnsi="Times New Roman" w:cs="Times New Roman"/>
          <w:kern w:val="0"/>
          <w:sz w:val="28"/>
          <w:szCs w:val="28"/>
          <w:lang w:val="kk-KZ"/>
          <w14:ligatures w14:val="none"/>
        </w:rPr>
        <w:t xml:space="preserve"> </w:t>
      </w:r>
      <w:r w:rsidRPr="00C057F6">
        <w:rPr>
          <w:rFonts w:ascii="Times New Roman" w:eastAsia="Arial" w:hAnsi="Times New Roman" w:cs="Times New Roman"/>
          <w:kern w:val="0"/>
          <w:sz w:val="28"/>
          <w:szCs w:val="28"/>
          <w:lang w:val="kk-KZ"/>
          <w14:ligatures w14:val="none"/>
        </w:rPr>
        <w:t>[</w:t>
      </w:r>
      <w:r w:rsidR="00D346BA">
        <w:rPr>
          <w:rFonts w:ascii="Times New Roman" w:eastAsia="Arial" w:hAnsi="Times New Roman" w:cs="Times New Roman"/>
          <w:kern w:val="0"/>
          <w:sz w:val="28"/>
          <w:szCs w:val="28"/>
          <w:lang w:val="kk-KZ"/>
          <w14:ligatures w14:val="none"/>
        </w:rPr>
        <w:t>15</w:t>
      </w:r>
      <w:r w:rsidR="00AE5767">
        <w:rPr>
          <w:rFonts w:ascii="Times New Roman" w:eastAsia="Arial" w:hAnsi="Times New Roman" w:cs="Times New Roman"/>
          <w:kern w:val="0"/>
          <w:sz w:val="28"/>
          <w:szCs w:val="28"/>
          <w:lang w:val="kk-KZ"/>
          <w14:ligatures w14:val="none"/>
        </w:rPr>
        <w:t>5</w:t>
      </w:r>
      <w:r w:rsidR="00D346BA">
        <w:rPr>
          <w:rFonts w:ascii="Times New Roman" w:eastAsia="Arial" w:hAnsi="Times New Roman" w:cs="Times New Roman"/>
          <w:kern w:val="0"/>
          <w:sz w:val="28"/>
          <w:szCs w:val="28"/>
          <w:lang w:val="kk-KZ"/>
          <w14:ligatures w14:val="none"/>
        </w:rPr>
        <w:t xml:space="preserve">, </w:t>
      </w:r>
      <w:r w:rsidR="008F4EBF" w:rsidRPr="00C057F6">
        <w:rPr>
          <w:rFonts w:ascii="Times New Roman" w:eastAsia="Arial" w:hAnsi="Times New Roman" w:cs="Times New Roman"/>
          <w:kern w:val="0"/>
          <w:sz w:val="28"/>
          <w:szCs w:val="28"/>
          <w:lang w:val="kk-KZ"/>
          <w14:ligatures w14:val="none"/>
        </w:rPr>
        <w:t>1</w:t>
      </w:r>
      <w:r w:rsidR="00300649" w:rsidRPr="00C057F6">
        <w:rPr>
          <w:rFonts w:ascii="Times New Roman" w:eastAsia="Arial" w:hAnsi="Times New Roman" w:cs="Times New Roman"/>
          <w:kern w:val="0"/>
          <w:sz w:val="28"/>
          <w:szCs w:val="28"/>
          <w:lang w:val="kk-KZ"/>
          <w14:ligatures w14:val="none"/>
        </w:rPr>
        <w:t>5</w:t>
      </w:r>
      <w:r w:rsidR="00AE5767">
        <w:rPr>
          <w:rFonts w:ascii="Times New Roman" w:eastAsia="Arial" w:hAnsi="Times New Roman" w:cs="Times New Roman"/>
          <w:kern w:val="0"/>
          <w:sz w:val="28"/>
          <w:szCs w:val="28"/>
          <w:lang w:val="kk-KZ"/>
          <w14:ligatures w14:val="none"/>
        </w:rPr>
        <w:t>6</w:t>
      </w:r>
      <w:r w:rsidRPr="00C057F6">
        <w:rPr>
          <w:rFonts w:ascii="Times New Roman" w:eastAsia="Arial" w:hAnsi="Times New Roman" w:cs="Times New Roman"/>
          <w:kern w:val="0"/>
          <w:sz w:val="28"/>
          <w:szCs w:val="28"/>
          <w:lang w:val="kk-KZ"/>
          <w14:ligatures w14:val="none"/>
        </w:rPr>
        <w:t xml:space="preserve">]. </w:t>
      </w:r>
    </w:p>
    <w:p w14:paraId="1EDCCC2F" w14:textId="04D0D943" w:rsidR="009528C1" w:rsidRPr="00C057F6" w:rsidRDefault="009528C1" w:rsidP="00E01BA9">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Орталық Азия елдерінің барлығында дерлік мемлекет тарапынан тарихи және антропологиялық зерттеулерге қолдау көрсетіледі. Мұндай зерттеулер көбіне титулдық ұлттардың осы өңірдің байырғы халқы екендігін және олардың мәдени артықшылығын дәлелдеуге бағытталады. Сонымен қатар, кей еңбектерде халықтардың шығу тегі белгілі тарихи тұлғалармен – ғалымдармен, діни қайраткерлермен немесе батырлармен – байланыстырылады. Зерттеулерге сәйкес мемлекет қолдаған жарияланымдарда әл-Хорезми, әл-Фараби, Ибн Сина сияқты ойшылдардың қай ұлтқа тиесілі екені туралы пікірталастар жиі кездеседі. «Бируни өзбек пе еді?», «Ұлықбек өзбек пе?», «Ясауи қазақ па?» деген сияқты сұрақтар кеңестік кезеңде басталып, тәуелсіздік алғаннан кейін одан әрі күшейе түскен кезеңдерді айқындауға болады. Бұндай шығу тегі туралы мифтер көбіне белгілі бір аумаққа байырғылықты бекіту, мәдени артықшылықты көрсету және «жабық» ұлттық бірегейлікті қалыптастыру құралы ретінде пайдаланылады</w:t>
      </w:r>
      <w:r w:rsidR="00865B45">
        <w:rPr>
          <w:rFonts w:ascii="Times New Roman" w:eastAsia="Arial" w:hAnsi="Times New Roman" w:cs="Times New Roman"/>
          <w:kern w:val="0"/>
          <w:sz w:val="28"/>
          <w:szCs w:val="28"/>
          <w:lang w:val="kk-KZ"/>
          <w14:ligatures w14:val="none"/>
        </w:rPr>
        <w:t> </w:t>
      </w:r>
      <w:r w:rsidRPr="00C057F6">
        <w:rPr>
          <w:rFonts w:ascii="Times New Roman" w:eastAsia="Arial" w:hAnsi="Times New Roman" w:cs="Times New Roman"/>
          <w:kern w:val="0"/>
          <w:sz w:val="28"/>
          <w:szCs w:val="28"/>
          <w:lang w:val="kk-KZ"/>
          <w14:ligatures w14:val="none"/>
        </w:rPr>
        <w:t>[</w:t>
      </w:r>
      <w:r w:rsidR="008F4EBF" w:rsidRPr="00C057F6">
        <w:rPr>
          <w:rFonts w:ascii="Times New Roman" w:eastAsia="Arial" w:hAnsi="Times New Roman" w:cs="Times New Roman"/>
          <w:kern w:val="0"/>
          <w:sz w:val="28"/>
          <w:szCs w:val="28"/>
          <w:lang w:val="kk-KZ"/>
          <w14:ligatures w14:val="none"/>
        </w:rPr>
        <w:t>1</w:t>
      </w:r>
      <w:r w:rsidR="00300649" w:rsidRPr="00C057F6">
        <w:rPr>
          <w:rFonts w:ascii="Times New Roman" w:eastAsia="Arial" w:hAnsi="Times New Roman" w:cs="Times New Roman"/>
          <w:kern w:val="0"/>
          <w:sz w:val="28"/>
          <w:szCs w:val="28"/>
          <w:lang w:val="kk-KZ"/>
          <w14:ligatures w14:val="none"/>
        </w:rPr>
        <w:t>5</w:t>
      </w:r>
      <w:r w:rsidR="00AE5767">
        <w:rPr>
          <w:rFonts w:ascii="Times New Roman" w:eastAsia="Arial" w:hAnsi="Times New Roman" w:cs="Times New Roman"/>
          <w:kern w:val="0"/>
          <w:sz w:val="28"/>
          <w:szCs w:val="28"/>
          <w:lang w:val="kk-KZ"/>
          <w14:ligatures w14:val="none"/>
        </w:rPr>
        <w:t>7</w:t>
      </w:r>
      <w:r w:rsidRPr="00C057F6">
        <w:rPr>
          <w:rFonts w:ascii="Times New Roman" w:eastAsia="Arial" w:hAnsi="Times New Roman" w:cs="Times New Roman"/>
          <w:kern w:val="0"/>
          <w:sz w:val="28"/>
          <w:szCs w:val="28"/>
          <w:lang w:val="kk-KZ"/>
          <w14:ligatures w14:val="none"/>
        </w:rPr>
        <w:t>].</w:t>
      </w:r>
    </w:p>
    <w:p w14:paraId="1791F407" w14:textId="37F1313B" w:rsidR="009528C1" w:rsidRPr="00C057F6" w:rsidRDefault="009528C1" w:rsidP="00E01BA9">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Түрікменстанда білім беру жүйесі арқылы жабық ұлттық бірегейлікті қалыптастыруға бағытталған ресми саясат ерекше айқын көрінеді. Елдің бұрынғы басшысы Түрікменбашы жазған «Рухнама» кітабы бүгінде де Түрікменстандағы білім беру жүйесінің барлық деңгейінде міндетті оқулық ретінде қолданылып келеді. Бұл еңбек ресми түрікмен тарихын түсіндіретін негізгі негіз ретінде қабылданып, ұлттық тарихты жазу мен оқытуда басты дереккөздің рөлін атқарады. «Рухнамада» түрікмен халқының тарихы бес мың жылға созылады деп көрсетіледі. Сондай-ақ түрікмендер жетпістен астам ірі мемлекеттер мен хандықтардың негізін қалаған халық ретінде сипатталады. Кітапта түрікмен ұлтының тарихы тіпті Нұх пайғамбар заманына дейін барып тіреледі деп баяндалады. Оғыз хан түрікмен халқының ұлттық пайғамбары ретінде көрсетіледі, бірақ ол пайғамбарлар тізіміне кірмейді, тек көне еврей кітаптарында, мысалы Тауратта, басқа атаумен аталады деген түсіндірулер беріледі</w:t>
      </w:r>
      <w:r w:rsidR="00A64DC6" w:rsidRPr="00C057F6">
        <w:rPr>
          <w:rFonts w:ascii="Times New Roman" w:eastAsia="Arial" w:hAnsi="Times New Roman" w:cs="Times New Roman"/>
          <w:kern w:val="0"/>
          <w:sz w:val="28"/>
          <w:szCs w:val="28"/>
          <w:lang w:val="kk-KZ"/>
          <w14:ligatures w14:val="none"/>
        </w:rPr>
        <w:t xml:space="preserve"> </w:t>
      </w:r>
      <w:r w:rsidRPr="00C057F6">
        <w:rPr>
          <w:rFonts w:ascii="Times New Roman" w:eastAsia="Arial" w:hAnsi="Times New Roman" w:cs="Times New Roman"/>
          <w:kern w:val="0"/>
          <w:sz w:val="28"/>
          <w:szCs w:val="28"/>
          <w:lang w:val="kk-KZ"/>
          <w14:ligatures w14:val="none"/>
        </w:rPr>
        <w:t>[</w:t>
      </w:r>
      <w:r w:rsidR="008F4EBF" w:rsidRPr="00C057F6">
        <w:rPr>
          <w:rFonts w:ascii="Times New Roman" w:eastAsia="Arial" w:hAnsi="Times New Roman" w:cs="Times New Roman"/>
          <w:color w:val="222222"/>
          <w:kern w:val="0"/>
          <w:sz w:val="28"/>
          <w:szCs w:val="28"/>
          <w:shd w:val="clear" w:color="auto" w:fill="FFFFFF"/>
          <w:lang w:val="kk-KZ"/>
          <w14:ligatures w14:val="none"/>
        </w:rPr>
        <w:t>1</w:t>
      </w:r>
      <w:r w:rsidR="00300649" w:rsidRPr="00C057F6">
        <w:rPr>
          <w:rFonts w:ascii="Times New Roman" w:eastAsia="Arial" w:hAnsi="Times New Roman" w:cs="Times New Roman"/>
          <w:color w:val="222222"/>
          <w:kern w:val="0"/>
          <w:sz w:val="28"/>
          <w:szCs w:val="28"/>
          <w:shd w:val="clear" w:color="auto" w:fill="FFFFFF"/>
          <w:lang w:val="kk-KZ"/>
          <w14:ligatures w14:val="none"/>
        </w:rPr>
        <w:t>5</w:t>
      </w:r>
      <w:r w:rsidR="00AE5767">
        <w:rPr>
          <w:rFonts w:ascii="Times New Roman" w:eastAsia="Arial" w:hAnsi="Times New Roman" w:cs="Times New Roman"/>
          <w:color w:val="222222"/>
          <w:kern w:val="0"/>
          <w:sz w:val="28"/>
          <w:szCs w:val="28"/>
          <w:shd w:val="clear" w:color="auto" w:fill="FFFFFF"/>
          <w:lang w:val="kk-KZ"/>
          <w14:ligatures w14:val="none"/>
        </w:rPr>
        <w:t>8</w:t>
      </w:r>
      <w:r w:rsidRPr="00C057F6">
        <w:rPr>
          <w:rFonts w:ascii="Times New Roman" w:eastAsia="Arial" w:hAnsi="Times New Roman" w:cs="Times New Roman"/>
          <w:kern w:val="0"/>
          <w:sz w:val="28"/>
          <w:szCs w:val="28"/>
          <w:lang w:val="kk-KZ"/>
          <w14:ligatures w14:val="none"/>
        </w:rPr>
        <w:t>].</w:t>
      </w:r>
    </w:p>
    <w:p w14:paraId="554B78EC" w14:textId="7D57B5BE" w:rsidR="009528C1" w:rsidRDefault="009528C1" w:rsidP="00E01BA9">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Орталық Азия елдерінде қалыптасқан басқару тәсілдерінің өзіндік ерекшеліктері де ұлттық бірегейліктің қатаң, жабық үлгілерін күшейтетін маңызды тетікке айналып отыр. Бұл басқару үлгілері арқылы белгілі бір тарихи тұлғаларға ерекше мән беріліп, олар ұлттық бірегейліктің негізгі символы ретінде ұсынылады. Өзбекстанда Әмір Темір тұлғасына негізделген мемлекеттік идеология елдің көршілерінен мәдени тұрғыдан жоғары екені туралы түсінікті нығайтады және «өзбек болу нені білдіреді?» деген сұраққа нақты жауап қалыптастырады. Әмір Темірге қатысты қалыптасқан бұл көзқарас ел ішінде де, сыртқы қатынастарда да айқын шекаралар жасайды. Әмір Темірдің саяси жетекші әрі әскери қолбасшы ретіндегі бейнесін ерекше дәріптейтін ресми тарих пен мектеп бағдарламалары басқа халықтарды қабылдауда біржақты көзқарастың қалыптасуына ықпал етеді. Мұндай мазмұн ұлттық бірегейлікті өзгелермен салыстыру және қарсы қою арқылы түсіндіруге жағдай жасап, көршілес елдер мен этностарды «өзге» ретінде қабылдауды күшейтеді</w:t>
      </w:r>
      <w:r w:rsidR="00D346BA">
        <w:rPr>
          <w:rFonts w:ascii="Times New Roman" w:eastAsia="Arial" w:hAnsi="Times New Roman" w:cs="Times New Roman"/>
          <w:kern w:val="0"/>
          <w:sz w:val="28"/>
          <w:szCs w:val="28"/>
          <w:lang w:val="kk-KZ"/>
          <w14:ligatures w14:val="none"/>
        </w:rPr>
        <w:t xml:space="preserve"> </w:t>
      </w:r>
      <w:r w:rsidRPr="00C057F6">
        <w:rPr>
          <w:rFonts w:ascii="Times New Roman" w:eastAsia="Arial" w:hAnsi="Times New Roman" w:cs="Times New Roman"/>
          <w:kern w:val="0"/>
          <w:sz w:val="28"/>
          <w:szCs w:val="28"/>
          <w:lang w:val="kk-KZ"/>
          <w14:ligatures w14:val="none"/>
        </w:rPr>
        <w:t>[</w:t>
      </w:r>
      <w:r w:rsidR="008F4EBF" w:rsidRPr="00C057F6">
        <w:rPr>
          <w:rFonts w:ascii="Times New Roman" w:eastAsia="Arial" w:hAnsi="Times New Roman" w:cs="Times New Roman"/>
          <w:color w:val="222222"/>
          <w:kern w:val="0"/>
          <w:sz w:val="28"/>
          <w:szCs w:val="28"/>
          <w:shd w:val="clear" w:color="auto" w:fill="FFFFFF"/>
          <w:lang w:val="kk-KZ"/>
          <w14:ligatures w14:val="none"/>
        </w:rPr>
        <w:t>1</w:t>
      </w:r>
      <w:r w:rsidR="00300649" w:rsidRPr="00C057F6">
        <w:rPr>
          <w:rFonts w:ascii="Times New Roman" w:eastAsia="Arial" w:hAnsi="Times New Roman" w:cs="Times New Roman"/>
          <w:color w:val="222222"/>
          <w:kern w:val="0"/>
          <w:sz w:val="28"/>
          <w:szCs w:val="28"/>
          <w:shd w:val="clear" w:color="auto" w:fill="FFFFFF"/>
          <w:lang w:val="kk-KZ"/>
          <w14:ligatures w14:val="none"/>
        </w:rPr>
        <w:t>5</w:t>
      </w:r>
      <w:r w:rsidR="00AE5767">
        <w:rPr>
          <w:rFonts w:ascii="Times New Roman" w:eastAsia="Arial" w:hAnsi="Times New Roman" w:cs="Times New Roman"/>
          <w:color w:val="222222"/>
          <w:kern w:val="0"/>
          <w:sz w:val="28"/>
          <w:szCs w:val="28"/>
          <w:shd w:val="clear" w:color="auto" w:fill="FFFFFF"/>
          <w:lang w:val="kk-KZ"/>
          <w14:ligatures w14:val="none"/>
        </w:rPr>
        <w:t>9</w:t>
      </w:r>
      <w:r w:rsidRPr="00C057F6">
        <w:rPr>
          <w:rFonts w:ascii="Times New Roman" w:eastAsia="Arial" w:hAnsi="Times New Roman" w:cs="Times New Roman"/>
          <w:kern w:val="0"/>
          <w:sz w:val="28"/>
          <w:szCs w:val="28"/>
          <w:lang w:val="kk-KZ"/>
          <w14:ligatures w14:val="none"/>
        </w:rPr>
        <w:t xml:space="preserve">]. Төмендегі </w:t>
      </w:r>
      <w:r w:rsidR="00865B45">
        <w:rPr>
          <w:rFonts w:ascii="Times New Roman" w:eastAsia="Arial" w:hAnsi="Times New Roman" w:cs="Times New Roman"/>
          <w:kern w:val="0"/>
          <w:sz w:val="28"/>
          <w:szCs w:val="28"/>
          <w:lang w:val="kk-KZ"/>
          <w14:ligatures w14:val="none"/>
        </w:rPr>
        <w:t>6-</w:t>
      </w:r>
      <w:r w:rsidRPr="00C057F6">
        <w:rPr>
          <w:rFonts w:ascii="Times New Roman" w:eastAsia="Arial" w:hAnsi="Times New Roman" w:cs="Times New Roman"/>
          <w:kern w:val="0"/>
          <w:sz w:val="28"/>
          <w:szCs w:val="28"/>
          <w:lang w:val="kk-KZ"/>
          <w14:ligatures w14:val="none"/>
        </w:rPr>
        <w:t xml:space="preserve">кестеде Орталық Азия елдерінің бірегейлік саясатының негізгі модельдері мен оны іске асыру механизмдері салыстырмалы түрде көрсетілген. </w:t>
      </w:r>
    </w:p>
    <w:p w14:paraId="0368E002" w14:textId="77777777" w:rsidR="00FD4156" w:rsidRPr="00C057F6" w:rsidRDefault="00FD4156" w:rsidP="00FD4156">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Pr>
          <w:rFonts w:ascii="Times New Roman" w:eastAsia="Arial" w:hAnsi="Times New Roman" w:cs="Times New Roman"/>
          <w:kern w:val="0"/>
          <w:sz w:val="28"/>
          <w:szCs w:val="28"/>
          <w:lang w:val="kk-KZ"/>
          <w14:ligatures w14:val="none"/>
        </w:rPr>
        <w:t>6-</w:t>
      </w:r>
      <w:r w:rsidRPr="00C057F6">
        <w:rPr>
          <w:rFonts w:ascii="Times New Roman" w:eastAsia="Arial" w:hAnsi="Times New Roman" w:cs="Times New Roman"/>
          <w:kern w:val="0"/>
          <w:sz w:val="28"/>
          <w:szCs w:val="28"/>
          <w:lang w:val="kk-KZ"/>
          <w14:ligatures w14:val="none"/>
        </w:rPr>
        <w:t>кесте</w:t>
      </w:r>
      <w:r>
        <w:rPr>
          <w:rFonts w:ascii="Times New Roman" w:eastAsia="Arial" w:hAnsi="Times New Roman" w:cs="Times New Roman"/>
          <w:kern w:val="0"/>
          <w:sz w:val="28"/>
          <w:szCs w:val="28"/>
          <w:lang w:val="kk-KZ"/>
          <w14:ligatures w14:val="none"/>
        </w:rPr>
        <w:t>де,</w:t>
      </w:r>
      <w:r w:rsidRPr="00C057F6">
        <w:rPr>
          <w:rFonts w:ascii="Times New Roman" w:eastAsia="Arial" w:hAnsi="Times New Roman" w:cs="Times New Roman"/>
          <w:kern w:val="0"/>
          <w:sz w:val="28"/>
          <w:szCs w:val="28"/>
          <w:lang w:val="kk-KZ"/>
          <w14:ligatures w14:val="none"/>
        </w:rPr>
        <w:t xml:space="preserve"> Орталық Азия мемлекеттеріндегі бірегейлік саясатының негізгі модельдері мен оны іске асыру механизмдерін салыстырмалы түрде жүйелейді. Кестеде әр елдің тарихи тәжірибесі, этникалық құрамы, тілдік саясаты және саяси режимінің ерекшеліктері ескеріліп, бірегейлік қалыптастыру логикасы талданады. Бұл құрылымдар аналитикалық тұрғыда түсіндіріліп, ұлттық консолидацияны күшейтуге бағытталған саясаттардың ішкі тұрақтылыққа қалай ықпал ететіні, сонымен қатар олардың ықтимал тәуекелдері айқындалады.</w:t>
      </w:r>
    </w:p>
    <w:p w14:paraId="3DF44423" w14:textId="77777777" w:rsidR="00FD4156" w:rsidRPr="00C057F6" w:rsidRDefault="00FD4156" w:rsidP="009528C1">
      <w:pPr>
        <w:widowControl w:val="0"/>
        <w:autoSpaceDE w:val="0"/>
        <w:autoSpaceDN w:val="0"/>
        <w:spacing w:after="0" w:line="247" w:lineRule="auto"/>
        <w:ind w:right="212"/>
        <w:jc w:val="both"/>
        <w:rPr>
          <w:rFonts w:ascii="Times New Roman" w:eastAsia="Arial" w:hAnsi="Times New Roman" w:cs="Times New Roman"/>
          <w:kern w:val="0"/>
          <w:sz w:val="28"/>
          <w:szCs w:val="28"/>
          <w:lang w:val="kk-KZ"/>
          <w14:ligatures w14:val="none"/>
        </w:rPr>
      </w:pPr>
    </w:p>
    <w:p w14:paraId="5E562D4B" w14:textId="047F1621" w:rsidR="009528C1" w:rsidRDefault="00865B45" w:rsidP="007E7728">
      <w:pPr>
        <w:widowControl w:val="0"/>
        <w:autoSpaceDE w:val="0"/>
        <w:autoSpaceDN w:val="0"/>
        <w:spacing w:after="0" w:line="240" w:lineRule="auto"/>
        <w:contextualSpacing/>
        <w:jc w:val="both"/>
        <w:rPr>
          <w:rFonts w:ascii="Times New Roman" w:eastAsia="Arial" w:hAnsi="Times New Roman" w:cs="Times New Roman"/>
          <w:kern w:val="0"/>
          <w:sz w:val="28"/>
          <w:szCs w:val="28"/>
          <w:lang w:val="kk-KZ"/>
          <w14:ligatures w14:val="none"/>
        </w:rPr>
      </w:pPr>
      <w:r>
        <w:rPr>
          <w:rFonts w:ascii="Times New Roman" w:eastAsia="Arial" w:hAnsi="Times New Roman" w:cs="Times New Roman"/>
          <w:kern w:val="0"/>
          <w:sz w:val="28"/>
          <w:szCs w:val="28"/>
          <w:lang w:val="kk-KZ"/>
          <w14:ligatures w14:val="none"/>
        </w:rPr>
        <w:t xml:space="preserve">Кесте </w:t>
      </w:r>
      <w:r w:rsidR="00686207" w:rsidRPr="00C057F6">
        <w:rPr>
          <w:rFonts w:ascii="Times New Roman" w:eastAsia="Arial" w:hAnsi="Times New Roman" w:cs="Times New Roman"/>
          <w:kern w:val="0"/>
          <w:sz w:val="28"/>
          <w:szCs w:val="28"/>
          <w:lang w:val="kk-KZ"/>
          <w14:ligatures w14:val="none"/>
        </w:rPr>
        <w:t>6</w:t>
      </w:r>
      <w:r>
        <w:rPr>
          <w:rFonts w:ascii="Times New Roman" w:eastAsia="Arial" w:hAnsi="Times New Roman" w:cs="Times New Roman"/>
          <w:kern w:val="0"/>
          <w:sz w:val="28"/>
          <w:szCs w:val="28"/>
          <w:lang w:val="kk-KZ"/>
          <w14:ligatures w14:val="none"/>
        </w:rPr>
        <w:t xml:space="preserve"> – </w:t>
      </w:r>
      <w:r w:rsidR="009528C1" w:rsidRPr="00C057F6">
        <w:rPr>
          <w:rFonts w:ascii="Times New Roman" w:eastAsia="Arial" w:hAnsi="Times New Roman" w:cs="Times New Roman"/>
          <w:kern w:val="0"/>
          <w:sz w:val="28"/>
          <w:szCs w:val="28"/>
          <w:lang w:val="kk-KZ"/>
          <w14:ligatures w14:val="none"/>
        </w:rPr>
        <w:t>Орталық Азия елдеріндегі бірегейлік саясатының негізгі модельдері мен механизмдері</w:t>
      </w:r>
    </w:p>
    <w:p w14:paraId="1A80B4C6" w14:textId="77777777" w:rsidR="00FD4156" w:rsidRPr="00FD4156" w:rsidRDefault="00FD4156" w:rsidP="007E7728">
      <w:pPr>
        <w:widowControl w:val="0"/>
        <w:autoSpaceDE w:val="0"/>
        <w:autoSpaceDN w:val="0"/>
        <w:spacing w:after="0" w:line="240" w:lineRule="auto"/>
        <w:contextualSpacing/>
        <w:jc w:val="both"/>
        <w:rPr>
          <w:rFonts w:ascii="Times New Roman" w:eastAsia="Arial" w:hAnsi="Times New Roman" w:cs="Times New Roman"/>
          <w:kern w:val="0"/>
          <w:sz w:val="16"/>
          <w:szCs w:val="16"/>
          <w:lang w:val="kk-KZ"/>
          <w14:ligatures w14:val="none"/>
        </w:rPr>
      </w:pPr>
    </w:p>
    <w:tbl>
      <w:tblPr>
        <w:tblStyle w:val="51"/>
        <w:tblW w:w="9639" w:type="dxa"/>
        <w:tblInd w:w="-5" w:type="dxa"/>
        <w:tblLayout w:type="fixed"/>
        <w:tblLook w:val="04A0" w:firstRow="1" w:lastRow="0" w:firstColumn="1" w:lastColumn="0" w:noHBand="0" w:noVBand="1"/>
      </w:tblPr>
      <w:tblGrid>
        <w:gridCol w:w="1701"/>
        <w:gridCol w:w="1701"/>
        <w:gridCol w:w="1560"/>
        <w:gridCol w:w="1559"/>
        <w:gridCol w:w="1559"/>
        <w:gridCol w:w="1559"/>
      </w:tblGrid>
      <w:tr w:rsidR="009528C1" w:rsidRPr="00C057F6" w14:paraId="18D3FBC2" w14:textId="77777777" w:rsidTr="00B927EF">
        <w:trPr>
          <w:trHeight w:val="409"/>
        </w:trPr>
        <w:tc>
          <w:tcPr>
            <w:tcW w:w="1701" w:type="dxa"/>
            <w:vAlign w:val="center"/>
          </w:tcPr>
          <w:p w14:paraId="2B148045" w14:textId="7680FD0C" w:rsidR="00CC3B1D" w:rsidRPr="00865B45" w:rsidRDefault="009528C1" w:rsidP="00FD4156">
            <w:pPr>
              <w:widowControl w:val="0"/>
              <w:autoSpaceDE w:val="0"/>
              <w:autoSpaceDN w:val="0"/>
              <w:spacing w:line="247" w:lineRule="auto"/>
              <w:ind w:right="-147" w:hanging="107"/>
              <w:jc w:val="center"/>
              <w:rPr>
                <w:rFonts w:ascii="Times New Roman" w:eastAsia="Arial" w:hAnsi="Times New Roman" w:cs="Times New Roman"/>
                <w:lang w:val="en-US"/>
              </w:rPr>
            </w:pPr>
            <w:r w:rsidRPr="00865B45">
              <w:rPr>
                <w:rFonts w:ascii="Times New Roman" w:eastAsia="Arial" w:hAnsi="Times New Roman" w:cs="Times New Roman"/>
              </w:rPr>
              <w:t>Индикаторлар</w:t>
            </w:r>
          </w:p>
        </w:tc>
        <w:tc>
          <w:tcPr>
            <w:tcW w:w="1701" w:type="dxa"/>
            <w:vAlign w:val="center"/>
          </w:tcPr>
          <w:p w14:paraId="4C89B1BB" w14:textId="285743E3" w:rsidR="00CC3B1D" w:rsidRPr="00865B45" w:rsidRDefault="009528C1" w:rsidP="00FD4156">
            <w:pPr>
              <w:widowControl w:val="0"/>
              <w:autoSpaceDE w:val="0"/>
              <w:autoSpaceDN w:val="0"/>
              <w:spacing w:line="247" w:lineRule="auto"/>
              <w:ind w:right="-147"/>
              <w:jc w:val="center"/>
              <w:rPr>
                <w:rFonts w:ascii="Times New Roman" w:eastAsia="Arial" w:hAnsi="Times New Roman" w:cs="Times New Roman"/>
                <w:lang w:val="en-US"/>
              </w:rPr>
            </w:pPr>
            <w:r w:rsidRPr="00865B45">
              <w:rPr>
                <w:rFonts w:ascii="Times New Roman" w:eastAsia="Arial" w:hAnsi="Times New Roman" w:cs="Times New Roman"/>
              </w:rPr>
              <w:t>Қазақстан</w:t>
            </w:r>
          </w:p>
        </w:tc>
        <w:tc>
          <w:tcPr>
            <w:tcW w:w="1560" w:type="dxa"/>
            <w:vAlign w:val="center"/>
          </w:tcPr>
          <w:p w14:paraId="59742487" w14:textId="1A0FEBF0" w:rsidR="00CC3B1D" w:rsidRPr="00865B45" w:rsidRDefault="009528C1" w:rsidP="00FD4156">
            <w:pPr>
              <w:widowControl w:val="0"/>
              <w:autoSpaceDE w:val="0"/>
              <w:autoSpaceDN w:val="0"/>
              <w:spacing w:line="247" w:lineRule="auto"/>
              <w:ind w:right="-147"/>
              <w:jc w:val="center"/>
              <w:rPr>
                <w:rFonts w:ascii="Times New Roman" w:eastAsia="Arial" w:hAnsi="Times New Roman" w:cs="Times New Roman"/>
                <w:lang w:val="en-US"/>
              </w:rPr>
            </w:pPr>
            <w:r w:rsidRPr="00865B45">
              <w:rPr>
                <w:rFonts w:ascii="Times New Roman" w:eastAsia="Arial" w:hAnsi="Times New Roman" w:cs="Times New Roman"/>
              </w:rPr>
              <w:t>Өзбекстан</w:t>
            </w:r>
          </w:p>
        </w:tc>
        <w:tc>
          <w:tcPr>
            <w:tcW w:w="1559" w:type="dxa"/>
            <w:vAlign w:val="center"/>
          </w:tcPr>
          <w:p w14:paraId="57AA47D4" w14:textId="7F27AE09" w:rsidR="00CC3B1D" w:rsidRPr="00865B45" w:rsidRDefault="009528C1" w:rsidP="00FD4156">
            <w:pPr>
              <w:widowControl w:val="0"/>
              <w:autoSpaceDE w:val="0"/>
              <w:autoSpaceDN w:val="0"/>
              <w:spacing w:line="247" w:lineRule="auto"/>
              <w:ind w:right="-147"/>
              <w:jc w:val="center"/>
              <w:rPr>
                <w:rFonts w:ascii="Times New Roman" w:eastAsia="Arial" w:hAnsi="Times New Roman" w:cs="Times New Roman"/>
                <w:lang w:val="en-US"/>
              </w:rPr>
            </w:pPr>
            <w:r w:rsidRPr="00865B45">
              <w:rPr>
                <w:rFonts w:ascii="Times New Roman" w:eastAsia="Arial" w:hAnsi="Times New Roman" w:cs="Times New Roman"/>
              </w:rPr>
              <w:t>Қырғызстан</w:t>
            </w:r>
          </w:p>
        </w:tc>
        <w:tc>
          <w:tcPr>
            <w:tcW w:w="1559" w:type="dxa"/>
            <w:vAlign w:val="center"/>
          </w:tcPr>
          <w:p w14:paraId="3A92625D" w14:textId="45A8EEBE" w:rsidR="00CC3B1D" w:rsidRPr="00865B45" w:rsidRDefault="009528C1" w:rsidP="00FD4156">
            <w:pPr>
              <w:widowControl w:val="0"/>
              <w:autoSpaceDE w:val="0"/>
              <w:autoSpaceDN w:val="0"/>
              <w:spacing w:line="247" w:lineRule="auto"/>
              <w:ind w:right="-147"/>
              <w:jc w:val="center"/>
              <w:rPr>
                <w:rFonts w:ascii="Times New Roman" w:eastAsia="Arial" w:hAnsi="Times New Roman" w:cs="Times New Roman"/>
                <w:lang w:val="en-US"/>
              </w:rPr>
            </w:pPr>
            <w:r w:rsidRPr="00865B45">
              <w:rPr>
                <w:rFonts w:ascii="Times New Roman" w:eastAsia="Arial" w:hAnsi="Times New Roman" w:cs="Times New Roman"/>
              </w:rPr>
              <w:t>Тәжікстан</w:t>
            </w:r>
          </w:p>
        </w:tc>
        <w:tc>
          <w:tcPr>
            <w:tcW w:w="1559" w:type="dxa"/>
            <w:vAlign w:val="center"/>
          </w:tcPr>
          <w:p w14:paraId="1CD4552A" w14:textId="7363D4B4" w:rsidR="00CC3B1D" w:rsidRPr="00865B45" w:rsidRDefault="009528C1" w:rsidP="00FD4156">
            <w:pPr>
              <w:widowControl w:val="0"/>
              <w:autoSpaceDE w:val="0"/>
              <w:autoSpaceDN w:val="0"/>
              <w:spacing w:line="247" w:lineRule="auto"/>
              <w:ind w:right="-147"/>
              <w:jc w:val="center"/>
              <w:rPr>
                <w:rFonts w:ascii="Times New Roman" w:eastAsia="Arial" w:hAnsi="Times New Roman" w:cs="Times New Roman"/>
                <w:lang w:val="en-US"/>
              </w:rPr>
            </w:pPr>
            <w:r w:rsidRPr="00865B45">
              <w:rPr>
                <w:rFonts w:ascii="Times New Roman" w:eastAsia="Arial" w:hAnsi="Times New Roman" w:cs="Times New Roman"/>
              </w:rPr>
              <w:t>Түрікменстан</w:t>
            </w:r>
          </w:p>
        </w:tc>
      </w:tr>
      <w:tr w:rsidR="009528C1" w:rsidRPr="00C057F6" w14:paraId="6EDBCD79" w14:textId="77777777" w:rsidTr="00B927EF">
        <w:tc>
          <w:tcPr>
            <w:tcW w:w="1701" w:type="dxa"/>
            <w:vAlign w:val="center"/>
          </w:tcPr>
          <w:p w14:paraId="176E109B" w14:textId="77777777" w:rsidR="009528C1" w:rsidRPr="00865B45" w:rsidRDefault="009528C1" w:rsidP="009528C1">
            <w:pPr>
              <w:widowControl w:val="0"/>
              <w:autoSpaceDE w:val="0"/>
              <w:autoSpaceDN w:val="0"/>
              <w:spacing w:line="247" w:lineRule="auto"/>
              <w:ind w:right="-137"/>
              <w:jc w:val="both"/>
              <w:rPr>
                <w:rFonts w:ascii="Times New Roman" w:eastAsia="Arial" w:hAnsi="Times New Roman" w:cs="Times New Roman"/>
                <w:lang w:val="kk-KZ"/>
              </w:rPr>
            </w:pPr>
            <w:r w:rsidRPr="00865B45">
              <w:rPr>
                <w:rFonts w:ascii="Times New Roman" w:eastAsia="Arial" w:hAnsi="Times New Roman" w:cs="Times New Roman"/>
              </w:rPr>
              <w:t>Басым бірегейлік моделі</w:t>
            </w:r>
          </w:p>
        </w:tc>
        <w:tc>
          <w:tcPr>
            <w:tcW w:w="1701" w:type="dxa"/>
            <w:vAlign w:val="center"/>
          </w:tcPr>
          <w:p w14:paraId="747FB697" w14:textId="23AD0EAE" w:rsidR="009528C1" w:rsidRPr="00865B45" w:rsidRDefault="009528C1" w:rsidP="00CC3B1D">
            <w:pPr>
              <w:widowControl w:val="0"/>
              <w:autoSpaceDE w:val="0"/>
              <w:autoSpaceDN w:val="0"/>
              <w:spacing w:line="247" w:lineRule="auto"/>
              <w:ind w:right="-137"/>
              <w:rPr>
                <w:rFonts w:ascii="Times New Roman" w:eastAsia="Arial" w:hAnsi="Times New Roman" w:cs="Times New Roman"/>
                <w:lang w:val="kk-KZ"/>
              </w:rPr>
            </w:pPr>
            <w:r w:rsidRPr="00865B45">
              <w:rPr>
                <w:rFonts w:ascii="Times New Roman" w:eastAsia="Arial" w:hAnsi="Times New Roman" w:cs="Times New Roman"/>
              </w:rPr>
              <w:t>Аралас: этника</w:t>
            </w:r>
            <w:r w:rsidR="00FD4156">
              <w:rPr>
                <w:rFonts w:ascii="Times New Roman" w:eastAsia="Arial" w:hAnsi="Times New Roman" w:cs="Times New Roman"/>
                <w:lang w:val="kk-KZ"/>
              </w:rPr>
              <w:t xml:space="preserve"> </w:t>
            </w:r>
            <w:r w:rsidRPr="00865B45">
              <w:rPr>
                <w:rFonts w:ascii="Times New Roman" w:eastAsia="Arial" w:hAnsi="Times New Roman" w:cs="Times New Roman"/>
              </w:rPr>
              <w:t>лық + азаматтық + трансұлттық</w:t>
            </w:r>
          </w:p>
        </w:tc>
        <w:tc>
          <w:tcPr>
            <w:tcW w:w="1560" w:type="dxa"/>
            <w:vAlign w:val="center"/>
          </w:tcPr>
          <w:p w14:paraId="628CA61B" w14:textId="77777777" w:rsidR="009528C1" w:rsidRPr="00865B45" w:rsidRDefault="009528C1" w:rsidP="00CC3B1D">
            <w:pPr>
              <w:widowControl w:val="0"/>
              <w:autoSpaceDE w:val="0"/>
              <w:autoSpaceDN w:val="0"/>
              <w:spacing w:line="247" w:lineRule="auto"/>
              <w:ind w:right="-137"/>
              <w:rPr>
                <w:rFonts w:ascii="Times New Roman" w:eastAsia="Arial" w:hAnsi="Times New Roman" w:cs="Times New Roman"/>
                <w:lang w:val="kk-KZ"/>
              </w:rPr>
            </w:pPr>
            <w:r w:rsidRPr="00865B45">
              <w:rPr>
                <w:rFonts w:ascii="Times New Roman" w:eastAsia="Arial" w:hAnsi="Times New Roman" w:cs="Times New Roman"/>
              </w:rPr>
              <w:t>Этникалық-ұлттық</w:t>
            </w:r>
          </w:p>
        </w:tc>
        <w:tc>
          <w:tcPr>
            <w:tcW w:w="1559" w:type="dxa"/>
            <w:vAlign w:val="center"/>
          </w:tcPr>
          <w:p w14:paraId="48CD3F56" w14:textId="77777777" w:rsidR="009528C1" w:rsidRPr="00865B45" w:rsidRDefault="009528C1" w:rsidP="00CC3B1D">
            <w:pPr>
              <w:widowControl w:val="0"/>
              <w:autoSpaceDE w:val="0"/>
              <w:autoSpaceDN w:val="0"/>
              <w:spacing w:line="247" w:lineRule="auto"/>
              <w:ind w:right="-137"/>
              <w:rPr>
                <w:rFonts w:ascii="Times New Roman" w:eastAsia="Arial" w:hAnsi="Times New Roman" w:cs="Times New Roman"/>
                <w:lang w:val="kk-KZ"/>
              </w:rPr>
            </w:pPr>
            <w:r w:rsidRPr="00865B45">
              <w:rPr>
                <w:rFonts w:ascii="Times New Roman" w:eastAsia="Arial" w:hAnsi="Times New Roman" w:cs="Times New Roman"/>
              </w:rPr>
              <w:t>Әлсіз этникалық-азаматтық</w:t>
            </w:r>
          </w:p>
        </w:tc>
        <w:tc>
          <w:tcPr>
            <w:tcW w:w="1559" w:type="dxa"/>
            <w:vAlign w:val="center"/>
          </w:tcPr>
          <w:p w14:paraId="0503A4CE" w14:textId="77777777" w:rsidR="009528C1" w:rsidRPr="00865B45" w:rsidRDefault="009528C1" w:rsidP="00CC3B1D">
            <w:pPr>
              <w:widowControl w:val="0"/>
              <w:autoSpaceDE w:val="0"/>
              <w:autoSpaceDN w:val="0"/>
              <w:spacing w:line="247" w:lineRule="auto"/>
              <w:ind w:right="-137"/>
              <w:rPr>
                <w:rFonts w:ascii="Times New Roman" w:eastAsia="Arial" w:hAnsi="Times New Roman" w:cs="Times New Roman"/>
                <w:lang w:val="kk-KZ"/>
              </w:rPr>
            </w:pPr>
            <w:r w:rsidRPr="00865B45">
              <w:rPr>
                <w:rFonts w:ascii="Times New Roman" w:eastAsia="Arial" w:hAnsi="Times New Roman" w:cs="Times New Roman"/>
              </w:rPr>
              <w:t>Этномәдени-өркениеттік</w:t>
            </w:r>
          </w:p>
        </w:tc>
        <w:tc>
          <w:tcPr>
            <w:tcW w:w="1559" w:type="dxa"/>
            <w:vAlign w:val="center"/>
          </w:tcPr>
          <w:p w14:paraId="77D62F26" w14:textId="77777777" w:rsidR="009528C1" w:rsidRPr="00865B45" w:rsidRDefault="009528C1" w:rsidP="00CC3B1D">
            <w:pPr>
              <w:widowControl w:val="0"/>
              <w:autoSpaceDE w:val="0"/>
              <w:autoSpaceDN w:val="0"/>
              <w:spacing w:line="247" w:lineRule="auto"/>
              <w:ind w:right="-137"/>
              <w:rPr>
                <w:rFonts w:ascii="Times New Roman" w:eastAsia="Arial" w:hAnsi="Times New Roman" w:cs="Times New Roman"/>
                <w:lang w:val="kk-KZ"/>
              </w:rPr>
            </w:pPr>
            <w:r w:rsidRPr="00865B45">
              <w:rPr>
                <w:rFonts w:ascii="Times New Roman" w:eastAsia="Arial" w:hAnsi="Times New Roman" w:cs="Times New Roman"/>
              </w:rPr>
              <w:t>Гиперэтникалық, режимге бағытталған</w:t>
            </w:r>
          </w:p>
        </w:tc>
      </w:tr>
      <w:tr w:rsidR="009528C1" w:rsidRPr="00C057F6" w14:paraId="79B07ACF" w14:textId="77777777" w:rsidTr="00B927EF">
        <w:tc>
          <w:tcPr>
            <w:tcW w:w="1701" w:type="dxa"/>
            <w:vAlign w:val="center"/>
          </w:tcPr>
          <w:p w14:paraId="016680CA" w14:textId="77777777" w:rsidR="009528C1" w:rsidRPr="00865B45" w:rsidRDefault="009528C1" w:rsidP="009528C1">
            <w:pPr>
              <w:widowControl w:val="0"/>
              <w:autoSpaceDE w:val="0"/>
              <w:autoSpaceDN w:val="0"/>
              <w:spacing w:line="247" w:lineRule="auto"/>
              <w:ind w:right="-146"/>
              <w:jc w:val="both"/>
              <w:rPr>
                <w:rFonts w:ascii="Times New Roman" w:eastAsia="Arial" w:hAnsi="Times New Roman" w:cs="Times New Roman"/>
                <w:lang w:val="kk-KZ"/>
              </w:rPr>
            </w:pPr>
            <w:r w:rsidRPr="00865B45">
              <w:rPr>
                <w:rFonts w:ascii="Times New Roman" w:eastAsia="Arial" w:hAnsi="Times New Roman" w:cs="Times New Roman"/>
              </w:rPr>
              <w:t>Бірегейлік саясатының негізгі мақсаты</w:t>
            </w:r>
          </w:p>
        </w:tc>
        <w:tc>
          <w:tcPr>
            <w:tcW w:w="1701" w:type="dxa"/>
            <w:vAlign w:val="center"/>
          </w:tcPr>
          <w:p w14:paraId="5467732A" w14:textId="77777777" w:rsidR="009528C1" w:rsidRPr="00865B45" w:rsidRDefault="009528C1" w:rsidP="00CC3B1D">
            <w:pPr>
              <w:widowControl w:val="0"/>
              <w:autoSpaceDE w:val="0"/>
              <w:autoSpaceDN w:val="0"/>
              <w:spacing w:line="247" w:lineRule="auto"/>
              <w:ind w:right="-146"/>
              <w:rPr>
                <w:rFonts w:ascii="Times New Roman" w:eastAsia="Arial" w:hAnsi="Times New Roman" w:cs="Times New Roman"/>
                <w:lang w:val="kk-KZ"/>
              </w:rPr>
            </w:pPr>
            <w:r w:rsidRPr="00865B45">
              <w:rPr>
                <w:rFonts w:ascii="Times New Roman" w:eastAsia="Arial" w:hAnsi="Times New Roman" w:cs="Times New Roman"/>
                <w:lang w:val="kk-KZ"/>
              </w:rPr>
              <w:t>Мемлекеттік тұтастық пен режим тұрақтылығы</w:t>
            </w:r>
          </w:p>
        </w:tc>
        <w:tc>
          <w:tcPr>
            <w:tcW w:w="1560" w:type="dxa"/>
            <w:vAlign w:val="center"/>
          </w:tcPr>
          <w:p w14:paraId="1FB9EB6D" w14:textId="77777777" w:rsidR="009528C1" w:rsidRPr="00865B45" w:rsidRDefault="009528C1" w:rsidP="00CC3B1D">
            <w:pPr>
              <w:widowControl w:val="0"/>
              <w:autoSpaceDE w:val="0"/>
              <w:autoSpaceDN w:val="0"/>
              <w:spacing w:line="247" w:lineRule="auto"/>
              <w:ind w:right="-146"/>
              <w:rPr>
                <w:rFonts w:ascii="Times New Roman" w:eastAsia="Arial" w:hAnsi="Times New Roman" w:cs="Times New Roman"/>
                <w:lang w:val="kk-KZ"/>
              </w:rPr>
            </w:pPr>
            <w:r w:rsidRPr="00865B45">
              <w:rPr>
                <w:rFonts w:ascii="Times New Roman" w:eastAsia="Arial" w:hAnsi="Times New Roman" w:cs="Times New Roman"/>
                <w:lang w:val="kk-KZ"/>
              </w:rPr>
              <w:t>Титулды ұлтты және ұлттық мемлекетті бекіту</w:t>
            </w:r>
          </w:p>
        </w:tc>
        <w:tc>
          <w:tcPr>
            <w:tcW w:w="1559" w:type="dxa"/>
            <w:vAlign w:val="center"/>
          </w:tcPr>
          <w:p w14:paraId="3A897962" w14:textId="77777777" w:rsidR="009528C1" w:rsidRPr="00865B45" w:rsidRDefault="009528C1" w:rsidP="00CC3B1D">
            <w:pPr>
              <w:widowControl w:val="0"/>
              <w:autoSpaceDE w:val="0"/>
              <w:autoSpaceDN w:val="0"/>
              <w:spacing w:line="247" w:lineRule="auto"/>
              <w:ind w:right="-146"/>
              <w:rPr>
                <w:rFonts w:ascii="Times New Roman" w:eastAsia="Arial" w:hAnsi="Times New Roman" w:cs="Times New Roman"/>
                <w:lang w:val="kk-KZ"/>
              </w:rPr>
            </w:pPr>
            <w:r w:rsidRPr="00865B45">
              <w:rPr>
                <w:rFonts w:ascii="Times New Roman" w:eastAsia="Arial" w:hAnsi="Times New Roman" w:cs="Times New Roman"/>
              </w:rPr>
              <w:t>Әлеуметтік келісімді сақтау</w:t>
            </w:r>
          </w:p>
        </w:tc>
        <w:tc>
          <w:tcPr>
            <w:tcW w:w="1559" w:type="dxa"/>
            <w:vAlign w:val="center"/>
          </w:tcPr>
          <w:p w14:paraId="470274B3" w14:textId="77777777" w:rsidR="009528C1" w:rsidRPr="00865B45" w:rsidRDefault="009528C1" w:rsidP="00CC3B1D">
            <w:pPr>
              <w:widowControl w:val="0"/>
              <w:autoSpaceDE w:val="0"/>
              <w:autoSpaceDN w:val="0"/>
              <w:spacing w:line="247" w:lineRule="auto"/>
              <w:ind w:right="-146"/>
              <w:rPr>
                <w:rFonts w:ascii="Times New Roman" w:eastAsia="Arial" w:hAnsi="Times New Roman" w:cs="Times New Roman"/>
                <w:lang w:val="kk-KZ"/>
              </w:rPr>
            </w:pPr>
            <w:r w:rsidRPr="00865B45">
              <w:rPr>
                <w:rFonts w:ascii="Times New Roman" w:eastAsia="Arial" w:hAnsi="Times New Roman" w:cs="Times New Roman"/>
              </w:rPr>
              <w:t>Соғыстан кейінгі ұлттық консолидация</w:t>
            </w:r>
          </w:p>
        </w:tc>
        <w:tc>
          <w:tcPr>
            <w:tcW w:w="1559" w:type="dxa"/>
            <w:vAlign w:val="center"/>
          </w:tcPr>
          <w:p w14:paraId="4443D789" w14:textId="77777777" w:rsidR="009528C1" w:rsidRPr="00865B45" w:rsidRDefault="009528C1" w:rsidP="00CC3B1D">
            <w:pPr>
              <w:widowControl w:val="0"/>
              <w:autoSpaceDE w:val="0"/>
              <w:autoSpaceDN w:val="0"/>
              <w:spacing w:line="247" w:lineRule="auto"/>
              <w:ind w:right="-146"/>
              <w:rPr>
                <w:rFonts w:ascii="Times New Roman" w:eastAsia="Arial" w:hAnsi="Times New Roman" w:cs="Times New Roman"/>
                <w:lang w:val="kk-KZ"/>
              </w:rPr>
            </w:pPr>
            <w:r w:rsidRPr="00865B45">
              <w:rPr>
                <w:rFonts w:ascii="Times New Roman" w:eastAsia="Arial" w:hAnsi="Times New Roman" w:cs="Times New Roman"/>
              </w:rPr>
              <w:t>Режим легитимдігін толық бақылау</w:t>
            </w:r>
          </w:p>
        </w:tc>
      </w:tr>
      <w:tr w:rsidR="009528C1" w:rsidRPr="00C057F6" w14:paraId="11B7081D" w14:textId="77777777" w:rsidTr="00B927EF">
        <w:tc>
          <w:tcPr>
            <w:tcW w:w="1701" w:type="dxa"/>
            <w:vAlign w:val="center"/>
          </w:tcPr>
          <w:p w14:paraId="02644174" w14:textId="77777777" w:rsidR="009528C1" w:rsidRPr="00865B45" w:rsidRDefault="009528C1" w:rsidP="009528C1">
            <w:pPr>
              <w:widowControl w:val="0"/>
              <w:autoSpaceDE w:val="0"/>
              <w:autoSpaceDN w:val="0"/>
              <w:spacing w:line="247" w:lineRule="auto"/>
              <w:ind w:right="-49"/>
              <w:jc w:val="both"/>
              <w:rPr>
                <w:rFonts w:ascii="Times New Roman" w:eastAsia="Arial" w:hAnsi="Times New Roman" w:cs="Times New Roman"/>
                <w:lang w:val="kk-KZ"/>
              </w:rPr>
            </w:pPr>
            <w:r w:rsidRPr="00865B45">
              <w:rPr>
                <w:rFonts w:ascii="Times New Roman" w:eastAsia="Arial" w:hAnsi="Times New Roman" w:cs="Times New Roman"/>
              </w:rPr>
              <w:t>Негізгі саясаттық механизмдер</w:t>
            </w:r>
          </w:p>
        </w:tc>
        <w:tc>
          <w:tcPr>
            <w:tcW w:w="1701" w:type="dxa"/>
            <w:vAlign w:val="center"/>
          </w:tcPr>
          <w:p w14:paraId="5B2FA221" w14:textId="77777777" w:rsidR="009528C1" w:rsidRPr="00865B45" w:rsidRDefault="009528C1" w:rsidP="00CC3B1D">
            <w:pPr>
              <w:widowControl w:val="0"/>
              <w:autoSpaceDE w:val="0"/>
              <w:autoSpaceDN w:val="0"/>
              <w:spacing w:line="247" w:lineRule="auto"/>
              <w:ind w:right="-49"/>
              <w:rPr>
                <w:rFonts w:ascii="Times New Roman" w:eastAsia="Arial" w:hAnsi="Times New Roman" w:cs="Times New Roman"/>
                <w:lang w:val="kk-KZ"/>
              </w:rPr>
            </w:pPr>
            <w:r w:rsidRPr="00865B45">
              <w:rPr>
                <w:rFonts w:ascii="Times New Roman" w:eastAsia="Arial" w:hAnsi="Times New Roman" w:cs="Times New Roman"/>
              </w:rPr>
              <w:t>Этникалық репатриация, көпэтностылық риторикасы, ұлт брендингі</w:t>
            </w:r>
          </w:p>
        </w:tc>
        <w:tc>
          <w:tcPr>
            <w:tcW w:w="1560" w:type="dxa"/>
            <w:vAlign w:val="center"/>
          </w:tcPr>
          <w:p w14:paraId="4D6BC586" w14:textId="1189CFBD" w:rsidR="009528C1" w:rsidRPr="00865B45" w:rsidRDefault="009528C1" w:rsidP="00CC3B1D">
            <w:pPr>
              <w:widowControl w:val="0"/>
              <w:autoSpaceDE w:val="0"/>
              <w:autoSpaceDN w:val="0"/>
              <w:spacing w:line="247" w:lineRule="auto"/>
              <w:ind w:right="-49"/>
              <w:rPr>
                <w:rFonts w:ascii="Times New Roman" w:eastAsia="Arial" w:hAnsi="Times New Roman" w:cs="Times New Roman"/>
                <w:lang w:val="kk-KZ"/>
              </w:rPr>
            </w:pPr>
            <w:r w:rsidRPr="00865B45">
              <w:rPr>
                <w:rFonts w:ascii="Times New Roman" w:eastAsia="Arial" w:hAnsi="Times New Roman" w:cs="Times New Roman"/>
              </w:rPr>
              <w:t>Этникалық гомогениза</w:t>
            </w:r>
            <w:r w:rsidR="00FD4156">
              <w:rPr>
                <w:rFonts w:ascii="Times New Roman" w:eastAsia="Arial" w:hAnsi="Times New Roman" w:cs="Times New Roman"/>
                <w:lang w:val="kk-KZ"/>
              </w:rPr>
              <w:t xml:space="preserve"> </w:t>
            </w:r>
            <w:r w:rsidRPr="00865B45">
              <w:rPr>
                <w:rFonts w:ascii="Times New Roman" w:eastAsia="Arial" w:hAnsi="Times New Roman" w:cs="Times New Roman"/>
              </w:rPr>
              <w:t>ция, мәдени жаңғырту</w:t>
            </w:r>
          </w:p>
        </w:tc>
        <w:tc>
          <w:tcPr>
            <w:tcW w:w="1559" w:type="dxa"/>
            <w:vAlign w:val="center"/>
          </w:tcPr>
          <w:p w14:paraId="3A8587FC" w14:textId="77777777" w:rsidR="009528C1" w:rsidRPr="00865B45" w:rsidRDefault="009528C1" w:rsidP="00CC3B1D">
            <w:pPr>
              <w:widowControl w:val="0"/>
              <w:autoSpaceDE w:val="0"/>
              <w:autoSpaceDN w:val="0"/>
              <w:spacing w:line="247" w:lineRule="auto"/>
              <w:ind w:right="-49"/>
              <w:rPr>
                <w:rFonts w:ascii="Times New Roman" w:eastAsia="Arial" w:hAnsi="Times New Roman" w:cs="Times New Roman"/>
                <w:lang w:val="kk-KZ"/>
              </w:rPr>
            </w:pPr>
            <w:r w:rsidRPr="00865B45">
              <w:rPr>
                <w:rFonts w:ascii="Times New Roman" w:eastAsia="Arial" w:hAnsi="Times New Roman" w:cs="Times New Roman"/>
              </w:rPr>
              <w:t>Символдық титулды үстемдік, азаматтық риторика</w:t>
            </w:r>
          </w:p>
        </w:tc>
        <w:tc>
          <w:tcPr>
            <w:tcW w:w="1559" w:type="dxa"/>
            <w:vAlign w:val="center"/>
          </w:tcPr>
          <w:p w14:paraId="2FBEB460" w14:textId="77777777" w:rsidR="009528C1" w:rsidRPr="00865B45" w:rsidRDefault="009528C1" w:rsidP="00CC3B1D">
            <w:pPr>
              <w:widowControl w:val="0"/>
              <w:autoSpaceDE w:val="0"/>
              <w:autoSpaceDN w:val="0"/>
              <w:spacing w:line="247" w:lineRule="auto"/>
              <w:ind w:right="-49"/>
              <w:rPr>
                <w:rFonts w:ascii="Times New Roman" w:eastAsia="Arial" w:hAnsi="Times New Roman" w:cs="Times New Roman"/>
                <w:lang w:val="kk-KZ"/>
              </w:rPr>
            </w:pPr>
            <w:r w:rsidRPr="00865B45">
              <w:rPr>
                <w:rFonts w:ascii="Times New Roman" w:eastAsia="Arial" w:hAnsi="Times New Roman" w:cs="Times New Roman"/>
              </w:rPr>
              <w:t>Тарихи сабақтастық, мәдени ұлтшылдық</w:t>
            </w:r>
          </w:p>
        </w:tc>
        <w:tc>
          <w:tcPr>
            <w:tcW w:w="1559" w:type="dxa"/>
            <w:vAlign w:val="center"/>
          </w:tcPr>
          <w:p w14:paraId="421A9AF2" w14:textId="77777777" w:rsidR="009528C1" w:rsidRPr="00865B45" w:rsidRDefault="009528C1" w:rsidP="00CC3B1D">
            <w:pPr>
              <w:widowControl w:val="0"/>
              <w:autoSpaceDE w:val="0"/>
              <w:autoSpaceDN w:val="0"/>
              <w:spacing w:line="247" w:lineRule="auto"/>
              <w:ind w:right="-49"/>
              <w:rPr>
                <w:rFonts w:ascii="Times New Roman" w:eastAsia="Arial" w:hAnsi="Times New Roman" w:cs="Times New Roman"/>
                <w:lang w:val="kk-KZ"/>
              </w:rPr>
            </w:pPr>
            <w:r w:rsidRPr="00865B45">
              <w:rPr>
                <w:rFonts w:ascii="Times New Roman" w:eastAsia="Arial" w:hAnsi="Times New Roman" w:cs="Times New Roman"/>
              </w:rPr>
              <w:t>Жеке тұлға культі, мәдени оқшаулау</w:t>
            </w:r>
          </w:p>
        </w:tc>
      </w:tr>
      <w:tr w:rsidR="009528C1" w:rsidRPr="00C057F6" w14:paraId="33AAC17D" w14:textId="77777777" w:rsidTr="00B927EF">
        <w:tc>
          <w:tcPr>
            <w:tcW w:w="1701" w:type="dxa"/>
            <w:vAlign w:val="center"/>
          </w:tcPr>
          <w:p w14:paraId="35BEFDFA" w14:textId="77777777" w:rsidR="009528C1" w:rsidRPr="00865B45" w:rsidRDefault="009528C1" w:rsidP="009528C1">
            <w:pPr>
              <w:widowControl w:val="0"/>
              <w:autoSpaceDE w:val="0"/>
              <w:autoSpaceDN w:val="0"/>
              <w:spacing w:line="247" w:lineRule="auto"/>
              <w:jc w:val="both"/>
              <w:rPr>
                <w:rFonts w:ascii="Times New Roman" w:eastAsia="Arial" w:hAnsi="Times New Roman" w:cs="Times New Roman"/>
                <w:lang w:val="kk-KZ"/>
              </w:rPr>
            </w:pPr>
            <w:r w:rsidRPr="00865B45">
              <w:rPr>
                <w:rFonts w:ascii="Times New Roman" w:eastAsia="Arial" w:hAnsi="Times New Roman" w:cs="Times New Roman"/>
              </w:rPr>
              <w:t>Институционалдық құралдар</w:t>
            </w:r>
          </w:p>
        </w:tc>
        <w:tc>
          <w:tcPr>
            <w:tcW w:w="1701" w:type="dxa"/>
            <w:vAlign w:val="center"/>
          </w:tcPr>
          <w:p w14:paraId="7B22378F" w14:textId="77777777" w:rsidR="009528C1" w:rsidRPr="00865B45" w:rsidRDefault="009528C1" w:rsidP="00CC3B1D">
            <w:pPr>
              <w:widowControl w:val="0"/>
              <w:autoSpaceDE w:val="0"/>
              <w:autoSpaceDN w:val="0"/>
              <w:spacing w:line="247" w:lineRule="auto"/>
              <w:rPr>
                <w:rFonts w:ascii="Times New Roman" w:eastAsia="Arial" w:hAnsi="Times New Roman" w:cs="Times New Roman"/>
                <w:lang w:val="kk-KZ"/>
              </w:rPr>
            </w:pPr>
            <w:r w:rsidRPr="00865B45">
              <w:rPr>
                <w:rFonts w:ascii="Times New Roman" w:eastAsia="Arial" w:hAnsi="Times New Roman" w:cs="Times New Roman"/>
                <w:lang w:val="kk-KZ"/>
              </w:rPr>
              <w:t>Қазақстан халқы Ассамблеясы, Ұлттық бірлік доктринасы, стратегиялық бағдарламалар</w:t>
            </w:r>
          </w:p>
        </w:tc>
        <w:tc>
          <w:tcPr>
            <w:tcW w:w="1560" w:type="dxa"/>
            <w:vAlign w:val="center"/>
          </w:tcPr>
          <w:p w14:paraId="6ABA5DAF" w14:textId="5B13FFEE" w:rsidR="009528C1" w:rsidRPr="00865B45" w:rsidRDefault="009528C1" w:rsidP="00CC3B1D">
            <w:pPr>
              <w:widowControl w:val="0"/>
              <w:autoSpaceDE w:val="0"/>
              <w:autoSpaceDN w:val="0"/>
              <w:spacing w:line="247" w:lineRule="auto"/>
              <w:rPr>
                <w:rFonts w:ascii="Times New Roman" w:eastAsia="Arial" w:hAnsi="Times New Roman" w:cs="Times New Roman"/>
                <w:lang w:val="kk-KZ"/>
              </w:rPr>
            </w:pPr>
            <w:r w:rsidRPr="00865B45">
              <w:rPr>
                <w:rFonts w:ascii="Times New Roman" w:eastAsia="Arial" w:hAnsi="Times New Roman" w:cs="Times New Roman"/>
              </w:rPr>
              <w:t>Мемлекеттік идеология органдары, президенттік бағдарла</w:t>
            </w:r>
            <w:r w:rsidR="00FD4156">
              <w:rPr>
                <w:rFonts w:ascii="Times New Roman" w:eastAsia="Arial" w:hAnsi="Times New Roman" w:cs="Times New Roman"/>
                <w:lang w:val="kk-KZ"/>
              </w:rPr>
              <w:t xml:space="preserve"> </w:t>
            </w:r>
            <w:r w:rsidRPr="00865B45">
              <w:rPr>
                <w:rFonts w:ascii="Times New Roman" w:eastAsia="Arial" w:hAnsi="Times New Roman" w:cs="Times New Roman"/>
              </w:rPr>
              <w:t>малар</w:t>
            </w:r>
          </w:p>
        </w:tc>
        <w:tc>
          <w:tcPr>
            <w:tcW w:w="1559" w:type="dxa"/>
            <w:vAlign w:val="center"/>
          </w:tcPr>
          <w:p w14:paraId="0AA902C8" w14:textId="77777777" w:rsidR="009528C1" w:rsidRPr="00865B45" w:rsidRDefault="009528C1" w:rsidP="00CC3B1D">
            <w:pPr>
              <w:widowControl w:val="0"/>
              <w:autoSpaceDE w:val="0"/>
              <w:autoSpaceDN w:val="0"/>
              <w:spacing w:line="247" w:lineRule="auto"/>
              <w:rPr>
                <w:rFonts w:ascii="Times New Roman" w:eastAsia="Arial" w:hAnsi="Times New Roman" w:cs="Times New Roman"/>
                <w:lang w:val="kk-KZ"/>
              </w:rPr>
            </w:pPr>
            <w:r w:rsidRPr="00865B45">
              <w:rPr>
                <w:rFonts w:ascii="Times New Roman" w:eastAsia="Arial" w:hAnsi="Times New Roman" w:cs="Times New Roman"/>
              </w:rPr>
              <w:t>Конституциялық нормалар, әлсіз мәдени институттар</w:t>
            </w:r>
          </w:p>
        </w:tc>
        <w:tc>
          <w:tcPr>
            <w:tcW w:w="1559" w:type="dxa"/>
            <w:vAlign w:val="center"/>
          </w:tcPr>
          <w:p w14:paraId="10DC5DF8" w14:textId="77777777" w:rsidR="009528C1" w:rsidRPr="00865B45" w:rsidRDefault="009528C1" w:rsidP="00CC3B1D">
            <w:pPr>
              <w:widowControl w:val="0"/>
              <w:autoSpaceDE w:val="0"/>
              <w:autoSpaceDN w:val="0"/>
              <w:spacing w:line="247" w:lineRule="auto"/>
              <w:rPr>
                <w:rFonts w:ascii="Times New Roman" w:eastAsia="Arial" w:hAnsi="Times New Roman" w:cs="Times New Roman"/>
                <w:lang w:val="kk-KZ"/>
              </w:rPr>
            </w:pPr>
            <w:r w:rsidRPr="00865B45">
              <w:rPr>
                <w:rFonts w:ascii="Times New Roman" w:eastAsia="Arial" w:hAnsi="Times New Roman" w:cs="Times New Roman"/>
              </w:rPr>
              <w:t>Мемлекеттік идеология аппараты, академиялық тарихнама</w:t>
            </w:r>
          </w:p>
        </w:tc>
        <w:tc>
          <w:tcPr>
            <w:tcW w:w="1559" w:type="dxa"/>
            <w:vAlign w:val="center"/>
          </w:tcPr>
          <w:p w14:paraId="710DA61E" w14:textId="77777777" w:rsidR="009528C1" w:rsidRPr="00865B45" w:rsidRDefault="009528C1" w:rsidP="00CC3B1D">
            <w:pPr>
              <w:widowControl w:val="0"/>
              <w:autoSpaceDE w:val="0"/>
              <w:autoSpaceDN w:val="0"/>
              <w:spacing w:line="247" w:lineRule="auto"/>
              <w:rPr>
                <w:rFonts w:ascii="Times New Roman" w:eastAsia="Arial" w:hAnsi="Times New Roman" w:cs="Times New Roman"/>
                <w:lang w:val="kk-KZ"/>
              </w:rPr>
            </w:pPr>
            <w:r w:rsidRPr="00865B45">
              <w:rPr>
                <w:rFonts w:ascii="Times New Roman" w:eastAsia="Arial" w:hAnsi="Times New Roman" w:cs="Times New Roman"/>
              </w:rPr>
              <w:t>Президенттік культ институттары</w:t>
            </w:r>
          </w:p>
        </w:tc>
      </w:tr>
      <w:tr w:rsidR="009528C1" w:rsidRPr="00C057F6" w14:paraId="10C05376" w14:textId="77777777" w:rsidTr="00B927EF">
        <w:tc>
          <w:tcPr>
            <w:tcW w:w="1701" w:type="dxa"/>
            <w:vAlign w:val="center"/>
          </w:tcPr>
          <w:p w14:paraId="38CDA42A" w14:textId="77777777" w:rsidR="009528C1" w:rsidRPr="00865B45" w:rsidRDefault="009528C1" w:rsidP="009528C1">
            <w:pPr>
              <w:widowControl w:val="0"/>
              <w:autoSpaceDE w:val="0"/>
              <w:autoSpaceDN w:val="0"/>
              <w:spacing w:line="247" w:lineRule="auto"/>
              <w:ind w:right="-112"/>
              <w:jc w:val="both"/>
              <w:rPr>
                <w:rFonts w:ascii="Times New Roman" w:eastAsia="Arial" w:hAnsi="Times New Roman" w:cs="Times New Roman"/>
                <w:lang w:val="kk-KZ"/>
              </w:rPr>
            </w:pPr>
            <w:r w:rsidRPr="00865B45">
              <w:rPr>
                <w:rFonts w:ascii="Times New Roman" w:eastAsia="Arial" w:hAnsi="Times New Roman" w:cs="Times New Roman"/>
              </w:rPr>
              <w:t>Тіл саясаты</w:t>
            </w:r>
          </w:p>
        </w:tc>
        <w:tc>
          <w:tcPr>
            <w:tcW w:w="1701" w:type="dxa"/>
            <w:vAlign w:val="center"/>
          </w:tcPr>
          <w:p w14:paraId="441FAB3C" w14:textId="5A082530" w:rsidR="009528C1" w:rsidRPr="00865B45" w:rsidRDefault="009528C1" w:rsidP="00CC3B1D">
            <w:pPr>
              <w:widowControl w:val="0"/>
              <w:autoSpaceDE w:val="0"/>
              <w:autoSpaceDN w:val="0"/>
              <w:spacing w:line="247" w:lineRule="auto"/>
              <w:ind w:right="-112"/>
              <w:rPr>
                <w:rFonts w:ascii="Times New Roman" w:eastAsia="Arial" w:hAnsi="Times New Roman" w:cs="Times New Roman"/>
                <w:lang w:val="kk-KZ"/>
              </w:rPr>
            </w:pPr>
            <w:r w:rsidRPr="00865B45">
              <w:rPr>
                <w:rFonts w:ascii="Times New Roman" w:eastAsia="Arial" w:hAnsi="Times New Roman" w:cs="Times New Roman"/>
                <w:lang w:val="kk-KZ"/>
              </w:rPr>
              <w:t>Қазақ тілі – мем</w:t>
            </w:r>
            <w:r w:rsidR="00FD4156">
              <w:rPr>
                <w:rFonts w:ascii="Times New Roman" w:eastAsia="Arial" w:hAnsi="Times New Roman" w:cs="Times New Roman"/>
                <w:lang w:val="kk-KZ"/>
              </w:rPr>
              <w:t xml:space="preserve"> </w:t>
            </w:r>
            <w:r w:rsidRPr="00865B45">
              <w:rPr>
                <w:rFonts w:ascii="Times New Roman" w:eastAsia="Arial" w:hAnsi="Times New Roman" w:cs="Times New Roman"/>
                <w:lang w:val="kk-KZ"/>
              </w:rPr>
              <w:t>лекеттік, орыс тілі – ресми, үштілділік</w:t>
            </w:r>
          </w:p>
        </w:tc>
        <w:tc>
          <w:tcPr>
            <w:tcW w:w="1560" w:type="dxa"/>
            <w:vAlign w:val="center"/>
          </w:tcPr>
          <w:p w14:paraId="0DF8FDAF" w14:textId="77777777" w:rsidR="009528C1" w:rsidRPr="00865B45" w:rsidRDefault="009528C1" w:rsidP="00CC3B1D">
            <w:pPr>
              <w:widowControl w:val="0"/>
              <w:autoSpaceDE w:val="0"/>
              <w:autoSpaceDN w:val="0"/>
              <w:spacing w:line="247" w:lineRule="auto"/>
              <w:ind w:right="-112"/>
              <w:rPr>
                <w:rFonts w:ascii="Times New Roman" w:eastAsia="Arial" w:hAnsi="Times New Roman" w:cs="Times New Roman"/>
                <w:lang w:val="kk-KZ"/>
              </w:rPr>
            </w:pPr>
            <w:r w:rsidRPr="00865B45">
              <w:rPr>
                <w:rFonts w:ascii="Times New Roman" w:eastAsia="Arial" w:hAnsi="Times New Roman" w:cs="Times New Roman"/>
              </w:rPr>
              <w:t>Өзбек тілінің толық басымдығы</w:t>
            </w:r>
          </w:p>
        </w:tc>
        <w:tc>
          <w:tcPr>
            <w:tcW w:w="1559" w:type="dxa"/>
            <w:vAlign w:val="center"/>
          </w:tcPr>
          <w:p w14:paraId="2428D0BB" w14:textId="77777777" w:rsidR="009528C1" w:rsidRPr="00865B45" w:rsidRDefault="009528C1" w:rsidP="00CC3B1D">
            <w:pPr>
              <w:widowControl w:val="0"/>
              <w:autoSpaceDE w:val="0"/>
              <w:autoSpaceDN w:val="0"/>
              <w:spacing w:line="247" w:lineRule="auto"/>
              <w:ind w:right="-112"/>
              <w:rPr>
                <w:rFonts w:ascii="Times New Roman" w:eastAsia="Arial" w:hAnsi="Times New Roman" w:cs="Times New Roman"/>
                <w:lang w:val="kk-KZ"/>
              </w:rPr>
            </w:pPr>
            <w:r w:rsidRPr="00865B45">
              <w:rPr>
                <w:rFonts w:ascii="Times New Roman" w:eastAsia="Arial" w:hAnsi="Times New Roman" w:cs="Times New Roman"/>
                <w:lang w:val="kk-KZ"/>
              </w:rPr>
              <w:t>Қырғыз тілі – мемлекеттік, орыс тілі – ресми</w:t>
            </w:r>
          </w:p>
        </w:tc>
        <w:tc>
          <w:tcPr>
            <w:tcW w:w="1559" w:type="dxa"/>
            <w:vAlign w:val="center"/>
          </w:tcPr>
          <w:p w14:paraId="4CDC6B94" w14:textId="77777777" w:rsidR="009528C1" w:rsidRPr="00865B45" w:rsidRDefault="009528C1" w:rsidP="00CC3B1D">
            <w:pPr>
              <w:widowControl w:val="0"/>
              <w:autoSpaceDE w:val="0"/>
              <w:autoSpaceDN w:val="0"/>
              <w:spacing w:line="247" w:lineRule="auto"/>
              <w:ind w:right="-112"/>
              <w:rPr>
                <w:rFonts w:ascii="Times New Roman" w:eastAsia="Arial" w:hAnsi="Times New Roman" w:cs="Times New Roman"/>
                <w:lang w:val="kk-KZ"/>
              </w:rPr>
            </w:pPr>
            <w:r w:rsidRPr="00865B45">
              <w:rPr>
                <w:rFonts w:ascii="Times New Roman" w:eastAsia="Arial" w:hAnsi="Times New Roman" w:cs="Times New Roman"/>
              </w:rPr>
              <w:t>Тәжік тілінің басымдығы</w:t>
            </w:r>
          </w:p>
        </w:tc>
        <w:tc>
          <w:tcPr>
            <w:tcW w:w="1559" w:type="dxa"/>
            <w:vAlign w:val="center"/>
          </w:tcPr>
          <w:p w14:paraId="3F17D7D8" w14:textId="77777777" w:rsidR="009528C1" w:rsidRPr="00865B45" w:rsidRDefault="009528C1" w:rsidP="00CC3B1D">
            <w:pPr>
              <w:widowControl w:val="0"/>
              <w:autoSpaceDE w:val="0"/>
              <w:autoSpaceDN w:val="0"/>
              <w:spacing w:line="247" w:lineRule="auto"/>
              <w:ind w:right="-112"/>
              <w:rPr>
                <w:rFonts w:ascii="Times New Roman" w:eastAsia="Arial" w:hAnsi="Times New Roman" w:cs="Times New Roman"/>
                <w:lang w:val="kk-KZ"/>
              </w:rPr>
            </w:pPr>
            <w:r w:rsidRPr="00865B45">
              <w:rPr>
                <w:rFonts w:ascii="Times New Roman" w:eastAsia="Arial" w:hAnsi="Times New Roman" w:cs="Times New Roman"/>
              </w:rPr>
              <w:t>Түрікмен тілінің абсолютті үстемдігі</w:t>
            </w:r>
          </w:p>
        </w:tc>
      </w:tr>
      <w:tr w:rsidR="009528C1" w:rsidRPr="00C057F6" w14:paraId="780BBDBB" w14:textId="77777777" w:rsidTr="00B927EF">
        <w:tc>
          <w:tcPr>
            <w:tcW w:w="1701" w:type="dxa"/>
            <w:vAlign w:val="center"/>
          </w:tcPr>
          <w:p w14:paraId="3D4E8F1D" w14:textId="77777777" w:rsidR="009528C1" w:rsidRPr="00865B45" w:rsidRDefault="009528C1" w:rsidP="009528C1">
            <w:pPr>
              <w:widowControl w:val="0"/>
              <w:autoSpaceDE w:val="0"/>
              <w:autoSpaceDN w:val="0"/>
              <w:spacing w:line="247" w:lineRule="auto"/>
              <w:ind w:right="-112"/>
              <w:jc w:val="both"/>
              <w:rPr>
                <w:rFonts w:ascii="Times New Roman" w:eastAsia="Arial" w:hAnsi="Times New Roman" w:cs="Times New Roman"/>
              </w:rPr>
            </w:pPr>
            <w:r w:rsidRPr="00865B45">
              <w:rPr>
                <w:rFonts w:ascii="Times New Roman" w:eastAsia="Arial" w:hAnsi="Times New Roman" w:cs="Times New Roman"/>
              </w:rPr>
              <w:t>Тарихи-символдық негіз</w:t>
            </w:r>
          </w:p>
        </w:tc>
        <w:tc>
          <w:tcPr>
            <w:tcW w:w="1701" w:type="dxa"/>
            <w:vAlign w:val="center"/>
          </w:tcPr>
          <w:p w14:paraId="09D51CB0" w14:textId="03F2E887" w:rsidR="009528C1" w:rsidRPr="00865B45" w:rsidRDefault="002946E1" w:rsidP="00CC3B1D">
            <w:pPr>
              <w:widowControl w:val="0"/>
              <w:autoSpaceDE w:val="0"/>
              <w:autoSpaceDN w:val="0"/>
              <w:spacing w:line="247" w:lineRule="auto"/>
              <w:ind w:right="-112"/>
              <w:rPr>
                <w:rFonts w:ascii="Times New Roman" w:eastAsia="Arial" w:hAnsi="Times New Roman" w:cs="Times New Roman"/>
                <w:lang w:val="kk-KZ"/>
              </w:rPr>
            </w:pPr>
            <w:r w:rsidRPr="00865B45">
              <w:rPr>
                <w:rFonts w:ascii="Times New Roman" w:eastAsia="Arial" w:hAnsi="Times New Roman" w:cs="Times New Roman"/>
                <w:lang w:val="kk-KZ"/>
              </w:rPr>
              <w:t>Алтын Орда</w:t>
            </w:r>
            <w:r w:rsidR="009528C1" w:rsidRPr="00865B45">
              <w:rPr>
                <w:rFonts w:ascii="Times New Roman" w:eastAsia="Arial" w:hAnsi="Times New Roman" w:cs="Times New Roman"/>
              </w:rPr>
              <w:t>, көшпелі мұра, Алтын адам, жаңа астана</w:t>
            </w:r>
          </w:p>
        </w:tc>
        <w:tc>
          <w:tcPr>
            <w:tcW w:w="1560" w:type="dxa"/>
            <w:vAlign w:val="center"/>
          </w:tcPr>
          <w:p w14:paraId="4FBA348C" w14:textId="77777777" w:rsidR="009528C1" w:rsidRPr="00865B45" w:rsidRDefault="009528C1" w:rsidP="00CC3B1D">
            <w:pPr>
              <w:widowControl w:val="0"/>
              <w:autoSpaceDE w:val="0"/>
              <w:autoSpaceDN w:val="0"/>
              <w:spacing w:line="247" w:lineRule="auto"/>
              <w:ind w:right="-112"/>
              <w:rPr>
                <w:rFonts w:ascii="Times New Roman" w:eastAsia="Arial" w:hAnsi="Times New Roman" w:cs="Times New Roman"/>
              </w:rPr>
            </w:pPr>
            <w:r w:rsidRPr="00865B45">
              <w:rPr>
                <w:rFonts w:ascii="Times New Roman" w:eastAsia="Arial" w:hAnsi="Times New Roman" w:cs="Times New Roman"/>
              </w:rPr>
              <w:t>Әмір Темір, мемлекеттік сабақтастық</w:t>
            </w:r>
          </w:p>
        </w:tc>
        <w:tc>
          <w:tcPr>
            <w:tcW w:w="1559" w:type="dxa"/>
            <w:vAlign w:val="center"/>
          </w:tcPr>
          <w:p w14:paraId="357EC9EF" w14:textId="77777777" w:rsidR="009528C1" w:rsidRPr="00865B45" w:rsidRDefault="009528C1" w:rsidP="00CC3B1D">
            <w:pPr>
              <w:widowControl w:val="0"/>
              <w:autoSpaceDE w:val="0"/>
              <w:autoSpaceDN w:val="0"/>
              <w:spacing w:line="247" w:lineRule="auto"/>
              <w:ind w:right="-112"/>
              <w:rPr>
                <w:rFonts w:ascii="Times New Roman" w:eastAsia="Arial" w:hAnsi="Times New Roman" w:cs="Times New Roman"/>
                <w:lang w:val="kk-KZ"/>
              </w:rPr>
            </w:pPr>
            <w:r w:rsidRPr="00865B45">
              <w:rPr>
                <w:rFonts w:ascii="Times New Roman" w:eastAsia="Arial" w:hAnsi="Times New Roman" w:cs="Times New Roman"/>
              </w:rPr>
              <w:t>«Манас» эпосы, антиколониалдық жады</w:t>
            </w:r>
          </w:p>
        </w:tc>
        <w:tc>
          <w:tcPr>
            <w:tcW w:w="1559" w:type="dxa"/>
            <w:vAlign w:val="center"/>
          </w:tcPr>
          <w:p w14:paraId="5C159EF4" w14:textId="77777777" w:rsidR="009528C1" w:rsidRPr="00865B45" w:rsidRDefault="009528C1" w:rsidP="00CC3B1D">
            <w:pPr>
              <w:widowControl w:val="0"/>
              <w:autoSpaceDE w:val="0"/>
              <w:autoSpaceDN w:val="0"/>
              <w:spacing w:line="247" w:lineRule="auto"/>
              <w:ind w:right="-112"/>
              <w:rPr>
                <w:rFonts w:ascii="Times New Roman" w:eastAsia="Arial" w:hAnsi="Times New Roman" w:cs="Times New Roman"/>
              </w:rPr>
            </w:pPr>
            <w:r w:rsidRPr="00865B45">
              <w:rPr>
                <w:rFonts w:ascii="Times New Roman" w:eastAsia="Arial" w:hAnsi="Times New Roman" w:cs="Times New Roman"/>
              </w:rPr>
              <w:t>Саманидтер мемлекеті, парсы өркениеті</w:t>
            </w:r>
          </w:p>
        </w:tc>
        <w:tc>
          <w:tcPr>
            <w:tcW w:w="1559" w:type="dxa"/>
            <w:vAlign w:val="center"/>
          </w:tcPr>
          <w:p w14:paraId="447FDB45" w14:textId="77777777" w:rsidR="009528C1" w:rsidRPr="00865B45" w:rsidRDefault="009528C1" w:rsidP="00CC3B1D">
            <w:pPr>
              <w:widowControl w:val="0"/>
              <w:autoSpaceDE w:val="0"/>
              <w:autoSpaceDN w:val="0"/>
              <w:spacing w:line="247" w:lineRule="auto"/>
              <w:ind w:right="-112"/>
              <w:rPr>
                <w:rFonts w:ascii="Times New Roman" w:eastAsia="Arial" w:hAnsi="Times New Roman" w:cs="Times New Roman"/>
              </w:rPr>
            </w:pPr>
            <w:r w:rsidRPr="00865B45">
              <w:rPr>
                <w:rFonts w:ascii="Times New Roman" w:eastAsia="Arial" w:hAnsi="Times New Roman" w:cs="Times New Roman"/>
              </w:rPr>
              <w:t>Оғыз хан, мифологияланған түрікмен тегі</w:t>
            </w:r>
          </w:p>
        </w:tc>
      </w:tr>
      <w:tr w:rsidR="009528C1" w:rsidRPr="00C057F6" w14:paraId="40AC5725" w14:textId="77777777" w:rsidTr="00B927EF">
        <w:tc>
          <w:tcPr>
            <w:tcW w:w="1701" w:type="dxa"/>
            <w:vAlign w:val="center"/>
          </w:tcPr>
          <w:p w14:paraId="757A9CB3" w14:textId="2BA4FD2F" w:rsidR="009528C1" w:rsidRPr="00865B45" w:rsidRDefault="009528C1" w:rsidP="009528C1">
            <w:pPr>
              <w:widowControl w:val="0"/>
              <w:autoSpaceDE w:val="0"/>
              <w:autoSpaceDN w:val="0"/>
              <w:spacing w:line="247" w:lineRule="auto"/>
              <w:ind w:right="-112"/>
              <w:jc w:val="both"/>
              <w:rPr>
                <w:rFonts w:ascii="Times New Roman" w:eastAsia="Arial" w:hAnsi="Times New Roman" w:cs="Times New Roman"/>
              </w:rPr>
            </w:pPr>
            <w:r w:rsidRPr="00865B45">
              <w:rPr>
                <w:rFonts w:ascii="Times New Roman" w:eastAsia="Arial" w:hAnsi="Times New Roman" w:cs="Times New Roman"/>
              </w:rPr>
              <w:t>Азаматтық біре</w:t>
            </w:r>
            <w:r w:rsidR="00FD4156">
              <w:rPr>
                <w:rFonts w:ascii="Times New Roman" w:eastAsia="Arial" w:hAnsi="Times New Roman" w:cs="Times New Roman"/>
                <w:lang w:val="kk-KZ"/>
              </w:rPr>
              <w:t xml:space="preserve"> </w:t>
            </w:r>
            <w:r w:rsidRPr="00865B45">
              <w:rPr>
                <w:rFonts w:ascii="Times New Roman" w:eastAsia="Arial" w:hAnsi="Times New Roman" w:cs="Times New Roman"/>
              </w:rPr>
              <w:t>гейліктің орны</w:t>
            </w:r>
          </w:p>
        </w:tc>
        <w:tc>
          <w:tcPr>
            <w:tcW w:w="1701" w:type="dxa"/>
            <w:vAlign w:val="center"/>
          </w:tcPr>
          <w:p w14:paraId="7BDA8346" w14:textId="46DDB26A" w:rsidR="009528C1" w:rsidRPr="00865B45" w:rsidRDefault="009528C1" w:rsidP="00CC3B1D">
            <w:pPr>
              <w:widowControl w:val="0"/>
              <w:autoSpaceDE w:val="0"/>
              <w:autoSpaceDN w:val="0"/>
              <w:spacing w:line="247" w:lineRule="auto"/>
              <w:ind w:right="-112"/>
              <w:rPr>
                <w:rFonts w:ascii="Times New Roman" w:eastAsia="Arial" w:hAnsi="Times New Roman" w:cs="Times New Roman"/>
                <w:lang w:val="kk-KZ"/>
              </w:rPr>
            </w:pPr>
            <w:r w:rsidRPr="00865B45">
              <w:rPr>
                <w:rFonts w:ascii="Times New Roman" w:eastAsia="Arial" w:hAnsi="Times New Roman" w:cs="Times New Roman"/>
              </w:rPr>
              <w:t>Шектеулі, кө</w:t>
            </w:r>
            <w:r w:rsidR="00FD4156">
              <w:rPr>
                <w:rFonts w:ascii="Times New Roman" w:eastAsia="Arial" w:hAnsi="Times New Roman" w:cs="Times New Roman"/>
                <w:lang w:val="kk-KZ"/>
              </w:rPr>
              <w:t xml:space="preserve"> </w:t>
            </w:r>
            <w:r w:rsidRPr="00865B45">
              <w:rPr>
                <w:rFonts w:ascii="Times New Roman" w:eastAsia="Arial" w:hAnsi="Times New Roman" w:cs="Times New Roman"/>
              </w:rPr>
              <w:t>біне символдық</w:t>
            </w:r>
          </w:p>
        </w:tc>
        <w:tc>
          <w:tcPr>
            <w:tcW w:w="1560" w:type="dxa"/>
            <w:vAlign w:val="center"/>
          </w:tcPr>
          <w:p w14:paraId="08EB0533" w14:textId="77777777" w:rsidR="009528C1" w:rsidRPr="00865B45" w:rsidRDefault="009528C1" w:rsidP="00CC3B1D">
            <w:pPr>
              <w:widowControl w:val="0"/>
              <w:autoSpaceDE w:val="0"/>
              <w:autoSpaceDN w:val="0"/>
              <w:spacing w:line="247" w:lineRule="auto"/>
              <w:ind w:right="-112"/>
              <w:rPr>
                <w:rFonts w:ascii="Times New Roman" w:eastAsia="Arial" w:hAnsi="Times New Roman" w:cs="Times New Roman"/>
              </w:rPr>
            </w:pPr>
            <w:r w:rsidRPr="00865B45">
              <w:rPr>
                <w:rFonts w:ascii="Times New Roman" w:eastAsia="Arial" w:hAnsi="Times New Roman" w:cs="Times New Roman"/>
              </w:rPr>
              <w:t>Әлсіз</w:t>
            </w:r>
          </w:p>
        </w:tc>
        <w:tc>
          <w:tcPr>
            <w:tcW w:w="1559" w:type="dxa"/>
            <w:vAlign w:val="center"/>
          </w:tcPr>
          <w:p w14:paraId="3B33373D" w14:textId="77777777" w:rsidR="009528C1" w:rsidRPr="00865B45" w:rsidRDefault="009528C1" w:rsidP="00CC3B1D">
            <w:pPr>
              <w:widowControl w:val="0"/>
              <w:autoSpaceDE w:val="0"/>
              <w:autoSpaceDN w:val="0"/>
              <w:spacing w:line="247" w:lineRule="auto"/>
              <w:ind w:right="-112"/>
              <w:rPr>
                <w:rFonts w:ascii="Times New Roman" w:eastAsia="Arial" w:hAnsi="Times New Roman" w:cs="Times New Roman"/>
                <w:lang w:val="kk-KZ"/>
              </w:rPr>
            </w:pPr>
            <w:r w:rsidRPr="00865B45">
              <w:rPr>
                <w:rFonts w:ascii="Times New Roman" w:eastAsia="Arial" w:hAnsi="Times New Roman" w:cs="Times New Roman"/>
              </w:rPr>
              <w:t>Әлсіз әрі тұрақсыз</w:t>
            </w:r>
          </w:p>
        </w:tc>
        <w:tc>
          <w:tcPr>
            <w:tcW w:w="1559" w:type="dxa"/>
            <w:vAlign w:val="center"/>
          </w:tcPr>
          <w:p w14:paraId="36DB0477" w14:textId="77777777" w:rsidR="009528C1" w:rsidRPr="00865B45" w:rsidRDefault="009528C1" w:rsidP="00CC3B1D">
            <w:pPr>
              <w:widowControl w:val="0"/>
              <w:autoSpaceDE w:val="0"/>
              <w:autoSpaceDN w:val="0"/>
              <w:spacing w:line="247" w:lineRule="auto"/>
              <w:ind w:right="-112"/>
              <w:rPr>
                <w:rFonts w:ascii="Times New Roman" w:eastAsia="Arial" w:hAnsi="Times New Roman" w:cs="Times New Roman"/>
              </w:rPr>
            </w:pPr>
            <w:r w:rsidRPr="00865B45">
              <w:rPr>
                <w:rFonts w:ascii="Times New Roman" w:eastAsia="Arial" w:hAnsi="Times New Roman" w:cs="Times New Roman"/>
              </w:rPr>
              <w:t>Маргиналды</w:t>
            </w:r>
          </w:p>
        </w:tc>
        <w:tc>
          <w:tcPr>
            <w:tcW w:w="1559" w:type="dxa"/>
            <w:vAlign w:val="center"/>
          </w:tcPr>
          <w:p w14:paraId="0B4712E3" w14:textId="77777777" w:rsidR="009528C1" w:rsidRPr="00865B45" w:rsidRDefault="009528C1" w:rsidP="00CC3B1D">
            <w:pPr>
              <w:widowControl w:val="0"/>
              <w:autoSpaceDE w:val="0"/>
              <w:autoSpaceDN w:val="0"/>
              <w:spacing w:line="247" w:lineRule="auto"/>
              <w:ind w:right="-112"/>
              <w:rPr>
                <w:rFonts w:ascii="Times New Roman" w:eastAsia="Arial" w:hAnsi="Times New Roman" w:cs="Times New Roman"/>
              </w:rPr>
            </w:pPr>
            <w:r w:rsidRPr="00865B45">
              <w:rPr>
                <w:rFonts w:ascii="Times New Roman" w:eastAsia="Arial" w:hAnsi="Times New Roman" w:cs="Times New Roman"/>
              </w:rPr>
              <w:t>Іс жүзінде жоқ</w:t>
            </w:r>
          </w:p>
        </w:tc>
      </w:tr>
      <w:tr w:rsidR="009528C1" w:rsidRPr="00C057F6" w14:paraId="38CBF232" w14:textId="77777777" w:rsidTr="00B927EF">
        <w:tc>
          <w:tcPr>
            <w:tcW w:w="1701" w:type="dxa"/>
            <w:vAlign w:val="center"/>
          </w:tcPr>
          <w:p w14:paraId="2E9807A0" w14:textId="77777777" w:rsidR="009528C1" w:rsidRPr="00865B45" w:rsidRDefault="009528C1" w:rsidP="009528C1">
            <w:pPr>
              <w:widowControl w:val="0"/>
              <w:autoSpaceDE w:val="0"/>
              <w:autoSpaceDN w:val="0"/>
              <w:spacing w:line="247" w:lineRule="auto"/>
              <w:ind w:right="-112"/>
              <w:jc w:val="both"/>
              <w:rPr>
                <w:rFonts w:ascii="Times New Roman" w:eastAsia="Arial" w:hAnsi="Times New Roman" w:cs="Times New Roman"/>
              </w:rPr>
            </w:pPr>
            <w:r w:rsidRPr="00865B45">
              <w:rPr>
                <w:rFonts w:ascii="Times New Roman" w:eastAsia="Arial" w:hAnsi="Times New Roman" w:cs="Times New Roman"/>
              </w:rPr>
              <w:t>Мемлекеттің рөлі</w:t>
            </w:r>
          </w:p>
        </w:tc>
        <w:tc>
          <w:tcPr>
            <w:tcW w:w="1701" w:type="dxa"/>
            <w:vAlign w:val="center"/>
          </w:tcPr>
          <w:p w14:paraId="19694F28" w14:textId="77777777" w:rsidR="009528C1" w:rsidRPr="00865B45" w:rsidRDefault="009528C1" w:rsidP="00CC3B1D">
            <w:pPr>
              <w:widowControl w:val="0"/>
              <w:autoSpaceDE w:val="0"/>
              <w:autoSpaceDN w:val="0"/>
              <w:spacing w:line="247" w:lineRule="auto"/>
              <w:ind w:right="-112"/>
              <w:rPr>
                <w:rFonts w:ascii="Times New Roman" w:eastAsia="Arial" w:hAnsi="Times New Roman" w:cs="Times New Roman"/>
                <w:lang w:val="kk-KZ"/>
              </w:rPr>
            </w:pPr>
            <w:r w:rsidRPr="00865B45">
              <w:rPr>
                <w:rFonts w:ascii="Times New Roman" w:eastAsia="Arial" w:hAnsi="Times New Roman" w:cs="Times New Roman"/>
              </w:rPr>
              <w:t>Белсенді реттеуші және үйлестіруші</w:t>
            </w:r>
          </w:p>
        </w:tc>
        <w:tc>
          <w:tcPr>
            <w:tcW w:w="1560" w:type="dxa"/>
            <w:vAlign w:val="center"/>
          </w:tcPr>
          <w:p w14:paraId="780E76B0" w14:textId="77777777" w:rsidR="009528C1" w:rsidRPr="00865B45" w:rsidRDefault="009528C1" w:rsidP="00CC3B1D">
            <w:pPr>
              <w:widowControl w:val="0"/>
              <w:autoSpaceDE w:val="0"/>
              <w:autoSpaceDN w:val="0"/>
              <w:spacing w:line="247" w:lineRule="auto"/>
              <w:ind w:right="-112"/>
              <w:rPr>
                <w:rFonts w:ascii="Times New Roman" w:eastAsia="Arial" w:hAnsi="Times New Roman" w:cs="Times New Roman"/>
              </w:rPr>
            </w:pPr>
            <w:r w:rsidRPr="00865B45">
              <w:rPr>
                <w:rFonts w:ascii="Times New Roman" w:eastAsia="Arial" w:hAnsi="Times New Roman" w:cs="Times New Roman"/>
              </w:rPr>
              <w:t>Ұлт құрушы орталық актор</w:t>
            </w:r>
          </w:p>
        </w:tc>
        <w:tc>
          <w:tcPr>
            <w:tcW w:w="1559" w:type="dxa"/>
            <w:vAlign w:val="center"/>
          </w:tcPr>
          <w:p w14:paraId="5DEC30E0" w14:textId="77777777" w:rsidR="009528C1" w:rsidRPr="00865B45" w:rsidRDefault="009528C1" w:rsidP="00CC3B1D">
            <w:pPr>
              <w:widowControl w:val="0"/>
              <w:autoSpaceDE w:val="0"/>
              <w:autoSpaceDN w:val="0"/>
              <w:spacing w:line="247" w:lineRule="auto"/>
              <w:ind w:right="-112"/>
              <w:rPr>
                <w:rFonts w:ascii="Times New Roman" w:eastAsia="Arial" w:hAnsi="Times New Roman" w:cs="Times New Roman"/>
                <w:lang w:val="kk-KZ"/>
              </w:rPr>
            </w:pPr>
            <w:r w:rsidRPr="00865B45">
              <w:rPr>
                <w:rFonts w:ascii="Times New Roman" w:eastAsia="Arial" w:hAnsi="Times New Roman" w:cs="Times New Roman"/>
              </w:rPr>
              <w:t>Әлсіз реттеуші</w:t>
            </w:r>
          </w:p>
        </w:tc>
        <w:tc>
          <w:tcPr>
            <w:tcW w:w="1559" w:type="dxa"/>
            <w:vAlign w:val="center"/>
          </w:tcPr>
          <w:p w14:paraId="491BF3CA" w14:textId="77777777" w:rsidR="009528C1" w:rsidRPr="00865B45" w:rsidRDefault="009528C1" w:rsidP="00CC3B1D">
            <w:pPr>
              <w:widowControl w:val="0"/>
              <w:autoSpaceDE w:val="0"/>
              <w:autoSpaceDN w:val="0"/>
              <w:spacing w:line="247" w:lineRule="auto"/>
              <w:ind w:right="-112"/>
              <w:rPr>
                <w:rFonts w:ascii="Times New Roman" w:eastAsia="Arial" w:hAnsi="Times New Roman" w:cs="Times New Roman"/>
              </w:rPr>
            </w:pPr>
            <w:r w:rsidRPr="00865B45">
              <w:rPr>
                <w:rFonts w:ascii="Times New Roman" w:eastAsia="Arial" w:hAnsi="Times New Roman" w:cs="Times New Roman"/>
              </w:rPr>
              <w:t>Идеологиялық бақылаушы</w:t>
            </w:r>
          </w:p>
        </w:tc>
        <w:tc>
          <w:tcPr>
            <w:tcW w:w="1559" w:type="dxa"/>
            <w:vAlign w:val="center"/>
          </w:tcPr>
          <w:p w14:paraId="5064743C" w14:textId="77777777" w:rsidR="009528C1" w:rsidRPr="00865B45" w:rsidRDefault="009528C1" w:rsidP="00CC3B1D">
            <w:pPr>
              <w:widowControl w:val="0"/>
              <w:autoSpaceDE w:val="0"/>
              <w:autoSpaceDN w:val="0"/>
              <w:spacing w:line="247" w:lineRule="auto"/>
              <w:ind w:right="-112"/>
              <w:rPr>
                <w:rFonts w:ascii="Times New Roman" w:eastAsia="Arial" w:hAnsi="Times New Roman" w:cs="Times New Roman"/>
              </w:rPr>
            </w:pPr>
            <w:r w:rsidRPr="00865B45">
              <w:rPr>
                <w:rFonts w:ascii="Times New Roman" w:eastAsia="Arial" w:hAnsi="Times New Roman" w:cs="Times New Roman"/>
              </w:rPr>
              <w:t>Толық бақылаушы</w:t>
            </w:r>
          </w:p>
        </w:tc>
      </w:tr>
      <w:tr w:rsidR="009528C1" w:rsidRPr="00C057F6" w14:paraId="64A030B7" w14:textId="77777777" w:rsidTr="00B927EF">
        <w:tc>
          <w:tcPr>
            <w:tcW w:w="1701" w:type="dxa"/>
            <w:vAlign w:val="center"/>
          </w:tcPr>
          <w:p w14:paraId="03173E30" w14:textId="77777777" w:rsidR="009528C1" w:rsidRPr="00865B45" w:rsidRDefault="009528C1" w:rsidP="009528C1">
            <w:pPr>
              <w:widowControl w:val="0"/>
              <w:autoSpaceDE w:val="0"/>
              <w:autoSpaceDN w:val="0"/>
              <w:spacing w:line="247" w:lineRule="auto"/>
              <w:ind w:right="-112"/>
              <w:jc w:val="both"/>
              <w:rPr>
                <w:rFonts w:ascii="Times New Roman" w:eastAsia="Arial" w:hAnsi="Times New Roman" w:cs="Times New Roman"/>
              </w:rPr>
            </w:pPr>
            <w:r w:rsidRPr="00865B45">
              <w:rPr>
                <w:rFonts w:ascii="Times New Roman" w:eastAsia="Arial" w:hAnsi="Times New Roman" w:cs="Times New Roman"/>
              </w:rPr>
              <w:t>Мемлекеттің рөлі</w:t>
            </w:r>
          </w:p>
        </w:tc>
        <w:tc>
          <w:tcPr>
            <w:tcW w:w="1701" w:type="dxa"/>
            <w:vAlign w:val="center"/>
          </w:tcPr>
          <w:p w14:paraId="2DB958A2" w14:textId="77777777" w:rsidR="009528C1" w:rsidRPr="00865B45" w:rsidRDefault="009528C1" w:rsidP="00CC3B1D">
            <w:pPr>
              <w:widowControl w:val="0"/>
              <w:autoSpaceDE w:val="0"/>
              <w:autoSpaceDN w:val="0"/>
              <w:spacing w:line="247" w:lineRule="auto"/>
              <w:ind w:right="-112"/>
              <w:rPr>
                <w:rFonts w:ascii="Times New Roman" w:eastAsia="Arial" w:hAnsi="Times New Roman" w:cs="Times New Roman"/>
              </w:rPr>
            </w:pPr>
            <w:r w:rsidRPr="00865B45">
              <w:rPr>
                <w:rFonts w:ascii="Times New Roman" w:eastAsia="Arial" w:hAnsi="Times New Roman" w:cs="Times New Roman"/>
              </w:rPr>
              <w:t>Белсенді реттеуші және үйлестіруші</w:t>
            </w:r>
          </w:p>
        </w:tc>
        <w:tc>
          <w:tcPr>
            <w:tcW w:w="1560" w:type="dxa"/>
            <w:vAlign w:val="center"/>
          </w:tcPr>
          <w:p w14:paraId="3A8A043D" w14:textId="77777777" w:rsidR="009528C1" w:rsidRPr="00865B45" w:rsidRDefault="009528C1" w:rsidP="00CC3B1D">
            <w:pPr>
              <w:widowControl w:val="0"/>
              <w:autoSpaceDE w:val="0"/>
              <w:autoSpaceDN w:val="0"/>
              <w:spacing w:line="247" w:lineRule="auto"/>
              <w:ind w:right="-112"/>
              <w:rPr>
                <w:rFonts w:ascii="Times New Roman" w:eastAsia="Arial" w:hAnsi="Times New Roman" w:cs="Times New Roman"/>
              </w:rPr>
            </w:pPr>
            <w:r w:rsidRPr="00865B45">
              <w:rPr>
                <w:rFonts w:ascii="Times New Roman" w:eastAsia="Arial" w:hAnsi="Times New Roman" w:cs="Times New Roman"/>
              </w:rPr>
              <w:t>Ұлт құрушы орталық актор</w:t>
            </w:r>
          </w:p>
        </w:tc>
        <w:tc>
          <w:tcPr>
            <w:tcW w:w="1559" w:type="dxa"/>
            <w:vAlign w:val="center"/>
          </w:tcPr>
          <w:p w14:paraId="5BD16A48" w14:textId="77777777" w:rsidR="009528C1" w:rsidRPr="00865B45" w:rsidRDefault="009528C1" w:rsidP="00CC3B1D">
            <w:pPr>
              <w:widowControl w:val="0"/>
              <w:autoSpaceDE w:val="0"/>
              <w:autoSpaceDN w:val="0"/>
              <w:spacing w:line="247" w:lineRule="auto"/>
              <w:ind w:right="-112"/>
              <w:rPr>
                <w:rFonts w:ascii="Times New Roman" w:eastAsia="Arial" w:hAnsi="Times New Roman" w:cs="Times New Roman"/>
              </w:rPr>
            </w:pPr>
            <w:r w:rsidRPr="00865B45">
              <w:rPr>
                <w:rFonts w:ascii="Times New Roman" w:eastAsia="Arial" w:hAnsi="Times New Roman" w:cs="Times New Roman"/>
              </w:rPr>
              <w:t>Әлсіз реттеуші</w:t>
            </w:r>
          </w:p>
        </w:tc>
        <w:tc>
          <w:tcPr>
            <w:tcW w:w="1559" w:type="dxa"/>
            <w:vAlign w:val="center"/>
          </w:tcPr>
          <w:p w14:paraId="0BE728FF" w14:textId="77777777" w:rsidR="009528C1" w:rsidRPr="00865B45" w:rsidRDefault="009528C1" w:rsidP="00CC3B1D">
            <w:pPr>
              <w:widowControl w:val="0"/>
              <w:autoSpaceDE w:val="0"/>
              <w:autoSpaceDN w:val="0"/>
              <w:spacing w:line="247" w:lineRule="auto"/>
              <w:ind w:right="-112"/>
              <w:rPr>
                <w:rFonts w:ascii="Times New Roman" w:eastAsia="Arial" w:hAnsi="Times New Roman" w:cs="Times New Roman"/>
              </w:rPr>
            </w:pPr>
            <w:r w:rsidRPr="00865B45">
              <w:rPr>
                <w:rFonts w:ascii="Times New Roman" w:eastAsia="Arial" w:hAnsi="Times New Roman" w:cs="Times New Roman"/>
              </w:rPr>
              <w:t>Идеологиялық бақылаушы</w:t>
            </w:r>
          </w:p>
        </w:tc>
        <w:tc>
          <w:tcPr>
            <w:tcW w:w="1559" w:type="dxa"/>
            <w:vAlign w:val="center"/>
          </w:tcPr>
          <w:p w14:paraId="3E1C7423" w14:textId="77777777" w:rsidR="009528C1" w:rsidRPr="00865B45" w:rsidRDefault="009528C1" w:rsidP="00CC3B1D">
            <w:pPr>
              <w:widowControl w:val="0"/>
              <w:autoSpaceDE w:val="0"/>
              <w:autoSpaceDN w:val="0"/>
              <w:spacing w:line="247" w:lineRule="auto"/>
              <w:ind w:right="-112"/>
              <w:rPr>
                <w:rFonts w:ascii="Times New Roman" w:eastAsia="Arial" w:hAnsi="Times New Roman" w:cs="Times New Roman"/>
              </w:rPr>
            </w:pPr>
            <w:r w:rsidRPr="00865B45">
              <w:rPr>
                <w:rFonts w:ascii="Times New Roman" w:eastAsia="Arial" w:hAnsi="Times New Roman" w:cs="Times New Roman"/>
              </w:rPr>
              <w:t>Толық бақылаушы</w:t>
            </w:r>
          </w:p>
        </w:tc>
      </w:tr>
      <w:tr w:rsidR="007E7728" w:rsidRPr="00C057F6" w14:paraId="589B98C9" w14:textId="77777777" w:rsidTr="00865B45">
        <w:trPr>
          <w:trHeight w:val="50"/>
        </w:trPr>
        <w:tc>
          <w:tcPr>
            <w:tcW w:w="9639" w:type="dxa"/>
            <w:gridSpan w:val="6"/>
            <w:vAlign w:val="center"/>
          </w:tcPr>
          <w:p w14:paraId="27B7FE18" w14:textId="1A4E8145" w:rsidR="007E7728" w:rsidRPr="00865B45" w:rsidRDefault="00604FFE" w:rsidP="00604FFE">
            <w:pPr>
              <w:widowControl w:val="0"/>
              <w:autoSpaceDE w:val="0"/>
              <w:autoSpaceDN w:val="0"/>
              <w:spacing w:line="247" w:lineRule="auto"/>
              <w:ind w:right="212" w:firstLine="604"/>
              <w:jc w:val="both"/>
              <w:rPr>
                <w:rFonts w:ascii="Times New Roman" w:eastAsia="Arial" w:hAnsi="Times New Roman" w:cs="Times New Roman"/>
                <w:lang w:val="kk-KZ"/>
              </w:rPr>
            </w:pPr>
            <w:r w:rsidRPr="00561A2C">
              <w:rPr>
                <w:rFonts w:ascii="Times New Roman" w:eastAsia="Calibri" w:hAnsi="Times New Roman" w:cs="Times New Roman"/>
                <w:sz w:val="24"/>
                <w:szCs w:val="24"/>
                <w:lang w:val="kk-KZ"/>
              </w:rPr>
              <w:t>Ескерту –</w:t>
            </w:r>
            <w:r w:rsidRPr="00421BD3">
              <w:rPr>
                <w:rFonts w:ascii="Times New Roman" w:eastAsia="Calibri" w:hAnsi="Times New Roman" w:cs="Times New Roman"/>
                <w:bCs/>
                <w:sz w:val="24"/>
                <w:szCs w:val="24"/>
                <w:lang w:val="kk-KZ"/>
              </w:rPr>
              <w:t xml:space="preserve"> Әдебиет негізінде құралған </w:t>
            </w:r>
            <w:r w:rsidR="007E7728" w:rsidRPr="00865B45">
              <w:rPr>
                <w:rFonts w:ascii="Times New Roman" w:eastAsia="Arial" w:hAnsi="Times New Roman" w:cs="Times New Roman"/>
              </w:rPr>
              <w:t>[</w:t>
            </w:r>
            <w:r w:rsidR="007F3E25" w:rsidRPr="00865B45">
              <w:rPr>
                <w:rFonts w:ascii="Times New Roman" w:eastAsia="Arial" w:hAnsi="Times New Roman" w:cs="Times New Roman"/>
              </w:rPr>
              <w:t>65</w:t>
            </w:r>
            <w:r w:rsidR="00D346BA">
              <w:rPr>
                <w:rFonts w:ascii="Times New Roman" w:eastAsia="Arial" w:hAnsi="Times New Roman" w:cs="Times New Roman"/>
              </w:rPr>
              <w:t>, р. 1237-1238</w:t>
            </w:r>
            <w:r w:rsidR="007E7728" w:rsidRPr="00865B45">
              <w:rPr>
                <w:rFonts w:ascii="Times New Roman" w:eastAsia="Arial" w:hAnsi="Times New Roman" w:cs="Times New Roman"/>
              </w:rPr>
              <w:t>]</w:t>
            </w:r>
            <w:r w:rsidR="007E7728" w:rsidRPr="00865B45">
              <w:rPr>
                <w:rFonts w:ascii="Times New Roman" w:eastAsia="Arial" w:hAnsi="Times New Roman" w:cs="Times New Roman"/>
                <w:lang w:val="kk-KZ"/>
              </w:rPr>
              <w:t xml:space="preserve"> </w:t>
            </w:r>
          </w:p>
        </w:tc>
      </w:tr>
    </w:tbl>
    <w:p w14:paraId="3117AB1D" w14:textId="432FDE8B" w:rsidR="00BA04F9" w:rsidRDefault="00B927EF" w:rsidP="00B927EF">
      <w:pPr>
        <w:widowControl w:val="0"/>
        <w:autoSpaceDE w:val="0"/>
        <w:autoSpaceDN w:val="0"/>
        <w:spacing w:after="0" w:line="240" w:lineRule="auto"/>
        <w:contextualSpacing/>
        <w:jc w:val="both"/>
        <w:rPr>
          <w:rFonts w:ascii="Times New Roman" w:eastAsia="Arial" w:hAnsi="Times New Roman" w:cs="Times New Roman"/>
          <w:i/>
          <w:iCs/>
          <w:kern w:val="0"/>
          <w:sz w:val="24"/>
          <w:szCs w:val="24"/>
          <w:lang w:val="kk-KZ"/>
          <w14:ligatures w14:val="none"/>
        </w:rPr>
      </w:pPr>
      <w:r w:rsidRPr="00C057F6">
        <w:rPr>
          <w:rFonts w:ascii="Times New Roman" w:eastAsia="Arial" w:hAnsi="Times New Roman" w:cs="Times New Roman"/>
          <w:i/>
          <w:iCs/>
          <w:kern w:val="0"/>
          <w:sz w:val="24"/>
          <w:szCs w:val="24"/>
          <w:lang w:val="kk-KZ"/>
          <w14:ligatures w14:val="none"/>
        </w:rPr>
        <w:t xml:space="preserve"> </w:t>
      </w:r>
    </w:p>
    <w:p w14:paraId="0D657EB1" w14:textId="63B0A397" w:rsidR="00C25950" w:rsidRPr="00C057F6" w:rsidRDefault="00C25950" w:rsidP="00865B45">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Орталық Азия кеңістігіндегі бірегейлік саясаты ортақ посткеңестік мұрамен тығыз байланысты. Кеңестік кезеңде қалыптасқан әкімшілік-аумақтық шекаралар, аралас этникалық құрам және орыс тілінің аймақтық рөлі тәуелсіздік алғаннан кейін жаңа ұлттық идеологияларды қалыптастыруда күрделі факторға айналды. Әр мемлекет өз мемлекеттілігін нығайту үшін тарихи нарративтерді қайта құруға, ұлттық тілдің мәртебесін көтеруге және символдық саясатты күшейтуге ұмтылды.</w:t>
      </w:r>
    </w:p>
    <w:p w14:paraId="0A80CD0C" w14:textId="6002FEEF" w:rsidR="00C25950" w:rsidRPr="00C057F6" w:rsidRDefault="00C25950" w:rsidP="00865B45">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Алайда мұндай модельдер белгілі бір тәуекелдерді де қамтиды. Этникалық немесе тілдік басымдықты күшейту азшылық топтардың маргиналдануына әкелуі мүмкін, ал бәсекелес тарихи интерпретациялар аймақаралық сенім деңгейін төмендетеді. Сонымен бірге режимдік тұрақтылықты сақтау қажеттілігі бірегейлік саясатын көбіне саяси легитимация құралына айналдырады. Нәтижесінде бірегейлік ішкі консолидацияны қамтамасыз еткенімен, аймақтық деңгейде ортақ интеграциялық жобалардың қалыптасуын шектеуі мүмкін.</w:t>
      </w:r>
    </w:p>
    <w:p w14:paraId="048DDA6A" w14:textId="28A64302" w:rsidR="009528C1" w:rsidRPr="00C057F6" w:rsidRDefault="009528C1" w:rsidP="00865B45">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Қазақстан Орталық Азиядағы бірегейлік саясаты ең күрделі әрі институционалданған мемлекет ретінде ерекшеленеді. Кестеде көрсетілгендей, мұнда этникалық (қазақтық), азаматтық (қазақстандық) және трансұлттық бірегейлік парадигмалары қатар қолданылады. Бұл аралас модель мемлекетке әртүрлі аудиториялармен – титулды ұлтпен, этникалық азшылықтармен және халықаралық қауымдастықпен – бір мезетте жұмыс істеуге мүмкіндік береді.</w:t>
      </w:r>
    </w:p>
    <w:p w14:paraId="5100D432" w14:textId="77777777" w:rsidR="009528C1" w:rsidRPr="00C057F6" w:rsidRDefault="009528C1" w:rsidP="00865B45">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Этникалық бірегейлік механизмдері репатриация саясаты, қазақ тілінің мемлекеттік мәртебесі және тарихи-символдық нарративтер арқылы іске асады. Қазақ хандығы, көшпелі мұра, Алтын адам бейнесі мемлекеттің тарихи легитимациясын күшейтеді. Алайда бұл механизмдер этникалық үстемдікті бекіте отырып, қоғамдағы азаматтық теңдік мәселесін күрделендіреді.</w:t>
      </w:r>
    </w:p>
    <w:p w14:paraId="27D96B24" w14:textId="77777777" w:rsidR="009528C1" w:rsidRPr="00C057F6" w:rsidRDefault="009528C1" w:rsidP="00865B45">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Азаматтық бірегейлік Қазақстан халқы Ассамблеясы және көпэтностылық риторикасы арқылы институционалданғанымен, ол көбіне символдық сипатта қалып отыр. Ал трансұлттық парадигма стратегиялық бағдарламалар, жаңа астана бейнесі және ұлт брендингі арқылы жүзеге асады. Бұл бағыт Қазақстанды жаһандық кеңістікке енгізуге бағытталғанымен, оның элиталық және жоғарыдан төмен қарай жүргізілуі әлеуметтік қабылдауда шектеулер туындатады. Осылайша, Қазақстандағы негізгі тәуекел – бірегейлік парадигмаларының өзара толық интеграцияланбауы.</w:t>
      </w:r>
    </w:p>
    <w:p w14:paraId="5AF009E9" w14:textId="77777777" w:rsidR="009528C1" w:rsidRPr="00C057F6" w:rsidRDefault="009528C1" w:rsidP="00865B45">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Өзбекстанда бірегейлік саясаты айқын этникалық-ұлттық модельге негізделген. Кестеде көрсетілгендей, негізгі мақсат – титулды ұлтты және ұлттық мемлекетті институционалдық әрі символдық тұрғыда бекіту. Бұл демографиялық тұрғыдан басым өзбек ұлтына сүйенетін мемлекеттік құрылыммен тығыз байланысты.</w:t>
      </w:r>
    </w:p>
    <w:p w14:paraId="45B91493" w14:textId="77777777" w:rsidR="009528C1" w:rsidRPr="00C057F6" w:rsidRDefault="009528C1" w:rsidP="00865B45">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Бірегейлік механизмдері этникалық гомогенизация, ұлттық мәдениетті жаңғырту және тарихты қайта құрастыру арқылы іске асады. Әмір Темір бейнесі мен мемлекеттік сабақтастық нарративі ұлттық бірегейліктің өзегіне айналған. Тіл саясаты да осы логиканы қолдайды: өзбек тілі қоғамдық және мемлекеттік кеңістікте үстем орын алады.</w:t>
      </w:r>
    </w:p>
    <w:p w14:paraId="68571894" w14:textId="77777777" w:rsidR="009528C1" w:rsidRPr="00C057F6" w:rsidRDefault="009528C1" w:rsidP="00865B45">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Бұл модельдің артықшылығы – бірегейлік құрылымының ішкі айқындығы. Алайда негізгі тәуекел – азаматтық бірегейлік институттарының әлсіздігі. Этникалық негізге шамадан тыс сүйену ұзақ мерзімді перспективада этникалық азшылықтардың саяси және әлеуметтік шеттетілу қаупін арттырады.</w:t>
      </w:r>
    </w:p>
    <w:p w14:paraId="7056C30C" w14:textId="77777777" w:rsidR="009528C1" w:rsidRPr="00C057F6" w:rsidRDefault="009528C1" w:rsidP="00865B45">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Қырғызстандағы бірегейлік саясаты кестеде көрсетілгендей, этникалық және азаматтық элементтердің әлсіз үйлесіміне негізделген. Мұнда титулды ұлттың символдық басымдығы сақталғанымен, оны жүзеге асыратын институционалдық механизмдер шектеулі.</w:t>
      </w:r>
    </w:p>
    <w:p w14:paraId="4B85A908" w14:textId="77777777" w:rsidR="009528C1" w:rsidRPr="00C057F6" w:rsidRDefault="009528C1" w:rsidP="00865B45">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Қырғыз тілі мемлекеттік мәртебеге ие, ал орыс тілі ресми қолданыста қала береді. «Манас» эпосы мен антиколониалдық жады ұлттық символдық кеңістіктің негізін құрайды. Алайда мемлекеттік институттардың әлсіздігі мен саяси тұрақсыздық бірегейлік саясатын жүйелі жүргізуге кедергі келтіреді.</w:t>
      </w:r>
    </w:p>
    <w:p w14:paraId="61B2738B" w14:textId="47876F85" w:rsidR="009528C1" w:rsidRPr="00C057F6" w:rsidRDefault="009528C1" w:rsidP="00865B45">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Нәтижесінде Қырғызстанда бірегейлік саясаты көбіне реактивті сипат алады. Бұл модельдің негізгі тәуекелі – этникалық және аймақтық айырмашылықтардың саяси дағдарыстар кезінде жылдам шиеленісу мүмкіндігі.</w:t>
      </w:r>
    </w:p>
    <w:p w14:paraId="16077AF5" w14:textId="77777777" w:rsidR="009528C1" w:rsidRPr="00C057F6" w:rsidRDefault="009528C1" w:rsidP="00865B45">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Тәжікстандағы бірегейлік саясаты азаматтық соғыстан кейінгі ұлттық консолидация қажеттілігімен айқындалады. Кестеде көрсетілген этномәдени-өркениеттік модель тарихи сабақтастық пен мәдени біртектілікті басты құрал ретінде пайдаланады.</w:t>
      </w:r>
    </w:p>
    <w:p w14:paraId="3804CC37" w14:textId="77777777" w:rsidR="009528C1" w:rsidRPr="00C057F6" w:rsidRDefault="009528C1" w:rsidP="00865B45">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Саманидтер мемлекеті мен парсы өркениеті нарративі тәжік ұлттық бірегейлігінің символдық іргетасын құрайды. Тәжік тілінің басымдығы бұл модельді нығайтады. Мемлекеттік идеология аппараты мен академиялық тарихнама осы бағытты жүйелі түрде қолдап отырады.</w:t>
      </w:r>
    </w:p>
    <w:p w14:paraId="2B1B3133" w14:textId="77777777" w:rsidR="009528C1" w:rsidRPr="00C057F6" w:rsidRDefault="009528C1" w:rsidP="00865B45">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Бұл тәсіл қысқа мерзімді тұрақтылықты қамтамасыз еткенімен, оның тәуекелі – қоғамдағы діни, аймақтық немесе әлеуметтік айырмашылықтарды шектеулі түрде қамтуы. Бірегейліктің тым мәдени-тарихи сипат алуы оны өзгермелі әлеуметтік жағдайларға бейімдеуді қиындатады.</w:t>
      </w:r>
    </w:p>
    <w:p w14:paraId="4D3B357D" w14:textId="77777777" w:rsidR="009528C1" w:rsidRPr="00C057F6" w:rsidRDefault="009528C1" w:rsidP="00865B45">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Түрікменстан Орталық Азиядағы ең жабық және режимге бағытталған бірегейлік моделін ұсынады. Кестеде көрсетілгендей, мұнда гиперэтникалық және жеке тұлғаға негізделген бірегейлік қалыптасқан. Мемлекеттік бірегейлік президенттік культпен және мифологияланған түрікмен тегіне сүйенеді.</w:t>
      </w:r>
    </w:p>
    <w:p w14:paraId="737FCC95" w14:textId="77777777" w:rsidR="009528C1" w:rsidRPr="00C057F6" w:rsidRDefault="009528C1" w:rsidP="00865B45">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Тіл саясаты абсолютті сипатта: түрікмен тілі қоғамдық кеңістіктің барлық саласында үстем. Мәдени және символдық құралдар режимнің толық бақылауында. Бұл модель қысқа мерзімде саяси тұрақтылықты қамтамасыз еткенімен, оның негізгі тәуекелі – құрылымдық икемсіздік. Бірегейліктің режиммен толық бірігуі әлеуметтік өзгерістерге және көшбасшылық ауысымына бейімделуді қиындатады.</w:t>
      </w:r>
    </w:p>
    <w:p w14:paraId="08D8579C" w14:textId="77777777" w:rsidR="009528C1" w:rsidRPr="00C057F6" w:rsidRDefault="009528C1" w:rsidP="00865B45">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Кесте мен осы талдау Орталық Азиядағы бірегейлік саясатының ортақ сипатын көрсетеді: барлық елдерде этникалық фактор шешуші рөл атқарады, ал азаматтық бірегейлік шектеулі немесе символдық деңгейде қалады. Қазақстан бұл үрдістің ең күрделі нұсқасын ұсынса, қалған елдер этникалық немесе режимдік бағытты айқынырақ ұстанады. Негізгі құрылымдық тәуекелдердің бірі – бірегейлік саясатының көбіне мемлекет тарапынан жоғарыдан төмен қарай жүргізілуі және оның саяси тұрақтылықты қамтамасыз ету мақсатымен тығыз байланыста болуы. Мұндай жағдайда ұлттық бірегейлік қоғамда біртіндеп және табиғи түрде қалыптасатын ортақ құндылықтар жүйесі ретінде емес, көбіне институционалдық және символдық деңгейде бекітіледі. Бұл бірегейліктің әлеуметтік деңгейде терең орнығуын белгілі бір дәрежеде шектейді. Осыған байланысты Орталық Азия елдеріндегі бірегейлік саясатын толық аяқталған жоба ретінде емес, мемлекет пен қоғам арасындағы өзара ықпалдастық пен келісу үдерісі ретінде қарастыруға болады.</w:t>
      </w:r>
    </w:p>
    <w:p w14:paraId="6EA5A94D" w14:textId="4F4AE9F0" w:rsidR="009528C1" w:rsidRPr="00C057F6" w:rsidRDefault="009528C1" w:rsidP="00865B45">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Дін, әсіресе ислам, Орталық Азиядағы ұлттық бірегейліктің маңызды бөлігі болып табылады, өйткені аймақ халқының басым көпшілігі өзін мұсылман ретінде таниды. Кеңестік кезең аяқталып, атеизмге негізделген идеология әлсірегеннен кейін, Орталық Азияда ислам дәстүрлерінің қайта жандану үдерісі байқалды. Көптеген адамдар исламды жай ғана сенім емес, өмір салты ретінде қабылдай бастады және діни тәжірибелерге көбірек мән берді. Алайда исламның қайта жандануына жауап ретінде аймақта екі түрлі үрдіс қатар дамыды. Бір жағынан, жергілікті зиялы қауым мен саяси элитаның кейбір өкілдері исламның ұлттық бірегейліктегі рөлін азайтуға тырысты. Олар исламға дейінгі дәстүрлерді, мысалы, зороастризмді, шаманизмді немесе тәңіршілдікті алға шығарып, соларды ұлттық мәдениеттің негізі ретінде көрсетуге ұмтылды. Сонымен қатар, дінді жалпы бірегейлік құрылымынан ығыстырып, қатаң секулярлық ұстанымды насихаттайтын көзқарастар да бар. Екінші жағынан, кейбір мемлекеттер мен билік таңдаған діни жетекшілер мемлекет бақылауындағы исламды ұлттық бірегейлікті қалыптастыру және өз саясатын заңдастыру үшін пайдаланды. Бұл жағдайда ислам белгілі бір саяси мақсаттарға сай түсіндіріліп, оның кей қырлары ерекше атап көрсетілсе, басқа тұстары еленбей немесе жағымсыз түрде сипатталады. Мұндай тәсіл ғылымда дінді</w:t>
      </w:r>
      <w:r w:rsidRPr="00C057F6">
        <w:rPr>
          <w:rFonts w:ascii="Times New Roman" w:eastAsia="Arial" w:hAnsi="Times New Roman" w:cs="Times New Roman"/>
          <w:b/>
          <w:bCs/>
          <w:kern w:val="0"/>
          <w:sz w:val="28"/>
          <w:szCs w:val="28"/>
          <w:lang w:val="kk-KZ"/>
          <w14:ligatures w14:val="none"/>
        </w:rPr>
        <w:t xml:space="preserve"> </w:t>
      </w:r>
      <w:r w:rsidRPr="00C057F6">
        <w:rPr>
          <w:rFonts w:ascii="Times New Roman" w:eastAsia="Arial" w:hAnsi="Times New Roman" w:cs="Times New Roman"/>
          <w:kern w:val="0"/>
          <w:sz w:val="28"/>
          <w:szCs w:val="28"/>
          <w:lang w:val="kk-KZ"/>
          <w14:ligatures w14:val="none"/>
        </w:rPr>
        <w:t>құрал ретінде пайдалану деп аталады</w:t>
      </w:r>
      <w:r w:rsidR="005B1E8A">
        <w:rPr>
          <w:rFonts w:ascii="Times New Roman" w:eastAsia="Arial" w:hAnsi="Times New Roman" w:cs="Times New Roman"/>
          <w:kern w:val="0"/>
          <w:sz w:val="28"/>
          <w:szCs w:val="28"/>
          <w:lang w:val="kk-KZ"/>
          <w14:ligatures w14:val="none"/>
        </w:rPr>
        <w:t> </w:t>
      </w:r>
      <w:r w:rsidRPr="00C057F6">
        <w:rPr>
          <w:rFonts w:ascii="Times New Roman" w:eastAsia="Arial" w:hAnsi="Times New Roman" w:cs="Times New Roman"/>
          <w:kern w:val="0"/>
          <w:sz w:val="28"/>
          <w:szCs w:val="28"/>
          <w:lang w:val="kk-KZ"/>
          <w14:ligatures w14:val="none"/>
        </w:rPr>
        <w:t>[</w:t>
      </w:r>
      <w:r w:rsidR="008F4EBF" w:rsidRPr="00C057F6">
        <w:rPr>
          <w:rFonts w:ascii="Times New Roman" w:eastAsia="Arial" w:hAnsi="Times New Roman" w:cs="Times New Roman"/>
          <w:color w:val="222222"/>
          <w:kern w:val="0"/>
          <w:sz w:val="28"/>
          <w:szCs w:val="28"/>
          <w:shd w:val="clear" w:color="auto" w:fill="FFFFFF"/>
          <w:lang w:val="kk-KZ"/>
          <w14:ligatures w14:val="none"/>
        </w:rPr>
        <w:t>1</w:t>
      </w:r>
      <w:r w:rsidR="00AE5767">
        <w:rPr>
          <w:rFonts w:ascii="Times New Roman" w:eastAsia="Arial" w:hAnsi="Times New Roman" w:cs="Times New Roman"/>
          <w:color w:val="222222"/>
          <w:kern w:val="0"/>
          <w:sz w:val="28"/>
          <w:szCs w:val="28"/>
          <w:shd w:val="clear" w:color="auto" w:fill="FFFFFF"/>
          <w:lang w:val="kk-KZ"/>
          <w14:ligatures w14:val="none"/>
        </w:rPr>
        <w:t>60</w:t>
      </w:r>
      <w:r w:rsidRPr="00C057F6">
        <w:rPr>
          <w:rFonts w:ascii="Times New Roman" w:eastAsia="Arial" w:hAnsi="Times New Roman" w:cs="Times New Roman"/>
          <w:kern w:val="0"/>
          <w:sz w:val="28"/>
          <w:szCs w:val="28"/>
          <w:lang w:val="kk-KZ"/>
          <w14:ligatures w14:val="none"/>
        </w:rPr>
        <w:t>].</w:t>
      </w:r>
    </w:p>
    <w:p w14:paraId="645CE090" w14:textId="31CE2C04" w:rsidR="009528C1" w:rsidRPr="00C057F6" w:rsidRDefault="009528C1" w:rsidP="00865B45">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Мысалы, Өзбекстан мен Түрікменстанда исламның жергілікті, ұлттық нұсқалары белсенді түрде насихатталды. Түрікменстандағы «Рухнама» кітабында түрікмендер «Түрік-иман» ұғымы арқылы сипатталып, ол «құдайлық нұр» мағынасында түсіндіріледі. Бұл түрікмен этносының ерекше қасиетке ие екенін білдіретін ұғым ретінде қолданылады. Қазақстанда соңғы жылдары сопылық элементтер мен қазақ ұлттық идеяларын біріктіретін кейбір діни қауымдастықтар пайда болды.</w:t>
      </w:r>
    </w:p>
    <w:p w14:paraId="5A1FDC3D" w14:textId="3F08310A" w:rsidR="009528C1" w:rsidRPr="00C057F6" w:rsidRDefault="009528C1" w:rsidP="00865B45">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Исламды ұлттық сезімдерді күшейту үшін пайдаланудың басты себептерінің бірі – діннің аймақтың барлық халықтарына түсінікті әрі қабылданған құндылық болуы. Ислам адамдарды біріктіретін және жұмылдыратын күшке ие. Кейбір қазақтар үшін дінді «ұлттандыру» кеңестік кезеңде жоғалған көшпелі мәдениетке байланысты психологиялық жұбаныш қызметін атқарады. Сонымен қатар, мемлекет тарапынан діни қызметті бақылау және реттеу ұлттық саясатқа заңдылық сипат береді, бірақ ислам ілімі негізінен ұлтшылдықты қолдамайды</w:t>
      </w:r>
      <w:r w:rsidR="00827897" w:rsidRPr="00C057F6">
        <w:rPr>
          <w:rFonts w:ascii="Times New Roman" w:eastAsia="Arial" w:hAnsi="Times New Roman" w:cs="Times New Roman"/>
          <w:kern w:val="0"/>
          <w:sz w:val="28"/>
          <w:szCs w:val="28"/>
          <w:lang w:val="kk-KZ"/>
          <w14:ligatures w14:val="none"/>
        </w:rPr>
        <w:t xml:space="preserve"> </w:t>
      </w:r>
      <w:r w:rsidRPr="00C057F6">
        <w:rPr>
          <w:rFonts w:ascii="Times New Roman" w:eastAsia="Arial" w:hAnsi="Times New Roman" w:cs="Times New Roman"/>
          <w:kern w:val="0"/>
          <w:sz w:val="28"/>
          <w:szCs w:val="28"/>
          <w:lang w:val="kk-KZ"/>
          <w14:ligatures w14:val="none"/>
        </w:rPr>
        <w:t>[</w:t>
      </w:r>
      <w:r w:rsidR="007F3E25" w:rsidRPr="00C057F6">
        <w:rPr>
          <w:rFonts w:ascii="Times New Roman" w:eastAsia="Arial" w:hAnsi="Times New Roman" w:cs="Times New Roman"/>
          <w:color w:val="222222"/>
          <w:kern w:val="0"/>
          <w:sz w:val="28"/>
          <w:szCs w:val="28"/>
          <w:shd w:val="clear" w:color="auto" w:fill="FFFFFF"/>
          <w:lang w:val="kk-KZ"/>
          <w14:ligatures w14:val="none"/>
        </w:rPr>
        <w:t>1</w:t>
      </w:r>
      <w:r w:rsidR="00AE5767">
        <w:rPr>
          <w:rFonts w:ascii="Times New Roman" w:eastAsia="Arial" w:hAnsi="Times New Roman" w:cs="Times New Roman"/>
          <w:color w:val="222222"/>
          <w:kern w:val="0"/>
          <w:sz w:val="28"/>
          <w:szCs w:val="28"/>
          <w:shd w:val="clear" w:color="auto" w:fill="FFFFFF"/>
          <w:lang w:val="kk-KZ"/>
          <w14:ligatures w14:val="none"/>
        </w:rPr>
        <w:t>61</w:t>
      </w:r>
      <w:r w:rsidRPr="00C057F6">
        <w:rPr>
          <w:rFonts w:ascii="Times New Roman" w:eastAsia="Arial" w:hAnsi="Times New Roman" w:cs="Times New Roman"/>
          <w:kern w:val="0"/>
          <w:sz w:val="28"/>
          <w:szCs w:val="28"/>
          <w:lang w:val="kk-KZ"/>
          <w14:ligatures w14:val="none"/>
        </w:rPr>
        <w:t>].</w:t>
      </w:r>
    </w:p>
    <w:p w14:paraId="1350E788" w14:textId="77777777" w:rsidR="009528C1" w:rsidRPr="00C057F6" w:rsidRDefault="009528C1" w:rsidP="00865B45">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Діннің «артықшылығы» туралы пікірлер немесе керісінше, дінге қарсы қатаң секулярлық көзқарастар да қоғамда «біз» және «өзгелер» деп бөлетін қарапайым түсініктерді күшейтеді. Орталық Азияда «діндар» және «діндар емес», «таза мұсылман» және «бұзылған», «радикал» және «атаулы ғана сенуші» деген қарсы қоюлар жиі кездеседі. Мұндай екіге бөлінген ойлау тәсілі өзгені жат, ал өзін дұрыс деп қабылдауға алып келеді. Кеңестік кезеңде тәрбиеленген, қазіргі саясатта ықпалы бар аға буын үшін ислам көбіне мәдени дәстүрдің бір бөлігі ретінде қарастырылады. Олар исламды моральдық-этикалық құндылықтар жүйесі ретінде емес, салт-дәстүр элементі ретінде қабылдайды. Сондықтан исламның кең таралуын кейде «тар дәстүршілдік» деп түсіндіреді және оның төзімділікке, адамгершілікке, сенім мен әділдікке негізделген қырларын елемей жатады.</w:t>
      </w:r>
    </w:p>
    <w:p w14:paraId="21CEF7F1" w14:textId="055BA4C5" w:rsidR="009528C1" w:rsidRPr="00C057F6" w:rsidRDefault="009528C1" w:rsidP="00865B45">
      <w:pPr>
        <w:widowControl w:val="0"/>
        <w:autoSpaceDE w:val="0"/>
        <w:autoSpaceDN w:val="0"/>
        <w:spacing w:after="0" w:line="240" w:lineRule="auto"/>
        <w:ind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 xml:space="preserve">Исламды құрал ретінде пайдаланудың тағы бір түрі – </w:t>
      </w:r>
      <w:r w:rsidRPr="00C057F6">
        <w:rPr>
          <w:rFonts w:ascii="Times New Roman" w:eastAsia="Arial" w:hAnsi="Times New Roman" w:cs="Times New Roman"/>
          <w:bCs/>
          <w:kern w:val="0"/>
          <w:sz w:val="28"/>
          <w:szCs w:val="28"/>
          <w:lang w:val="kk-KZ"/>
          <w14:ligatures w14:val="none"/>
        </w:rPr>
        <w:t>дінді қауіп ретінде көрсету</w:t>
      </w:r>
      <w:r w:rsidRPr="00C057F6">
        <w:rPr>
          <w:rFonts w:ascii="Times New Roman" w:eastAsia="Arial" w:hAnsi="Times New Roman" w:cs="Times New Roman"/>
          <w:kern w:val="0"/>
          <w:sz w:val="28"/>
          <w:szCs w:val="28"/>
          <w:lang w:val="kk-KZ"/>
          <w14:ligatures w14:val="none"/>
        </w:rPr>
        <w:t>, яғни оны қауіпсіздік мәселесімен байланыстыру. Бұл жағдайда діннің өзі қауіп төндірмесе де, ол қоғам үшін қауіпті құбылыс ретінде сипатталады. Мұндай көзқарас Орталық Азияда біртекті ұлттық бірегейлікті қолдайтын күштердің позициясын күшейтеді. Әрине, радикалдану қаупі туралы алаңдаушылық бар, бірақ исламды қауіп ретінде қабылдауға қоғамның ішкі әртүрлілігі мен дәстүрлі емес, бірақ заңды діни топтардың пайда болуы да әсер етеді. Орталық Азияда дінге, әсіресе исламға қатысты қарапайым әрі үстірт түсінік әлі де кең таралған. Сол себепті жергілікті дәстүрден өзгеше кез келген діни топ көбіне «жат» деп қабылданып, бірден радикал немесе фундаменталист ретінде белгіленеді. Кеңестік кезеңнің ықпалы сақталғандықтан, қазіргі саяси және зиялы элитаның бір бөлігі исламның жандануын әлі де қауіпті, саясиланған құбылыс ретінде көреді. Алайда аймақта кең таралған ханафи мәзһабы негізінен адамның рухани және адамгершілік тәрбиесіне, қоғамдағы келісім мен өзара сенімге басымдық береді</w:t>
      </w:r>
      <w:r w:rsidR="00AF2493" w:rsidRPr="00C057F6">
        <w:rPr>
          <w:rFonts w:ascii="Times New Roman" w:eastAsia="Arial" w:hAnsi="Times New Roman" w:cs="Times New Roman"/>
          <w:kern w:val="0"/>
          <w:sz w:val="28"/>
          <w:szCs w:val="28"/>
          <w:lang w:val="kk-KZ"/>
          <w14:ligatures w14:val="none"/>
        </w:rPr>
        <w:t xml:space="preserve"> </w:t>
      </w:r>
      <w:r w:rsidRPr="00C057F6">
        <w:rPr>
          <w:rFonts w:ascii="Times New Roman" w:eastAsia="Arial" w:hAnsi="Times New Roman" w:cs="Times New Roman"/>
          <w:kern w:val="0"/>
          <w:sz w:val="28"/>
          <w:szCs w:val="28"/>
          <w:lang w:val="kk-KZ"/>
          <w14:ligatures w14:val="none"/>
        </w:rPr>
        <w:t>[</w:t>
      </w:r>
      <w:r w:rsidR="00AF2493" w:rsidRPr="00C057F6">
        <w:rPr>
          <w:rFonts w:ascii="Times New Roman" w:eastAsia="Arial" w:hAnsi="Times New Roman" w:cs="Times New Roman"/>
          <w:color w:val="222222"/>
          <w:kern w:val="0"/>
          <w:sz w:val="28"/>
          <w:szCs w:val="28"/>
          <w:shd w:val="clear" w:color="auto" w:fill="FFFFFF"/>
          <w:lang w:val="kk-KZ"/>
          <w14:ligatures w14:val="none"/>
        </w:rPr>
        <w:t>6</w:t>
      </w:r>
      <w:r w:rsidR="007F3E25" w:rsidRPr="00C057F6">
        <w:rPr>
          <w:rFonts w:ascii="Times New Roman" w:eastAsia="Arial" w:hAnsi="Times New Roman" w:cs="Times New Roman"/>
          <w:color w:val="222222"/>
          <w:kern w:val="0"/>
          <w:sz w:val="28"/>
          <w:szCs w:val="28"/>
          <w:shd w:val="clear" w:color="auto" w:fill="FFFFFF"/>
          <w:lang w:val="kk-KZ"/>
          <w14:ligatures w14:val="none"/>
        </w:rPr>
        <w:t>9</w:t>
      </w:r>
      <w:r w:rsidR="008F4EBF" w:rsidRPr="00C057F6">
        <w:rPr>
          <w:rFonts w:ascii="Times New Roman" w:eastAsia="Arial" w:hAnsi="Times New Roman" w:cs="Times New Roman"/>
          <w:color w:val="222222"/>
          <w:kern w:val="0"/>
          <w:sz w:val="28"/>
          <w:szCs w:val="28"/>
          <w:shd w:val="clear" w:color="auto" w:fill="FFFFFF"/>
          <w:lang w:val="kk-KZ"/>
          <w14:ligatures w14:val="none"/>
        </w:rPr>
        <w:t>,</w:t>
      </w:r>
      <w:r w:rsidRPr="00C057F6">
        <w:rPr>
          <w:rFonts w:ascii="Times New Roman" w:eastAsia="Arial" w:hAnsi="Times New Roman" w:cs="Times New Roman"/>
          <w:color w:val="222222"/>
          <w:kern w:val="0"/>
          <w:sz w:val="28"/>
          <w:szCs w:val="28"/>
          <w:shd w:val="clear" w:color="auto" w:fill="FFFFFF"/>
          <w:lang w:val="kk-KZ"/>
          <w14:ligatures w14:val="none"/>
        </w:rPr>
        <w:t xml:space="preserve"> </w:t>
      </w:r>
      <w:r w:rsidR="008F4EBF" w:rsidRPr="00C057F6">
        <w:rPr>
          <w:rFonts w:ascii="Times New Roman" w:eastAsia="Arial" w:hAnsi="Times New Roman" w:cs="Times New Roman"/>
          <w:color w:val="222222"/>
          <w:kern w:val="0"/>
          <w:sz w:val="28"/>
          <w:szCs w:val="28"/>
          <w:shd w:val="clear" w:color="auto" w:fill="FFFFFF"/>
          <w:lang w:val="kk-KZ"/>
          <w14:ligatures w14:val="none"/>
        </w:rPr>
        <w:t>p</w:t>
      </w:r>
      <w:r w:rsidRPr="00C057F6">
        <w:rPr>
          <w:rFonts w:ascii="Times New Roman" w:eastAsia="Arial" w:hAnsi="Times New Roman" w:cs="Times New Roman"/>
          <w:color w:val="222222"/>
          <w:kern w:val="0"/>
          <w:sz w:val="28"/>
          <w:szCs w:val="28"/>
          <w:shd w:val="clear" w:color="auto" w:fill="FFFFFF"/>
          <w:lang w:val="kk-KZ"/>
          <w14:ligatures w14:val="none"/>
        </w:rPr>
        <w:t>. 2</w:t>
      </w:r>
      <w:r w:rsidR="00AF2493" w:rsidRPr="00C057F6">
        <w:rPr>
          <w:rFonts w:ascii="Times New Roman" w:eastAsia="Arial" w:hAnsi="Times New Roman" w:cs="Times New Roman"/>
          <w:color w:val="222222"/>
          <w:kern w:val="0"/>
          <w:sz w:val="28"/>
          <w:szCs w:val="28"/>
          <w:shd w:val="clear" w:color="auto" w:fill="FFFFFF"/>
          <w:lang w:val="kk-KZ"/>
          <w14:ligatures w14:val="none"/>
        </w:rPr>
        <w:t>23</w:t>
      </w:r>
      <w:r w:rsidRPr="00C057F6">
        <w:rPr>
          <w:rFonts w:ascii="Times New Roman" w:eastAsia="Arial" w:hAnsi="Times New Roman" w:cs="Times New Roman"/>
          <w:kern w:val="0"/>
          <w:sz w:val="28"/>
          <w:szCs w:val="28"/>
          <w:lang w:val="kk-KZ"/>
          <w14:ligatures w14:val="none"/>
        </w:rPr>
        <w:t>].</w:t>
      </w:r>
    </w:p>
    <w:p w14:paraId="6860D6E2" w14:textId="77777777" w:rsidR="00F558D0" w:rsidRPr="00C057F6" w:rsidRDefault="00F558D0" w:rsidP="00865B45">
      <w:pPr>
        <w:spacing w:after="0"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Осылайша, Орталық Азиядағы бірегейлік қалыптастыру үдерістері әр елде әртүрлі институционалдық және дискурсивтік конфигурациялар арқылы жүзеге асқанымен, олардың ортақ құрылымдық сипаты айқын байқалады. Біріншіден, аймақ елдерінің басым көпшілігінде ұлттық бірегейлік саясаты этникалық өлшемге сүйеніп құрастырылады және мемлекет тарапынан жоғарыдан төмен қарай жүргізілетін символдық, тарихи және тілдік саясат арқылы бекітіледі. Екіншіден, азаматтық бірегейлік компоненті, әсіресе көпэтносты қоғам жағдайында, көбіне декларативті немесе шектеулі сипатта қалып, әлеуметтік деңгейде терең әрі кең институционалдана бермейді. Бұл жағдай «біз» және «өзге» шекараларын күшейтетін дискурстардың сақталуына және этностық айырмашылықтарды әлеуметтік иерархияға айналдыру тәжірибелерінің орнығуына қолайлы орта жасайды.</w:t>
      </w:r>
    </w:p>
    <w:p w14:paraId="66208D9E" w14:textId="77777777" w:rsidR="00F558D0" w:rsidRPr="00C057F6" w:rsidRDefault="00F558D0" w:rsidP="00865B45">
      <w:pPr>
        <w:spacing w:after="0"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Алдыңғы бөлімде көрсетілгендей, Қазақстанда этникалық, азаматтық және трансұлттық парадигмалардың қатар қолданылуы бір жағынан көпэтностылықты басқаруға мүмкіндік берсе, екінші жағынан түрлі бірегейлік деңгейлерінің толық интеграцияланбауы белгілі бір ішкі шиеленістер тәуекелін сақтайды. Өзбекстанда этникалық-ұлттық модельдің айқындығы ұлттық консолидацияға қызмет етеді, бірақ азаматтық инклюзивтіліктің әлсіздігі әлеуметтік теңдік пен азшылықтарды қамту мәселелерін қиындатады. Қырғызстанда саяси тұрақсыздық және институттардың әлсіздігі бірегейліктің ұзақ мерзімді стратегиясын қалыптастыруға кедергі келтіріп, этностық және аймақтық айырмашылықтар дағдарыс кезеңдерінде тез өзектенетін факторға айналады. Тәжікстанда соғыстан кейінгі консолидация логикасы өркениеттік-тарихи нарративтерге сүйеніп, тұрақтылықты күшейтуге бағытталғанымен, ішкі әлеуметтік әртүрлілікті қамту мүмкіндігі шектеулі болып отыр. Түрікменстанда бірегейлік режимдік бақылаумен толық бірігіп, гиперэтникалық және оқшаулаушы сипат алған, бұл құрылымның икемсіздігіне және сыртқы ықпалдастықтың шектелуіне әкеледі.</w:t>
      </w:r>
    </w:p>
    <w:p w14:paraId="09E5C75C" w14:textId="77777777" w:rsidR="00F558D0" w:rsidRPr="00C057F6" w:rsidRDefault="00F558D0" w:rsidP="00865B45">
      <w:pPr>
        <w:spacing w:after="0"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Осы салыстырмалы көрініс аймақтық ынтымақтастықтың бір ғана экономикалық мүдделер немесе географиялық жақындық негізінде автоматты түрде қалыптаспайтынын көрсетеді. Керісінше, аймақтық тұрақтылық үшін маңызды факторлардың бірі – бірегейлік саясаттарының өзара үйлесімділігі, олардың инклюзивтілік дәрежесі және қоғам деңгейінде қабылдану сипаты. Егер ұлттық бірегейлік «жабық» үлгіде, яғни өзгені сыртқа ығыстыру және тарихи-мәдени «ерекшелікті» шектен тыс дәріптеу арқылы конструирленсе, онда бұл модельдер көрші елдермен сенім қалыптастыруды қиындатып, трансшекаралық байланыстарға күдік пен сақтықты күшейтеді. Ал бірегейліктің ашық әрі көпқабатты үлгілері (азаматтық, аймақтық және мәдени алмасуға ашық дискурстар) аймақтық кооперацияға қажетті әлеуметтік-психологиялық негіз қалыптастырады.</w:t>
      </w:r>
    </w:p>
    <w:p w14:paraId="4F1DC98C" w14:textId="77777777" w:rsidR="00F558D0" w:rsidRDefault="00F558D0" w:rsidP="00865B45">
      <w:pPr>
        <w:spacing w:after="0"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Сонымен қатар, мәтінде талданған дін факторына қатысты да маңызды қорытынды жасауға болады. Исламның қоғамдағы орны бір жағынан жалпы аймақтық мәдени ортақтықтың әлеуетті ресурсы болғанымен, оның әркелкі интерпретациясы, мемлекет тарапынан бақылау және секулярлық/діни жіктелулердің күшеюі ішкі әлеуметтік бөлінулерді тереңдетуі мүмкін. Бұл да бірегейлік саясатындағы шекараларды көбіне қатайтып, «ішкі өзге» категориясын қалыптастыруға ықпал ететін механизмдердің бірі ретінде әрекет етеді. Демек, діни фактор да аймақтық бірегейлікті біріктіруші мүмкіндікпен қатар, қоғамішілік сенімге әсер ететін тәуекел көзі ретінде көрінеді.</w:t>
      </w:r>
    </w:p>
    <w:p w14:paraId="35F8F108" w14:textId="5F816BE2" w:rsidR="004A09FC" w:rsidRPr="00C97504" w:rsidRDefault="004A09FC" w:rsidP="00865B45">
      <w:pPr>
        <w:spacing w:after="0" w:line="240" w:lineRule="auto"/>
        <w:ind w:firstLine="709"/>
        <w:contextualSpacing/>
        <w:jc w:val="both"/>
        <w:rPr>
          <w:rFonts w:ascii="Times New Roman" w:hAnsi="Times New Roman" w:cs="Times New Roman"/>
          <w:sz w:val="28"/>
          <w:szCs w:val="28"/>
          <w:lang w:val="kk-KZ"/>
        </w:rPr>
      </w:pPr>
      <w:r w:rsidRPr="00C97504">
        <w:rPr>
          <w:rFonts w:ascii="Times New Roman" w:hAnsi="Times New Roman" w:cs="Times New Roman"/>
          <w:sz w:val="28"/>
          <w:szCs w:val="28"/>
          <w:lang w:val="kk-KZ"/>
        </w:rPr>
        <w:t>Орталық Азия елдеріндегі, атап айтқанда Қазақстан, Қырғызстан және Өзбекстандағы этносаралық қатынастардың жағдайы мемлекеттік органдардың жіті назарында. Мысалы, Қазақстандық қоғамдық даму институты (КИОР) азаматтардың өмір сапасына қанағаттану деңгейін айқындау мақсатында жыл сайын халық арасында сауалнама жүргізеді. 2025 жылы «Этносаралық қатынастар саласындағы қоғамдық жай-күйі» тақырыбында кезекті сауалнама өткізілді.</w:t>
      </w:r>
    </w:p>
    <w:p w14:paraId="2A43819F" w14:textId="77777777" w:rsidR="004A09FC" w:rsidRPr="00C97504" w:rsidRDefault="004A09FC" w:rsidP="00865B45">
      <w:pPr>
        <w:spacing w:after="0" w:line="240" w:lineRule="auto"/>
        <w:ind w:firstLine="709"/>
        <w:contextualSpacing/>
        <w:jc w:val="both"/>
        <w:rPr>
          <w:rFonts w:ascii="Times New Roman" w:hAnsi="Times New Roman" w:cs="Times New Roman"/>
          <w:sz w:val="28"/>
          <w:szCs w:val="28"/>
          <w:lang w:val="kk-KZ"/>
        </w:rPr>
      </w:pPr>
      <w:r w:rsidRPr="00C97504">
        <w:rPr>
          <w:rFonts w:ascii="Times New Roman" w:hAnsi="Times New Roman" w:cs="Times New Roman"/>
          <w:sz w:val="28"/>
          <w:szCs w:val="28"/>
          <w:lang w:val="kk-KZ"/>
        </w:rPr>
        <w:t>Сауалнама барысында халықтың әлеуметтік жа</w:t>
      </w:r>
      <w:r>
        <w:rPr>
          <w:rFonts w:ascii="Times New Roman" w:hAnsi="Times New Roman" w:cs="Times New Roman"/>
          <w:sz w:val="28"/>
          <w:szCs w:val="28"/>
          <w:lang w:val="kk-KZ"/>
        </w:rPr>
        <w:t>ғдайының</w:t>
      </w:r>
      <w:r w:rsidRPr="00C97504">
        <w:rPr>
          <w:rFonts w:ascii="Times New Roman" w:hAnsi="Times New Roman" w:cs="Times New Roman"/>
          <w:sz w:val="28"/>
          <w:szCs w:val="28"/>
          <w:lang w:val="kk-KZ"/>
        </w:rPr>
        <w:t xml:space="preserve"> негізгі </w:t>
      </w:r>
      <w:r>
        <w:rPr>
          <w:rFonts w:ascii="Times New Roman" w:hAnsi="Times New Roman" w:cs="Times New Roman"/>
          <w:sz w:val="28"/>
          <w:szCs w:val="28"/>
          <w:lang w:val="kk-KZ"/>
        </w:rPr>
        <w:t>көрсеткіштері қарастырылды</w:t>
      </w:r>
      <w:r w:rsidRPr="00C97504">
        <w:rPr>
          <w:rFonts w:ascii="Times New Roman" w:hAnsi="Times New Roman" w:cs="Times New Roman"/>
          <w:sz w:val="28"/>
          <w:szCs w:val="28"/>
          <w:lang w:val="kk-KZ"/>
        </w:rPr>
        <w:t xml:space="preserve">. Олардың қатарында өмірге қанағаттану деңгейі, алаңдаушылық </w:t>
      </w:r>
      <w:r>
        <w:rPr>
          <w:rFonts w:ascii="Times New Roman" w:hAnsi="Times New Roman" w:cs="Times New Roman"/>
          <w:sz w:val="28"/>
          <w:szCs w:val="28"/>
          <w:lang w:val="kk-KZ"/>
        </w:rPr>
        <w:t>жайыттардың</w:t>
      </w:r>
      <w:r w:rsidRPr="00C97504">
        <w:rPr>
          <w:rFonts w:ascii="Times New Roman" w:hAnsi="Times New Roman" w:cs="Times New Roman"/>
          <w:sz w:val="28"/>
          <w:szCs w:val="28"/>
          <w:lang w:val="kk-KZ"/>
        </w:rPr>
        <w:t xml:space="preserve"> </w:t>
      </w:r>
      <w:r>
        <w:rPr>
          <w:rFonts w:ascii="Times New Roman" w:hAnsi="Times New Roman" w:cs="Times New Roman"/>
          <w:sz w:val="28"/>
          <w:szCs w:val="28"/>
          <w:lang w:val="kk-KZ"/>
        </w:rPr>
        <w:t>болуы</w:t>
      </w:r>
      <w:r w:rsidRPr="00C97504">
        <w:rPr>
          <w:rFonts w:ascii="Times New Roman" w:hAnsi="Times New Roman" w:cs="Times New Roman"/>
          <w:sz w:val="28"/>
          <w:szCs w:val="28"/>
          <w:lang w:val="kk-KZ"/>
        </w:rPr>
        <w:t xml:space="preserve">, өзекті әлеуметтік мәселелер мен наразылық әлеуетін қабылдау, сондай-ақ </w:t>
      </w:r>
      <w:r>
        <w:rPr>
          <w:rFonts w:ascii="Times New Roman" w:hAnsi="Times New Roman" w:cs="Times New Roman"/>
          <w:sz w:val="28"/>
          <w:szCs w:val="28"/>
          <w:lang w:val="kk-KZ"/>
        </w:rPr>
        <w:t>заңға қайшы келетін</w:t>
      </w:r>
      <w:r w:rsidRPr="00C97504">
        <w:rPr>
          <w:rFonts w:ascii="Times New Roman" w:hAnsi="Times New Roman" w:cs="Times New Roman"/>
          <w:sz w:val="28"/>
          <w:szCs w:val="28"/>
          <w:lang w:val="kk-KZ"/>
        </w:rPr>
        <w:t xml:space="preserve"> мінез-құлық көріністері мен этносаралық оқиғалардың жиілігіне берілген бағалар қамтылды. Сонымен қатар халықтың құндылықтық ұстанымдары мен жалпыазаматтық бірлік деңгейіне ерекше назар аударылды.</w:t>
      </w:r>
    </w:p>
    <w:p w14:paraId="7AD06FB3" w14:textId="77777777" w:rsidR="004A09FC" w:rsidRPr="00C97504" w:rsidRDefault="004A09FC" w:rsidP="00865B45">
      <w:pPr>
        <w:spacing w:after="0" w:line="240" w:lineRule="auto"/>
        <w:ind w:firstLine="709"/>
        <w:contextualSpacing/>
        <w:jc w:val="both"/>
        <w:rPr>
          <w:rFonts w:ascii="Times New Roman" w:hAnsi="Times New Roman" w:cs="Times New Roman"/>
          <w:sz w:val="28"/>
          <w:szCs w:val="28"/>
          <w:lang w:val="kk-KZ"/>
        </w:rPr>
      </w:pPr>
      <w:r w:rsidRPr="00C97504">
        <w:rPr>
          <w:rFonts w:ascii="Times New Roman" w:hAnsi="Times New Roman" w:cs="Times New Roman"/>
          <w:sz w:val="28"/>
          <w:szCs w:val="28"/>
          <w:lang w:val="kk-KZ"/>
        </w:rPr>
        <w:t>«Сіз өз өміріңіздің қалай қалыптасып жатқанына қаншалықты қанағаттанасыз?» деген сұраққа берілген жауаптардың талдауы көрсеткендей, жалпы ел бойынша оң бағалар басым – жиынтығында 83,8%-ды құрайды.</w:t>
      </w:r>
    </w:p>
    <w:p w14:paraId="295A160C" w14:textId="77777777" w:rsidR="004A09FC" w:rsidRPr="00C97504" w:rsidRDefault="004A09FC" w:rsidP="00865B45">
      <w:pPr>
        <w:spacing w:after="0" w:line="240" w:lineRule="auto"/>
        <w:ind w:firstLine="709"/>
        <w:contextualSpacing/>
        <w:jc w:val="both"/>
        <w:rPr>
          <w:rFonts w:ascii="Times New Roman" w:hAnsi="Times New Roman" w:cs="Times New Roman"/>
          <w:sz w:val="28"/>
          <w:szCs w:val="28"/>
          <w:lang w:val="kk-KZ"/>
        </w:rPr>
      </w:pPr>
      <w:r w:rsidRPr="00C97504">
        <w:rPr>
          <w:rFonts w:ascii="Times New Roman" w:hAnsi="Times New Roman" w:cs="Times New Roman"/>
          <w:sz w:val="28"/>
          <w:szCs w:val="28"/>
          <w:lang w:val="kk-KZ"/>
        </w:rPr>
        <w:t>Алайда 2025 жылдың екінші жартысында теріс бағалардың өсу үрдісі тіркеліп, бұл жағдай 2026 жылдың басында да жалғасын тапты. Осылайша, Қазақстан бойынша 2025 жылғы орташа жылдық көрсеткіш 11%-ды құраса, ең жоғары көрсеткіш 13,8% (2025 жылдың 3-тоқсаны) болды. 2026 жылдың 1-тоқсанында өмірге қанағаттанбау деңгейі 15%-ға дейін өсті. Бұл халықтың әлеуметтік алаңдаушылығының белгілі бір деңгейде күшеюін және экономикалық, әлеуметтік өзгерістер</w:t>
      </w:r>
      <w:r>
        <w:rPr>
          <w:rFonts w:ascii="Times New Roman" w:hAnsi="Times New Roman" w:cs="Times New Roman"/>
          <w:sz w:val="28"/>
          <w:szCs w:val="28"/>
          <w:lang w:val="kk-KZ"/>
        </w:rPr>
        <w:t xml:space="preserve">дің </w:t>
      </w:r>
      <w:r w:rsidRPr="00C97504">
        <w:rPr>
          <w:rFonts w:ascii="Times New Roman" w:hAnsi="Times New Roman" w:cs="Times New Roman"/>
          <w:sz w:val="28"/>
          <w:szCs w:val="28"/>
          <w:lang w:val="kk-KZ"/>
        </w:rPr>
        <w:t>артқанын көрсетеді.</w:t>
      </w:r>
    </w:p>
    <w:p w14:paraId="000C931E" w14:textId="77777777" w:rsidR="004A09FC" w:rsidRPr="00C97504" w:rsidRDefault="004A09FC" w:rsidP="00865B45">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Аймақтық</w:t>
      </w:r>
      <w:r w:rsidRPr="00C97504">
        <w:rPr>
          <w:rFonts w:ascii="Times New Roman" w:hAnsi="Times New Roman" w:cs="Times New Roman"/>
          <w:sz w:val="28"/>
          <w:szCs w:val="28"/>
          <w:lang w:val="kk-KZ"/>
        </w:rPr>
        <w:t xml:space="preserve"> тұрғыда өмірге қанағаттанбаудың ең жоғары деңгейі Ақтөбе облысында тіркелген. 2025 жыл бойы бұл көрсеткіш айтарлықтай ауытқып, 3-тоқсанда 60,9%-ға, 4-тоқсанда 54,3%-ға жеткен. 2026 жылдың 1-тоқсанында көрсеткіш әлі де жоғары деңгейде қалып, 53,3%-ды құрады.</w:t>
      </w:r>
    </w:p>
    <w:p w14:paraId="7D74A7AF" w14:textId="77777777" w:rsidR="004A09FC" w:rsidRPr="00C97504" w:rsidRDefault="004A09FC" w:rsidP="00865B45">
      <w:pPr>
        <w:spacing w:after="0" w:line="240" w:lineRule="auto"/>
        <w:ind w:firstLine="709"/>
        <w:contextualSpacing/>
        <w:jc w:val="both"/>
        <w:rPr>
          <w:rFonts w:ascii="Times New Roman" w:hAnsi="Times New Roman" w:cs="Times New Roman"/>
          <w:sz w:val="28"/>
          <w:szCs w:val="28"/>
          <w:lang w:val="kk-KZ"/>
        </w:rPr>
      </w:pPr>
      <w:r w:rsidRPr="00C97504">
        <w:rPr>
          <w:rFonts w:ascii="Times New Roman" w:hAnsi="Times New Roman" w:cs="Times New Roman"/>
          <w:sz w:val="28"/>
          <w:szCs w:val="28"/>
          <w:lang w:val="kk-KZ"/>
        </w:rPr>
        <w:t>Этникалық тұрғыдан алғанда, жалпы алғанда барлық топтар арасында өмірге субъективті қанағаттану деңгейі жоғары болып қала береді. Респонденттердің басым бөлігі этникалық тиесілігіне қарамастан өз өміріне белгілі бір деңгейде қанағаттанатынын атап өткен (83,5%-дан 86,3%-ға дейін).</w:t>
      </w:r>
    </w:p>
    <w:p w14:paraId="7F51D0D8" w14:textId="026B5964" w:rsidR="004A09FC" w:rsidRPr="00C97504" w:rsidRDefault="004A09FC" w:rsidP="00865B45">
      <w:pPr>
        <w:spacing w:after="0" w:line="240" w:lineRule="auto"/>
        <w:ind w:firstLine="709"/>
        <w:contextualSpacing/>
        <w:jc w:val="both"/>
        <w:rPr>
          <w:rFonts w:ascii="Times New Roman" w:hAnsi="Times New Roman" w:cs="Times New Roman"/>
          <w:sz w:val="28"/>
          <w:szCs w:val="28"/>
          <w:lang w:val="kk-KZ"/>
        </w:rPr>
      </w:pPr>
      <w:r w:rsidRPr="00C97504">
        <w:rPr>
          <w:rFonts w:ascii="Times New Roman" w:hAnsi="Times New Roman" w:cs="Times New Roman"/>
          <w:sz w:val="28"/>
          <w:szCs w:val="28"/>
          <w:lang w:val="kk-KZ"/>
        </w:rPr>
        <w:t>Сонымен қатар салыстырмалы талдау көрсеткендей, өмірге қанағаттанбаудың ең жоғары деңгейі қазақтар арасында байқалады. Қазақ респонденттер арасындағы теріс жауаптардың жиынтық үлесі 15,3%-ды құраса, орыстар арасында бұл көрсеткіш 13,7%, ал басқа этнос өкілдері арасында 12,9%-ды құрайды [1</w:t>
      </w:r>
      <w:r w:rsidR="005B1E8A">
        <w:rPr>
          <w:rFonts w:ascii="Times New Roman" w:hAnsi="Times New Roman" w:cs="Times New Roman"/>
          <w:sz w:val="28"/>
          <w:szCs w:val="28"/>
          <w:lang w:val="kk-KZ"/>
        </w:rPr>
        <w:t>6</w:t>
      </w:r>
      <w:r w:rsidR="00AE5767">
        <w:rPr>
          <w:rFonts w:ascii="Times New Roman" w:hAnsi="Times New Roman" w:cs="Times New Roman"/>
          <w:sz w:val="28"/>
          <w:szCs w:val="28"/>
          <w:lang w:val="kk-KZ"/>
        </w:rPr>
        <w:t>2</w:t>
      </w:r>
      <w:r w:rsidRPr="00C97504">
        <w:rPr>
          <w:rFonts w:ascii="Times New Roman" w:hAnsi="Times New Roman" w:cs="Times New Roman"/>
          <w:sz w:val="28"/>
          <w:szCs w:val="28"/>
          <w:lang w:val="kk-KZ"/>
        </w:rPr>
        <w:t>].</w:t>
      </w:r>
    </w:p>
    <w:p w14:paraId="79392CC4" w14:textId="7B2DF167" w:rsidR="004A09FC" w:rsidRPr="004A09FC" w:rsidRDefault="004A09FC" w:rsidP="00865B45">
      <w:pPr>
        <w:spacing w:after="0" w:line="240" w:lineRule="auto"/>
        <w:ind w:firstLine="709"/>
        <w:contextualSpacing/>
        <w:jc w:val="both"/>
        <w:rPr>
          <w:rFonts w:ascii="Times New Roman" w:hAnsi="Times New Roman" w:cs="Times New Roman"/>
          <w:sz w:val="28"/>
          <w:szCs w:val="28"/>
          <w:lang w:val="kk-KZ"/>
        </w:rPr>
      </w:pPr>
      <w:r w:rsidRPr="00C97504">
        <w:rPr>
          <w:rFonts w:ascii="Times New Roman" w:hAnsi="Times New Roman" w:cs="Times New Roman"/>
          <w:sz w:val="28"/>
          <w:szCs w:val="28"/>
          <w:lang w:val="kk-KZ"/>
        </w:rPr>
        <w:t>Қорытындылай келе, жүргізілген зерттеу нәтижелері Орталық Азия елдерінде, әсіресе Қазақстанда этносаралық қатынастардың жалпы алғанда тұрақты екенін және халықтың басым бөлігінің өміріне қанағаттанатынын көрсетеді. Сонымен қатар соңғы кезеңде теріс бағалардың біршама өсуі қоғамдағы әлеуметтік алаңдаушылықтың артқанын аңғартады. Өңірлік және этникалық айырмашылықтардың болуы әлеуметтік саясатты жетілдіру қажеттігін көрсетеді. Сондықтан қоғамдық тұрақтылықты сақтау үшін халықтың өмір сапасын арттыруға, әлеуметтік теңгерімді қамтамасыз етуге және жалпыазаматтық бірлікті нығайтуға бағытталған кешенді шараларды жалғастыру маңызды.</w:t>
      </w:r>
    </w:p>
    <w:p w14:paraId="44C9D162" w14:textId="77777777" w:rsidR="00F558D0" w:rsidRPr="00C057F6" w:rsidRDefault="00F558D0" w:rsidP="00865B45">
      <w:pPr>
        <w:spacing w:after="0"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Жалпы алғанда, Орталық Азиядағы бірегейлік саясаттарының қазіргі сипаты аймақтық ынтымақтастықтың әлеуетін бір мезетте әрі қолдайтын, әрі шектейтін факторлар кешенін қалыптастырады. Бір жағынан, ортақ тарихи-мәдени тәжірибе, тілдік және діни жақындық «орталықазиялық» деңгейдегі ұжымдық тиесілілік сезімін дамытуға мүмкіндік береді. Екінші жағынан, этноорталықтанған тарихи нарративтер, «байырғылық» туралы бәсекелі дискурстар, мемлекет бақылауындағы идеологияның қатаң формалары және азаматтық бірегейліктің әлсіздігі ортақ аймақтық бірегейліктің институционалдануын тежейді.</w:t>
      </w:r>
    </w:p>
    <w:p w14:paraId="433314CB" w14:textId="4D7B621B" w:rsidR="009528C1" w:rsidRPr="00C057F6" w:rsidRDefault="00F558D0" w:rsidP="00865B45">
      <w:pPr>
        <w:spacing w:after="0" w:line="240" w:lineRule="auto"/>
        <w:ind w:firstLine="709"/>
        <w:contextualSpacing/>
        <w:jc w:val="both"/>
        <w:rPr>
          <w:rFonts w:ascii="Times New Roman" w:eastAsia="Times New Roman" w:hAnsi="Times New Roman" w:cs="Times New Roman"/>
          <w:kern w:val="0"/>
          <w:sz w:val="28"/>
          <w:szCs w:val="28"/>
          <w:lang w:val="kk-KZ"/>
          <w14:ligatures w14:val="none"/>
        </w:rPr>
      </w:pPr>
      <w:r w:rsidRPr="00C057F6">
        <w:rPr>
          <w:rFonts w:ascii="Times New Roman" w:eastAsia="Times New Roman" w:hAnsi="Times New Roman" w:cs="Times New Roman"/>
          <w:kern w:val="0"/>
          <w:sz w:val="28"/>
          <w:szCs w:val="28"/>
          <w:lang w:val="kk-KZ"/>
          <w14:ligatures w14:val="none"/>
        </w:rPr>
        <w:t>Осы бөлімнің қорытындысы ретінде Орталық Азиядағы бірегейлік саясатын аяқталған жүйе ретінде емес, өзгермелі әлеуметтік тәжірибелер, институционалдық шешімдер және дискурсивтік құрылымдар арқылы үздіксіз қайта өндірілу үстіндегі процесс ретінде қарастыру орынды. Бұл процесс аймақтың ішкі тұрақтылығына ғана емес, көрші мемлекеттер арасындағы сенім мен ынтымақтастықтың мүмкіндігіне де тікелей ықпал етеді.</w:t>
      </w:r>
    </w:p>
    <w:p w14:paraId="71284775" w14:textId="77777777" w:rsidR="00BA04F9" w:rsidRPr="00C057F6" w:rsidRDefault="00BA04F9" w:rsidP="00865B45">
      <w:pPr>
        <w:spacing w:after="0" w:line="240" w:lineRule="auto"/>
        <w:ind w:firstLine="709"/>
        <w:contextualSpacing/>
        <w:jc w:val="both"/>
        <w:rPr>
          <w:rFonts w:ascii="Times New Roman" w:eastAsia="Times New Roman" w:hAnsi="Times New Roman" w:cs="Times New Roman"/>
          <w:kern w:val="0"/>
          <w:sz w:val="28"/>
          <w:szCs w:val="28"/>
          <w:lang w:val="kk-KZ"/>
          <w14:ligatures w14:val="none"/>
        </w:rPr>
      </w:pPr>
    </w:p>
    <w:p w14:paraId="08AD07C1" w14:textId="7693821F" w:rsidR="00A931C4" w:rsidRPr="00C057F6" w:rsidRDefault="00A931C4" w:rsidP="00865B45">
      <w:pPr>
        <w:spacing w:after="0" w:line="240" w:lineRule="auto"/>
        <w:ind w:firstLine="709"/>
        <w:contextualSpacing/>
        <w:jc w:val="both"/>
        <w:rPr>
          <w:rFonts w:ascii="Times New Roman" w:eastAsia="Calibri" w:hAnsi="Times New Roman" w:cs="Times New Roman"/>
          <w:b/>
          <w:bCs/>
          <w:kern w:val="0"/>
          <w:sz w:val="28"/>
          <w:szCs w:val="28"/>
          <w:lang w:val="kk-KZ"/>
          <w14:ligatures w14:val="none"/>
        </w:rPr>
      </w:pPr>
      <w:r w:rsidRPr="00C057F6">
        <w:rPr>
          <w:rFonts w:ascii="Times New Roman" w:eastAsia="Calibri" w:hAnsi="Times New Roman" w:cs="Times New Roman"/>
          <w:b/>
          <w:bCs/>
          <w:kern w:val="0"/>
          <w:sz w:val="28"/>
          <w:szCs w:val="28"/>
          <w:lang w:val="kk-KZ"/>
          <w14:ligatures w14:val="none"/>
        </w:rPr>
        <w:t>3.3 Мәдени саясат модельдері мен аймақтық бірегейліктің салыстырмалы талдауы: Еуропалық Одақ және Орталық Азия</w:t>
      </w:r>
    </w:p>
    <w:p w14:paraId="710F38E6" w14:textId="20F1AC10" w:rsidR="00A931C4" w:rsidRPr="00C057F6" w:rsidRDefault="00A931C4" w:rsidP="00865B45">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Еуропалық одақты зерттеуде негізгі назар мүше мемлекеттер үшін міндетті шешімдер қабылдай алатын тұрақты аймақтық институттардың қалыптасуына аударылады. Бұл көзқарас бойынша сауда көлемінің артуы, элиталар арасындағы байланыстардың көбеюі, адамдардың шекарадан еркін өтуі немесе ортақ бірегейлік символдарының насихатталуы интеграцияның дамуына ықпал етуі мүмкін, бірақ олардың ешқайсысы өздігінен «нағыз интеграция» болып саналмайды. Сондықтан көптеген зерттеушілер аймақтық интеграцияны талдауда мәдени факторды негізгі өлшем ретінде қолдануға күмәнмен </w:t>
      </w:r>
      <w:r w:rsidRPr="00C057F6">
        <w:rPr>
          <w:rFonts w:ascii="Times New Roman" w:eastAsia="Calibri" w:hAnsi="Times New Roman" w:cs="Times New Roman"/>
          <w:color w:val="000000" w:themeColor="text1"/>
          <w:kern w:val="0"/>
          <w:sz w:val="28"/>
          <w:szCs w:val="28"/>
          <w:lang w:val="kk-KZ"/>
          <w14:ligatures w14:val="none"/>
        </w:rPr>
        <w:t>қарайды</w:t>
      </w:r>
      <w:r w:rsidR="005B1E8A">
        <w:rPr>
          <w:rFonts w:ascii="Times New Roman" w:eastAsia="Calibri" w:hAnsi="Times New Roman" w:cs="Times New Roman"/>
          <w:color w:val="000000" w:themeColor="text1"/>
          <w:kern w:val="0"/>
          <w:sz w:val="28"/>
          <w:szCs w:val="28"/>
          <w:lang w:val="kk-KZ"/>
          <w14:ligatures w14:val="none"/>
        </w:rPr>
        <w:t> </w:t>
      </w:r>
      <w:r w:rsidRPr="00C057F6">
        <w:rPr>
          <w:rFonts w:ascii="Times New Roman" w:eastAsia="Calibri" w:hAnsi="Times New Roman" w:cs="Times New Roman"/>
          <w:color w:val="000000" w:themeColor="text1"/>
          <w:kern w:val="0"/>
          <w:sz w:val="28"/>
          <w:szCs w:val="28"/>
          <w:lang w:val="kk-KZ"/>
          <w14:ligatures w14:val="none"/>
        </w:rPr>
        <w:t>[</w:t>
      </w:r>
      <w:r w:rsidR="00AA5D0F" w:rsidRPr="00C057F6">
        <w:rPr>
          <w:rFonts w:ascii="Times New Roman" w:eastAsia="Calibri" w:hAnsi="Times New Roman" w:cs="Times New Roman"/>
          <w:color w:val="000000" w:themeColor="text1"/>
          <w:kern w:val="0"/>
          <w:sz w:val="28"/>
          <w:szCs w:val="28"/>
          <w:lang w:val="kk-KZ"/>
          <w14:ligatures w14:val="none"/>
        </w:rPr>
        <w:t>1</w:t>
      </w:r>
      <w:r w:rsidR="007F3E25" w:rsidRPr="00C057F6">
        <w:rPr>
          <w:rFonts w:ascii="Times New Roman" w:eastAsia="Calibri" w:hAnsi="Times New Roman" w:cs="Times New Roman"/>
          <w:color w:val="000000" w:themeColor="text1"/>
          <w:kern w:val="0"/>
          <w:sz w:val="28"/>
          <w:szCs w:val="28"/>
          <w:lang w:val="kk-KZ"/>
          <w14:ligatures w14:val="none"/>
        </w:rPr>
        <w:t>6</w:t>
      </w:r>
      <w:r w:rsidR="00AE5767">
        <w:rPr>
          <w:rFonts w:ascii="Times New Roman" w:eastAsia="Calibri" w:hAnsi="Times New Roman" w:cs="Times New Roman"/>
          <w:color w:val="000000" w:themeColor="text1"/>
          <w:kern w:val="0"/>
          <w:sz w:val="28"/>
          <w:szCs w:val="28"/>
          <w:lang w:val="kk-KZ"/>
          <w14:ligatures w14:val="none"/>
        </w:rPr>
        <w:t>3</w:t>
      </w:r>
      <w:r w:rsidRPr="00C057F6">
        <w:rPr>
          <w:rFonts w:ascii="Times New Roman" w:eastAsia="Calibri" w:hAnsi="Times New Roman" w:cs="Times New Roman"/>
          <w:color w:val="000000" w:themeColor="text1"/>
          <w:kern w:val="0"/>
          <w:sz w:val="28"/>
          <w:szCs w:val="28"/>
          <w:lang w:val="kk-KZ"/>
          <w14:ligatures w14:val="none"/>
        </w:rPr>
        <w:t>].</w:t>
      </w:r>
    </w:p>
    <w:p w14:paraId="7006BBD3" w14:textId="0FE2E408" w:rsidR="00A931C4" w:rsidRPr="00C057F6" w:rsidRDefault="00A931C4" w:rsidP="00865B45">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Тілі, діні, мәдениеті және тарихи тәжірибесі жағынан бір-біріне өте жақын ұлттық мемлекеттерден тұратын кейбір аймақтарда аймақтық интеграция ұйымдарын құру және дамыту ең әлсіз деңгейде болды. Мұндай аймақтарға Таяу Шығыс пен Солтүстік Африка, Батыс және Шығыс Африка, сондай-ақ Орталық және Оңтүстік Америка, және Орталық Азия аймағы да жатады. Қызығы, дәл осы тұрғыда Еуропа керісінше жолмен дамыды. Көптеген тілдерге, берік қалыптасқан ұлттық мәдениеттерге және қарулы қақтығыстардың ауыр тарихына қарамастан, Еуропа интеграция үдерісінде ең алысқа ілгеріледі. Бұл тәжірибе, кем дегенде, Еуропалық одақтың «еуропалықтарсыз Еуропаны құру» мүмкін болғанын көрсетеді. Еуропа тілі мен діні бойынша бөлінген, бірақ аймақтық жағынан ұқсас әлеуметтік және экономикалық жағдайлар мен институттармен біріктірілген. Кейбір зерттеушілер аймақтық интеграцияның мәнін толық түсінбей, «интеграцияның» өзіне емес, оның «аймақтық» сипатына ғана назар аударады. Ал тәжірибе көрсеткендей, ұйым ретінде қалыптаспаған, тарихи немесе мәдени тұрғыдан «табиғи» саналатын аймақтар аймақтық интеграция үшін әрдайым тиімді бола бермейді. Интеграцияның тұрақты әлеуметтік сипаты оның қоғамға бағытталуымен тығыз байланысты. Интеграцияның түпкі мақсаты гуманитарлық сипатта болып, аймақтық бірігуді мемлекеттер одағы емес, адамдарға арналған және адамдар үшін жүзеге асатын жоба ретінде қарастырады. Бұл идеяны Еуропалық одақтың негізін қалаушылардың бірі Жан Моне 1952 жылы былай деп білдірген: </w:t>
      </w:r>
      <w:r w:rsidRPr="00C057F6">
        <w:rPr>
          <w:rFonts w:ascii="Times New Roman" w:eastAsia="Calibri" w:hAnsi="Times New Roman" w:cs="Times New Roman"/>
          <w:i/>
          <w:iCs/>
          <w:kern w:val="0"/>
          <w:sz w:val="28"/>
          <w:szCs w:val="28"/>
          <w:lang w:val="kk-KZ"/>
          <w14:ligatures w14:val="none"/>
        </w:rPr>
        <w:t>«Біз мемлекеттер коалициясын емес, адамдарды біріктіреміз»</w:t>
      </w:r>
      <w:r w:rsidR="00E34821" w:rsidRPr="00C057F6">
        <w:rPr>
          <w:rFonts w:ascii="Times New Roman" w:eastAsia="Calibri" w:hAnsi="Times New Roman" w:cs="Times New Roman"/>
          <w:i/>
          <w:iCs/>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7F3E25" w:rsidRPr="00C057F6">
        <w:rPr>
          <w:rFonts w:ascii="Times New Roman" w:eastAsia="Calibri" w:hAnsi="Times New Roman" w:cs="Times New Roman"/>
          <w:kern w:val="0"/>
          <w:sz w:val="28"/>
          <w:szCs w:val="28"/>
          <w:lang w:val="kk-KZ"/>
          <w14:ligatures w14:val="none"/>
        </w:rPr>
        <w:t>16</w:t>
      </w:r>
      <w:r w:rsidR="00AE5767">
        <w:rPr>
          <w:rFonts w:ascii="Times New Roman" w:eastAsia="Calibri" w:hAnsi="Times New Roman" w:cs="Times New Roman"/>
          <w:kern w:val="0"/>
          <w:sz w:val="28"/>
          <w:szCs w:val="28"/>
          <w:lang w:val="kk-KZ"/>
          <w14:ligatures w14:val="none"/>
        </w:rPr>
        <w:t>4</w:t>
      </w:r>
      <w:r w:rsidRPr="00C057F6">
        <w:rPr>
          <w:rFonts w:ascii="Times New Roman" w:eastAsia="Calibri" w:hAnsi="Times New Roman" w:cs="Times New Roman"/>
          <w:kern w:val="0"/>
          <w:sz w:val="28"/>
          <w:szCs w:val="28"/>
          <w:lang w:val="kk-KZ"/>
          <w14:ligatures w14:val="none"/>
        </w:rPr>
        <w:t>].</w:t>
      </w:r>
    </w:p>
    <w:p w14:paraId="4D6079A0" w14:textId="78404103" w:rsidR="00A931C4" w:rsidRPr="00C057F6" w:rsidRDefault="00A931C4"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Аймақтық зерттеуде аймақтың этномәдени ерекшеліктерін қарастыру маңызды, себебі олар интеграция үдерісінің ажырамас бөлігі болып табылады. Интеграция тек мемлекеттер арасындағы қатынастармен ғана шектелмей, азаматтардың мемлекетпен және бір-бірімен өзара байланысын қамтыған жағдайда әлдеқайда берік болады. Аймақтық бірлестікке қатысу тек азаматтық ұғымға немесе ресми институттарға қатысумен шектелмейді, ол ортақ тіл, ортақ мәдениет және ортақ тарихи жад сияқты этностық факторларға да негізделуі мүмкін. Азаматтардың бір-бірімен еркін қарым-қатынас орнатуы үшін белгілі бір деңгейде тілдік немесе мәдени ортақтық қажет. Сондықтан тілдік немесе жалпы этномәдени ұқсастық азаматтар арасында көлденең байланыстарға негізделген қауымдастық құрудың маңызды алғышарты болып саналады. Мұндай мәдени жақындық көрші елдер мен серіктестерге деген оң көзқарасты қалыптастырып, қоғам тарапынан интеграцияны қолдауды күшейтеді. Бұл қоғамдық қолдау өз кезегінде интеграция барысында туындайтын қайта бөлу үдерістеріне заңдылық пен қабылдауды қамтамасыз етеді. Өйткені экономикалық интеграция әрдайым ұтатын және ұтылатын тараптарды қалыптастырады, ал ортақ қауымдастық сезімі бар жағдайда қоғам бұл өзгерістерді сабырмен қабылдауға бейім келеді</w:t>
      </w:r>
      <w:r w:rsidR="005B1E8A">
        <w:rPr>
          <w:rFonts w:ascii="Times New Roman" w:eastAsia="Arial" w:hAnsi="Times New Roman" w:cs="Times New Roman"/>
          <w:kern w:val="0"/>
          <w:sz w:val="28"/>
          <w:szCs w:val="28"/>
          <w:lang w:val="kk-KZ"/>
          <w14:ligatures w14:val="none"/>
        </w:rPr>
        <w:t> </w:t>
      </w:r>
      <w:r w:rsidRPr="00C057F6">
        <w:rPr>
          <w:rFonts w:ascii="Times New Roman" w:eastAsia="Arial" w:hAnsi="Times New Roman" w:cs="Times New Roman"/>
          <w:kern w:val="0"/>
          <w:sz w:val="28"/>
          <w:szCs w:val="28"/>
          <w:lang w:val="kk-KZ"/>
          <w14:ligatures w14:val="none"/>
        </w:rPr>
        <w:t>[</w:t>
      </w:r>
      <w:r w:rsidR="00AA5D0F" w:rsidRPr="00C057F6">
        <w:rPr>
          <w:rFonts w:ascii="Times New Roman" w:eastAsia="Arial" w:hAnsi="Times New Roman" w:cs="Times New Roman"/>
          <w:kern w:val="0"/>
          <w:sz w:val="28"/>
          <w:szCs w:val="28"/>
          <w:lang w:val="kk-KZ"/>
          <w14:ligatures w14:val="none"/>
        </w:rPr>
        <w:t>1</w:t>
      </w:r>
      <w:r w:rsidR="007F3E25" w:rsidRPr="00C057F6">
        <w:rPr>
          <w:rFonts w:ascii="Times New Roman" w:eastAsia="Arial" w:hAnsi="Times New Roman" w:cs="Times New Roman"/>
          <w:kern w:val="0"/>
          <w:sz w:val="28"/>
          <w:szCs w:val="28"/>
          <w:lang w:val="kk-KZ"/>
          <w14:ligatures w14:val="none"/>
        </w:rPr>
        <w:t>6</w:t>
      </w:r>
      <w:r w:rsidR="00AE5767">
        <w:rPr>
          <w:rFonts w:ascii="Times New Roman" w:eastAsia="Arial" w:hAnsi="Times New Roman" w:cs="Times New Roman"/>
          <w:kern w:val="0"/>
          <w:sz w:val="28"/>
          <w:szCs w:val="28"/>
          <w:lang w:val="kk-KZ"/>
          <w14:ligatures w14:val="none"/>
        </w:rPr>
        <w:t>5</w:t>
      </w:r>
      <w:r w:rsidRPr="00C057F6">
        <w:rPr>
          <w:rFonts w:ascii="Times New Roman" w:eastAsia="Arial" w:hAnsi="Times New Roman" w:cs="Times New Roman"/>
          <w:kern w:val="0"/>
          <w:sz w:val="28"/>
          <w:szCs w:val="28"/>
          <w:lang w:val="kk-KZ"/>
          <w14:ligatures w14:val="none"/>
        </w:rPr>
        <w:t>].</w:t>
      </w:r>
    </w:p>
    <w:p w14:paraId="0926BF3A" w14:textId="7C758100" w:rsidR="00A931C4" w:rsidRPr="00C057F6" w:rsidRDefault="00A931C4"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Кейбір саясаттанушылар мәдени факторды экономикалық мүдделерден жоғары қояды және адамдардың іс-әрекеті мен қызығушылықтары олардың кім екенін қалай түсінетініне, яғни бірегейлігіне байланысты деп есептейді. Олардың пікірінше, халықаралық қатынастарда мемлекеттердің мінез-құлқы тек күш қатынастарымен ғана анықталмайды, оған идеялар мен қоғамдық көңіл күй де ықпал етеді. Шешім қабылдайтын тұлғалар ел ішіндегі ықпалды топтардың талаптары мен идеяларына құлақ асады және сол құндылықтарды интеграцияны қолдайтын сыртқы саясатқа енгізеді. Егер бірегейлік пен мүдделер белгілі бір тұрақты ережелер жиынтығы ретінде қалыптасса, сол кезде институттар пайда болады. Сонымен қатар бұл үдеріс кері бағытта да жүруі мүмкін: кей жағдайда институттар мен ықпалды топтар бірегейлік туралы түсініктерді өздері қалыптастырады. Аймақтық бірлестіктерге заңдылық пен қолдау қажет, ал бұл қолдау қоғам мүшелерінің басым бөлігі осы бірлестік олардың мүдделерін білдіреді деп сезінгенде ғана қамтамасыз етіледі. Сондықтан аймақтық қоғамды нығайту көбіне қоғамдық санаға ықпал ету және аймақтық бірегейлік элементтерін ілгерілету арқылы жүзеге асырылады.</w:t>
      </w:r>
    </w:p>
    <w:p w14:paraId="2E82CE37" w14:textId="7DABD164" w:rsidR="00A931C4" w:rsidRPr="00C057F6" w:rsidRDefault="00A931C4"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Еуропада көпмәдениетті аймақтық бірегейлікті қалыптастыру әртүрлі ұлттық, аймақтық, байырғы және мигранттық мәдениеттерге негізделеді. Алайда бұл бағытта айтарлықтай ілгерілеу шектеулі, себебі Еуропа қоғамдары тарихи, мәдени және әлеуметтік тұрғыдан өте әркелкі. Әлеуметтік конструктивистердің пікірінше, қоғамдағы қалыптасқан әлеуметтік қатынастар адамдардың мінез-құлқын айқындап, белгілі бір шектеулер қояды. Интеграциялық саясат көбіне стандарттау мен біріздендіруге бағытталғандықтан, мәдени алуандық бұл үдеріске қарсылық тудырады. Сондықтан мәдени тұрғыдан алғанда, көпмәдениетті аймақтар мәдени жағынан біртекті өңірлерге қарағанда әлдеқайда қиын интеграцияланады. Осы тұрғыда Еуропалық одақ пен Орталық Азияны салыстырудың негізгі өзегі мәдени біртектілік пен мәдени әралуандықтың аймақтық интеграцияға ықпалы болып табылады. Алайда бұл бөлімде талдау ең алдымен Еуропалық одаққа институционалданған интеграциялық модель ретінде бағытталып, оның мәдени саясаты шеңберінде қалыптасқан негізгі мәдени айнымалы – тіл, сондай-ақ «еуропалылық» туралы үстем дискурстар қарастырылады. Бұл талдау ЕО аясында жүргізілген және қазіргі таңда жүзеге асырылып жатқан саясаттардың ішкі аймақтық қатынастарға және интеграцияның болашақ даму бағыттарына қалай әсер ететінін анықтауға мүмкіндік береді. Ал бөлімнің соңында осы тәжірибе Орталық Азия жағдайымен салыстырылып, мәдени әртектілік пен институционалдық шектеулердің аймақтық бірегейлік пен интеграция перспективаларына ықтимал салдары көрсетіледі.</w:t>
      </w:r>
    </w:p>
    <w:p w14:paraId="57B37597" w14:textId="42E2DC61" w:rsidR="00E000F7" w:rsidRPr="00C057F6" w:rsidRDefault="00A07B0B"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 xml:space="preserve">Еуропалық Одақ жағдайында мәдени саясат біртіндеп ұлтүсті деңгейде институционалданған. Лиссабон шарты қабылданғаннан кейін мәдениет ЕО-ның қолдаушы құзыреттерінің бірі ретінде бекітіліп, жүйелі бағдарламалық құралдар арқылы жүзеге асырыла бастады. Атап айтқанда, </w:t>
      </w:r>
      <w:r w:rsidRPr="00C057F6">
        <w:rPr>
          <w:rFonts w:ascii="Times New Roman" w:eastAsia="Arial" w:hAnsi="Times New Roman" w:cs="Times New Roman"/>
          <w:i/>
          <w:iCs/>
          <w:kern w:val="0"/>
          <w:sz w:val="28"/>
          <w:szCs w:val="28"/>
          <w:lang w:val="kk-KZ"/>
          <w14:ligatures w14:val="none"/>
        </w:rPr>
        <w:t>Creative Europe</w:t>
      </w:r>
      <w:r w:rsidRPr="00C057F6">
        <w:rPr>
          <w:rFonts w:ascii="Times New Roman" w:eastAsia="Arial" w:hAnsi="Times New Roman" w:cs="Times New Roman"/>
          <w:kern w:val="0"/>
          <w:sz w:val="28"/>
          <w:szCs w:val="28"/>
          <w:lang w:val="kk-KZ"/>
          <w14:ligatures w14:val="none"/>
        </w:rPr>
        <w:t xml:space="preserve">, </w:t>
      </w:r>
      <w:r w:rsidRPr="00C057F6">
        <w:rPr>
          <w:rFonts w:ascii="Times New Roman" w:eastAsia="Arial" w:hAnsi="Times New Roman" w:cs="Times New Roman"/>
          <w:i/>
          <w:iCs/>
          <w:kern w:val="0"/>
          <w:sz w:val="28"/>
          <w:szCs w:val="28"/>
          <w:lang w:val="kk-KZ"/>
          <w14:ligatures w14:val="none"/>
        </w:rPr>
        <w:t>Erasmus+</w:t>
      </w:r>
      <w:r w:rsidRPr="00C057F6">
        <w:rPr>
          <w:rFonts w:ascii="Times New Roman" w:eastAsia="Arial" w:hAnsi="Times New Roman" w:cs="Times New Roman"/>
          <w:kern w:val="0"/>
          <w:sz w:val="28"/>
          <w:szCs w:val="28"/>
          <w:lang w:val="kk-KZ"/>
          <w14:ligatures w14:val="none"/>
        </w:rPr>
        <w:t xml:space="preserve">, </w:t>
      </w:r>
      <w:r w:rsidRPr="00C057F6">
        <w:rPr>
          <w:rFonts w:ascii="Times New Roman" w:eastAsia="Arial" w:hAnsi="Times New Roman" w:cs="Times New Roman"/>
          <w:i/>
          <w:iCs/>
          <w:kern w:val="0"/>
          <w:sz w:val="28"/>
          <w:szCs w:val="28"/>
          <w:lang w:val="kk-KZ"/>
          <w14:ligatures w14:val="none"/>
        </w:rPr>
        <w:t>Horizon Europe</w:t>
      </w:r>
      <w:r w:rsidRPr="00C057F6">
        <w:rPr>
          <w:rFonts w:ascii="Times New Roman" w:eastAsia="Arial" w:hAnsi="Times New Roman" w:cs="Times New Roman"/>
          <w:kern w:val="0"/>
          <w:sz w:val="28"/>
          <w:szCs w:val="28"/>
          <w:lang w:val="kk-KZ"/>
          <w14:ligatures w14:val="none"/>
        </w:rPr>
        <w:t xml:space="preserve">, </w:t>
      </w:r>
      <w:r w:rsidRPr="00C057F6">
        <w:rPr>
          <w:rFonts w:ascii="Times New Roman" w:eastAsia="Arial" w:hAnsi="Times New Roman" w:cs="Times New Roman"/>
          <w:i/>
          <w:iCs/>
          <w:kern w:val="0"/>
          <w:sz w:val="28"/>
          <w:szCs w:val="28"/>
          <w:lang w:val="kk-KZ"/>
          <w14:ligatures w14:val="none"/>
        </w:rPr>
        <w:t>Europe for Citizens</w:t>
      </w:r>
      <w:r w:rsidRPr="00C057F6">
        <w:rPr>
          <w:rFonts w:ascii="Times New Roman" w:eastAsia="Arial" w:hAnsi="Times New Roman" w:cs="Times New Roman"/>
          <w:kern w:val="0"/>
          <w:sz w:val="28"/>
          <w:szCs w:val="28"/>
          <w:lang w:val="kk-KZ"/>
          <w14:ligatures w14:val="none"/>
        </w:rPr>
        <w:t xml:space="preserve"> сияқты бастамалар мәдениет, білім беру және азаматтық қатысуды өзара байланыстыра отырып, ортақ еуропалық кеңістік қалыптастыруға қызмет етеді. Бұл бағдарламалар тек кәсіби ынтымақтастықты емес, сонымен қатар адамдар арасындағы тікелей байланыстарды, студенттік және академиялық мобильділікті, мәдени алмасуды күшейтеді.</w:t>
      </w:r>
    </w:p>
    <w:p w14:paraId="7AC6ECB3" w14:textId="77777777" w:rsidR="00E000F7" w:rsidRPr="00C057F6" w:rsidRDefault="00E000F7"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Еуропалық Одақтың мәдени саясат моделі «unity in diversity» қағидатына негізделген. Бұл модельде мәдени әртүрлілікті сақтай отырып, ортақ еуропалық құндылықтар жүйесі қалыптастырылады. Мұндай тәсіл аймақтық бірегейлікті қалыптастыруда мәдени саясатты стратегиялық құрал ретінде пайдалануға мүмкіндік береді. ЕО бұл мақсатқа жету үшін институционалданған бағдарламалар жүйесін қалыптастырған, олардың ішінде Erasmus+ бағдарламасы ерекше орын алады.</w:t>
      </w:r>
    </w:p>
    <w:p w14:paraId="254CD443" w14:textId="6FCBEF3A" w:rsidR="007D6B73" w:rsidRPr="00C057F6" w:rsidRDefault="007D6B73"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Erasmus+ бағдарламасы ЕО-ның білім беру және мәдени саясатындағы негізгі механизмдердің бірі болып табылады. Бұл бағдарлама тек академиялық ұтқырлықты ғана емес, сонымен қатар мәдени алмасу мен трансұлттық әлеуметтік байланыстарды дамытуға ықпал етеді. 2022–2025 жылдар аралығында Орталық Азия мен Еуропа арасында 848 жоба жүзеге асырылып, 5400-ден астам студент пен оқытушы академиялық ұтқырлыққа қатысқан. Олардың шамамен 70%-ы Орталық Азиядан Еуропаға бағытталған.</w:t>
      </w:r>
    </w:p>
    <w:p w14:paraId="208246FD" w14:textId="7EA57A21" w:rsidR="007D6B73" w:rsidRPr="00BA04F9" w:rsidRDefault="007D6B73" w:rsidP="00865B45">
      <w:pPr>
        <w:widowControl w:val="0"/>
        <w:autoSpaceDE w:val="0"/>
        <w:autoSpaceDN w:val="0"/>
        <w:spacing w:after="0" w:line="240" w:lineRule="auto"/>
        <w:ind w:right="-49" w:firstLine="709"/>
        <w:contextualSpacing/>
        <w:jc w:val="both"/>
        <w:rPr>
          <w:rFonts w:ascii="Times New Roman" w:eastAsia="Arial" w:hAnsi="Times New Roman" w:cs="Times New Roman"/>
          <w:color w:val="000000" w:themeColor="text1"/>
          <w:kern w:val="0"/>
          <w:sz w:val="28"/>
          <w:szCs w:val="28"/>
          <w:lang w:val="kk-KZ"/>
          <w14:ligatures w14:val="none"/>
        </w:rPr>
      </w:pPr>
      <w:r w:rsidRPr="00C057F6">
        <w:rPr>
          <w:rFonts w:ascii="Times New Roman" w:eastAsia="Arial" w:hAnsi="Times New Roman" w:cs="Times New Roman"/>
          <w:kern w:val="0"/>
          <w:sz w:val="28"/>
          <w:szCs w:val="28"/>
          <w:lang w:val="kk-KZ"/>
          <w14:ligatures w14:val="none"/>
        </w:rPr>
        <w:t xml:space="preserve">Сонымен қатар, Erasmus Mundus бағдарламасы аясында 2021–2025 жылдары Орталық Азия елдеріне 419 стипендия бөлінген, оның ішінде Қазақстан (257), Өзбекстан (53), Қырғызстан (49), Тәжікстан (21) және Түрікменстан (12) үлесіне тиесілі. Бұл көрсеткіштер ЕО бағдарламаларының аймақтағы дифференциалды ықпалын көрсетеді және елдер арасындағы институционалдық айырмашылықтарды </w:t>
      </w:r>
      <w:r w:rsidRPr="00BA04F9">
        <w:rPr>
          <w:rFonts w:ascii="Times New Roman" w:eastAsia="Arial" w:hAnsi="Times New Roman" w:cs="Times New Roman"/>
          <w:color w:val="000000" w:themeColor="text1"/>
          <w:kern w:val="0"/>
          <w:sz w:val="28"/>
          <w:szCs w:val="28"/>
          <w:lang w:val="kk-KZ"/>
          <w14:ligatures w14:val="none"/>
        </w:rPr>
        <w:t xml:space="preserve">айқындайды (Қосымша </w:t>
      </w:r>
      <w:r w:rsidR="005C3F5F">
        <w:rPr>
          <w:rFonts w:ascii="Times New Roman" w:eastAsia="Arial" w:hAnsi="Times New Roman" w:cs="Times New Roman"/>
          <w:color w:val="000000" w:themeColor="text1"/>
          <w:kern w:val="0"/>
          <w:sz w:val="28"/>
          <w:szCs w:val="28"/>
          <w:lang w:val="kk-KZ"/>
          <w14:ligatures w14:val="none"/>
        </w:rPr>
        <w:t>Ә</w:t>
      </w:r>
      <w:r w:rsidRPr="00BA04F9">
        <w:rPr>
          <w:rFonts w:ascii="Times New Roman" w:eastAsia="Arial" w:hAnsi="Times New Roman" w:cs="Times New Roman"/>
          <w:color w:val="000000" w:themeColor="text1"/>
          <w:kern w:val="0"/>
          <w:sz w:val="28"/>
          <w:szCs w:val="28"/>
          <w:lang w:val="kk-KZ"/>
          <w14:ligatures w14:val="none"/>
        </w:rPr>
        <w:t>)</w:t>
      </w:r>
      <w:r w:rsidR="00AE5767">
        <w:rPr>
          <w:rFonts w:ascii="Times New Roman" w:eastAsia="Arial" w:hAnsi="Times New Roman" w:cs="Times New Roman"/>
          <w:color w:val="000000" w:themeColor="text1"/>
          <w:kern w:val="0"/>
          <w:sz w:val="28"/>
          <w:szCs w:val="28"/>
          <w:lang w:val="kk-KZ"/>
          <w14:ligatures w14:val="none"/>
        </w:rPr>
        <w:t xml:space="preserve"> [166</w:t>
      </w:r>
      <w:r w:rsidR="005B1E8A">
        <w:rPr>
          <w:rFonts w:ascii="Times New Roman" w:eastAsia="Arial" w:hAnsi="Times New Roman" w:cs="Times New Roman"/>
          <w:color w:val="000000" w:themeColor="text1"/>
          <w:kern w:val="0"/>
          <w:sz w:val="28"/>
          <w:szCs w:val="28"/>
          <w:lang w:val="kk-KZ"/>
          <w14:ligatures w14:val="none"/>
        </w:rPr>
        <w:t>]</w:t>
      </w:r>
      <w:r w:rsidRPr="00BA04F9">
        <w:rPr>
          <w:rFonts w:ascii="Times New Roman" w:eastAsia="Arial" w:hAnsi="Times New Roman" w:cs="Times New Roman"/>
          <w:color w:val="000000" w:themeColor="text1"/>
          <w:kern w:val="0"/>
          <w:sz w:val="28"/>
          <w:szCs w:val="28"/>
          <w:lang w:val="kk-KZ"/>
          <w14:ligatures w14:val="none"/>
        </w:rPr>
        <w:t>.</w:t>
      </w:r>
    </w:p>
    <w:p w14:paraId="458B296E" w14:textId="4DA637FD" w:rsidR="00641E1A" w:rsidRPr="00BA04F9" w:rsidRDefault="007D6B73" w:rsidP="00865B45">
      <w:pPr>
        <w:widowControl w:val="0"/>
        <w:autoSpaceDE w:val="0"/>
        <w:autoSpaceDN w:val="0"/>
        <w:spacing w:after="0" w:line="240" w:lineRule="auto"/>
        <w:ind w:right="-49" w:firstLine="709"/>
        <w:contextualSpacing/>
        <w:jc w:val="both"/>
        <w:rPr>
          <w:rFonts w:ascii="Times New Roman" w:eastAsia="Arial" w:hAnsi="Times New Roman" w:cs="Times New Roman"/>
          <w:color w:val="000000" w:themeColor="text1"/>
          <w:kern w:val="0"/>
          <w:sz w:val="28"/>
          <w:szCs w:val="28"/>
          <w:lang w:val="kk-KZ"/>
          <w14:ligatures w14:val="none"/>
        </w:rPr>
      </w:pPr>
      <w:r w:rsidRPr="00C057F6">
        <w:rPr>
          <w:rFonts w:ascii="Times New Roman" w:eastAsia="Arial" w:hAnsi="Times New Roman" w:cs="Times New Roman"/>
          <w:kern w:val="0"/>
          <w:sz w:val="28"/>
          <w:szCs w:val="28"/>
          <w:lang w:val="kk-KZ"/>
          <w14:ligatures w14:val="none"/>
        </w:rPr>
        <w:t xml:space="preserve">Бұдан бөлек, жоғары білім беру жүйесін дамытуға бағытталған Capacity Building жобалары маңызды рөл атқарады. 2022–2025 жылдары Орталық Азияда 37 жоба жүзеге асырылып, 257 қатысу жағдайы тіркелген . Бұл жобалар оқу бағдарламаларын жаңарту, университет басқаруын жетілдіру және білім беру жүйесін халықаралық стандарттарға сәйкестендіру арқылы институционалдық трансформацияны қамтамасыз етеді </w:t>
      </w:r>
      <w:r w:rsidRPr="00BA04F9">
        <w:rPr>
          <w:rFonts w:ascii="Times New Roman" w:eastAsia="Arial" w:hAnsi="Times New Roman" w:cs="Times New Roman"/>
          <w:color w:val="000000" w:themeColor="text1"/>
          <w:kern w:val="0"/>
          <w:sz w:val="28"/>
          <w:szCs w:val="28"/>
          <w:lang w:val="kk-KZ"/>
          <w14:ligatures w14:val="none"/>
        </w:rPr>
        <w:t xml:space="preserve">(Қосымша </w:t>
      </w:r>
      <w:r w:rsidR="005C3F5F">
        <w:rPr>
          <w:rFonts w:ascii="Times New Roman" w:eastAsia="Arial" w:hAnsi="Times New Roman" w:cs="Times New Roman"/>
          <w:color w:val="000000" w:themeColor="text1"/>
          <w:kern w:val="0"/>
          <w:sz w:val="28"/>
          <w:szCs w:val="28"/>
          <w:lang w:val="kk-KZ"/>
          <w14:ligatures w14:val="none"/>
        </w:rPr>
        <w:t>Б</w:t>
      </w:r>
      <w:r w:rsidRPr="00BA04F9">
        <w:rPr>
          <w:rFonts w:ascii="Times New Roman" w:eastAsia="Arial" w:hAnsi="Times New Roman" w:cs="Times New Roman"/>
          <w:color w:val="000000" w:themeColor="text1"/>
          <w:kern w:val="0"/>
          <w:sz w:val="28"/>
          <w:szCs w:val="28"/>
          <w:lang w:val="kk-KZ"/>
          <w14:ligatures w14:val="none"/>
        </w:rPr>
        <w:t>)</w:t>
      </w:r>
      <w:r w:rsidR="005B1E8A">
        <w:rPr>
          <w:rFonts w:ascii="Times New Roman" w:eastAsia="Arial" w:hAnsi="Times New Roman" w:cs="Times New Roman"/>
          <w:color w:val="000000" w:themeColor="text1"/>
          <w:kern w:val="0"/>
          <w:sz w:val="28"/>
          <w:szCs w:val="28"/>
          <w:lang w:val="kk-KZ"/>
          <w14:ligatures w14:val="none"/>
        </w:rPr>
        <w:t xml:space="preserve"> [16</w:t>
      </w:r>
      <w:r w:rsidR="00AE5767">
        <w:rPr>
          <w:rFonts w:ascii="Times New Roman" w:eastAsia="Arial" w:hAnsi="Times New Roman" w:cs="Times New Roman"/>
          <w:color w:val="000000" w:themeColor="text1"/>
          <w:kern w:val="0"/>
          <w:sz w:val="28"/>
          <w:szCs w:val="28"/>
          <w:lang w:val="kk-KZ"/>
          <w14:ligatures w14:val="none"/>
        </w:rPr>
        <w:t>6</w:t>
      </w:r>
      <w:r w:rsidR="005B1E8A">
        <w:rPr>
          <w:rFonts w:ascii="Times New Roman" w:eastAsia="Arial" w:hAnsi="Times New Roman" w:cs="Times New Roman"/>
          <w:color w:val="000000" w:themeColor="text1"/>
          <w:kern w:val="0"/>
          <w:sz w:val="28"/>
          <w:szCs w:val="28"/>
          <w:lang w:val="kk-KZ"/>
          <w14:ligatures w14:val="none"/>
        </w:rPr>
        <w:t>]</w:t>
      </w:r>
      <w:r w:rsidRPr="00BA04F9">
        <w:rPr>
          <w:rFonts w:ascii="Times New Roman" w:eastAsia="Arial" w:hAnsi="Times New Roman" w:cs="Times New Roman"/>
          <w:color w:val="000000" w:themeColor="text1"/>
          <w:kern w:val="0"/>
          <w:sz w:val="28"/>
          <w:szCs w:val="28"/>
          <w:lang w:val="kk-KZ"/>
          <w14:ligatures w14:val="none"/>
        </w:rPr>
        <w:t>.</w:t>
      </w:r>
    </w:p>
    <w:p w14:paraId="4ADFAEE4" w14:textId="142D46FD" w:rsidR="007D6B73" w:rsidRPr="00C057F6" w:rsidRDefault="007D6B73"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Jean Monnet бағдарламасы да ЕО-ның мәдени және білім беру ықпалының маңызды құралы болып табылады. Бұл бастама Еуропалық интеграцияны зерттеуді дамытуға бағытталған және аймақтағы ғылыми және академиялық дискурстың қалыптасуына ықпал етеді</w:t>
      </w:r>
      <w:r w:rsidR="00641E1A" w:rsidRPr="00C057F6">
        <w:rPr>
          <w:rFonts w:ascii="Times New Roman" w:eastAsia="Arial" w:hAnsi="Times New Roman" w:cs="Times New Roman"/>
          <w:kern w:val="0"/>
          <w:sz w:val="28"/>
          <w:szCs w:val="28"/>
          <w:lang w:val="kk-KZ"/>
          <w14:ligatures w14:val="none"/>
        </w:rPr>
        <w:t>.</w:t>
      </w:r>
    </w:p>
    <w:p w14:paraId="0245404A" w14:textId="77777777" w:rsidR="007D6B73" w:rsidRPr="00C057F6" w:rsidRDefault="007D6B73"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Орталық Азия елдерінде мәдени саясат негізінен ұлттық бірегейлікті қалыптастыруға бағытталған. Әр мемлекет өз ұлттық моделін қалыптастырып, тарихи жады, тіл, мәдени мұра және мемлекеттік идеология арқылы ұлттық бірегейлікті нығайтуға ұмтылады. Қазақстанда азаматтық-инклюзивті модель басым болса, Өзбекстан мен Түрікменстанда орталықтандырылған мемлекеттік модельдер қалыптасқан. Қырғызстанда бірегейлік фрагменттелген сипатта, ал Тәжікстанда тарихи-мәдени факторлар басымдыққа ие.</w:t>
      </w:r>
    </w:p>
    <w:p w14:paraId="6DC53A4F" w14:textId="77777777" w:rsidR="00E000F7" w:rsidRPr="00C057F6" w:rsidRDefault="00E000F7"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Алайда, бұл модельдердің барлығы ұлттық деңгейде шоғырланғандықтан, аймақтық бірегейліктің қалыптасуына жеткілікті деңгейде ықпал ете алмайды. Аймақта ортақ мәдени саясаттың болмауы, институционалдық үйлестірудің әлсіздігі және ұлттық мүдделердің басымдығы аймақтық интеграцияны тежейтін факторлар ретінде көрінеді.</w:t>
      </w:r>
    </w:p>
    <w:p w14:paraId="438CE423" w14:textId="512673F2" w:rsidR="00A07B0B" w:rsidRPr="00C057F6" w:rsidRDefault="00E000F7"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Осы тұрғыда, Еуропалық Одақтың тәжірибесі мәдени саясаттың аймақтық бірегейлікті қалыптастырудағы тиімді құрал екенін көрсетеді. ЕО-да білім беру, мәдени алмасу және академиялық ұтқырлық арқылы қалыптасатын «жұмсақ күш» (soft power) механизмдері аймақтық интеграцияны нығайтуға ықпал етеді.</w:t>
      </w:r>
    </w:p>
    <w:p w14:paraId="321BD58A" w14:textId="64EBBD09" w:rsidR="009669B9" w:rsidRPr="00C057F6" w:rsidRDefault="00444E78"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Ата</w:t>
      </w:r>
      <w:r w:rsidR="00E000F7" w:rsidRPr="00C057F6">
        <w:rPr>
          <w:rFonts w:ascii="Times New Roman" w:eastAsia="Arial" w:hAnsi="Times New Roman" w:cs="Times New Roman"/>
          <w:kern w:val="0"/>
          <w:sz w:val="28"/>
          <w:szCs w:val="28"/>
          <w:lang w:val="kk-KZ"/>
          <w14:ligatures w14:val="none"/>
        </w:rPr>
        <w:t>лған бағдарламалар ішінде</w:t>
      </w:r>
      <w:r w:rsidRPr="00C057F6">
        <w:rPr>
          <w:rFonts w:ascii="Times New Roman" w:eastAsia="Arial" w:hAnsi="Times New Roman" w:cs="Times New Roman"/>
          <w:kern w:val="0"/>
          <w:sz w:val="28"/>
          <w:szCs w:val="28"/>
          <w:lang w:val="kk-KZ"/>
          <w14:ligatures w14:val="none"/>
        </w:rPr>
        <w:t xml:space="preserve">, </w:t>
      </w:r>
      <w:r w:rsidR="009669B9" w:rsidRPr="00C057F6">
        <w:rPr>
          <w:rFonts w:ascii="Times New Roman" w:eastAsia="Arial" w:hAnsi="Times New Roman" w:cs="Times New Roman"/>
          <w:kern w:val="0"/>
          <w:sz w:val="28"/>
          <w:szCs w:val="28"/>
          <w:lang w:val="kk-KZ"/>
          <w14:ligatures w14:val="none"/>
        </w:rPr>
        <w:t>Орталық Азия елдері мен Еуропалық Одақ арасындағы білім беру ынтымақтастығын талдау Erasmus+ бағдарламасы аясындағы қатысу деңгейінің мемлекеттер арасында айтарлықтай әркелкі екенін көрсетеді. Бұл айырмашылықтар елдердің білім беру жүйесінің даму деңгейіне, халықаралық ашықтыққа және институционалдық мүмкіндіктеріне тікелей байланысты.</w:t>
      </w:r>
      <w:r w:rsidRPr="00C057F6">
        <w:rPr>
          <w:rFonts w:ascii="Times New Roman" w:eastAsia="Arial" w:hAnsi="Times New Roman" w:cs="Times New Roman"/>
          <w:kern w:val="0"/>
          <w:sz w:val="28"/>
          <w:szCs w:val="28"/>
          <w:lang w:val="kk-KZ"/>
          <w14:ligatures w14:val="none"/>
        </w:rPr>
        <w:t xml:space="preserve"> Төменде ОА елдерінің бағдарлама аясындағы көрсеткіштеріне талдау жасап көрейік:</w:t>
      </w:r>
    </w:p>
    <w:p w14:paraId="70DBE213" w14:textId="09FACFE1" w:rsidR="009669B9" w:rsidRPr="00C057F6" w:rsidRDefault="009669B9"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 xml:space="preserve">Қазақстан аймақтағы ең белсенді қатысушы ел ретінде ерекшеленеді. 2021–2027 жылдар кезеңінде қазақстандық жоғары оқу орындарының Erasmus+ бағдарламасына қатысуы 1163 жағдайды құрап, академиялық ұтқырлық аясында 1561 студент пен оқытушы Еуропа елдеріне жіберілген. Сонымен қатар, Қазақстанға 657 адам келген, ал аймақтық ұтқырлықтағы үлесі 40–46% аралығында қалыптасқан, бұл елдің аймақтағы жетекші орнын айқындайды </w:t>
      </w:r>
      <w:r w:rsidR="00444E78" w:rsidRPr="00BA04F9">
        <w:rPr>
          <w:rFonts w:ascii="Times New Roman" w:eastAsia="Arial" w:hAnsi="Times New Roman" w:cs="Times New Roman"/>
          <w:color w:val="000000" w:themeColor="text1"/>
          <w:kern w:val="0"/>
          <w:sz w:val="28"/>
          <w:szCs w:val="28"/>
          <w:lang w:val="kk-KZ"/>
          <w14:ligatures w14:val="none"/>
        </w:rPr>
        <w:t xml:space="preserve">(Қосымша </w:t>
      </w:r>
      <w:r w:rsidR="005C3F5F">
        <w:rPr>
          <w:rFonts w:ascii="Times New Roman" w:eastAsia="Arial" w:hAnsi="Times New Roman" w:cs="Times New Roman"/>
          <w:color w:val="000000" w:themeColor="text1"/>
          <w:kern w:val="0"/>
          <w:sz w:val="28"/>
          <w:szCs w:val="28"/>
          <w:lang w:val="kk-KZ"/>
          <w14:ligatures w14:val="none"/>
        </w:rPr>
        <w:t>В</w:t>
      </w:r>
      <w:r w:rsidR="00444E78" w:rsidRPr="00BA04F9">
        <w:rPr>
          <w:rFonts w:ascii="Times New Roman" w:eastAsia="Arial" w:hAnsi="Times New Roman" w:cs="Times New Roman"/>
          <w:color w:val="000000" w:themeColor="text1"/>
          <w:kern w:val="0"/>
          <w:sz w:val="28"/>
          <w:szCs w:val="28"/>
          <w:lang w:val="kk-KZ"/>
          <w14:ligatures w14:val="none"/>
        </w:rPr>
        <w:t>)</w:t>
      </w:r>
      <w:r w:rsidR="005B1E8A">
        <w:rPr>
          <w:rFonts w:ascii="Times New Roman" w:eastAsia="Arial" w:hAnsi="Times New Roman" w:cs="Times New Roman"/>
          <w:color w:val="000000" w:themeColor="text1"/>
          <w:kern w:val="0"/>
          <w:sz w:val="28"/>
          <w:szCs w:val="28"/>
          <w:lang w:val="kk-KZ"/>
          <w14:ligatures w14:val="none"/>
        </w:rPr>
        <w:t xml:space="preserve"> [16</w:t>
      </w:r>
      <w:r w:rsidR="00AE5767">
        <w:rPr>
          <w:rFonts w:ascii="Times New Roman" w:eastAsia="Arial" w:hAnsi="Times New Roman" w:cs="Times New Roman"/>
          <w:color w:val="000000" w:themeColor="text1"/>
          <w:kern w:val="0"/>
          <w:sz w:val="28"/>
          <w:szCs w:val="28"/>
          <w:lang w:val="kk-KZ"/>
          <w14:ligatures w14:val="none"/>
        </w:rPr>
        <w:t>6</w:t>
      </w:r>
      <w:r w:rsidR="005B1E8A">
        <w:rPr>
          <w:rFonts w:ascii="Times New Roman" w:eastAsia="Arial" w:hAnsi="Times New Roman" w:cs="Times New Roman"/>
          <w:color w:val="000000" w:themeColor="text1"/>
          <w:kern w:val="0"/>
          <w:sz w:val="28"/>
          <w:szCs w:val="28"/>
          <w:lang w:val="kk-KZ"/>
          <w14:ligatures w14:val="none"/>
        </w:rPr>
        <w:t>]</w:t>
      </w:r>
      <w:r w:rsidR="00444E78" w:rsidRPr="00BA04F9">
        <w:rPr>
          <w:rFonts w:ascii="Times New Roman" w:eastAsia="Arial" w:hAnsi="Times New Roman" w:cs="Times New Roman"/>
          <w:color w:val="000000" w:themeColor="text1"/>
          <w:kern w:val="0"/>
          <w:sz w:val="28"/>
          <w:szCs w:val="28"/>
          <w:lang w:val="kk-KZ"/>
          <w14:ligatures w14:val="none"/>
        </w:rPr>
        <w:t>.</w:t>
      </w:r>
    </w:p>
    <w:p w14:paraId="3E7CF607" w14:textId="0CCB5C85" w:rsidR="009669B9" w:rsidRPr="00C057F6" w:rsidRDefault="009669B9"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14:ligatures w14:val="none"/>
        </w:rPr>
        <w:t xml:space="preserve">Өзбекстан да белсенді қатысушылар қатарына жатады. 2021–2027 жылдары Erasmus+ жобаларына қатысу көрсеткіші 1000-нан астам жағдайды құрап, 1338 студент пен оқытушы Еуропа елдеріне жіберілген. Сонымен қатар, Өзбекстанға 652 қатысушы келген, ал аймақтағы үлесі 30–42% аралығында қалыптасқан. Бұл елдің соңғы жылдары білім беру жүйесін реформалау арқылы халықаралық ынтымақтастықты күшейткенін </w:t>
      </w:r>
      <w:r w:rsidRPr="00BA04F9">
        <w:rPr>
          <w:rFonts w:ascii="Times New Roman" w:eastAsia="Arial" w:hAnsi="Times New Roman" w:cs="Times New Roman"/>
          <w:color w:val="000000" w:themeColor="text1"/>
          <w:kern w:val="0"/>
          <w:sz w:val="28"/>
          <w:szCs w:val="28"/>
          <w14:ligatures w14:val="none"/>
        </w:rPr>
        <w:t xml:space="preserve">көрсетеді </w:t>
      </w:r>
      <w:r w:rsidR="00444E78" w:rsidRPr="00BA04F9">
        <w:rPr>
          <w:rFonts w:ascii="Times New Roman" w:eastAsia="Arial" w:hAnsi="Times New Roman" w:cs="Times New Roman"/>
          <w:color w:val="000000" w:themeColor="text1"/>
          <w:kern w:val="0"/>
          <w:sz w:val="28"/>
          <w:szCs w:val="28"/>
          <w:lang w:val="kk-KZ"/>
          <w14:ligatures w14:val="none"/>
        </w:rPr>
        <w:t xml:space="preserve">(Қосымша </w:t>
      </w:r>
      <w:r w:rsidR="005C3F5F">
        <w:rPr>
          <w:rFonts w:ascii="Times New Roman" w:eastAsia="Arial" w:hAnsi="Times New Roman" w:cs="Times New Roman"/>
          <w:color w:val="000000" w:themeColor="text1"/>
          <w:kern w:val="0"/>
          <w:sz w:val="28"/>
          <w:szCs w:val="28"/>
          <w:lang w:val="kk-KZ"/>
          <w14:ligatures w14:val="none"/>
        </w:rPr>
        <w:t>Г</w:t>
      </w:r>
      <w:r w:rsidR="00444E78" w:rsidRPr="00BA04F9">
        <w:rPr>
          <w:rFonts w:ascii="Times New Roman" w:eastAsia="Arial" w:hAnsi="Times New Roman" w:cs="Times New Roman"/>
          <w:color w:val="000000" w:themeColor="text1"/>
          <w:kern w:val="0"/>
          <w:sz w:val="28"/>
          <w:szCs w:val="28"/>
          <w:lang w:val="kk-KZ"/>
          <w14:ligatures w14:val="none"/>
        </w:rPr>
        <w:t>)</w:t>
      </w:r>
      <w:r w:rsidR="005B1E8A" w:rsidRPr="005B1E8A">
        <w:rPr>
          <w:rFonts w:ascii="Times New Roman" w:eastAsia="Arial" w:hAnsi="Times New Roman" w:cs="Times New Roman"/>
          <w:color w:val="000000" w:themeColor="text1"/>
          <w:kern w:val="0"/>
          <w:sz w:val="28"/>
          <w:szCs w:val="28"/>
          <w:lang w:val="kk-KZ"/>
          <w14:ligatures w14:val="none"/>
        </w:rPr>
        <w:t xml:space="preserve"> </w:t>
      </w:r>
      <w:r w:rsidR="005B1E8A">
        <w:rPr>
          <w:rFonts w:ascii="Times New Roman" w:eastAsia="Arial" w:hAnsi="Times New Roman" w:cs="Times New Roman"/>
          <w:color w:val="000000" w:themeColor="text1"/>
          <w:kern w:val="0"/>
          <w:sz w:val="28"/>
          <w:szCs w:val="28"/>
          <w:lang w:val="kk-KZ"/>
          <w14:ligatures w14:val="none"/>
        </w:rPr>
        <w:t>[16</w:t>
      </w:r>
      <w:r w:rsidR="00AE5767">
        <w:rPr>
          <w:rFonts w:ascii="Times New Roman" w:eastAsia="Arial" w:hAnsi="Times New Roman" w:cs="Times New Roman"/>
          <w:color w:val="000000" w:themeColor="text1"/>
          <w:kern w:val="0"/>
          <w:sz w:val="28"/>
          <w:szCs w:val="28"/>
          <w:lang w:val="kk-KZ"/>
          <w14:ligatures w14:val="none"/>
        </w:rPr>
        <w:t>6</w:t>
      </w:r>
      <w:r w:rsidR="005B1E8A">
        <w:rPr>
          <w:rFonts w:ascii="Times New Roman" w:eastAsia="Arial" w:hAnsi="Times New Roman" w:cs="Times New Roman"/>
          <w:color w:val="000000" w:themeColor="text1"/>
          <w:kern w:val="0"/>
          <w:sz w:val="28"/>
          <w:szCs w:val="28"/>
          <w:lang w:val="kk-KZ"/>
          <w14:ligatures w14:val="none"/>
        </w:rPr>
        <w:t>]</w:t>
      </w:r>
      <w:r w:rsidR="00444E78" w:rsidRPr="00BA04F9">
        <w:rPr>
          <w:rFonts w:ascii="Times New Roman" w:eastAsia="Arial" w:hAnsi="Times New Roman" w:cs="Times New Roman"/>
          <w:color w:val="000000" w:themeColor="text1"/>
          <w:kern w:val="0"/>
          <w:sz w:val="28"/>
          <w:szCs w:val="28"/>
          <w:lang w:val="kk-KZ"/>
          <w14:ligatures w14:val="none"/>
        </w:rPr>
        <w:t>.</w:t>
      </w:r>
    </w:p>
    <w:p w14:paraId="5AF73F96" w14:textId="0B3464F3" w:rsidR="009669B9" w:rsidRPr="00C057F6" w:rsidRDefault="009669B9"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Қырғызстанның қатысу деңгейі орташа болып табылады. 2021–2027 жылдары 356 жобаға қатысып, 578 студент пен оқытушы Еуропа елдеріне жіберілген. Сонымен қатар, елге 254 қатысушы келген. Аймақтағы ұтқырлықтағы үлесі 13–19% аралығында қалыптасып, бұл Қырғызстанның тұрақты, бірақ салыстырмалы түрде шектеулі қатыс</w:t>
      </w:r>
      <w:r w:rsidR="00444E78" w:rsidRPr="00C057F6">
        <w:rPr>
          <w:rFonts w:ascii="Times New Roman" w:eastAsia="Arial" w:hAnsi="Times New Roman" w:cs="Times New Roman"/>
          <w:kern w:val="0"/>
          <w:sz w:val="28"/>
          <w:szCs w:val="28"/>
          <w:lang w:val="kk-KZ"/>
          <w14:ligatures w14:val="none"/>
        </w:rPr>
        <w:t xml:space="preserve">атындығы байқалады </w:t>
      </w:r>
      <w:r w:rsidR="00444E78" w:rsidRPr="00BA04F9">
        <w:rPr>
          <w:rFonts w:ascii="Times New Roman" w:eastAsia="Arial" w:hAnsi="Times New Roman" w:cs="Times New Roman"/>
          <w:color w:val="000000" w:themeColor="text1"/>
          <w:kern w:val="0"/>
          <w:sz w:val="28"/>
          <w:szCs w:val="28"/>
          <w:lang w:val="kk-KZ"/>
          <w14:ligatures w14:val="none"/>
        </w:rPr>
        <w:t xml:space="preserve">(Қосымша </w:t>
      </w:r>
      <w:r w:rsidR="005C3F5F">
        <w:rPr>
          <w:rFonts w:ascii="Times New Roman" w:eastAsia="Arial" w:hAnsi="Times New Roman" w:cs="Times New Roman"/>
          <w:color w:val="000000" w:themeColor="text1"/>
          <w:kern w:val="0"/>
          <w:sz w:val="28"/>
          <w:szCs w:val="28"/>
          <w:lang w:val="kk-KZ"/>
          <w14:ligatures w14:val="none"/>
        </w:rPr>
        <w:t>Д</w:t>
      </w:r>
      <w:r w:rsidR="00444E78" w:rsidRPr="00BA04F9">
        <w:rPr>
          <w:rFonts w:ascii="Times New Roman" w:eastAsia="Arial" w:hAnsi="Times New Roman" w:cs="Times New Roman"/>
          <w:color w:val="000000" w:themeColor="text1"/>
          <w:kern w:val="0"/>
          <w:sz w:val="28"/>
          <w:szCs w:val="28"/>
          <w:lang w:val="kk-KZ"/>
          <w14:ligatures w14:val="none"/>
        </w:rPr>
        <w:t>)</w:t>
      </w:r>
      <w:r w:rsidR="005B1E8A">
        <w:rPr>
          <w:rFonts w:ascii="Times New Roman" w:eastAsia="Arial" w:hAnsi="Times New Roman" w:cs="Times New Roman"/>
          <w:color w:val="000000" w:themeColor="text1"/>
          <w:kern w:val="0"/>
          <w:sz w:val="28"/>
          <w:szCs w:val="28"/>
          <w:lang w:val="kk-KZ"/>
          <w14:ligatures w14:val="none"/>
        </w:rPr>
        <w:t xml:space="preserve"> [16</w:t>
      </w:r>
      <w:r w:rsidR="00AE5767">
        <w:rPr>
          <w:rFonts w:ascii="Times New Roman" w:eastAsia="Arial" w:hAnsi="Times New Roman" w:cs="Times New Roman"/>
          <w:color w:val="000000" w:themeColor="text1"/>
          <w:kern w:val="0"/>
          <w:sz w:val="28"/>
          <w:szCs w:val="28"/>
          <w:lang w:val="kk-KZ"/>
          <w14:ligatures w14:val="none"/>
        </w:rPr>
        <w:t>6</w:t>
      </w:r>
      <w:r w:rsidR="005B1E8A">
        <w:rPr>
          <w:rFonts w:ascii="Times New Roman" w:eastAsia="Arial" w:hAnsi="Times New Roman" w:cs="Times New Roman"/>
          <w:color w:val="000000" w:themeColor="text1"/>
          <w:kern w:val="0"/>
          <w:sz w:val="28"/>
          <w:szCs w:val="28"/>
          <w:lang w:val="kk-KZ"/>
          <w14:ligatures w14:val="none"/>
        </w:rPr>
        <w:t>]</w:t>
      </w:r>
      <w:r w:rsidRPr="00BA04F9">
        <w:rPr>
          <w:rFonts w:ascii="Times New Roman" w:eastAsia="Arial" w:hAnsi="Times New Roman" w:cs="Times New Roman"/>
          <w:color w:val="000000" w:themeColor="text1"/>
          <w:kern w:val="0"/>
          <w:sz w:val="28"/>
          <w:szCs w:val="28"/>
          <w:lang w:val="kk-KZ"/>
          <w14:ligatures w14:val="none"/>
        </w:rPr>
        <w:t>.</w:t>
      </w:r>
    </w:p>
    <w:p w14:paraId="5A4F3D8D" w14:textId="2F28D245" w:rsidR="009669B9" w:rsidRPr="00C057F6" w:rsidRDefault="009669B9"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Тәжікстанның көрсеткіштері төмен деңгейде қалып отыр. 2021–2027 жылдары 164 қатысу жағдайы тіркеліп, 236 студент пен оқытушы Еуропа елдеріне жіберілген. Сонымен қатар, елге 99 қатысушы келген. Аймақтағы үлесі 5–8% аралығында қалыптасып, бұл елдің халықаралық білім беру кеңістігіне интеграциясының</w:t>
      </w:r>
      <w:r w:rsidR="00444E78" w:rsidRPr="00C057F6">
        <w:rPr>
          <w:rFonts w:ascii="Times New Roman" w:eastAsia="Arial" w:hAnsi="Times New Roman" w:cs="Times New Roman"/>
          <w:kern w:val="0"/>
          <w:sz w:val="28"/>
          <w:szCs w:val="28"/>
          <w:lang w:val="kk-KZ"/>
          <w14:ligatures w14:val="none"/>
        </w:rPr>
        <w:t xml:space="preserve"> аз деңгейде дамығандығы </w:t>
      </w:r>
      <w:r w:rsidR="00444E78" w:rsidRPr="00BA04F9">
        <w:rPr>
          <w:rFonts w:ascii="Times New Roman" w:eastAsia="Arial" w:hAnsi="Times New Roman" w:cs="Times New Roman"/>
          <w:color w:val="000000" w:themeColor="text1"/>
          <w:kern w:val="0"/>
          <w:sz w:val="28"/>
          <w:szCs w:val="28"/>
          <w:lang w:val="kk-KZ"/>
          <w14:ligatures w14:val="none"/>
        </w:rPr>
        <w:t xml:space="preserve">көрінеді (Қосымша </w:t>
      </w:r>
      <w:r w:rsidR="005C3F5F">
        <w:rPr>
          <w:rFonts w:ascii="Times New Roman" w:eastAsia="Arial" w:hAnsi="Times New Roman" w:cs="Times New Roman"/>
          <w:color w:val="000000" w:themeColor="text1"/>
          <w:kern w:val="0"/>
          <w:sz w:val="28"/>
          <w:szCs w:val="28"/>
          <w:lang w:val="kk-KZ"/>
          <w14:ligatures w14:val="none"/>
        </w:rPr>
        <w:t>Е</w:t>
      </w:r>
      <w:r w:rsidR="00444E78" w:rsidRPr="00BA04F9">
        <w:rPr>
          <w:rFonts w:ascii="Times New Roman" w:eastAsia="Arial" w:hAnsi="Times New Roman" w:cs="Times New Roman"/>
          <w:color w:val="000000" w:themeColor="text1"/>
          <w:kern w:val="0"/>
          <w:sz w:val="28"/>
          <w:szCs w:val="28"/>
          <w:lang w:val="kk-KZ"/>
          <w14:ligatures w14:val="none"/>
        </w:rPr>
        <w:t>)</w:t>
      </w:r>
      <w:r w:rsidR="005B1E8A">
        <w:rPr>
          <w:rFonts w:ascii="Times New Roman" w:eastAsia="Arial" w:hAnsi="Times New Roman" w:cs="Times New Roman"/>
          <w:color w:val="000000" w:themeColor="text1"/>
          <w:kern w:val="0"/>
          <w:sz w:val="28"/>
          <w:szCs w:val="28"/>
          <w:lang w:val="kk-KZ"/>
          <w14:ligatures w14:val="none"/>
        </w:rPr>
        <w:t xml:space="preserve"> [16</w:t>
      </w:r>
      <w:r w:rsidR="00AE5767">
        <w:rPr>
          <w:rFonts w:ascii="Times New Roman" w:eastAsia="Arial" w:hAnsi="Times New Roman" w:cs="Times New Roman"/>
          <w:color w:val="000000" w:themeColor="text1"/>
          <w:kern w:val="0"/>
          <w:sz w:val="28"/>
          <w:szCs w:val="28"/>
          <w:lang w:val="kk-KZ"/>
          <w14:ligatures w14:val="none"/>
        </w:rPr>
        <w:t>6</w:t>
      </w:r>
      <w:r w:rsidR="005B1E8A">
        <w:rPr>
          <w:rFonts w:ascii="Times New Roman" w:eastAsia="Arial" w:hAnsi="Times New Roman" w:cs="Times New Roman"/>
          <w:color w:val="000000" w:themeColor="text1"/>
          <w:kern w:val="0"/>
          <w:sz w:val="28"/>
          <w:szCs w:val="28"/>
          <w:lang w:val="kk-KZ"/>
          <w14:ligatures w14:val="none"/>
        </w:rPr>
        <w:t>]</w:t>
      </w:r>
      <w:r w:rsidR="00444E78" w:rsidRPr="00BA04F9">
        <w:rPr>
          <w:rFonts w:ascii="Times New Roman" w:eastAsia="Arial" w:hAnsi="Times New Roman" w:cs="Times New Roman"/>
          <w:color w:val="000000" w:themeColor="text1"/>
          <w:kern w:val="0"/>
          <w:sz w:val="28"/>
          <w:szCs w:val="28"/>
          <w:lang w:val="kk-KZ"/>
          <w14:ligatures w14:val="none"/>
        </w:rPr>
        <w:t>.</w:t>
      </w:r>
    </w:p>
    <w:p w14:paraId="2D9CE8E0" w14:textId="096F980B" w:rsidR="009669B9" w:rsidRPr="00C057F6" w:rsidRDefault="009669B9"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 xml:space="preserve">Түрікменстан Erasmus+ бағдарламасына қатысу деңгейі бойынша аймақтағы ең төмен көрсеткішке ие. 2021–2027 жылдары небәрі 29 қатысу жағдайы тіркеліп, 38 студент пен оқытушы Еуропаға жіберілген, ал елге 21 қатысушы келген. Аймақтағы үлесі 1% шамасында ғана қалыптасып, бұл елдің халықаралық академиялық ынтымақтастыққа тартылу деңгейінің өте төмен екенін </w:t>
      </w:r>
      <w:r w:rsidRPr="00BA04F9">
        <w:rPr>
          <w:rFonts w:ascii="Times New Roman" w:eastAsia="Arial" w:hAnsi="Times New Roman" w:cs="Times New Roman"/>
          <w:color w:val="000000" w:themeColor="text1"/>
          <w:kern w:val="0"/>
          <w:sz w:val="28"/>
          <w:szCs w:val="28"/>
          <w:lang w:val="kk-KZ"/>
          <w14:ligatures w14:val="none"/>
        </w:rPr>
        <w:t xml:space="preserve">көрсетеді </w:t>
      </w:r>
      <w:r w:rsidR="00444E78" w:rsidRPr="00BA04F9">
        <w:rPr>
          <w:rFonts w:ascii="Times New Roman" w:eastAsia="Arial" w:hAnsi="Times New Roman" w:cs="Times New Roman"/>
          <w:color w:val="000000" w:themeColor="text1"/>
          <w:kern w:val="0"/>
          <w:sz w:val="28"/>
          <w:szCs w:val="28"/>
          <w:lang w:val="kk-KZ"/>
          <w14:ligatures w14:val="none"/>
        </w:rPr>
        <w:t xml:space="preserve">(Қосымша </w:t>
      </w:r>
      <w:r w:rsidR="005C3F5F">
        <w:rPr>
          <w:rFonts w:ascii="Times New Roman" w:eastAsia="Arial" w:hAnsi="Times New Roman" w:cs="Times New Roman"/>
          <w:color w:val="000000" w:themeColor="text1"/>
          <w:kern w:val="0"/>
          <w:sz w:val="28"/>
          <w:szCs w:val="28"/>
          <w:lang w:val="kk-KZ"/>
          <w14:ligatures w14:val="none"/>
        </w:rPr>
        <w:t>Ж</w:t>
      </w:r>
      <w:r w:rsidR="00444E78" w:rsidRPr="00BA04F9">
        <w:rPr>
          <w:rFonts w:ascii="Times New Roman" w:eastAsia="Arial" w:hAnsi="Times New Roman" w:cs="Times New Roman"/>
          <w:color w:val="000000" w:themeColor="text1"/>
          <w:kern w:val="0"/>
          <w:sz w:val="28"/>
          <w:szCs w:val="28"/>
          <w:lang w:val="kk-KZ"/>
          <w14:ligatures w14:val="none"/>
        </w:rPr>
        <w:t>)</w:t>
      </w:r>
      <w:r w:rsidR="005B1E8A">
        <w:rPr>
          <w:rFonts w:ascii="Times New Roman" w:eastAsia="Arial" w:hAnsi="Times New Roman" w:cs="Times New Roman"/>
          <w:color w:val="000000" w:themeColor="text1"/>
          <w:kern w:val="0"/>
          <w:sz w:val="28"/>
          <w:szCs w:val="28"/>
          <w:lang w:val="kk-KZ"/>
          <w14:ligatures w14:val="none"/>
        </w:rPr>
        <w:t xml:space="preserve"> [16</w:t>
      </w:r>
      <w:r w:rsidR="00AE5767">
        <w:rPr>
          <w:rFonts w:ascii="Times New Roman" w:eastAsia="Arial" w:hAnsi="Times New Roman" w:cs="Times New Roman"/>
          <w:color w:val="000000" w:themeColor="text1"/>
          <w:kern w:val="0"/>
          <w:sz w:val="28"/>
          <w:szCs w:val="28"/>
          <w:lang w:val="kk-KZ"/>
          <w14:ligatures w14:val="none"/>
        </w:rPr>
        <w:t>6</w:t>
      </w:r>
      <w:r w:rsidR="005B1E8A">
        <w:rPr>
          <w:rFonts w:ascii="Times New Roman" w:eastAsia="Arial" w:hAnsi="Times New Roman" w:cs="Times New Roman"/>
          <w:color w:val="000000" w:themeColor="text1"/>
          <w:kern w:val="0"/>
          <w:sz w:val="28"/>
          <w:szCs w:val="28"/>
          <w:lang w:val="kk-KZ"/>
          <w14:ligatures w14:val="none"/>
        </w:rPr>
        <w:t>]</w:t>
      </w:r>
      <w:r w:rsidR="00444E78" w:rsidRPr="00BA04F9">
        <w:rPr>
          <w:rFonts w:ascii="Times New Roman" w:eastAsia="Arial" w:hAnsi="Times New Roman" w:cs="Times New Roman"/>
          <w:color w:val="000000" w:themeColor="text1"/>
          <w:kern w:val="0"/>
          <w:sz w:val="28"/>
          <w:szCs w:val="28"/>
          <w:lang w:val="kk-KZ"/>
          <w14:ligatures w14:val="none"/>
        </w:rPr>
        <w:t>.</w:t>
      </w:r>
    </w:p>
    <w:p w14:paraId="6C201489" w14:textId="0D0892ED" w:rsidR="009669B9" w:rsidRPr="00C057F6" w:rsidRDefault="009669B9"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Орталық Азия елдерінің Erasmus+ бағдарламасына қатысуы аймақтағы айқын асимметрияны көрсетеді. Қазақстан мен Өзбекстан жоғары көрсеткіштерге ие болып, аймақтағы жетекші позицияны иеленсе, Қырғызстан орта деңгейде, ал Тәжікстан мен Түрікменстан төмен деңгейде қалып отыр. Бұл айырмашылықтар Еуропалық Одақтың аймақтағы ықпалының да біркелкі емес екенін көрсетеді.</w:t>
      </w:r>
    </w:p>
    <w:p w14:paraId="50B65370" w14:textId="0687ACFC" w:rsidR="00A07B0B" w:rsidRPr="00C057F6" w:rsidRDefault="0045623A"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Жалпы алғанда, аталған төрт бағыт бойынша эмпирикалық деректер ЕО мәдени саясатының сыртқы өлшемде нақты институционалдық арналар арқылы жүзеге асатынын дәлелдейді. Халықаралық мобильділік – әлеуметтік байланыс пен күнделікті тәжірибе деңгейіндегі ықпал болса, Capacity Building – құрылымдық трансформация тетігі, Jean Monnet – дискурсивтік және құндылықтық ықпал құралы, ал Erasmus Mundus – ұлтүсті академиялық кеңістікті қалыптастыру механизмі болып табылады.</w:t>
      </w:r>
    </w:p>
    <w:p w14:paraId="6B2DEC05" w14:textId="688E216E" w:rsidR="00A931C4" w:rsidRPr="00C057F6" w:rsidRDefault="00A931C4"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Еуропада саяси бірліктің қажеттілігі туралы тарихи көзқарастар ешқашан ортақ тілге немесе ортақ тарихи мұраға негізделген емес. Керісінше, еуропалықтар өздерін өзара туыстықты іздеу арқылы емес, ортақ қарсыластарға қарсы тұру арқылы анықтады. Пан-еуропалық идеялардың пайда болуы негізінен үш мақсатпен байланысты болды: Осман империясы, кеңестік коммунизм немесе исламдық терроризм сияқты сыртқы қауіптерден бірлесіп қорғану; аймақ ішіндегі тоқтаусыз қақтығыстардың алдын алу; сондай-ақ отарлық империялар үстемдігін нығайту. Бұл жобалар Батыс христиандыққа ортақ белгілі бір мәдени негіз бар деген түсінікке сүйеніп, әдетте түріктер мен орыстарды бұл үдерістерден тыс қалдырды. Алайда Батыс христиандық пан-еуропалық бірлікті қамтамасыз ететін біріктіруші күш ретінде Реформациядан кейінгі католицизм мен протестантизм арасындағы бөлінулер және кейінгі секуляризация нәтижесінде өз ықпалын жоғалтты</w:t>
      </w:r>
      <w:r w:rsidR="004F0FC6" w:rsidRPr="00C057F6">
        <w:rPr>
          <w:rFonts w:ascii="Times New Roman" w:eastAsia="Arial" w:hAnsi="Times New Roman" w:cs="Times New Roman"/>
          <w:kern w:val="0"/>
          <w:sz w:val="28"/>
          <w:szCs w:val="28"/>
          <w:lang w:val="kk-KZ"/>
          <w14:ligatures w14:val="none"/>
        </w:rPr>
        <w:t xml:space="preserve"> </w:t>
      </w:r>
      <w:r w:rsidRPr="00C057F6">
        <w:rPr>
          <w:rFonts w:ascii="Times New Roman" w:eastAsia="Arial" w:hAnsi="Times New Roman" w:cs="Times New Roman"/>
          <w:kern w:val="0"/>
          <w:sz w:val="28"/>
          <w:szCs w:val="28"/>
          <w:lang w:val="kk-KZ"/>
          <w14:ligatures w14:val="none"/>
        </w:rPr>
        <w:t>[</w:t>
      </w:r>
      <w:r w:rsidR="00AA5D0F" w:rsidRPr="00C057F6">
        <w:rPr>
          <w:rFonts w:ascii="Times New Roman" w:eastAsia="Arial" w:hAnsi="Times New Roman" w:cs="Times New Roman"/>
          <w:kern w:val="0"/>
          <w:sz w:val="28"/>
          <w:szCs w:val="28"/>
          <w:lang w:val="kk-KZ"/>
          <w14:ligatures w14:val="none"/>
        </w:rPr>
        <w:t>1</w:t>
      </w:r>
      <w:r w:rsidR="007F3E25" w:rsidRPr="00C057F6">
        <w:rPr>
          <w:rFonts w:ascii="Times New Roman" w:eastAsia="Arial" w:hAnsi="Times New Roman" w:cs="Times New Roman"/>
          <w:kern w:val="0"/>
          <w:sz w:val="28"/>
          <w:szCs w:val="28"/>
          <w:lang w:val="kk-KZ"/>
          <w14:ligatures w14:val="none"/>
        </w:rPr>
        <w:t>6</w:t>
      </w:r>
      <w:r w:rsidR="00AE5767">
        <w:rPr>
          <w:rFonts w:ascii="Times New Roman" w:eastAsia="Arial" w:hAnsi="Times New Roman" w:cs="Times New Roman"/>
          <w:kern w:val="0"/>
          <w:sz w:val="28"/>
          <w:szCs w:val="28"/>
          <w:lang w:val="kk-KZ"/>
          <w14:ligatures w14:val="none"/>
        </w:rPr>
        <w:t>7</w:t>
      </w:r>
      <w:r w:rsidRPr="00C057F6">
        <w:rPr>
          <w:rFonts w:ascii="Times New Roman" w:eastAsia="Arial" w:hAnsi="Times New Roman" w:cs="Times New Roman"/>
          <w:kern w:val="0"/>
          <w:sz w:val="28"/>
          <w:szCs w:val="28"/>
          <w:lang w:val="kk-KZ"/>
          <w14:ligatures w14:val="none"/>
        </w:rPr>
        <w:t>].</w:t>
      </w:r>
    </w:p>
    <w:p w14:paraId="5BC46610" w14:textId="54ACFD30" w:rsidR="00A931C4" w:rsidRPr="00C057F6" w:rsidRDefault="00A931C4"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Қазіргі кезеңде Еуропаны мәдени тұрғыдан анықтау оның институционалдық анықтамасымен қатар жүріп келеді. Еуропалық одақты көбіне оның шарттары қол қойылған орындармен немесе әрбір кеңею кезеңіне дейінгі мүше мемлекеттер саны арқылы таниды. Қазіргі еуропалықтардың моральдық ұстанымдары мен мінез-құлық нормалары біркелкі емес, себебі олар католиктік, протестанттық, православтық, иудаизм және ислам дәстүрлерінің ықпалымен қалыптасқан. Сонымен қатар еуропалықтарда ортақ тілдік бірегейлік те жоқ. Олар герман, роман, славян, угор, фин, балтық, кельт және басқа да тілдерде сөйлейді. Мұндай тілдік айырмашылықтар еуропалықтарды әртүрлі әдеби, философиялық және медиа кеңістіктерге бөледі, бұл өз кезегінде түсінбеушіліктер мен коммуникация қиындықтарын тудырады. Тіпті ЕО институттарының өзі кей жағдайда сапалы аударма қамтамасыз ете алмайды. Ал аудармалар жеткілікті болғанның өзінде, кейбір ұғымдар әр елде әртүрлі түсіндірілетіндіктен, ортақ мағынаға келу үшін үнемі ымыра қажет болады</w:t>
      </w:r>
      <w:r w:rsidR="004F0FC6" w:rsidRPr="00C057F6">
        <w:rPr>
          <w:rFonts w:ascii="Times New Roman" w:eastAsia="Arial" w:hAnsi="Times New Roman" w:cs="Times New Roman"/>
          <w:kern w:val="0"/>
          <w:sz w:val="28"/>
          <w:szCs w:val="28"/>
          <w:lang w:val="kk-KZ"/>
          <w14:ligatures w14:val="none"/>
        </w:rPr>
        <w:t xml:space="preserve"> </w:t>
      </w:r>
      <w:r w:rsidRPr="00C057F6">
        <w:rPr>
          <w:rFonts w:ascii="Times New Roman" w:eastAsia="Arial" w:hAnsi="Times New Roman" w:cs="Times New Roman"/>
          <w:kern w:val="0"/>
          <w:sz w:val="28"/>
          <w:szCs w:val="28"/>
          <w:lang w:val="kk-KZ"/>
          <w14:ligatures w14:val="none"/>
        </w:rPr>
        <w:t>[</w:t>
      </w:r>
      <w:r w:rsidR="00AA5D0F" w:rsidRPr="00C057F6">
        <w:rPr>
          <w:rFonts w:ascii="Times New Roman" w:eastAsia="Arial" w:hAnsi="Times New Roman" w:cs="Times New Roman"/>
          <w:kern w:val="0"/>
          <w:sz w:val="28"/>
          <w:szCs w:val="28"/>
          <w:lang w:val="kk-KZ"/>
          <w14:ligatures w14:val="none"/>
        </w:rPr>
        <w:t>1</w:t>
      </w:r>
      <w:r w:rsidR="00E311E5" w:rsidRPr="00C057F6">
        <w:rPr>
          <w:rFonts w:ascii="Times New Roman" w:eastAsia="Arial" w:hAnsi="Times New Roman" w:cs="Times New Roman"/>
          <w:kern w:val="0"/>
          <w:sz w:val="28"/>
          <w:szCs w:val="28"/>
          <w:lang w:val="kk-KZ"/>
          <w14:ligatures w14:val="none"/>
        </w:rPr>
        <w:t>6</w:t>
      </w:r>
      <w:r w:rsidR="00AE5767">
        <w:rPr>
          <w:rFonts w:ascii="Times New Roman" w:eastAsia="Arial" w:hAnsi="Times New Roman" w:cs="Times New Roman"/>
          <w:kern w:val="0"/>
          <w:sz w:val="28"/>
          <w:szCs w:val="28"/>
          <w:lang w:val="kk-KZ"/>
          <w14:ligatures w14:val="none"/>
        </w:rPr>
        <w:t>8</w:t>
      </w:r>
      <w:r w:rsidRPr="00C057F6">
        <w:rPr>
          <w:rFonts w:ascii="Times New Roman" w:eastAsia="Arial" w:hAnsi="Times New Roman" w:cs="Times New Roman"/>
          <w:kern w:val="0"/>
          <w:sz w:val="28"/>
          <w:szCs w:val="28"/>
          <w:lang w:val="kk-KZ"/>
          <w14:ligatures w14:val="none"/>
        </w:rPr>
        <w:t>].</w:t>
      </w:r>
    </w:p>
    <w:p w14:paraId="188C6389" w14:textId="77777777" w:rsidR="00A931C4" w:rsidRPr="00C057F6" w:rsidRDefault="00A931C4"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Көпэтностық құрам мен басқару жүйесінің күрделілігі Еуропалық одақта көптеген қиындықтар туғызады. ЕО тек әртүрлі басқару үлгілерін ұстанатын корольдіктер, герцогтіктер, президенттік және парламенттік республикалар арасындағы айырмашылықтарды үйлестіруі ғана емес, сонымен қатар капитализм мен социализм сияқты екі түрлі әлеуметтік-экономикалық жүйенің мұрасын да қатар алып жүр. Бұл жүйелер қоғамның әртүрлі типтерін қалыптастырды. Шығыс пен Батыс арасындағы айырмашылықтар Солтүстік пен Оңтүстік арасындағы айырмашылықтармен толықтырылады, мұнда Жерорта теңізі аймағындағы жартылай шеткері елдер экономикалық тұрғыдан дамыған орталық елдерден ерекшеленеді. Жиырма жеті түрлі мәдени жүйенің бір-біріне сай келмеуі ақшаға көзқарас, мемлекеттің реттеу рөлі, жеке және қоғамдық кеңістіктің арақатынасы, уақыт пен кеңістікті пайдалану сияқты мәселелерден айқын көрінеді. Сондықтан 27 мүше мемлекеті бар Еуропалық одақ біртұтас Еуропаны оңайлықпен қалыптастыра алмайды.</w:t>
      </w:r>
    </w:p>
    <w:p w14:paraId="5CD32B93" w14:textId="77777777" w:rsidR="00A931C4" w:rsidRPr="00C057F6" w:rsidRDefault="00A931C4"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Орталық Азия елдерінің аймақтық өзара әрекеттестігінде Еуропалық одақ тәжірибесімен салыстырғанда белгілі бір артықшылықтар бар. Аймақ қоғамдарының негізі тарихи тұрғыдан ұқсас, алдыңғы бөлімде қарастырылған тарихпен қоса, олар ұзақ уақыт бойы патшалық Ресей мен Кеңес Одағының ықпалында қалыптасты. Бұл ортақ негіздерге орыс тілінің кең таралуы, құқықтық жүйелердің біртектілігі, сондай-ақ ортақ социалистік өткеннің қалыптастырған ұқсас ойлау үлгілері жатады. Орталық Азияның негізгі мемлекеттерінде басқару жүйелері де ұқсас сипатқа ие: президенттік республика үлгісі басым, биліктің шоғырлануы, саяси элиталардың ұзақ уақыт сақталуы.</w:t>
      </w:r>
    </w:p>
    <w:p w14:paraId="2C3B9812" w14:textId="74EBD865" w:rsidR="00A931C4" w:rsidRPr="00C057F6" w:rsidRDefault="00A931C4"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Саяси үдерістер аясында мәдениет пен бірегейлікке қатысты тіл, дін және этностық факторлар ұлттық, субұлттық және аймақтық деңгейлерде бірігу немесе бөліну талаптарына ықпал етіп келеді. Алайда мәдениеттің негізгі тасымалдаушысы ретінде тіл ерекше маңызға ие, себебі дін мен этностық айырмашылықтар адамдар арасындағы қарым-қатынасқа тілдік кедергілер сияқты тікелей әсер ете бермейді. Тіл бірегейлікті қалыптастырудың басты құралдарының бірі болып табылады. Бұл тұрғыда Орталық Азияда орыс тілінің кең таралуы аймақ ішіндегі өзара түсіністікті жеңілдеткенімен, ұлттық тілдердің рөлін күшейтуге бағытталған саясаттар біртұтас аймақтық тілдік кеңістіктің қалыптасуын шектейді.</w:t>
      </w:r>
    </w:p>
    <w:p w14:paraId="16D99487" w14:textId="075E0E06" w:rsidR="00A13FA9" w:rsidRPr="00C057F6" w:rsidRDefault="00A13FA9"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Осы контекстте тілдік құрылымдардың институционалдық ұйымдасуы мен олардың аймақтық интеграцияға әсерін салыстырмалы түрде қарастыру маңызды. Еуропалық Одақ тәжірибесі көрсеткендей, тіл тек коммуникациялық құрал ғана емес, сонымен қатар саяси және мәдени легитимділіктің негізі болып табылады. ЕО-да көптілділік қағидаты ресми деңгейде бекітіліп, әрбір мүше мемлекеттің тілі тең құқықты мәдени құндылық ретінде танылады. Бұл модель ортақ бірегейлікті бір тілдің үстемдігі арқылы емес, тілдік әртүрлілікті мойындау арқылы қалыптастыруға бағытталған. Нәтижесінде еуропалық кеңістік «әртүрліліктегі бірлік» принципіне сүйеніп дамиды.</w:t>
      </w:r>
    </w:p>
    <w:p w14:paraId="3AF12A58" w14:textId="77777777" w:rsidR="005152BD" w:rsidRPr="00C057F6" w:rsidRDefault="00A13FA9"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Ал Орталық Азияда тілдік жағдай тарихи және саяси факторлармен айқындалады. Кеңестік кезеңнен кейін қалыптасқан тілдік иерархияда орыс тілі аймақаралық қатынастарда маңызды рөлін сақтап қалды. Дегенмен тәуелсіздік жылдарында ұлттық тілдерді нығайтуға бағытталған саясаттар күшейіп, тіл ұлттық мемлекеттіліктің символына айналды. Бұл үдеріс ұлттық бірегейлікті бекітуді көздегенімен, аймақтық деңгейде ортақ тілдік саясаттың қалыптасуын қиындатады. Осылайша, тілдік режимдердің айырмашылығы аймақтық интеграцияның сипатына, мәдени саясаттың бағытына және ұжымдық бірегейліктің қалыптасу мүмкіндіктеріне тікелей ықпал етеді.</w:t>
      </w:r>
    </w:p>
    <w:p w14:paraId="59CAF0F7" w14:textId="2D205021" w:rsidR="00A13FA9" w:rsidRDefault="00686207"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2</w:t>
      </w:r>
      <w:r w:rsidR="00A13FA9" w:rsidRPr="00C057F6">
        <w:rPr>
          <w:rFonts w:ascii="Times New Roman" w:eastAsia="Arial" w:hAnsi="Times New Roman" w:cs="Times New Roman"/>
          <w:kern w:val="0"/>
          <w:sz w:val="28"/>
          <w:szCs w:val="28"/>
          <w:lang w:val="kk-KZ"/>
          <w14:ligatures w14:val="none"/>
        </w:rPr>
        <w:t>-</w:t>
      </w:r>
      <w:r w:rsidRPr="00C057F6">
        <w:rPr>
          <w:rFonts w:ascii="Times New Roman" w:eastAsia="Arial" w:hAnsi="Times New Roman" w:cs="Times New Roman"/>
          <w:kern w:val="0"/>
          <w:sz w:val="28"/>
          <w:szCs w:val="28"/>
          <w:lang w:val="kk-KZ"/>
          <w14:ligatures w14:val="none"/>
        </w:rPr>
        <w:t>сурет</w:t>
      </w:r>
      <w:r w:rsidR="00A13FA9" w:rsidRPr="00C057F6">
        <w:rPr>
          <w:rFonts w:ascii="Times New Roman" w:eastAsia="Arial" w:hAnsi="Times New Roman" w:cs="Times New Roman"/>
          <w:kern w:val="0"/>
          <w:sz w:val="28"/>
          <w:szCs w:val="28"/>
          <w:lang w:val="kk-KZ"/>
          <w14:ligatures w14:val="none"/>
        </w:rPr>
        <w:t xml:space="preserve"> Еуропалық Одақ елдеріндегі тілдердің ана тілі ретінде таралу құрылымын көрсетеді. Диаграммада неміс тілі ең жоғары үлеске ие (шамамен 16%), одан кейін ағылшын және итальян тілдері (13%), француз тілі (12%) келеді. Испан және поляк тілдері шамамен 8% үлеске ие болса, басқа ұлттық тілдер аз мөлшерде көрсетілген. Бұл деректер ЕО-да бір ғана үстем тілдің жоқ екенін, керісінше көптілділік қағидаты басым екенін дәлелдейді. Тілдік әртүрлілік Еуропалық Одақтың мәдени саясатының негізгі ұстанымдарының бірі болып табылады және «әртүрліліктегі бірлік» принципін бейнелейді.</w:t>
      </w:r>
    </w:p>
    <w:p w14:paraId="4BAED7C8" w14:textId="77777777" w:rsidR="00865B45" w:rsidRPr="00C057F6" w:rsidRDefault="00865B45" w:rsidP="00865B45">
      <w:pPr>
        <w:widowControl w:val="0"/>
        <w:autoSpaceDE w:val="0"/>
        <w:autoSpaceDN w:val="0"/>
        <w:spacing w:after="0" w:line="240" w:lineRule="auto"/>
        <w:ind w:right="-49" w:firstLine="709"/>
        <w:contextualSpacing/>
        <w:jc w:val="both"/>
        <w:rPr>
          <w:rFonts w:ascii="Times New Roman" w:eastAsia="Arial" w:hAnsi="Times New Roman" w:cs="Times New Roman"/>
          <w:kern w:val="0"/>
          <w:sz w:val="28"/>
          <w:szCs w:val="28"/>
          <w:lang w:val="kk-KZ"/>
          <w14:ligatures w14:val="none"/>
        </w:rPr>
      </w:pPr>
    </w:p>
    <w:p w14:paraId="600C7AA7" w14:textId="36654A69" w:rsidR="00A931C4" w:rsidRPr="00C057F6" w:rsidRDefault="00A931C4" w:rsidP="00A931C4">
      <w:pPr>
        <w:widowControl w:val="0"/>
        <w:autoSpaceDE w:val="0"/>
        <w:autoSpaceDN w:val="0"/>
        <w:spacing w:after="0" w:line="240" w:lineRule="auto"/>
        <w:ind w:left="100" w:right="212" w:firstLine="42"/>
        <w:contextualSpacing/>
        <w:jc w:val="center"/>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noProof/>
          <w:kern w:val="0"/>
          <w:sz w:val="28"/>
          <w:szCs w:val="28"/>
          <w:lang w:eastAsia="ru-RU"/>
          <w14:ligatures w14:val="none"/>
        </w:rPr>
        <w:drawing>
          <wp:inline distT="0" distB="0" distL="0" distR="0" wp14:anchorId="218B49B6" wp14:editId="04A6E895">
            <wp:extent cx="5809615" cy="2927927"/>
            <wp:effectExtent l="0" t="0" r="635" b="6350"/>
            <wp:docPr id="165350621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C695BF6" w14:textId="77777777" w:rsidR="00865B45" w:rsidRPr="00865B45" w:rsidRDefault="00865B45" w:rsidP="00865B45">
      <w:pPr>
        <w:widowControl w:val="0"/>
        <w:autoSpaceDE w:val="0"/>
        <w:autoSpaceDN w:val="0"/>
        <w:spacing w:line="240" w:lineRule="auto"/>
        <w:contextualSpacing/>
        <w:jc w:val="center"/>
        <w:rPr>
          <w:rFonts w:ascii="Times New Roman" w:eastAsia="Arial" w:hAnsi="Times New Roman" w:cs="Times New Roman"/>
          <w:color w:val="000000" w:themeColor="text1"/>
          <w:kern w:val="0"/>
          <w:sz w:val="16"/>
          <w:szCs w:val="16"/>
          <w:lang w:val="kk-KZ"/>
          <w14:ligatures w14:val="none"/>
        </w:rPr>
      </w:pPr>
    </w:p>
    <w:p w14:paraId="75768FE4" w14:textId="487E7FC0" w:rsidR="00865B45" w:rsidRPr="00865B45" w:rsidRDefault="00865B45" w:rsidP="00865B45">
      <w:pPr>
        <w:widowControl w:val="0"/>
        <w:autoSpaceDE w:val="0"/>
        <w:autoSpaceDN w:val="0"/>
        <w:spacing w:line="240" w:lineRule="auto"/>
        <w:contextualSpacing/>
        <w:jc w:val="center"/>
        <w:rPr>
          <w:rFonts w:eastAsia="Arial"/>
          <w:color w:val="000000" w:themeColor="text1"/>
          <w:kern w:val="0"/>
          <w:sz w:val="28"/>
          <w:szCs w:val="28"/>
          <w:lang w:val="kk-KZ"/>
          <w14:ligatures w14:val="none"/>
        </w:rPr>
      </w:pPr>
      <w:r>
        <w:rPr>
          <w:rFonts w:ascii="Times New Roman" w:eastAsia="Arial" w:hAnsi="Times New Roman" w:cs="Times New Roman"/>
          <w:color w:val="000000" w:themeColor="text1"/>
          <w:kern w:val="0"/>
          <w:sz w:val="28"/>
          <w:szCs w:val="28"/>
          <w:lang w:val="kk-KZ"/>
          <w14:ligatures w14:val="none"/>
        </w:rPr>
        <w:t xml:space="preserve">Сурет </w:t>
      </w:r>
      <w:r w:rsidR="00686207" w:rsidRPr="00C057F6">
        <w:rPr>
          <w:rFonts w:ascii="Times New Roman" w:eastAsia="Arial" w:hAnsi="Times New Roman" w:cs="Times New Roman"/>
          <w:color w:val="000000" w:themeColor="text1"/>
          <w:kern w:val="0"/>
          <w:sz w:val="28"/>
          <w:szCs w:val="28"/>
          <w:lang w:val="kk-KZ"/>
          <w14:ligatures w14:val="none"/>
        </w:rPr>
        <w:t>2</w:t>
      </w:r>
      <w:r>
        <w:rPr>
          <w:rFonts w:ascii="Times New Roman" w:eastAsia="Arial" w:hAnsi="Times New Roman" w:cs="Times New Roman"/>
          <w:color w:val="000000" w:themeColor="text1"/>
          <w:kern w:val="0"/>
          <w:sz w:val="28"/>
          <w:szCs w:val="28"/>
          <w:lang w:val="kk-KZ"/>
          <w14:ligatures w14:val="none"/>
        </w:rPr>
        <w:t xml:space="preserve"> – </w:t>
      </w:r>
      <w:r w:rsidRPr="00865B45">
        <w:rPr>
          <w:rFonts w:ascii="Times New Roman" w:eastAsia="Arial" w:hAnsi="Times New Roman" w:cs="Times New Roman"/>
          <w:bCs/>
          <w:color w:val="000000" w:themeColor="text1"/>
          <w:kern w:val="0"/>
          <w:sz w:val="28"/>
          <w:szCs w:val="28"/>
          <w:lang w:val="kk-KZ"/>
          <w14:ligatures w14:val="none"/>
        </w:rPr>
        <w:t>ЕО елдеріндегі қолданылатын тілдер</w:t>
      </w:r>
    </w:p>
    <w:p w14:paraId="3B8D2A85" w14:textId="77777777" w:rsidR="00686207" w:rsidRPr="00C057F6" w:rsidRDefault="00686207" w:rsidP="00686207">
      <w:pPr>
        <w:widowControl w:val="0"/>
        <w:autoSpaceDE w:val="0"/>
        <w:autoSpaceDN w:val="0"/>
        <w:spacing w:after="0" w:line="240" w:lineRule="auto"/>
        <w:ind w:left="100" w:right="212" w:firstLine="576"/>
        <w:contextualSpacing/>
        <w:jc w:val="center"/>
        <w:rPr>
          <w:rFonts w:ascii="Times New Roman" w:eastAsia="Arial" w:hAnsi="Times New Roman" w:cs="Times New Roman"/>
          <w:color w:val="000000" w:themeColor="text1"/>
          <w:kern w:val="0"/>
          <w:sz w:val="28"/>
          <w:szCs w:val="28"/>
          <w:lang w:val="kk-KZ"/>
          <w14:ligatures w14:val="none"/>
        </w:rPr>
      </w:pPr>
    </w:p>
    <w:p w14:paraId="66E46998" w14:textId="6BD62696" w:rsidR="00A13FA9" w:rsidRDefault="00686207" w:rsidP="00A13FA9">
      <w:pPr>
        <w:widowControl w:val="0"/>
        <w:autoSpaceDE w:val="0"/>
        <w:autoSpaceDN w:val="0"/>
        <w:spacing w:after="0" w:line="240" w:lineRule="auto"/>
        <w:ind w:left="100" w:right="212" w:firstLine="620"/>
        <w:contextualSpacing/>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3</w:t>
      </w:r>
      <w:r w:rsidR="00A13FA9" w:rsidRPr="00C057F6">
        <w:rPr>
          <w:rFonts w:ascii="Times New Roman" w:eastAsia="Arial" w:hAnsi="Times New Roman" w:cs="Times New Roman"/>
          <w:kern w:val="0"/>
          <w:sz w:val="28"/>
          <w:szCs w:val="28"/>
          <w:lang w:val="kk-KZ"/>
          <w14:ligatures w14:val="none"/>
        </w:rPr>
        <w:t>-</w:t>
      </w:r>
      <w:r w:rsidRPr="00C057F6">
        <w:rPr>
          <w:rFonts w:ascii="Times New Roman" w:eastAsia="Arial" w:hAnsi="Times New Roman" w:cs="Times New Roman"/>
          <w:kern w:val="0"/>
          <w:sz w:val="28"/>
          <w:szCs w:val="28"/>
          <w:lang w:val="kk-KZ"/>
          <w14:ligatures w14:val="none"/>
        </w:rPr>
        <w:t>сурет</w:t>
      </w:r>
      <w:r w:rsidR="00A13FA9" w:rsidRPr="00C057F6">
        <w:rPr>
          <w:rFonts w:ascii="Times New Roman" w:eastAsia="Arial" w:hAnsi="Times New Roman" w:cs="Times New Roman"/>
          <w:kern w:val="0"/>
          <w:sz w:val="28"/>
          <w:szCs w:val="28"/>
          <w:lang w:val="kk-KZ"/>
          <w14:ligatures w14:val="none"/>
        </w:rPr>
        <w:t xml:space="preserve"> Орталық Азия елдеріндегі тілдердің күнделікті немесе негізгі қарым-қатынас тілі ретінде қолданылуын сипаттайды. Аймақта ұлттық тілдер басым болғанымен, орыс тілі маңызды коммуникациялық құрал ретінде сақталған. Қазақстанда халықтың шамамен 84–85%-ы орыс тілін еркін меңгерген, Қырғызстанда бұл көрсеткіш 48% шамасында. Өзбекстан мен Тәжікстанда орыс тілін білетіндердің үлесі әртүрлі болғанымен, ол аймақаралық экономикалық және әлеуметтік байланыстарда кеңінен қолданылады. Бұл жағдай орыс тілінің тарихи факторлар негізінде қалыптасқан ортақ аймақтық тіл ретіндегі рөлін көрсетеді.</w:t>
      </w:r>
    </w:p>
    <w:p w14:paraId="11933777" w14:textId="77777777" w:rsidR="00865B45" w:rsidRPr="00C057F6" w:rsidRDefault="00865B45" w:rsidP="00A13FA9">
      <w:pPr>
        <w:widowControl w:val="0"/>
        <w:autoSpaceDE w:val="0"/>
        <w:autoSpaceDN w:val="0"/>
        <w:spacing w:after="0" w:line="240" w:lineRule="auto"/>
        <w:ind w:left="100" w:right="212" w:firstLine="620"/>
        <w:contextualSpacing/>
        <w:jc w:val="both"/>
        <w:rPr>
          <w:rFonts w:ascii="Times New Roman" w:eastAsia="Arial" w:hAnsi="Times New Roman" w:cs="Times New Roman"/>
          <w:kern w:val="0"/>
          <w:sz w:val="28"/>
          <w:szCs w:val="28"/>
          <w:lang w:val="kk-KZ"/>
          <w14:ligatures w14:val="none"/>
        </w:rPr>
      </w:pPr>
    </w:p>
    <w:p w14:paraId="2582C222" w14:textId="672955C7" w:rsidR="00A931C4" w:rsidRPr="00C057F6" w:rsidRDefault="00A931C4" w:rsidP="00A931C4">
      <w:pPr>
        <w:spacing w:after="0" w:line="240" w:lineRule="auto"/>
        <w:jc w:val="center"/>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noProof/>
          <w:kern w:val="0"/>
          <w:sz w:val="28"/>
          <w:szCs w:val="28"/>
          <w:lang w:eastAsia="ru-RU"/>
          <w14:ligatures w14:val="none"/>
        </w:rPr>
        <w:drawing>
          <wp:inline distT="0" distB="0" distL="0" distR="0" wp14:anchorId="0C028652" wp14:editId="2749590E">
            <wp:extent cx="5231977" cy="2467822"/>
            <wp:effectExtent l="0" t="0" r="6985" b="8890"/>
            <wp:docPr id="42483063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943877C" w14:textId="77777777" w:rsidR="00865B45" w:rsidRPr="00865B45" w:rsidRDefault="00865B45" w:rsidP="00865B45">
      <w:pPr>
        <w:widowControl w:val="0"/>
        <w:autoSpaceDE w:val="0"/>
        <w:autoSpaceDN w:val="0"/>
        <w:spacing w:line="240" w:lineRule="auto"/>
        <w:contextualSpacing/>
        <w:jc w:val="center"/>
        <w:rPr>
          <w:rFonts w:ascii="Times New Roman" w:eastAsia="Arial" w:hAnsi="Times New Roman" w:cs="Times New Roman"/>
          <w:color w:val="000000" w:themeColor="text1"/>
          <w:kern w:val="0"/>
          <w:sz w:val="16"/>
          <w:szCs w:val="16"/>
          <w:lang w:val="kk-KZ"/>
          <w14:ligatures w14:val="none"/>
        </w:rPr>
      </w:pPr>
    </w:p>
    <w:p w14:paraId="534A55BC" w14:textId="3BF0714C" w:rsidR="00865B45" w:rsidRPr="00865B45" w:rsidRDefault="00865B45" w:rsidP="00865B45">
      <w:pPr>
        <w:widowControl w:val="0"/>
        <w:autoSpaceDE w:val="0"/>
        <w:autoSpaceDN w:val="0"/>
        <w:spacing w:line="240" w:lineRule="auto"/>
        <w:contextualSpacing/>
        <w:jc w:val="center"/>
        <w:rPr>
          <w:rFonts w:ascii="Times New Roman" w:eastAsia="Arial" w:hAnsi="Times New Roman" w:cs="Times New Roman"/>
          <w:color w:val="000000" w:themeColor="text1"/>
          <w:kern w:val="0"/>
          <w:sz w:val="28"/>
          <w:szCs w:val="28"/>
          <w:lang w:val="kk-KZ"/>
          <w14:ligatures w14:val="none"/>
        </w:rPr>
      </w:pPr>
      <w:r>
        <w:rPr>
          <w:rFonts w:ascii="Times New Roman" w:eastAsia="Arial" w:hAnsi="Times New Roman" w:cs="Times New Roman"/>
          <w:color w:val="000000" w:themeColor="text1"/>
          <w:kern w:val="0"/>
          <w:sz w:val="28"/>
          <w:szCs w:val="28"/>
          <w:lang w:val="kk-KZ"/>
          <w14:ligatures w14:val="none"/>
        </w:rPr>
        <w:t xml:space="preserve">Сурет </w:t>
      </w:r>
      <w:r w:rsidR="00686207" w:rsidRPr="00C057F6">
        <w:rPr>
          <w:rFonts w:ascii="Times New Roman" w:eastAsia="Arial" w:hAnsi="Times New Roman" w:cs="Times New Roman"/>
          <w:color w:val="000000" w:themeColor="text1"/>
          <w:kern w:val="0"/>
          <w:sz w:val="28"/>
          <w:szCs w:val="28"/>
          <w:lang w:val="kk-KZ"/>
          <w14:ligatures w14:val="none"/>
        </w:rPr>
        <w:t>3</w:t>
      </w:r>
      <w:r>
        <w:rPr>
          <w:rFonts w:ascii="Times New Roman" w:eastAsia="Arial" w:hAnsi="Times New Roman" w:cs="Times New Roman"/>
          <w:color w:val="000000" w:themeColor="text1"/>
          <w:kern w:val="0"/>
          <w:sz w:val="28"/>
          <w:szCs w:val="28"/>
          <w:lang w:val="kk-KZ"/>
          <w14:ligatures w14:val="none"/>
        </w:rPr>
        <w:t xml:space="preserve"> – </w:t>
      </w:r>
      <w:r w:rsidRPr="00865B45">
        <w:rPr>
          <w:rFonts w:ascii="Times New Roman" w:eastAsia="Arial" w:hAnsi="Times New Roman" w:cs="Times New Roman"/>
          <w:color w:val="000000" w:themeColor="text1"/>
          <w:kern w:val="0"/>
          <w:sz w:val="28"/>
          <w:szCs w:val="28"/>
          <w:lang w:val="kk-KZ"/>
          <w14:ligatures w14:val="none"/>
        </w:rPr>
        <w:t>ОА елдеріндегі орыс тілінің қолданылуы</w:t>
      </w:r>
    </w:p>
    <w:p w14:paraId="69F507B7" w14:textId="36B8315C" w:rsidR="00686207" w:rsidRPr="00604FFE" w:rsidRDefault="00686207" w:rsidP="00686207">
      <w:pPr>
        <w:widowControl w:val="0"/>
        <w:autoSpaceDE w:val="0"/>
        <w:autoSpaceDN w:val="0"/>
        <w:spacing w:after="0" w:line="240" w:lineRule="auto"/>
        <w:ind w:left="100" w:right="212" w:firstLine="576"/>
        <w:contextualSpacing/>
        <w:jc w:val="center"/>
        <w:rPr>
          <w:rFonts w:ascii="Times New Roman" w:eastAsia="Arial" w:hAnsi="Times New Roman" w:cs="Times New Roman"/>
          <w:strike/>
          <w:kern w:val="0"/>
          <w:sz w:val="16"/>
          <w:szCs w:val="16"/>
          <w:lang w:val="kk-KZ"/>
          <w14:ligatures w14:val="none"/>
        </w:rPr>
      </w:pPr>
    </w:p>
    <w:p w14:paraId="0F7820BB" w14:textId="5AA9F4E1" w:rsidR="00C71417" w:rsidRPr="00C057F6" w:rsidRDefault="00604FFE" w:rsidP="00865B45">
      <w:pPr>
        <w:spacing w:after="0" w:line="240" w:lineRule="auto"/>
        <w:ind w:firstLine="709"/>
        <w:jc w:val="both"/>
        <w:rPr>
          <w:rFonts w:ascii="Times New Roman" w:eastAsia="Calibri" w:hAnsi="Times New Roman" w:cs="Times New Roman"/>
          <w:kern w:val="0"/>
          <w:sz w:val="24"/>
          <w:szCs w:val="24"/>
          <w:lang w:val="kk-KZ"/>
          <w14:ligatures w14:val="none"/>
        </w:rPr>
      </w:pPr>
      <w:r w:rsidRPr="00561A2C">
        <w:rPr>
          <w:rFonts w:ascii="Times New Roman" w:eastAsia="Calibri" w:hAnsi="Times New Roman" w:cs="Times New Roman"/>
          <w:sz w:val="24"/>
          <w:szCs w:val="24"/>
          <w:lang w:val="kk-KZ"/>
        </w:rPr>
        <w:t>Ескерту –</w:t>
      </w:r>
      <w:r w:rsidRPr="00421BD3">
        <w:rPr>
          <w:rFonts w:ascii="Times New Roman" w:eastAsia="Calibri" w:hAnsi="Times New Roman" w:cs="Times New Roman"/>
          <w:bCs/>
          <w:sz w:val="24"/>
          <w:szCs w:val="24"/>
          <w:lang w:val="kk-KZ"/>
        </w:rPr>
        <w:t xml:space="preserve"> Әдебиет негізінде құралған </w:t>
      </w:r>
      <w:r w:rsidR="00033913" w:rsidRPr="00FE2D98">
        <w:rPr>
          <w:rFonts w:ascii="Times New Roman" w:eastAsia="Calibri" w:hAnsi="Times New Roman" w:cs="Times New Roman"/>
          <w:kern w:val="0"/>
          <w:sz w:val="24"/>
          <w:szCs w:val="24"/>
          <w:lang w:val="kk-KZ"/>
          <w14:ligatures w14:val="none"/>
        </w:rPr>
        <w:t>[1</w:t>
      </w:r>
      <w:r w:rsidR="00E311E5" w:rsidRPr="00FE2D98">
        <w:rPr>
          <w:rFonts w:ascii="Times New Roman" w:eastAsia="Calibri" w:hAnsi="Times New Roman" w:cs="Times New Roman"/>
          <w:kern w:val="0"/>
          <w:sz w:val="24"/>
          <w:szCs w:val="24"/>
          <w:lang w:val="kk-KZ"/>
          <w14:ligatures w14:val="none"/>
        </w:rPr>
        <w:t>6</w:t>
      </w:r>
      <w:r w:rsidR="00AE5767">
        <w:rPr>
          <w:rFonts w:ascii="Times New Roman" w:eastAsia="Calibri" w:hAnsi="Times New Roman" w:cs="Times New Roman"/>
          <w:kern w:val="0"/>
          <w:sz w:val="24"/>
          <w:szCs w:val="24"/>
          <w:lang w:val="kk-KZ"/>
          <w14:ligatures w14:val="none"/>
        </w:rPr>
        <w:t>9</w:t>
      </w:r>
      <w:r w:rsidR="00033913" w:rsidRPr="00FE2D98">
        <w:rPr>
          <w:rFonts w:ascii="Times New Roman" w:eastAsia="Calibri" w:hAnsi="Times New Roman" w:cs="Times New Roman"/>
          <w:kern w:val="0"/>
          <w:sz w:val="24"/>
          <w:szCs w:val="24"/>
          <w:lang w:val="kk-KZ"/>
          <w14:ligatures w14:val="none"/>
        </w:rPr>
        <w:t>]</w:t>
      </w:r>
    </w:p>
    <w:p w14:paraId="7968B3F5" w14:textId="7D18AD74" w:rsidR="00A13FA9" w:rsidRPr="00C057F6" w:rsidRDefault="00A13FA9" w:rsidP="00865B45">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Қалай болғанымен, Орталық Азия елдерінде ортақ түсінісу тілінің болуы аймақтық өзара әрекеттестік тұрғысынан маңызды артықшылық болып саналады. Ортақ коммуникациялық кеңістіктің сақталуы мемлекеттер арасындағы экономикалық, гуманитарлық және білім беру байланыстарын жеңілдетеді, ақпарат алмасу үдерісін жеделдетеді және институционалдық үйлестіруді техникалық тұрғыдан оңайлатады. Бұл фактор аймақ ішіндегі диалогты дамытуға және трансшекаралық жобаларды іске асыруға қолайлы жағдай жасайды.</w:t>
      </w:r>
    </w:p>
    <w:p w14:paraId="36C34469" w14:textId="3F06AEE2" w:rsidR="00A13FA9" w:rsidRPr="00C057F6" w:rsidRDefault="00A13FA9" w:rsidP="00865B45">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Алайда ортақ тілдің болуы автоматты түрде саяси бірлікке немесе терең аймақтық интеграцияға алып келмейді. Саяси жүйелердің айырмашылығы, ұлттық мүдделердің басымдығы, тарихи тәжірибелер мен геосаяси бағдарлардың әртүрлілігі саяси консенсусқа қол жеткізуді күрделендіреді. Сонымен қатар тіл ортақ болғанымен, ұлттық бірегейлік пен мемлекеттік егемендікке негізделген саясаттар аймақтық деңгейдегі ұжымдық саяси жобалардың қалыптасуын шектеуі мүмкін. Сондықтан тіл интеграцияның қажетті шарты болғанымен, жеткілікті шарты болып табылмайды.</w:t>
      </w:r>
    </w:p>
    <w:p w14:paraId="3ABF8FCB" w14:textId="3268CC0C" w:rsidR="00A931C4" w:rsidRPr="00C057F6" w:rsidRDefault="00A931C4" w:rsidP="00865B45">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Тіл, этностық құрам және дін көбіне аумақтық бірегейліктің негізгі элементтері ретінде қарастырылады. Алайда мәдени жақындықтың өзі мемлекеттер арасындағы ынтымақтастықты қамтамасыз ету үшін жеткіліксіз, егер оған әлеуметтік-экономикалық және саяси негіздер қосылмаса. Керісінше, мәдени тұрғыдан ұқсас қоғамдардың өзара бөлініп кеткен жағдайлары да бар. Мысалы, Чехословакияның ыдырауы, Кореяның екіге бөлінуі немесе бұрынғы КСРО құрамындағы кейбір аймақтардың бөлінуі. Сербия, Хорватия және Босния бір тілде сөйлегеніне қарамастан, олардың бөлінуі қантөгіспен қатар жүрді. Қазіргі Украинадағы қақтығыс та тіл, дін және нәсіл жағынан бір-біріне ұқсас екі халық тобы арасында жүріп жатыр. Сонымен қатар әлеуметтік өзара әрекеттестіктің күшеюі де аумақтық тұтастықты автоматты түрде нығайтпайды. Осылайша, мәдени жақындық пен өзара тәуелділіктің артуы тұрақтылыққа кепіл бола алмайды. Бұл факторлардың саяси жағдайлармен қалай үйлесетіні шешуші рөл атқарады.</w:t>
      </w:r>
    </w:p>
    <w:p w14:paraId="61FC2B3F" w14:textId="245F604E" w:rsidR="00A931C4" w:rsidRPr="00C057F6" w:rsidRDefault="00A931C4" w:rsidP="00865B45">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Еуропа елдерін бір-біріне жақындататын басты ортақ дүние - олардың барлығында ортақ символдардың, рәсімдердің, саяси идеялар мен мифтердің болуы. Бұл элементтер елдердің әртүрлі болуына қарамастан, өзін «ортақ еуропалық кеңістіктің» бір бөлігі ретінде сезінуіне мүмкіндік береді. Сонымен қатар Еуропалық комиссияның экономикалық және саудадағы мүмкіндіктері, сондай-ақ оның әлі толық пайдаланылмаған әлеуеті Еуропалық одақтың тиімді жұмыс істеуіне жағдай жасайды. Барлық айырмашылықтарына қарамастан, Еуропа елдерін біріктіретін ең негізгі мақсат - экономикалық өсуді жалғастыру және әл-ауқатты арттыру. Осы ортақ ұмтылыс көбіне «еуропалық идеал» деп аталады</w:t>
      </w:r>
      <w:r w:rsidR="008474BA"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033913" w:rsidRPr="00C057F6">
        <w:rPr>
          <w:rFonts w:ascii="Times New Roman" w:eastAsia="Calibri" w:hAnsi="Times New Roman" w:cs="Times New Roman"/>
          <w:color w:val="222222"/>
          <w:kern w:val="0"/>
          <w:sz w:val="28"/>
          <w:szCs w:val="28"/>
          <w:shd w:val="clear" w:color="auto" w:fill="FFFFFF"/>
          <w:lang w:val="kk-KZ"/>
          <w14:ligatures w14:val="none"/>
        </w:rPr>
        <w:t>1</w:t>
      </w:r>
      <w:r w:rsidR="00AE5767">
        <w:rPr>
          <w:rFonts w:ascii="Times New Roman" w:eastAsia="Calibri" w:hAnsi="Times New Roman" w:cs="Times New Roman"/>
          <w:color w:val="222222"/>
          <w:kern w:val="0"/>
          <w:sz w:val="28"/>
          <w:szCs w:val="28"/>
          <w:shd w:val="clear" w:color="auto" w:fill="FFFFFF"/>
          <w:lang w:val="kk-KZ"/>
          <w14:ligatures w14:val="none"/>
        </w:rPr>
        <w:t>70</w:t>
      </w:r>
      <w:r w:rsidRPr="00C057F6">
        <w:rPr>
          <w:rFonts w:ascii="Times New Roman" w:eastAsia="Calibri" w:hAnsi="Times New Roman" w:cs="Times New Roman"/>
          <w:kern w:val="0"/>
          <w:sz w:val="28"/>
          <w:szCs w:val="28"/>
          <w:lang w:val="kk-KZ"/>
          <w14:ligatures w14:val="none"/>
        </w:rPr>
        <w:t>].</w:t>
      </w:r>
    </w:p>
    <w:p w14:paraId="2213FB30" w14:textId="4988DFD2" w:rsidR="00A931C4" w:rsidRPr="00C057F6" w:rsidRDefault="00A931C4" w:rsidP="00865B45">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Қазіргі еуропалық жобаға тарихта дәл келетін үлгі де, нақты мәдени негіз де жоқ. Еуропаны діни немесе тілдік-мәдени белгілер арқылы анықтау мүмкін емес, өйткені ол христиан, иудаизм және ислам діндерін, сондай-ақ роман, герман және славян тілдік топтарын қамтиды. «Еуропаның ерекше өркениетін» қалыптастырған тарихи ықпалдар ретінде әдетте ежелгі грек философиясы, рим құқығы, христиандық, Ағартушылық дәуірі, ғылыми революция, ақыл-ойдың үстемдігі, империализм, технологиялық даму, төзімділік, өмір сүру мәдениеті, жеке тұлға еркіндігі, либералды экономика, парламенттік демократия және адам құқықтары аталады. Алайда мұндай тарихты түсіндіру тәсілі көбіне таңдамалы әрі біржақты сипатқа ие. Бұл тізімнің неліктен тек Еуропаға тән екені және бүкіл Еуропаға бірдей қолданылатыны сирек талқыланады. Мұндай көзқарас империялық элиталардың үстемдігін ақтайтын мифтерді қайта өндіреді және Еуропа тарихын «үздіксіз даму тарихы» немесе «Платоннан НАТО-ға дейінгі жол» ретінде көрсетуге ұмтылады</w:t>
      </w:r>
      <w:r w:rsidR="008474BA"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033913" w:rsidRPr="00C057F6">
        <w:rPr>
          <w:rFonts w:ascii="Times New Roman" w:eastAsia="Calibri" w:hAnsi="Times New Roman" w:cs="Times New Roman"/>
          <w:kern w:val="0"/>
          <w:sz w:val="28"/>
          <w:szCs w:val="28"/>
          <w:lang w:val="kk-KZ"/>
          <w14:ligatures w14:val="none"/>
        </w:rPr>
        <w:t>1</w:t>
      </w:r>
      <w:r w:rsidR="00AE5767">
        <w:rPr>
          <w:rFonts w:ascii="Times New Roman" w:eastAsia="Calibri" w:hAnsi="Times New Roman" w:cs="Times New Roman"/>
          <w:kern w:val="0"/>
          <w:sz w:val="28"/>
          <w:szCs w:val="28"/>
          <w:lang w:val="kk-KZ"/>
          <w14:ligatures w14:val="none"/>
        </w:rPr>
        <w:t>71</w:t>
      </w:r>
      <w:r w:rsidRPr="00C057F6">
        <w:rPr>
          <w:rFonts w:ascii="Times New Roman" w:eastAsia="Calibri" w:hAnsi="Times New Roman" w:cs="Times New Roman"/>
          <w:kern w:val="0"/>
          <w:sz w:val="28"/>
          <w:szCs w:val="28"/>
          <w:lang w:val="kk-KZ"/>
          <w14:ligatures w14:val="none"/>
        </w:rPr>
        <w:t>].</w:t>
      </w:r>
    </w:p>
    <w:p w14:paraId="7398181B" w14:textId="14B9EB7D" w:rsidR="00A931C4" w:rsidRPr="00C057F6" w:rsidRDefault="00A931C4" w:rsidP="00865B45">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Қазіргі кезде Еуропалық одақ пен НАТО-ға мүше болу елдің «еуропалық өркениетке» жататынын анықтайтын негізгі өлшемге айналды. Бұл ұйымдарға кірмейтін Беларусь немесе Сербия сияқты елдер рухани тұрғыдан «еуропалық емес» деп қабылданады. Алайда мұндай өлшем саяси сипатқа ие және Еуропаны мәдени немесе өркениеттік жоба ретінде емес, саяси күш ретінде көрсетеді. Еуропалылықты ЕО мен НАТО-дан басқа ұғымдар арқылы анықтауға жасалған талпыныстар да нақты мәдени немесе тарихи негіз ұсына алмайды. Мысалы, Лейтин Еуропаның ортақ мәдени негізі еуропалықтардың бір, екі немесе үш тілде (аймақтық, ұлттық және ағылшын тілі) сөйлеуінде деп есептеп, мұны «2±1 тілдік конфигурация» деп атайды. Алайда мұндай сипаттама кез келген басқа құрлыққа да тән болуы мүмкін және оның неліктен тек Еуропаға ғана қатысты екені түсініксіз. Оның үстіне, адамдар көп тілді болуға көбіне басқа мәдениеттерге терең бойлау үшін емес, практикалық қажеттілік үшін ұмтылады</w:t>
      </w:r>
      <w:r w:rsidR="00604FFE">
        <w:rPr>
          <w:rFonts w:ascii="Times New Roman" w:eastAsia="Calibri" w:hAnsi="Times New Roman" w:cs="Times New Roman"/>
          <w:kern w:val="0"/>
          <w:sz w:val="28"/>
          <w:szCs w:val="28"/>
          <w:lang w:val="kk-KZ"/>
          <w14:ligatures w14:val="none"/>
        </w:rPr>
        <w:t> </w:t>
      </w:r>
      <w:r w:rsidRPr="00C057F6">
        <w:rPr>
          <w:rFonts w:ascii="Times New Roman" w:eastAsia="Calibri" w:hAnsi="Times New Roman" w:cs="Times New Roman"/>
          <w:kern w:val="0"/>
          <w:sz w:val="28"/>
          <w:szCs w:val="28"/>
          <w:lang w:val="kk-KZ"/>
          <w14:ligatures w14:val="none"/>
        </w:rPr>
        <w:t>[</w:t>
      </w:r>
      <w:r w:rsidR="00033913" w:rsidRPr="00C057F6">
        <w:rPr>
          <w:rFonts w:ascii="Times New Roman" w:eastAsia="Calibri" w:hAnsi="Times New Roman" w:cs="Times New Roman"/>
          <w:kern w:val="0"/>
          <w:sz w:val="28"/>
          <w:szCs w:val="28"/>
          <w:lang w:val="kk-KZ"/>
          <w14:ligatures w14:val="none"/>
        </w:rPr>
        <w:t>1</w:t>
      </w:r>
      <w:r w:rsidR="00604FFE">
        <w:rPr>
          <w:rFonts w:ascii="Times New Roman" w:eastAsia="Calibri" w:hAnsi="Times New Roman" w:cs="Times New Roman"/>
          <w:kern w:val="0"/>
          <w:sz w:val="28"/>
          <w:szCs w:val="28"/>
          <w:lang w:val="kk-KZ"/>
          <w14:ligatures w14:val="none"/>
        </w:rPr>
        <w:t>7</w:t>
      </w:r>
      <w:r w:rsidR="00AE5767">
        <w:rPr>
          <w:rFonts w:ascii="Times New Roman" w:eastAsia="Calibri" w:hAnsi="Times New Roman" w:cs="Times New Roman"/>
          <w:kern w:val="0"/>
          <w:sz w:val="28"/>
          <w:szCs w:val="28"/>
          <w:lang w:val="kk-KZ"/>
          <w14:ligatures w14:val="none"/>
        </w:rPr>
        <w:t>2</w:t>
      </w:r>
      <w:r w:rsidRPr="00C057F6">
        <w:rPr>
          <w:rFonts w:ascii="Times New Roman" w:eastAsia="Calibri" w:hAnsi="Times New Roman" w:cs="Times New Roman"/>
          <w:kern w:val="0"/>
          <w:sz w:val="28"/>
          <w:szCs w:val="28"/>
          <w:lang w:val="kk-KZ"/>
          <w14:ligatures w14:val="none"/>
        </w:rPr>
        <w:t>].</w:t>
      </w:r>
    </w:p>
    <w:p w14:paraId="2CE1C270" w14:textId="77777777" w:rsidR="00A931C4" w:rsidRPr="00C057F6" w:rsidRDefault="00A931C4" w:rsidP="00865B45">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Дегенмен, Еуропалық одақ мәдениетті жиі риторикалық құрал ретінде қолданады: ол еуропалық айырмашылықтарды көрсететін қойма, әдемі безендіру сияқты көрініп, еуропалық мәдениеттің «таза» және «мәні өзгермейтін» құбылыс екені туралы идеалистік түсініктерді жасырып тұрады. Ал шын мәнінде, халықаралық деңгейдегі барлық дағдарыстар мәдениеттің үйлесім алаңы емес, керісінше, шиеленіс пен қақтығыс кеңістігі екенін көрсетті. Мәдениет көбіне бірлік емес, әркелкілікпен, теңдік емес, үстемдікпен, алуан түрлілік емес, монополиялық қысыммен сипатталады. Нәтижесінде «бірінші», «екінші» немесе «үшінші дәрежелі» еуропалық елдер туралы жасырын түсініктер пайда болып, олар бұл идеологиялық өлшемдерге әртүрлі жауап береді. Бай әрі дамыған орталық елдерде социалистік өткенге ие, мұсылман немесе православиелік мәдени мұраға жататын, сондай-ақ славян тілдерінде сөйлейтін халықтарға қатысты теріс көзқарастар қалыптасуы байқалады.</w:t>
      </w:r>
    </w:p>
    <w:p w14:paraId="6BED1BA0" w14:textId="4D6871D1" w:rsidR="00A931C4" w:rsidRPr="00C057F6" w:rsidRDefault="00A931C4" w:rsidP="00865B45">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Еуропалық одаққа мүше елдер арасындағы терең тарихи және мәдени айырмашылықтар ЕО-ның заңдылығы мен қабылдануына қатысты ең күрделі мәселелердің бірі болып табылады. Нақты әрі айқын мәдени өлшемдердің болмауына байланысты, ЕО-ның мәдени саясаты Еуропаны «ерекшелік» пен «ізгілік» арқылы сипаттайтын жасанды мәдени анықтамаларды ұсынады. Нәтижесінде «еуропалық мәдениет» көбіне «Батыс өркениетімен» теңестіріліп, ол «африкалық артта қалушылыққа» немесе «шығыстық деспотизмге» қарсы қойылады. Мұндай бірегейлік негізінен теріс сипатқа ие, өйткені ол өзін басқа, еуропалық емес елдерге қарсы қою арқылы анықтайды. Еуропалық ерекшелік пен артықшылықты мадақтау көбіне формалды сипатта қалып, нақты мазмұн бермейді. Еуропалық мәдениеттің үстемдігі туралы жасырын түсініктер, яғни христиан өркениетінің немесе «ақ құрлықтық үстемдіктің» басымдылығы туралы идеялар, ЕО ішіндегі және одан тыс елдер арасындағы шиеленістерді күшейтеді</w:t>
      </w:r>
      <w:r w:rsidR="008474BA" w:rsidRPr="00C057F6">
        <w:rPr>
          <w:rFonts w:ascii="Times New Roman" w:eastAsia="Calibri" w:hAnsi="Times New Roman" w:cs="Times New Roman"/>
          <w:kern w:val="0"/>
          <w:sz w:val="28"/>
          <w:szCs w:val="28"/>
          <w:lang w:val="kk-KZ"/>
          <w14:ligatures w14:val="none"/>
        </w:rPr>
        <w:t xml:space="preserve"> </w:t>
      </w:r>
      <w:r w:rsidRPr="00C057F6">
        <w:rPr>
          <w:rFonts w:ascii="Times New Roman" w:eastAsia="Calibri" w:hAnsi="Times New Roman" w:cs="Times New Roman"/>
          <w:kern w:val="0"/>
          <w:sz w:val="28"/>
          <w:szCs w:val="28"/>
          <w:lang w:val="kk-KZ"/>
          <w14:ligatures w14:val="none"/>
        </w:rPr>
        <w:t>[</w:t>
      </w:r>
      <w:r w:rsidR="00033913" w:rsidRPr="00C057F6">
        <w:rPr>
          <w:rFonts w:ascii="Times New Roman" w:eastAsia="Calibri" w:hAnsi="Times New Roman" w:cs="Times New Roman"/>
          <w:kern w:val="0"/>
          <w:sz w:val="28"/>
          <w:szCs w:val="28"/>
          <w:lang w:val="kk-KZ"/>
          <w14:ligatures w14:val="none"/>
        </w:rPr>
        <w:t>1</w:t>
      </w:r>
      <w:r w:rsidR="00604FFE">
        <w:rPr>
          <w:rFonts w:ascii="Times New Roman" w:eastAsia="Calibri" w:hAnsi="Times New Roman" w:cs="Times New Roman"/>
          <w:kern w:val="0"/>
          <w:sz w:val="28"/>
          <w:szCs w:val="28"/>
          <w:lang w:val="kk-KZ"/>
          <w14:ligatures w14:val="none"/>
        </w:rPr>
        <w:t>7</w:t>
      </w:r>
      <w:r w:rsidR="00AE5767">
        <w:rPr>
          <w:rFonts w:ascii="Times New Roman" w:eastAsia="Calibri" w:hAnsi="Times New Roman" w:cs="Times New Roman"/>
          <w:kern w:val="0"/>
          <w:sz w:val="28"/>
          <w:szCs w:val="28"/>
          <w:lang w:val="kk-KZ"/>
          <w14:ligatures w14:val="none"/>
        </w:rPr>
        <w:t>3</w:t>
      </w:r>
      <w:r w:rsidRPr="00C057F6">
        <w:rPr>
          <w:rFonts w:ascii="Times New Roman" w:eastAsia="Calibri" w:hAnsi="Times New Roman" w:cs="Times New Roman"/>
          <w:kern w:val="0"/>
          <w:sz w:val="28"/>
          <w:szCs w:val="28"/>
          <w:lang w:val="kk-KZ"/>
          <w14:ligatures w14:val="none"/>
        </w:rPr>
        <w:t>].</w:t>
      </w:r>
    </w:p>
    <w:p w14:paraId="0249BA45" w14:textId="77777777" w:rsidR="00A931C4" w:rsidRPr="00C057F6" w:rsidRDefault="00A931C4" w:rsidP="00865B45">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Егер мәдениет ұғымын тек бейнелеу өнері мен музыкамен шектемей, оны экономикалық өмірге, басқару жүйесіне және егемендік мәселелеріне де қатысты деп қарастырсақ, онда тек экономикалық саланы ғана біріздендіруге бағытталған теңгерімсіз саясат көптеген қақтығыстарға әкелуі мүмкін. Мұндай қақтығыстар тек экономикалық субъектілер арасында ғана емес, экономикалық және экономикалық емес салалар арасындағы қатынастарда да пайда болады. Өйткені мәдениет интеграцияның барлық салаларында бар, оны басқа бағыттардан бөліп қарастыру мүмкін емес. Азаматтық ұғымын бөлек қалдырсақ та, еуропалықтар арасында өзара сенім мен «ортақ сезімнің» жеткіліксіздігі еңбек күшінің еркін қозғалысына және Шығыс Еуропада толыққанды тұтыну нарығының қалыптасуына қолайсыз жағдай туғызып, тіпті біртұтас нарықтың дамуына кедергі келтіріп отыр. «Әралуандықтағы бірлік» деген ұран бұл терең мәселелерді шешуге қауқарсыз, ал ұлттық мемлекеттердің мүдделерінен гөрі аймақтық мүдделерді алға қою интеграцияның орнына бөлшектенуге алып келуі мүмкін.</w:t>
      </w:r>
    </w:p>
    <w:p w14:paraId="617BA755" w14:textId="77777777" w:rsidR="00A931C4" w:rsidRPr="00C057F6" w:rsidRDefault="00A931C4" w:rsidP="00865B45">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Осылайша, мәдени факторлардың интеграцияға ықпалы тек Еуропалық одаққа ғана тән мәселе емес. Керісінше, мәдени, тілдік және тарихи жақындық жоғары болған аймақтарда да интеграция үдерісі әрдайым табысты бола бермейді. Бұл тұрғыда Орталық Азия тәжірибесі мәдени бірегейлік пен аймақтық бірігу арасындағы күрделі байланысты айқын көрсетеді.</w:t>
      </w:r>
    </w:p>
    <w:p w14:paraId="5FCF3F8C" w14:textId="77777777" w:rsidR="00A931C4" w:rsidRPr="00C057F6" w:rsidRDefault="00A931C4" w:rsidP="00865B45">
      <w:pPr>
        <w:widowControl w:val="0"/>
        <w:autoSpaceDE w:val="0"/>
        <w:autoSpaceDN w:val="0"/>
        <w:spacing w:after="0" w:line="240" w:lineRule="auto"/>
        <w:ind w:left="100" w:firstLine="709"/>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 xml:space="preserve">Орталық Азия – Кеңес Одағы ыдырағаннан кейін басталған аймақтық бірігу бастамаларының басым бөлігі нәтижесіз қалған аймақ. Бұл жағдай тарихи тұрғыдан алғанда тосын көрінеді, себебі Орталық Азия мемлекеттерін кеңестікке дейінгі ортақ өткен, сондай-ақ жергілікті халықтардың мәдени, діни және тілдік жақындығы біріктіреді. Кейбір орталықазиялық халықтардың түп-тамыры ортақ. Түркі тілдес және парсы тілдес халықтар ғасырлар бойы қатар өмір сүріп, аралас некелер арқылы тығыз туыстық байланыстар қалыптастырған. </w:t>
      </w:r>
    </w:p>
    <w:p w14:paraId="2CC5BC45" w14:textId="77777777" w:rsidR="00A931C4" w:rsidRPr="00C057F6" w:rsidRDefault="00A931C4" w:rsidP="00865B45">
      <w:pPr>
        <w:widowControl w:val="0"/>
        <w:autoSpaceDE w:val="0"/>
        <w:autoSpaceDN w:val="0"/>
        <w:spacing w:after="0" w:line="240" w:lineRule="auto"/>
        <w:ind w:left="100" w:firstLine="709"/>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Аймақтық ынтымақтастық пен интеграцияның әлсіреуіне әсер еткен себептер көп және күрделі. Орталық Азия елдері экономикалық дамудың әртүрлі жолдарын таңдады. Олардың сыртқы саясаттағы мақсаттары мен ішкі саяси ұстанымдары көрші мемлекеттердің бағытымен жиі үйлесе бермейді. Сонымен қатар, су ресурстарын пайдалану, даулы шекаралар мен талас тудырған аумақтар сияқты шешілмеген мәселелер аймақтық бірігуге кедергі келтіріп отыр. Бұл проблемалар шешілмейінше, шынайы интеграция мен тұрақты аймақтық қауіпсіздікке қол жеткізу қиын. Алайда бұл факторлар көбіне экономикалық және материалдық себептерге назар аударады да, идеялық және мәдени өлшемдерді ескере бермейді.</w:t>
      </w:r>
    </w:p>
    <w:p w14:paraId="38D477D0" w14:textId="77777777" w:rsidR="00A931C4" w:rsidRPr="00C057F6" w:rsidRDefault="00A931C4" w:rsidP="00865B45">
      <w:pPr>
        <w:widowControl w:val="0"/>
        <w:autoSpaceDE w:val="0"/>
        <w:autoSpaceDN w:val="0"/>
        <w:spacing w:after="0" w:line="240" w:lineRule="auto"/>
        <w:ind w:left="100" w:firstLine="709"/>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Орталық Азия елдерінің барлығы дерлік этностық негіздегі «титулдық» ұлтқа сүйенетін ұлттық бірегейлікті қалыптастыру үдерісіне қатысқан. Бұл үдерістің қарқындылығы елдер арасында әртүрлі болды: кейбір мемлекеттерде ол ресми түрде ашық қолдау тапса, басқаларында жасырын немесе бейресми түрде жүрді. Мұндай этноцентрлік көзқарас белгілі бір этностың мәдениетін, дәстүрін және құндылықтарын асыра дәріптеумен қатар, басқа этностарды төмен деңгейде қабылдауға әкеледі.</w:t>
      </w:r>
    </w:p>
    <w:p w14:paraId="4A052ABF" w14:textId="77777777" w:rsidR="00A931C4" w:rsidRPr="00C057F6" w:rsidRDefault="00A931C4" w:rsidP="00865B45">
      <w:pPr>
        <w:widowControl w:val="0"/>
        <w:autoSpaceDE w:val="0"/>
        <w:autoSpaceDN w:val="0"/>
        <w:spacing w:after="0" w:line="240" w:lineRule="auto"/>
        <w:ind w:left="100" w:firstLine="709"/>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Кейбір сарапшылар Орталық Азияда этностық фактордың саясатта кеңінен қолданылуын аймақтық шиеленістердің күшеюімен байланыстырады. Бұрын «кеңестік халықтар достығы» ұғымы аясында бірге өмір сүрген халықтар бүгінде ықпал, ресурстар және инвестициялар үшін бәсекелеске айналды. Мысалы, кей елдердің ресми тарихы мен оқулықтарында көршілес халықтардың тарихы балама немесе қарсы нұсқа ретінде ұсынылады. Бұл өзара сенімге нұқсан келтіріп, мемлекетаралық қатынастарды күрделендіреді.</w:t>
      </w:r>
    </w:p>
    <w:p w14:paraId="4345C677" w14:textId="77777777" w:rsidR="00A931C4" w:rsidRPr="00C057F6" w:rsidRDefault="00A931C4" w:rsidP="00865B45">
      <w:pPr>
        <w:widowControl w:val="0"/>
        <w:autoSpaceDE w:val="0"/>
        <w:autoSpaceDN w:val="0"/>
        <w:spacing w:after="0" w:line="240" w:lineRule="auto"/>
        <w:ind w:left="100" w:firstLine="709"/>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Этностық үстемдікке негізделген мұндай дискурстар үстем тұрған жағдайда аймақтық интеграция мүмкін емес. Белгілі бір этносты ерекше, өзгелерден жоғары етіп көрсететін ұлттық мифтер мен ресми тарихтар сақталған сайын, ортақ мәселелерді бірлесіп шешу қиынға соғады. Шекара, азшылықтар, трансшекаралық өзендер мен сауда сияқты мәселелер осы көзқарастардың салдарынан одан әрі күрделене түседі.</w:t>
      </w:r>
    </w:p>
    <w:p w14:paraId="66DB9E57" w14:textId="77777777" w:rsidR="00A931C4" w:rsidRPr="00C057F6" w:rsidRDefault="00A931C4" w:rsidP="00865B45">
      <w:pPr>
        <w:widowControl w:val="0"/>
        <w:autoSpaceDE w:val="0"/>
        <w:autoSpaceDN w:val="0"/>
        <w:spacing w:after="0" w:line="240" w:lineRule="auto"/>
        <w:ind w:left="100" w:firstLine="709"/>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Эксклюзивті ұлттық бірегейліктер тек мемлекеттер арасындағы қатынастарға ғана емес, елдердің ішкі тұрақтылығына да кері әсер етеді. Әрине, жұмыссыздық, су тапшылығы немесе жер мәселесі сияқты әлеуметтік-экономикалық қиындықтар этникалық шиеленіске себеп болуы мүмкін. Бірақ ең басты мәселе – адамдардың өздерін және өзгелерді қалай қабылдайтынында. Тарихта бірегейлік ұғымын бұрмалау арқылы бұрын тату-тәтті өмір сүрген көршілер, достар, тіпті туыстар арасында өшпенділік пен зорлық-зомбылық туындаған мысалдар аз емес.</w:t>
      </w:r>
    </w:p>
    <w:p w14:paraId="12566B04" w14:textId="77777777" w:rsidR="00A931C4" w:rsidRPr="00C057F6" w:rsidRDefault="00A931C4" w:rsidP="00865B45">
      <w:pPr>
        <w:widowControl w:val="0"/>
        <w:autoSpaceDE w:val="0"/>
        <w:autoSpaceDN w:val="0"/>
        <w:spacing w:after="0" w:line="240" w:lineRule="auto"/>
        <w:ind w:left="100" w:firstLine="709"/>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Бұл тұрғыда Балқандағы 1990-жылдардың басындағы оқиғалар ерекше мысал бола алады. Ұзақ уақыт бойы бірге өмір сүрген этностар бір-біріне қарсы күш қолдануға барған. Мұндай жағдай «өзгені адам ретінде қабылдамау» үдерісінің салдарынан мүмкін болды. Ұқсас жағдайлар посткеңестік Орталық Азияда да байқалды: азаматтық қақтығыстар мен этносаралық жанжалдар бейбіт тұрғындарға бағытталған зорлық-зомбылықтың ауқымымен таң қалдырды. Бұл қақтығыстарда кәсіби армиялар емес, қарапайым адамдар қатысып, көршілеріне қарсы әрекет етті. Мұндай жағдайдың орын алуы үшін қарсы тарапты «жат» әрі «құнсыз» деп қабылдау қалыптасуы тиіс.</w:t>
      </w:r>
    </w:p>
    <w:p w14:paraId="058BB99C" w14:textId="77777777" w:rsidR="00C25950" w:rsidRPr="00C057F6" w:rsidRDefault="00C25950" w:rsidP="00865B45">
      <w:pPr>
        <w:widowControl w:val="0"/>
        <w:autoSpaceDE w:val="0"/>
        <w:autoSpaceDN w:val="0"/>
        <w:spacing w:after="0" w:line="240" w:lineRule="auto"/>
        <w:ind w:left="100" w:firstLine="709"/>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Тарих пен мәдениетке қатысты бәсекелес талаптар Орталық Азия кеңістігінде өзара сенім деңгейіне тікелей әсер етеді. Әр мемлекет ұлттық тарихын қалыптастыру барысында өзіндік нарративтерді алға шығарып, кей жағдайда көрші елдерді «өзге» немесе бәсекелес ретінде сипаттайды. Мұндай дискурстық құрылымдар қоғамдық санада шекаралық, этностық немесе тарихи мәселелерді саясиландырып, су ресурстарын бөлу, шекараларды делимитациялау, ұлттық азшылықтардың мәртебесі және сауда режимдері сияқты практикалық мәселелерді шешуді күрделендіреді. Осы тұрғыдан «көрші болу – жақын болу деген сөз емес» деген нақыл аймақтық қатынастардың мазмұнын дәл бейнелейді. Географиялық жақындық автоматты түрде саяси немесе мәдени жақындықты білдірмейді.</w:t>
      </w:r>
    </w:p>
    <w:p w14:paraId="07129106" w14:textId="77777777" w:rsidR="00C25950" w:rsidRPr="00C057F6" w:rsidRDefault="00C25950" w:rsidP="00865B45">
      <w:pPr>
        <w:widowControl w:val="0"/>
        <w:autoSpaceDE w:val="0"/>
        <w:autoSpaceDN w:val="0"/>
        <w:spacing w:after="0" w:line="240" w:lineRule="auto"/>
        <w:ind w:left="100" w:firstLine="709"/>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Сонымен қатар кейбір Орталық Азия мемлекеттері аймақ ішіндегі серіктестіктен гөрі аймақтан тыс державалармен тығыз экономикалық және саяси байланыстар орнатуға ұмтылады. Ресей, Түркия немесе Оңтүстік Кореямен стратегиялық әріптестік, инвестициялық жобалар және қауіпсіздік саласындағы ынтымақтастық кей жағдайда көрші мемлекеттермен қатынастардан анағұрлым қарқынды дамиды. Бұл аймақтық интеграцияның институционалдық әлсіздігін және сыртқы векторлардың басымдығын көрсетеді.</w:t>
      </w:r>
    </w:p>
    <w:p w14:paraId="7114B065" w14:textId="79997D53" w:rsidR="00A931C4" w:rsidRPr="00C057F6" w:rsidRDefault="00A931C4" w:rsidP="00865B45">
      <w:pPr>
        <w:widowControl w:val="0"/>
        <w:autoSpaceDE w:val="0"/>
        <w:autoSpaceDN w:val="0"/>
        <w:spacing w:after="0" w:line="240" w:lineRule="auto"/>
        <w:ind w:left="100" w:firstLine="709"/>
        <w:jc w:val="both"/>
        <w:rPr>
          <w:rFonts w:ascii="Times New Roman" w:eastAsia="Arial" w:hAnsi="Times New Roman" w:cs="Times New Roman"/>
          <w:kern w:val="0"/>
          <w:sz w:val="28"/>
          <w:szCs w:val="28"/>
          <w:lang w:val="kk-KZ"/>
          <w14:ligatures w14:val="none"/>
        </w:rPr>
      </w:pPr>
      <w:r w:rsidRPr="00C057F6">
        <w:rPr>
          <w:rFonts w:ascii="Times New Roman" w:eastAsia="Arial" w:hAnsi="Times New Roman" w:cs="Times New Roman"/>
          <w:kern w:val="0"/>
          <w:sz w:val="28"/>
          <w:szCs w:val="28"/>
          <w:lang w:val="kk-KZ"/>
          <w14:ligatures w14:val="none"/>
        </w:rPr>
        <w:t>Орталық Азияда қалыптасқан жабық ұлттық бірегейліктер аймақтық интеграция мен қауіпсіздікке кері әсер етеді. Ең жеңіл түрінде олар ынтымақтастықты тежейді, ал ең ауыр жағдайда этносаралық өшпенділік пен зорлық-зомбылыққа әкелуі мүмкін. Сонымен қатар, бұл құбылыстың тағы бір маңызды қыры бар. Ол – жергілікті деңгейде қалыптасатын жабық бірегейліктер. Мұндай бірегейліктер кландық, тайпалық немесе аймақтық бөліністерге, сондай-ақ діни және этностық топтарға негізделуі мүмкін. Тіпті ресми саясат ұлттық бірлікті насихаттағанның өзінде, қоғамның кейбір топтары жергілікті, шектеулі бірегейлікті басым көреді. Мысалы, Түрікменстан мен Өзбекстанда қатаң мемлекеттік саясат пен идеологиялық бақылауға қарамастан, аймақтық және субэтностық топтардың ықпалы әлі де күшті. Ал Қырғызстан, Қазақстан және Тәжікстанда пікір алуандығына белгілі бір деңгейде мүмкіндік бар болғандықтан, демократиялық институттар кейде осы бөліністерді сақтаудың құралына айналады. Мұндай жағдайда саяси бәсеке азаматтық құндылықтарға емес, билік пен ресурстарға қол жеткізуден шет қалған топтардың наразылығына негізделеді.</w:t>
      </w:r>
    </w:p>
    <w:p w14:paraId="41C015AB" w14:textId="77777777" w:rsidR="00A931C4" w:rsidRPr="00C057F6" w:rsidRDefault="00A931C4" w:rsidP="00865B45">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Жүргізілген талдау Еуропалық одақтағы мәдени саясат пен аймақтық бірегейліктің қалыптасуы ең алдымен </w:t>
      </w:r>
      <w:r w:rsidRPr="00C057F6">
        <w:rPr>
          <w:rFonts w:ascii="Times New Roman" w:eastAsia="Calibri" w:hAnsi="Times New Roman" w:cs="Times New Roman"/>
          <w:bCs/>
          <w:kern w:val="0"/>
          <w:sz w:val="28"/>
          <w:szCs w:val="28"/>
          <w:lang w:val="kk-KZ"/>
          <w14:ligatures w14:val="none"/>
        </w:rPr>
        <w:t>институционалдық және экономикалық негіздерге</w:t>
      </w:r>
      <w:r w:rsidRPr="00C057F6">
        <w:rPr>
          <w:rFonts w:ascii="Times New Roman" w:eastAsia="Calibri" w:hAnsi="Times New Roman" w:cs="Times New Roman"/>
          <w:kern w:val="0"/>
          <w:sz w:val="28"/>
          <w:szCs w:val="28"/>
          <w:lang w:val="kk-KZ"/>
          <w14:ligatures w14:val="none"/>
        </w:rPr>
        <w:t xml:space="preserve"> сүйенетінін көрсетеді. ЕО тәжірибесі ортақ мәдениет немесе бірыңғай тарихи жадтан басталған жоба емес, керісінше, экономикалық ынтымақтастық, нарықтық интеграция және тұрақты саяси институттар арқылы біртіндеп қалыптасқан құрылым екенін дәлелдейді. Осы тұрғыда «еуропалық бірегейлік» мәдени мазмұннан гөрі, </w:t>
      </w:r>
      <w:r w:rsidRPr="00C057F6">
        <w:rPr>
          <w:rFonts w:ascii="Times New Roman" w:eastAsia="Calibri" w:hAnsi="Times New Roman" w:cs="Times New Roman"/>
          <w:bCs/>
          <w:kern w:val="0"/>
          <w:sz w:val="28"/>
          <w:szCs w:val="28"/>
          <w:lang w:val="kk-KZ"/>
          <w14:ligatures w14:val="none"/>
        </w:rPr>
        <w:t>саяси және институционалдық сипатқа</w:t>
      </w:r>
      <w:r w:rsidRPr="00C057F6">
        <w:rPr>
          <w:rFonts w:ascii="Times New Roman" w:eastAsia="Calibri" w:hAnsi="Times New Roman" w:cs="Times New Roman"/>
          <w:kern w:val="0"/>
          <w:sz w:val="28"/>
          <w:szCs w:val="28"/>
          <w:lang w:val="kk-KZ"/>
          <w14:ligatures w14:val="none"/>
        </w:rPr>
        <w:t xml:space="preserve"> ие ұғым ретінде көрінеді.</w:t>
      </w:r>
    </w:p>
    <w:p w14:paraId="18FE89CB" w14:textId="77777777" w:rsidR="00C25950" w:rsidRPr="00C057F6" w:rsidRDefault="00C25950" w:rsidP="00865B45">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Еуропалық Одақта мәдени әртүрліліктің сақталуы интеграцияның әлсіз тұсы ретінде емес, керісінше оның құрылымдық ерекшелігі және саяси философиясының негізі ретінде қарастырылады. Тілдік, діни және тарихи айырмашылықтар жойылмайды, олар институционалдық деңгейде мойындалып, құқықтық тұрғыдан қорғалады. Алайда ЕО-ның ұзақ мерзімді өміршеңдігі тек құндылықтық немесе мәдени риторикаға емес, нақты әлеуметтік-экономикалық нәтижелерге сүйенді. Ортақ нарықтың тиімді жұмыс істеуі, еркін қозғалыс қағидаты, инвестициялық және сауда мүмкіндіктерінің кеңеюі азаматтар үшін нақты материалдық пайда әкелді.</w:t>
      </w:r>
    </w:p>
    <w:p w14:paraId="0FA7CF98" w14:textId="0AA562CE" w:rsidR="00C25950" w:rsidRPr="00C057F6" w:rsidRDefault="00C25950" w:rsidP="00865B45">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Дәл осы экономикалық тиімділік еуропалық жобаның легитимділігін күшейтіп, «ортақ бірегейлік» идеясының қабылдануына негіз болды. Егер интеграция азаматтардың әл-ауқатын арттырмаса, мәдени көптүрлілік интеграциялық бірлікті сақтауға жеткіліксіз болар еді. Brexit тәжірибесі бұл тұжырымды нақты дәлелдеді: Ұлыбританиядағы қоғамдық пікірталастарда мәдени аргументтермен қатар, экономикалық шығындар мен пайда мәселесі шешуші рөл атқарды. Бұл ЕО-ның бірлігі ең алдымен экономикалық нәтижелер мен азаматтардың прагматикалық мүдделеріне тәуелді екенін көрсетеді.</w:t>
      </w:r>
    </w:p>
    <w:p w14:paraId="459EC1A1" w14:textId="63856606" w:rsidR="00A931C4" w:rsidRPr="00C057F6" w:rsidRDefault="00A931C4" w:rsidP="00865B45">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Осыған байланысты Еуропалық одақтағы мәдени саясатты дербес, өздігінен біріктіруші күш ретінде емес, </w:t>
      </w:r>
      <w:r w:rsidRPr="00C057F6">
        <w:rPr>
          <w:rFonts w:ascii="Times New Roman" w:eastAsia="Calibri" w:hAnsi="Times New Roman" w:cs="Times New Roman"/>
          <w:bCs/>
          <w:kern w:val="0"/>
          <w:sz w:val="28"/>
          <w:szCs w:val="28"/>
          <w:lang w:val="kk-KZ"/>
          <w14:ligatures w14:val="none"/>
        </w:rPr>
        <w:t>экономикалық және институционалдық интеграцияны заңдастырушы қосалқы құрал</w:t>
      </w:r>
      <w:r w:rsidRPr="00C057F6">
        <w:rPr>
          <w:rFonts w:ascii="Times New Roman" w:eastAsia="Calibri" w:hAnsi="Times New Roman" w:cs="Times New Roman"/>
          <w:kern w:val="0"/>
          <w:sz w:val="28"/>
          <w:szCs w:val="28"/>
          <w:lang w:val="kk-KZ"/>
          <w14:ligatures w14:val="none"/>
        </w:rPr>
        <w:t xml:space="preserve"> ретінде қарастыру орынды. «ЕО мәдениеті» ұғымы кең халықтық тәжірибеден гөрі, көбіне бюрократиялық ортада қалыптасқан символдық жүйе ретінде сипатталады. Сондықтан еуропалық бірегейлік терең мәдени ортақтықтан емес, ортақ ережелерге, институттарға және экономикалық мүдделерге адалдықтан туындайды.</w:t>
      </w:r>
    </w:p>
    <w:p w14:paraId="76771993" w14:textId="77777777" w:rsidR="00A931C4" w:rsidRPr="00C057F6" w:rsidRDefault="00A931C4" w:rsidP="00865B45">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Орталық Азия жағдайы бұл тұрғыда айтарлықтай өзгеше. Аймақта тарихи, тілдік және мәдени жақындықтың жоғары деңгейіне қарамастан, тұрақты институционалдық негіздің, ортақ нарықтың және экономикалық өзара тәуелділіктің әлсіздігі аймақтық бірегейліктің қалыптасуын тежеп отыр. Бұл Орталық Азия үшін Еуропалық одақ моделінің </w:t>
      </w:r>
      <w:r w:rsidRPr="00C057F6">
        <w:rPr>
          <w:rFonts w:ascii="Times New Roman" w:eastAsia="Calibri" w:hAnsi="Times New Roman" w:cs="Times New Roman"/>
          <w:bCs/>
          <w:kern w:val="0"/>
          <w:sz w:val="28"/>
          <w:szCs w:val="28"/>
          <w:lang w:val="kk-KZ"/>
          <w14:ligatures w14:val="none"/>
        </w:rPr>
        <w:t>тікелей көшірілмейтінін</w:t>
      </w:r>
      <w:r w:rsidRPr="00C057F6">
        <w:rPr>
          <w:rFonts w:ascii="Times New Roman" w:eastAsia="Calibri" w:hAnsi="Times New Roman" w:cs="Times New Roman"/>
          <w:kern w:val="0"/>
          <w:sz w:val="28"/>
          <w:szCs w:val="28"/>
          <w:lang w:val="kk-KZ"/>
          <w14:ligatures w14:val="none"/>
        </w:rPr>
        <w:t xml:space="preserve">, ал оның кейбір элементтерінің тек салыстырмалы-талдамалық немесе қолданбалы деңгейде ғана пайдалы бола алатынын көрсетеді. Осылайша, ЕО мен Орталық Азияны салыстыру мәдени бірегейлік пен интеграция арасындағы байланыстың </w:t>
      </w:r>
      <w:r w:rsidRPr="00C057F6">
        <w:rPr>
          <w:rFonts w:ascii="Times New Roman" w:eastAsia="Calibri" w:hAnsi="Times New Roman" w:cs="Times New Roman"/>
          <w:bCs/>
          <w:kern w:val="0"/>
          <w:sz w:val="28"/>
          <w:szCs w:val="28"/>
          <w:lang w:val="kk-KZ"/>
          <w14:ligatures w14:val="none"/>
        </w:rPr>
        <w:t>сызықтық емес</w:t>
      </w:r>
      <w:r w:rsidRPr="00C057F6">
        <w:rPr>
          <w:rFonts w:ascii="Times New Roman" w:eastAsia="Calibri" w:hAnsi="Times New Roman" w:cs="Times New Roman"/>
          <w:kern w:val="0"/>
          <w:sz w:val="28"/>
          <w:szCs w:val="28"/>
          <w:lang w:val="kk-KZ"/>
          <w14:ligatures w14:val="none"/>
        </w:rPr>
        <w:t xml:space="preserve">, көп факторлы екенін дәлелдейді. Бір аймақта институционалдық және экономикалық даму мәдени айырмашылықтарды «басқаруға» мүмкіндік берсе, екінші аймақта мәдени жақындықтың өзі интеграцияны автоматты түрде қамтамасыз етпейді. Осы айырмашылықтар мен ұқсастықтарды жүйелі түрде көрсету үшін төменде Еуропалық одақ пен Орталық Азияның мәдени саясат, бірегейлік, институттар </w:t>
      </w:r>
      <w:r w:rsidRPr="00C057F6">
        <w:rPr>
          <w:rFonts w:ascii="Times New Roman" w:eastAsia="Calibri" w:hAnsi="Times New Roman" w:cs="Times New Roman"/>
          <w:bCs/>
          <w:kern w:val="0"/>
          <w:sz w:val="28"/>
          <w:szCs w:val="28"/>
          <w:lang w:val="kk-KZ"/>
          <w14:ligatures w14:val="none"/>
        </w:rPr>
        <w:t>салыстырмалы кесте түрінде</w:t>
      </w:r>
      <w:r w:rsidRPr="00C057F6">
        <w:rPr>
          <w:rFonts w:ascii="Times New Roman" w:eastAsia="Calibri" w:hAnsi="Times New Roman" w:cs="Times New Roman"/>
          <w:kern w:val="0"/>
          <w:sz w:val="28"/>
          <w:szCs w:val="28"/>
          <w:lang w:val="kk-KZ"/>
          <w14:ligatures w14:val="none"/>
        </w:rPr>
        <w:t xml:space="preserve"> жинақталып ұсынылады.</w:t>
      </w:r>
    </w:p>
    <w:p w14:paraId="015321F7" w14:textId="48CD2907" w:rsidR="00A13FA9" w:rsidRDefault="00A13FA9" w:rsidP="00865B45">
      <w:pPr>
        <w:spacing w:after="0" w:line="240" w:lineRule="auto"/>
        <w:ind w:firstLine="709"/>
        <w:contextualSpacing/>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 xml:space="preserve">Аймақтық интеграция үдерістерінде мәдени саясат пен бірегейлік мәселелері ерекше мәнге ие. Еуропалық Одақ пен Орталық Азия тәжірибесін салыстырмалы түрде талдау екі кеңістіктегі мәдени факторлардың саяси және институционалдық деңгейде әртүрлі рөл атқаратынын көрсетеді. ЕО жағдайында мәдени саясат интеграциялық жобаның легитимділігін күшейтетін жүйелі құрал ретінде қалыптасса, Орталық Азияда мәдени және ұлттық бірегейлік көбіне мемлекетішілік консолидациямен байланысты. Сонымен қатар тарихи нарративтерді түсіндіру, мәдени әртүрлілікке көзқарас және интеграция логикасы да айтарлықтай ерекшеленеді. Төмендегі </w:t>
      </w:r>
      <w:r w:rsidR="00FD4156">
        <w:rPr>
          <w:rFonts w:ascii="Times New Roman" w:eastAsia="Calibri" w:hAnsi="Times New Roman" w:cs="Times New Roman"/>
          <w:kern w:val="0"/>
          <w:sz w:val="28"/>
          <w:szCs w:val="28"/>
          <w:lang w:val="kk-KZ"/>
          <w14:ligatures w14:val="none"/>
        </w:rPr>
        <w:t>7-</w:t>
      </w:r>
      <w:r w:rsidRPr="00C057F6">
        <w:rPr>
          <w:rFonts w:ascii="Times New Roman" w:eastAsia="Calibri" w:hAnsi="Times New Roman" w:cs="Times New Roman"/>
          <w:kern w:val="0"/>
          <w:sz w:val="28"/>
          <w:szCs w:val="28"/>
          <w:lang w:val="kk-KZ"/>
          <w14:ligatures w14:val="none"/>
        </w:rPr>
        <w:t>кестеде осы айырмашылықтар негізгі өлшемдер бойынша жүйеленіп, екі аймақтың мәдени-саяси даму үлгілерінің салыстырмалы сипаты көрсетіледі. Бұл айырмашылықтар төмендегі</w:t>
      </w:r>
      <w:r w:rsidR="00865B45">
        <w:rPr>
          <w:rFonts w:ascii="Times New Roman" w:eastAsia="Calibri" w:hAnsi="Times New Roman" w:cs="Times New Roman"/>
          <w:kern w:val="0"/>
          <w:sz w:val="28"/>
          <w:szCs w:val="28"/>
          <w:lang w:val="kk-KZ"/>
          <w14:ligatures w14:val="none"/>
        </w:rPr>
        <w:t xml:space="preserve"> 7-</w:t>
      </w:r>
      <w:r w:rsidRPr="00C057F6">
        <w:rPr>
          <w:rFonts w:ascii="Times New Roman" w:eastAsia="Calibri" w:hAnsi="Times New Roman" w:cs="Times New Roman"/>
          <w:kern w:val="0"/>
          <w:sz w:val="28"/>
          <w:szCs w:val="28"/>
          <w:lang w:val="kk-KZ"/>
          <w14:ligatures w14:val="none"/>
        </w:rPr>
        <w:t>кестеде негізгі өлшемдер бойынша жүйеленіп көрсетіледі.</w:t>
      </w:r>
    </w:p>
    <w:p w14:paraId="70F6F08C" w14:textId="77777777" w:rsidR="00FD4156" w:rsidRPr="00C057F6" w:rsidRDefault="00FD4156" w:rsidP="00FD4156">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Осылайша, негізгі айырмашылық интеграцияның гуманитарлық өлшеміне деген қатынастан айқын көрінеді. Еуропалық Одақта мәдени саясат тек символдық немесе қосалқы сала ретінде емес, интеграциялық жобаның тұрақтылығын қамтамасыз ететін стратегиялық құрал ретінде қарастырылады. Мәдени бағдарламалар, білім беру алмасулары, ортақ құндылықтарды насихаттау, тарихи жадты плюралистік тұрғыда қайта түсіндіру секілді тетіктер саяси және экономикалық интеграцияны әлеуметтік тұрғыдан бекітуге бағытталған. Бұл модельде мәдениет ортақ еуропалық кеңістікті қалыптастырудың жұмсақ күші ретінде қызмет атқарады және ұлттық ерекшеліктерді сақтай отырып, «әртүрліліктегі бірлік» қағидатын институционалдық деңгейде жүзеге асыруға мүмкіндік береді.</w:t>
      </w:r>
    </w:p>
    <w:p w14:paraId="49C9174B" w14:textId="77777777" w:rsidR="00865B45" w:rsidRPr="00C057F6" w:rsidRDefault="00865B45" w:rsidP="001B3B80">
      <w:pPr>
        <w:spacing w:after="0" w:line="240" w:lineRule="auto"/>
        <w:contextualSpacing/>
        <w:jc w:val="both"/>
        <w:rPr>
          <w:rFonts w:ascii="Times New Roman" w:eastAsia="Calibri" w:hAnsi="Times New Roman" w:cs="Times New Roman"/>
          <w:kern w:val="0"/>
          <w:sz w:val="28"/>
          <w:szCs w:val="28"/>
          <w:lang w:val="kk-KZ"/>
          <w14:ligatures w14:val="none"/>
        </w:rPr>
      </w:pPr>
    </w:p>
    <w:p w14:paraId="25FFDF78" w14:textId="31D5E375" w:rsidR="00A931C4" w:rsidRDefault="00865B45" w:rsidP="001B3B80">
      <w:pPr>
        <w:spacing w:after="0" w:line="240" w:lineRule="auto"/>
        <w:contextualSpacing/>
        <w:jc w:val="both"/>
        <w:rPr>
          <w:rFonts w:ascii="Times New Roman" w:eastAsia="Calibri" w:hAnsi="Times New Roman" w:cs="Times New Roman"/>
          <w:kern w:val="0"/>
          <w:sz w:val="28"/>
          <w:szCs w:val="28"/>
          <w:lang w:val="kk-KZ"/>
          <w14:ligatures w14:val="none"/>
        </w:rPr>
      </w:pPr>
      <w:r>
        <w:rPr>
          <w:rFonts w:ascii="Times New Roman" w:eastAsia="Calibri" w:hAnsi="Times New Roman" w:cs="Times New Roman"/>
          <w:kern w:val="0"/>
          <w:sz w:val="28"/>
          <w:szCs w:val="28"/>
          <w:lang w:val="kk-KZ"/>
          <w14:ligatures w14:val="none"/>
        </w:rPr>
        <w:t xml:space="preserve">Кесте </w:t>
      </w:r>
      <w:r w:rsidR="00043483" w:rsidRPr="00C057F6">
        <w:rPr>
          <w:rFonts w:ascii="Times New Roman" w:eastAsia="Calibri" w:hAnsi="Times New Roman" w:cs="Times New Roman"/>
          <w:kern w:val="0"/>
          <w:sz w:val="28"/>
          <w:szCs w:val="28"/>
          <w:lang w:val="kk-KZ"/>
          <w14:ligatures w14:val="none"/>
        </w:rPr>
        <w:t>7</w:t>
      </w:r>
      <w:r>
        <w:rPr>
          <w:rFonts w:ascii="Times New Roman" w:eastAsia="Calibri" w:hAnsi="Times New Roman" w:cs="Times New Roman"/>
          <w:kern w:val="0"/>
          <w:sz w:val="28"/>
          <w:szCs w:val="28"/>
          <w:lang w:val="kk-KZ"/>
          <w14:ligatures w14:val="none"/>
        </w:rPr>
        <w:t xml:space="preserve"> –</w:t>
      </w:r>
      <w:r w:rsidR="00355F67" w:rsidRPr="00C057F6">
        <w:rPr>
          <w:rFonts w:ascii="Times New Roman" w:eastAsia="Calibri" w:hAnsi="Times New Roman" w:cs="Times New Roman"/>
          <w:kern w:val="0"/>
          <w:sz w:val="28"/>
          <w:szCs w:val="28"/>
          <w:lang w:val="kk-KZ"/>
          <w14:ligatures w14:val="none"/>
        </w:rPr>
        <w:t xml:space="preserve"> </w:t>
      </w:r>
      <w:r w:rsidR="00A931C4" w:rsidRPr="00C057F6">
        <w:rPr>
          <w:rFonts w:ascii="Times New Roman" w:eastAsia="Calibri" w:hAnsi="Times New Roman" w:cs="Times New Roman"/>
          <w:kern w:val="0"/>
          <w:sz w:val="28"/>
          <w:szCs w:val="28"/>
          <w:lang w:val="kk-KZ"/>
          <w14:ligatures w14:val="none"/>
        </w:rPr>
        <w:t>Еуропалық одақ пен Орталық Азиядағы мәдени саясат пен аймақтық бірегейліктің салыстырмалы талдауы</w:t>
      </w:r>
    </w:p>
    <w:p w14:paraId="7583BE5E" w14:textId="77777777" w:rsidR="00865B45" w:rsidRPr="00865B45" w:rsidRDefault="00865B45" w:rsidP="001B3B80">
      <w:pPr>
        <w:spacing w:after="0" w:line="240" w:lineRule="auto"/>
        <w:contextualSpacing/>
        <w:jc w:val="both"/>
        <w:rPr>
          <w:rFonts w:ascii="Times New Roman" w:eastAsia="Calibri" w:hAnsi="Times New Roman" w:cs="Times New Roman"/>
          <w:kern w:val="0"/>
          <w:sz w:val="16"/>
          <w:szCs w:val="16"/>
          <w:lang w:val="kk-KZ"/>
          <w14:ligatures w14:val="none"/>
        </w:rPr>
      </w:pPr>
    </w:p>
    <w:tbl>
      <w:tblPr>
        <w:tblStyle w:val="61"/>
        <w:tblW w:w="9634" w:type="dxa"/>
        <w:tblLook w:val="04A0" w:firstRow="1" w:lastRow="0" w:firstColumn="1" w:lastColumn="0" w:noHBand="0" w:noVBand="1"/>
      </w:tblPr>
      <w:tblGrid>
        <w:gridCol w:w="2830"/>
        <w:gridCol w:w="3261"/>
        <w:gridCol w:w="3543"/>
      </w:tblGrid>
      <w:tr w:rsidR="00A931C4" w:rsidRPr="00C057F6" w14:paraId="138B6188" w14:textId="77777777" w:rsidTr="00865B45">
        <w:trPr>
          <w:trHeight w:val="50"/>
        </w:trPr>
        <w:tc>
          <w:tcPr>
            <w:tcW w:w="2830" w:type="dxa"/>
          </w:tcPr>
          <w:p w14:paraId="642CBC42" w14:textId="77777777" w:rsidR="00A931C4" w:rsidRPr="00865B45" w:rsidRDefault="00A931C4" w:rsidP="00930513">
            <w:pPr>
              <w:contextualSpacing/>
              <w:jc w:val="center"/>
              <w:rPr>
                <w:rFonts w:ascii="Times New Roman" w:eastAsia="Calibri" w:hAnsi="Times New Roman" w:cs="Times New Roman"/>
                <w:bCs/>
                <w:lang w:val="kk-KZ"/>
              </w:rPr>
            </w:pPr>
            <w:r w:rsidRPr="00865B45">
              <w:rPr>
                <w:rFonts w:ascii="Times New Roman" w:eastAsia="Calibri" w:hAnsi="Times New Roman" w:cs="Times New Roman"/>
                <w:bCs/>
                <w:lang w:val="kk-KZ"/>
              </w:rPr>
              <w:t>Өлшемдер</w:t>
            </w:r>
          </w:p>
        </w:tc>
        <w:tc>
          <w:tcPr>
            <w:tcW w:w="3261" w:type="dxa"/>
          </w:tcPr>
          <w:p w14:paraId="233F1CA0" w14:textId="77777777" w:rsidR="00A931C4" w:rsidRPr="00865B45" w:rsidRDefault="00A931C4" w:rsidP="00930513">
            <w:pPr>
              <w:contextualSpacing/>
              <w:jc w:val="center"/>
              <w:rPr>
                <w:rFonts w:ascii="Times New Roman" w:eastAsia="Calibri" w:hAnsi="Times New Roman" w:cs="Times New Roman"/>
                <w:bCs/>
                <w:lang w:val="kk-KZ"/>
              </w:rPr>
            </w:pPr>
            <w:r w:rsidRPr="00865B45">
              <w:rPr>
                <w:rFonts w:ascii="Times New Roman" w:eastAsia="Calibri" w:hAnsi="Times New Roman" w:cs="Times New Roman"/>
                <w:bCs/>
                <w:lang w:val="kk-KZ"/>
              </w:rPr>
              <w:t>Еуропалық Одақ</w:t>
            </w:r>
          </w:p>
        </w:tc>
        <w:tc>
          <w:tcPr>
            <w:tcW w:w="3543" w:type="dxa"/>
          </w:tcPr>
          <w:p w14:paraId="4739E823" w14:textId="77777777" w:rsidR="00A931C4" w:rsidRPr="00865B45" w:rsidRDefault="00A931C4" w:rsidP="00930513">
            <w:pPr>
              <w:contextualSpacing/>
              <w:jc w:val="center"/>
              <w:rPr>
                <w:rFonts w:ascii="Times New Roman" w:eastAsia="Calibri" w:hAnsi="Times New Roman" w:cs="Times New Roman"/>
                <w:bCs/>
                <w:lang w:val="kk-KZ"/>
              </w:rPr>
            </w:pPr>
            <w:r w:rsidRPr="00865B45">
              <w:rPr>
                <w:rFonts w:ascii="Times New Roman" w:eastAsia="Calibri" w:hAnsi="Times New Roman" w:cs="Times New Roman"/>
                <w:bCs/>
                <w:lang w:val="kk-KZ"/>
              </w:rPr>
              <w:t>Орталық Азия</w:t>
            </w:r>
          </w:p>
        </w:tc>
      </w:tr>
      <w:tr w:rsidR="00A931C4" w:rsidRPr="00C62163" w14:paraId="27E23480" w14:textId="77777777" w:rsidTr="00865B45">
        <w:tc>
          <w:tcPr>
            <w:tcW w:w="2830" w:type="dxa"/>
          </w:tcPr>
          <w:p w14:paraId="65295793" w14:textId="77777777" w:rsidR="00A931C4" w:rsidRPr="00865B45" w:rsidRDefault="00A931C4" w:rsidP="00A931C4">
            <w:pPr>
              <w:contextualSpacing/>
              <w:jc w:val="both"/>
              <w:rPr>
                <w:rFonts w:ascii="Times New Roman" w:eastAsia="Calibri" w:hAnsi="Times New Roman" w:cs="Times New Roman"/>
                <w:lang w:val="kk-KZ"/>
              </w:rPr>
            </w:pPr>
            <w:r w:rsidRPr="00865B45">
              <w:rPr>
                <w:rFonts w:ascii="Times New Roman" w:eastAsia="Calibri" w:hAnsi="Times New Roman" w:cs="Times New Roman"/>
              </w:rPr>
              <w:t>Мәдени бірегейліктің рөлі</w:t>
            </w:r>
          </w:p>
        </w:tc>
        <w:tc>
          <w:tcPr>
            <w:tcW w:w="3261" w:type="dxa"/>
          </w:tcPr>
          <w:p w14:paraId="7E1192F1" w14:textId="206454F2" w:rsidR="00A931C4" w:rsidRPr="00865B45" w:rsidRDefault="00A931C4" w:rsidP="00A931C4">
            <w:pPr>
              <w:contextualSpacing/>
              <w:jc w:val="both"/>
              <w:rPr>
                <w:rFonts w:ascii="Times New Roman" w:eastAsia="Calibri" w:hAnsi="Times New Roman" w:cs="Times New Roman"/>
                <w:lang w:val="kk-KZ"/>
              </w:rPr>
            </w:pPr>
            <w:r w:rsidRPr="00865B45">
              <w:rPr>
                <w:rFonts w:ascii="Times New Roman" w:eastAsia="Calibri" w:hAnsi="Times New Roman" w:cs="Times New Roman"/>
                <w:lang w:val="kk-KZ"/>
              </w:rPr>
              <w:t>Қосалқы, легитимациялық функ</w:t>
            </w:r>
            <w:r w:rsidR="00865B45">
              <w:rPr>
                <w:rFonts w:ascii="Times New Roman" w:eastAsia="Calibri" w:hAnsi="Times New Roman" w:cs="Times New Roman"/>
                <w:lang w:val="kk-KZ"/>
              </w:rPr>
              <w:t xml:space="preserve"> </w:t>
            </w:r>
            <w:r w:rsidRPr="00865B45">
              <w:rPr>
                <w:rFonts w:ascii="Times New Roman" w:eastAsia="Calibri" w:hAnsi="Times New Roman" w:cs="Times New Roman"/>
                <w:lang w:val="kk-KZ"/>
              </w:rPr>
              <w:t>ция атқарады (саяси жобаны ақтау құралы)</w:t>
            </w:r>
          </w:p>
        </w:tc>
        <w:tc>
          <w:tcPr>
            <w:tcW w:w="3543" w:type="dxa"/>
          </w:tcPr>
          <w:p w14:paraId="033F2103" w14:textId="77777777" w:rsidR="00A931C4" w:rsidRPr="00865B45" w:rsidRDefault="00A931C4" w:rsidP="00A931C4">
            <w:pPr>
              <w:contextualSpacing/>
              <w:jc w:val="both"/>
              <w:rPr>
                <w:rFonts w:ascii="Times New Roman" w:eastAsia="Calibri" w:hAnsi="Times New Roman" w:cs="Times New Roman"/>
                <w:lang w:val="kk-KZ"/>
              </w:rPr>
            </w:pPr>
            <w:r w:rsidRPr="00865B45">
              <w:rPr>
                <w:rFonts w:ascii="Times New Roman" w:eastAsia="Calibri" w:hAnsi="Times New Roman" w:cs="Times New Roman"/>
                <w:lang w:val="kk-KZ"/>
              </w:rPr>
              <w:t>Теориялық маңызды, бірақ саяси практикада фрагменттелген</w:t>
            </w:r>
          </w:p>
        </w:tc>
      </w:tr>
      <w:tr w:rsidR="00A931C4" w:rsidRPr="00C62163" w14:paraId="1751CCE8" w14:textId="77777777" w:rsidTr="00865B45">
        <w:tc>
          <w:tcPr>
            <w:tcW w:w="2830" w:type="dxa"/>
          </w:tcPr>
          <w:p w14:paraId="2C04E620" w14:textId="77777777" w:rsidR="00A931C4" w:rsidRPr="00865B45" w:rsidRDefault="00A931C4" w:rsidP="00A931C4">
            <w:pPr>
              <w:contextualSpacing/>
              <w:jc w:val="both"/>
              <w:rPr>
                <w:rFonts w:ascii="Times New Roman" w:eastAsia="Calibri" w:hAnsi="Times New Roman" w:cs="Times New Roman"/>
                <w:lang w:val="kk-KZ"/>
              </w:rPr>
            </w:pPr>
            <w:r w:rsidRPr="00865B45">
              <w:rPr>
                <w:rFonts w:ascii="Times New Roman" w:eastAsia="Calibri" w:hAnsi="Times New Roman" w:cs="Times New Roman"/>
              </w:rPr>
              <w:t>Бірегейлік типі</w:t>
            </w:r>
          </w:p>
        </w:tc>
        <w:tc>
          <w:tcPr>
            <w:tcW w:w="3261" w:type="dxa"/>
          </w:tcPr>
          <w:p w14:paraId="52FD1903" w14:textId="77777777" w:rsidR="00A931C4" w:rsidRPr="00865B45" w:rsidRDefault="00A931C4" w:rsidP="00A931C4">
            <w:pPr>
              <w:contextualSpacing/>
              <w:jc w:val="both"/>
              <w:rPr>
                <w:rFonts w:ascii="Times New Roman" w:eastAsia="Calibri" w:hAnsi="Times New Roman" w:cs="Times New Roman"/>
                <w:lang w:val="kk-KZ"/>
              </w:rPr>
            </w:pPr>
            <w:r w:rsidRPr="00865B45">
              <w:rPr>
                <w:rFonts w:ascii="Times New Roman" w:eastAsia="Calibri" w:hAnsi="Times New Roman" w:cs="Times New Roman"/>
              </w:rPr>
              <w:t>Саяси-институционалдық</w:t>
            </w:r>
          </w:p>
        </w:tc>
        <w:tc>
          <w:tcPr>
            <w:tcW w:w="3543" w:type="dxa"/>
          </w:tcPr>
          <w:p w14:paraId="52B57B8E" w14:textId="77777777" w:rsidR="00A931C4" w:rsidRPr="00865B45" w:rsidRDefault="00A931C4" w:rsidP="00A931C4">
            <w:pPr>
              <w:contextualSpacing/>
              <w:jc w:val="both"/>
              <w:rPr>
                <w:rFonts w:ascii="Times New Roman" w:eastAsia="Calibri" w:hAnsi="Times New Roman" w:cs="Times New Roman"/>
                <w:lang w:val="kk-KZ"/>
              </w:rPr>
            </w:pPr>
            <w:r w:rsidRPr="00865B45">
              <w:rPr>
                <w:rFonts w:ascii="Times New Roman" w:eastAsia="Calibri" w:hAnsi="Times New Roman" w:cs="Times New Roman"/>
                <w:lang w:val="kk-KZ"/>
              </w:rPr>
              <w:t>Этностық, ұлттық және субұлттық бірегейліктер басым</w:t>
            </w:r>
          </w:p>
        </w:tc>
      </w:tr>
      <w:tr w:rsidR="00A931C4" w:rsidRPr="00C057F6" w14:paraId="5993C86B" w14:textId="77777777" w:rsidTr="00865B45">
        <w:tc>
          <w:tcPr>
            <w:tcW w:w="2830" w:type="dxa"/>
          </w:tcPr>
          <w:p w14:paraId="382E9D59" w14:textId="77777777" w:rsidR="00A931C4" w:rsidRPr="00865B45" w:rsidRDefault="00A931C4" w:rsidP="00A931C4">
            <w:pPr>
              <w:contextualSpacing/>
              <w:jc w:val="both"/>
              <w:rPr>
                <w:rFonts w:ascii="Times New Roman" w:eastAsia="Calibri" w:hAnsi="Times New Roman" w:cs="Times New Roman"/>
                <w:lang w:val="kk-KZ"/>
              </w:rPr>
            </w:pPr>
            <w:r w:rsidRPr="00865B45">
              <w:rPr>
                <w:rFonts w:ascii="Times New Roman" w:eastAsia="Calibri" w:hAnsi="Times New Roman" w:cs="Times New Roman"/>
              </w:rPr>
              <w:t>Мәдени әртүрлілікке қатынас</w:t>
            </w:r>
          </w:p>
        </w:tc>
        <w:tc>
          <w:tcPr>
            <w:tcW w:w="3261" w:type="dxa"/>
          </w:tcPr>
          <w:p w14:paraId="6F573A98" w14:textId="77777777" w:rsidR="00A931C4" w:rsidRPr="00865B45" w:rsidRDefault="00A931C4" w:rsidP="00A931C4">
            <w:pPr>
              <w:contextualSpacing/>
              <w:jc w:val="both"/>
              <w:rPr>
                <w:rFonts w:ascii="Times New Roman" w:eastAsia="Calibri" w:hAnsi="Times New Roman" w:cs="Times New Roman"/>
                <w:lang w:val="kk-KZ"/>
              </w:rPr>
            </w:pPr>
            <w:r w:rsidRPr="00865B45">
              <w:rPr>
                <w:rFonts w:ascii="Times New Roman" w:eastAsia="Calibri" w:hAnsi="Times New Roman" w:cs="Times New Roman"/>
              </w:rPr>
              <w:t>Құндылық ретінде</w:t>
            </w:r>
          </w:p>
        </w:tc>
        <w:tc>
          <w:tcPr>
            <w:tcW w:w="3543" w:type="dxa"/>
          </w:tcPr>
          <w:p w14:paraId="006FBC34" w14:textId="77777777" w:rsidR="00A931C4" w:rsidRPr="00865B45" w:rsidRDefault="00A931C4" w:rsidP="00A931C4">
            <w:pPr>
              <w:contextualSpacing/>
              <w:jc w:val="both"/>
              <w:rPr>
                <w:rFonts w:ascii="Times New Roman" w:eastAsia="Calibri" w:hAnsi="Times New Roman" w:cs="Times New Roman"/>
                <w:lang w:val="kk-KZ"/>
              </w:rPr>
            </w:pPr>
            <w:r w:rsidRPr="00865B45">
              <w:rPr>
                <w:rFonts w:ascii="Times New Roman" w:eastAsia="Calibri" w:hAnsi="Times New Roman" w:cs="Times New Roman"/>
              </w:rPr>
              <w:t>Қауіп/тәуекел ретінде</w:t>
            </w:r>
          </w:p>
        </w:tc>
      </w:tr>
      <w:tr w:rsidR="00A931C4" w:rsidRPr="00C057F6" w14:paraId="3EE7C11E" w14:textId="77777777" w:rsidTr="00865B45">
        <w:trPr>
          <w:trHeight w:val="50"/>
        </w:trPr>
        <w:tc>
          <w:tcPr>
            <w:tcW w:w="2830" w:type="dxa"/>
          </w:tcPr>
          <w:p w14:paraId="157C8D30" w14:textId="77777777" w:rsidR="00A931C4" w:rsidRPr="00865B45" w:rsidRDefault="00A931C4" w:rsidP="00A931C4">
            <w:pPr>
              <w:contextualSpacing/>
              <w:jc w:val="both"/>
              <w:rPr>
                <w:rFonts w:ascii="Times New Roman" w:eastAsia="Calibri" w:hAnsi="Times New Roman" w:cs="Times New Roman"/>
              </w:rPr>
            </w:pPr>
            <w:r w:rsidRPr="00865B45">
              <w:rPr>
                <w:rFonts w:ascii="Times New Roman" w:eastAsia="Calibri" w:hAnsi="Times New Roman" w:cs="Times New Roman"/>
              </w:rPr>
              <w:t>Тарихи нарратив</w:t>
            </w:r>
          </w:p>
        </w:tc>
        <w:tc>
          <w:tcPr>
            <w:tcW w:w="3261" w:type="dxa"/>
          </w:tcPr>
          <w:p w14:paraId="664120FC" w14:textId="77777777" w:rsidR="00A931C4" w:rsidRPr="00865B45" w:rsidRDefault="00A931C4" w:rsidP="00A931C4">
            <w:pPr>
              <w:contextualSpacing/>
              <w:jc w:val="both"/>
              <w:rPr>
                <w:rFonts w:ascii="Times New Roman" w:eastAsia="Calibri" w:hAnsi="Times New Roman" w:cs="Times New Roman"/>
              </w:rPr>
            </w:pPr>
            <w:r w:rsidRPr="00865B45">
              <w:rPr>
                <w:rFonts w:ascii="Times New Roman" w:eastAsia="Calibri" w:hAnsi="Times New Roman" w:cs="Times New Roman"/>
              </w:rPr>
              <w:t>Плюралистік</w:t>
            </w:r>
          </w:p>
        </w:tc>
        <w:tc>
          <w:tcPr>
            <w:tcW w:w="3543" w:type="dxa"/>
          </w:tcPr>
          <w:p w14:paraId="6B9B4660" w14:textId="77777777" w:rsidR="00A931C4" w:rsidRPr="00865B45" w:rsidRDefault="00A931C4" w:rsidP="001B3B80">
            <w:pPr>
              <w:ind w:right="-542"/>
              <w:contextualSpacing/>
              <w:jc w:val="both"/>
              <w:rPr>
                <w:rFonts w:ascii="Times New Roman" w:eastAsia="Calibri" w:hAnsi="Times New Roman" w:cs="Times New Roman"/>
              </w:rPr>
            </w:pPr>
            <w:r w:rsidRPr="00865B45">
              <w:rPr>
                <w:rFonts w:ascii="Times New Roman" w:eastAsia="Calibri" w:hAnsi="Times New Roman" w:cs="Times New Roman"/>
              </w:rPr>
              <w:t>Бәсекелес, қарама-қарсы</w:t>
            </w:r>
          </w:p>
        </w:tc>
      </w:tr>
      <w:tr w:rsidR="00A931C4" w:rsidRPr="00C62163" w14:paraId="4FFA7AD6" w14:textId="77777777" w:rsidTr="00865B45">
        <w:tc>
          <w:tcPr>
            <w:tcW w:w="2830" w:type="dxa"/>
          </w:tcPr>
          <w:p w14:paraId="5BE879A2" w14:textId="034C2F20" w:rsidR="00A931C4" w:rsidRPr="00865B45" w:rsidRDefault="00A931C4" w:rsidP="00A931C4">
            <w:pPr>
              <w:contextualSpacing/>
              <w:jc w:val="both"/>
              <w:rPr>
                <w:rFonts w:ascii="Times New Roman" w:eastAsia="Calibri" w:hAnsi="Times New Roman" w:cs="Times New Roman"/>
                <w:lang w:val="kk-KZ"/>
              </w:rPr>
            </w:pPr>
            <w:r w:rsidRPr="00865B45">
              <w:rPr>
                <w:rFonts w:ascii="Times New Roman" w:eastAsia="Calibri" w:hAnsi="Times New Roman" w:cs="Times New Roman"/>
              </w:rPr>
              <w:t>Мәдени саясаттың қолдан</w:t>
            </w:r>
            <w:r w:rsidR="00865B45">
              <w:rPr>
                <w:rFonts w:ascii="Times New Roman" w:eastAsia="Calibri" w:hAnsi="Times New Roman" w:cs="Times New Roman"/>
                <w:lang w:val="kk-KZ"/>
              </w:rPr>
              <w:t xml:space="preserve"> </w:t>
            </w:r>
            <w:r w:rsidRPr="00865B45">
              <w:rPr>
                <w:rFonts w:ascii="Times New Roman" w:eastAsia="Calibri" w:hAnsi="Times New Roman" w:cs="Times New Roman"/>
              </w:rPr>
              <w:t>балылығы</w:t>
            </w:r>
          </w:p>
        </w:tc>
        <w:tc>
          <w:tcPr>
            <w:tcW w:w="3261" w:type="dxa"/>
          </w:tcPr>
          <w:p w14:paraId="008F1E9C" w14:textId="77777777" w:rsidR="00A931C4" w:rsidRPr="00865B45" w:rsidRDefault="00A931C4" w:rsidP="00A931C4">
            <w:pPr>
              <w:contextualSpacing/>
              <w:jc w:val="both"/>
              <w:rPr>
                <w:rFonts w:ascii="Times New Roman" w:eastAsia="Calibri" w:hAnsi="Times New Roman" w:cs="Times New Roman"/>
                <w:lang w:val="kk-KZ"/>
              </w:rPr>
            </w:pPr>
            <w:r w:rsidRPr="00865B45">
              <w:rPr>
                <w:rFonts w:ascii="Times New Roman" w:eastAsia="Calibri" w:hAnsi="Times New Roman" w:cs="Times New Roman"/>
                <w:lang w:val="kk-KZ"/>
              </w:rPr>
              <w:t xml:space="preserve">Толықтай қолданылады, </w:t>
            </w:r>
            <w:r w:rsidRPr="00865B45">
              <w:rPr>
                <w:rFonts w:ascii="Times New Roman" w:eastAsia="Calibri" w:hAnsi="Times New Roman" w:cs="Times New Roman"/>
              </w:rPr>
              <w:t>институционалдық жүйе арқылы іске асады</w:t>
            </w:r>
          </w:p>
        </w:tc>
        <w:tc>
          <w:tcPr>
            <w:tcW w:w="3543" w:type="dxa"/>
          </w:tcPr>
          <w:p w14:paraId="0D960996" w14:textId="77777777" w:rsidR="00A931C4" w:rsidRPr="00865B45" w:rsidRDefault="00A931C4" w:rsidP="00A931C4">
            <w:pPr>
              <w:contextualSpacing/>
              <w:jc w:val="both"/>
              <w:rPr>
                <w:rFonts w:ascii="Times New Roman" w:eastAsia="Calibri" w:hAnsi="Times New Roman" w:cs="Times New Roman"/>
                <w:lang w:val="kk-KZ"/>
              </w:rPr>
            </w:pPr>
            <w:r w:rsidRPr="00865B45">
              <w:rPr>
                <w:rFonts w:ascii="Times New Roman" w:eastAsia="Calibri" w:hAnsi="Times New Roman" w:cs="Times New Roman"/>
                <w:lang w:val="kk-KZ"/>
              </w:rPr>
              <w:t>Қолданбалылығы шектеулі, көбіне декларативті, ұлттық деңгейде жүзеге асады</w:t>
            </w:r>
          </w:p>
        </w:tc>
      </w:tr>
      <w:tr w:rsidR="00A931C4" w:rsidRPr="00C057F6" w14:paraId="746B94FA" w14:textId="77777777" w:rsidTr="00865B45">
        <w:trPr>
          <w:trHeight w:val="50"/>
        </w:trPr>
        <w:tc>
          <w:tcPr>
            <w:tcW w:w="2830" w:type="dxa"/>
          </w:tcPr>
          <w:p w14:paraId="574743B0" w14:textId="77777777" w:rsidR="00A931C4" w:rsidRPr="00865B45" w:rsidRDefault="00A931C4" w:rsidP="00A931C4">
            <w:pPr>
              <w:contextualSpacing/>
              <w:jc w:val="both"/>
              <w:rPr>
                <w:rFonts w:ascii="Times New Roman" w:eastAsia="Calibri" w:hAnsi="Times New Roman" w:cs="Times New Roman"/>
              </w:rPr>
            </w:pPr>
            <w:r w:rsidRPr="00865B45">
              <w:rPr>
                <w:rFonts w:ascii="Times New Roman" w:eastAsia="Calibri" w:hAnsi="Times New Roman" w:cs="Times New Roman"/>
              </w:rPr>
              <w:t>Интеграция логикасы</w:t>
            </w:r>
          </w:p>
        </w:tc>
        <w:tc>
          <w:tcPr>
            <w:tcW w:w="3261" w:type="dxa"/>
          </w:tcPr>
          <w:p w14:paraId="63FC944C" w14:textId="77777777" w:rsidR="00A931C4" w:rsidRPr="00865B45" w:rsidRDefault="00A931C4" w:rsidP="00A931C4">
            <w:pPr>
              <w:contextualSpacing/>
              <w:jc w:val="both"/>
              <w:rPr>
                <w:rFonts w:ascii="Times New Roman" w:eastAsia="Calibri" w:hAnsi="Times New Roman" w:cs="Times New Roman"/>
                <w:lang w:val="kk-KZ"/>
              </w:rPr>
            </w:pPr>
            <w:r w:rsidRPr="00865B45">
              <w:rPr>
                <w:rFonts w:ascii="Times New Roman" w:eastAsia="Calibri" w:hAnsi="Times New Roman" w:cs="Times New Roman"/>
              </w:rPr>
              <w:t>«Әртүрліліктегі бірлік»</w:t>
            </w:r>
          </w:p>
        </w:tc>
        <w:tc>
          <w:tcPr>
            <w:tcW w:w="3543" w:type="dxa"/>
          </w:tcPr>
          <w:p w14:paraId="6BD20DE2" w14:textId="77777777" w:rsidR="00A931C4" w:rsidRPr="00865B45" w:rsidRDefault="00A931C4" w:rsidP="00A931C4">
            <w:pPr>
              <w:contextualSpacing/>
              <w:jc w:val="both"/>
              <w:rPr>
                <w:rFonts w:ascii="Times New Roman" w:eastAsia="Calibri" w:hAnsi="Times New Roman" w:cs="Times New Roman"/>
                <w:lang w:val="kk-KZ"/>
              </w:rPr>
            </w:pPr>
            <w:r w:rsidRPr="00865B45">
              <w:rPr>
                <w:rFonts w:ascii="Times New Roman" w:eastAsia="Calibri" w:hAnsi="Times New Roman" w:cs="Times New Roman"/>
              </w:rPr>
              <w:t>«</w:t>
            </w:r>
            <w:r w:rsidRPr="00865B45">
              <w:rPr>
                <w:rFonts w:ascii="Times New Roman" w:eastAsia="Calibri" w:hAnsi="Times New Roman" w:cs="Times New Roman"/>
                <w:lang w:val="kk-KZ"/>
              </w:rPr>
              <w:t>Ұ</w:t>
            </w:r>
            <w:r w:rsidRPr="00865B45">
              <w:rPr>
                <w:rFonts w:ascii="Times New Roman" w:eastAsia="Calibri" w:hAnsi="Times New Roman" w:cs="Times New Roman"/>
              </w:rPr>
              <w:t>лт» басымдығы</w:t>
            </w:r>
          </w:p>
        </w:tc>
      </w:tr>
      <w:tr w:rsidR="001B3B80" w:rsidRPr="00C057F6" w14:paraId="766A56D3" w14:textId="77777777" w:rsidTr="00865B45">
        <w:trPr>
          <w:trHeight w:val="50"/>
        </w:trPr>
        <w:tc>
          <w:tcPr>
            <w:tcW w:w="9634" w:type="dxa"/>
            <w:gridSpan w:val="3"/>
          </w:tcPr>
          <w:p w14:paraId="4BB4E963" w14:textId="583D1329" w:rsidR="001B3B80" w:rsidRPr="00865B45" w:rsidRDefault="001B3B80" w:rsidP="00604FFE">
            <w:pPr>
              <w:ind w:firstLine="604"/>
              <w:jc w:val="both"/>
              <w:rPr>
                <w:rFonts w:ascii="Times New Roman" w:eastAsia="Calibri" w:hAnsi="Times New Roman" w:cs="Times New Roman"/>
                <w:lang w:val="kk-KZ"/>
              </w:rPr>
            </w:pPr>
            <w:r w:rsidRPr="00865B45">
              <w:rPr>
                <w:rFonts w:ascii="Times New Roman" w:eastAsia="Calibri" w:hAnsi="Times New Roman" w:cs="Times New Roman"/>
                <w:lang w:val="kk-KZ"/>
              </w:rPr>
              <w:t xml:space="preserve">Ескерту </w:t>
            </w:r>
            <w:r w:rsidR="00604FFE">
              <w:rPr>
                <w:rFonts w:ascii="Times New Roman" w:eastAsia="Calibri" w:hAnsi="Times New Roman" w:cs="Times New Roman"/>
                <w:lang w:val="kk-KZ"/>
              </w:rPr>
              <w:t xml:space="preserve">– </w:t>
            </w:r>
            <w:r w:rsidR="00604FFE" w:rsidRPr="00865B45">
              <w:rPr>
                <w:rFonts w:ascii="Times New Roman" w:eastAsia="Calibri" w:hAnsi="Times New Roman" w:cs="Times New Roman"/>
                <w:lang w:val="kk-KZ"/>
              </w:rPr>
              <w:t xml:space="preserve">Автор </w:t>
            </w:r>
            <w:r w:rsidRPr="00865B45">
              <w:rPr>
                <w:rFonts w:ascii="Times New Roman" w:eastAsia="Calibri" w:hAnsi="Times New Roman" w:cs="Times New Roman"/>
                <w:lang w:val="kk-KZ"/>
              </w:rPr>
              <w:t>зертт</w:t>
            </w:r>
            <w:r w:rsidR="00604FFE">
              <w:rPr>
                <w:rFonts w:ascii="Times New Roman" w:eastAsia="Calibri" w:hAnsi="Times New Roman" w:cs="Times New Roman"/>
                <w:lang w:val="kk-KZ"/>
              </w:rPr>
              <w:t>еу негізінде жасаған</w:t>
            </w:r>
          </w:p>
        </w:tc>
      </w:tr>
    </w:tbl>
    <w:p w14:paraId="35E49D9B" w14:textId="77777777" w:rsidR="00CE7B48" w:rsidRPr="00C057F6" w:rsidRDefault="00CE7B48" w:rsidP="00C71417">
      <w:pPr>
        <w:spacing w:after="0" w:line="240" w:lineRule="auto"/>
        <w:jc w:val="both"/>
        <w:rPr>
          <w:rFonts w:ascii="Times New Roman" w:eastAsia="Calibri" w:hAnsi="Times New Roman" w:cs="Times New Roman"/>
          <w:kern w:val="0"/>
          <w:sz w:val="28"/>
          <w:szCs w:val="28"/>
          <w:lang w:val="kk-KZ"/>
          <w14:ligatures w14:val="none"/>
        </w:rPr>
      </w:pPr>
    </w:p>
    <w:p w14:paraId="4E804335" w14:textId="0B52087A" w:rsidR="00C25950" w:rsidRPr="00C057F6" w:rsidRDefault="00C25950" w:rsidP="005B1E8A">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Ал Орталық Азияда мәдени және бірегейлік мәселелері көбіне ұлттық мемлекеттілікті нығайту контекстінде қарастырылады. Тәуелсіздік кезеңінде тарихи жадыны қайта қарастыру, ұлттық тілдерді дамыту, этностық және мәдени ерекшеліктерді айқындау мемлекеттік саясаттың басым бағытына айналды. Бұл үдеріс ішкі консолидация үшін маңызды болғанымен, аймақтық деңгейде ортақ гуманитарлық кеңістіктің қалыптасуын тежейді. Бірегейлік көбіне бәсекелес тарихи нарративтермен және егемендік ұстанымымен байланыстырылып, трансұлттық мәдени жобалар жүйелі сипат ала алмай отыр.</w:t>
      </w:r>
    </w:p>
    <w:p w14:paraId="223E4739" w14:textId="4C39CF15" w:rsidR="00C97091" w:rsidRPr="00C057F6" w:rsidRDefault="00C25950" w:rsidP="005B1E8A">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Нәтижесінде аймақтық ынтымақтастық көбіне экономикалық немесе қауіпсіздік мәселелерімен шектеліп, гуманитарлық өлшем толыққанды институционалданбайды. Бұл жағдай аймақтық интеграцияның әлеуметтік негізінің әлсіз болуына әкеледі. Сондықтан мәдени саясаттың аймақтық деңгейде үйлестірілмеуі Орталық Азиядағы интеграциялық үдерістердің тереңдеу мүмкіндіктерін шектейтін маңызды құрылымдық факторлардың бірі болып табыла</w:t>
      </w:r>
      <w:r w:rsidR="005152BD" w:rsidRPr="00C057F6">
        <w:rPr>
          <w:rFonts w:ascii="Times New Roman" w:eastAsia="Calibri" w:hAnsi="Times New Roman" w:cs="Times New Roman"/>
          <w:kern w:val="0"/>
          <w:sz w:val="28"/>
          <w:szCs w:val="28"/>
          <w:lang w:val="kk-KZ"/>
          <w14:ligatures w14:val="none"/>
        </w:rPr>
        <w:t>ды.</w:t>
      </w:r>
    </w:p>
    <w:p w14:paraId="7C4C6014" w14:textId="5579789B" w:rsidR="00BA73F3" w:rsidRPr="00C057F6" w:rsidRDefault="00BA73F3" w:rsidP="005B1E8A">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Орталық Азия елдерінің саяси және институционалдық ерекшеліктерін ескере отырып, мәдени саясатты аймақтық деңгейде дамыту келесі нақты механизмдер арқылы жүзеге асырылуы мүмкін</w:t>
      </w:r>
      <w:r w:rsidR="001D2A8A">
        <w:rPr>
          <w:rFonts w:ascii="Times New Roman" w:eastAsia="Calibri" w:hAnsi="Times New Roman" w:cs="Times New Roman"/>
          <w:kern w:val="0"/>
          <w:sz w:val="28"/>
          <w:szCs w:val="28"/>
          <w:lang w:val="kk-KZ"/>
          <w14:ligatures w14:val="none"/>
        </w:rPr>
        <w:t>:</w:t>
      </w:r>
    </w:p>
    <w:p w14:paraId="6A29F5B7" w14:textId="5A8D1C7B" w:rsidR="00BA73F3" w:rsidRPr="00C057F6" w:rsidRDefault="00BA73F3" w:rsidP="00865B45">
      <w:pPr>
        <w:spacing w:after="0" w:line="240" w:lineRule="auto"/>
        <w:ind w:firstLine="709"/>
        <w:rPr>
          <w:rFonts w:ascii="Times New Roman" w:eastAsia="Calibri" w:hAnsi="Times New Roman" w:cs="Times New Roman"/>
          <w:i/>
          <w:kern w:val="0"/>
          <w:sz w:val="28"/>
          <w:szCs w:val="28"/>
          <w:lang w:val="kk-KZ"/>
          <w14:ligatures w14:val="none"/>
        </w:rPr>
      </w:pPr>
      <w:r w:rsidRPr="00C057F6">
        <w:rPr>
          <w:rFonts w:ascii="Times New Roman" w:eastAsia="Calibri" w:hAnsi="Times New Roman" w:cs="Times New Roman"/>
          <w:i/>
          <w:kern w:val="0"/>
          <w:sz w:val="28"/>
          <w:szCs w:val="28"/>
          <w:lang w:val="kk-KZ"/>
          <w14:ligatures w14:val="none"/>
        </w:rPr>
        <w:t>1</w:t>
      </w:r>
      <w:r w:rsidR="00604FFE">
        <w:rPr>
          <w:rFonts w:ascii="Times New Roman" w:eastAsia="Calibri" w:hAnsi="Times New Roman" w:cs="Times New Roman"/>
          <w:i/>
          <w:kern w:val="0"/>
          <w:sz w:val="28"/>
          <w:szCs w:val="28"/>
          <w:lang w:val="kk-KZ"/>
          <w14:ligatures w14:val="none"/>
        </w:rPr>
        <w:t>.</w:t>
      </w:r>
      <w:r w:rsidRPr="00C057F6">
        <w:rPr>
          <w:rFonts w:ascii="Times New Roman" w:eastAsia="Calibri" w:hAnsi="Times New Roman" w:cs="Times New Roman"/>
          <w:i/>
          <w:kern w:val="0"/>
          <w:sz w:val="28"/>
          <w:szCs w:val="28"/>
          <w:lang w:val="kk-KZ"/>
          <w14:ligatures w14:val="none"/>
        </w:rPr>
        <w:t xml:space="preserve"> Институционалдық деңгей  </w:t>
      </w:r>
    </w:p>
    <w:p w14:paraId="66C46451" w14:textId="77777777" w:rsidR="00BA73F3" w:rsidRPr="00C057F6" w:rsidRDefault="00BA73F3" w:rsidP="005B1E8A">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Аймақта толыққанды үстем орган құрудан гөрі, үйлестіруші формат тиімдірек. Осыған байланысты жыл сайынғы «Орталық Азия мәдени форумын» тұрақты алаң ретінде енгізу ұсынылады. Форум мәдениет министрліктері, университеттер және сарапшылар деңгейінде үйлестіру қызметін атқара алады. Сонымен қатар, Түркі мемлекеттері ұйымы сияқты қолданыстағы құрылымдардың платформасын пайдалану қажет.</w:t>
      </w:r>
    </w:p>
    <w:p w14:paraId="733829F1" w14:textId="7B807C4E" w:rsidR="00BA73F3" w:rsidRPr="00C057F6" w:rsidRDefault="00BA73F3" w:rsidP="005B1E8A">
      <w:pPr>
        <w:spacing w:after="0" w:line="240" w:lineRule="auto"/>
        <w:ind w:firstLine="709"/>
        <w:jc w:val="both"/>
        <w:rPr>
          <w:rFonts w:ascii="Times New Roman" w:eastAsia="Calibri" w:hAnsi="Times New Roman" w:cs="Times New Roman"/>
          <w:i/>
          <w:kern w:val="0"/>
          <w:sz w:val="28"/>
          <w:szCs w:val="28"/>
          <w:lang w:val="kk-KZ"/>
          <w14:ligatures w14:val="none"/>
        </w:rPr>
      </w:pPr>
      <w:r w:rsidRPr="00C057F6">
        <w:rPr>
          <w:rFonts w:ascii="Times New Roman" w:eastAsia="Calibri" w:hAnsi="Times New Roman" w:cs="Times New Roman"/>
          <w:i/>
          <w:kern w:val="0"/>
          <w:sz w:val="28"/>
          <w:szCs w:val="28"/>
          <w:lang w:val="kk-KZ"/>
          <w14:ligatures w14:val="none"/>
        </w:rPr>
        <w:t>2</w:t>
      </w:r>
      <w:r w:rsidR="00604FFE">
        <w:rPr>
          <w:rFonts w:ascii="Times New Roman" w:eastAsia="Calibri" w:hAnsi="Times New Roman" w:cs="Times New Roman"/>
          <w:i/>
          <w:kern w:val="0"/>
          <w:sz w:val="28"/>
          <w:szCs w:val="28"/>
          <w:lang w:val="kk-KZ"/>
          <w14:ligatures w14:val="none"/>
        </w:rPr>
        <w:t>.</w:t>
      </w:r>
      <w:r w:rsidRPr="00C057F6">
        <w:rPr>
          <w:rFonts w:ascii="Times New Roman" w:eastAsia="Calibri" w:hAnsi="Times New Roman" w:cs="Times New Roman"/>
          <w:i/>
          <w:kern w:val="0"/>
          <w:sz w:val="28"/>
          <w:szCs w:val="28"/>
          <w:lang w:val="kk-KZ"/>
          <w14:ligatures w14:val="none"/>
        </w:rPr>
        <w:t xml:space="preserve"> Бағдарламалық деңгей  </w:t>
      </w:r>
    </w:p>
    <w:p w14:paraId="4CADEEAC" w14:textId="77777777" w:rsidR="00BA73F3" w:rsidRPr="00C057F6" w:rsidRDefault="00BA73F3" w:rsidP="005B1E8A">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ЕО үлгісін толық көшіру емес, шағын және іске асатын бағдарламалар енгізу қажет:</w:t>
      </w:r>
    </w:p>
    <w:p w14:paraId="63C83894" w14:textId="21F043D3" w:rsidR="00BA73F3" w:rsidRPr="00C057F6" w:rsidRDefault="001D2A8A" w:rsidP="005B1E8A">
      <w:pPr>
        <w:spacing w:after="0" w:line="240" w:lineRule="auto"/>
        <w:ind w:firstLine="709"/>
        <w:jc w:val="both"/>
        <w:rPr>
          <w:rFonts w:ascii="Times New Roman" w:eastAsia="Calibri" w:hAnsi="Times New Roman" w:cs="Times New Roman"/>
          <w:kern w:val="0"/>
          <w:sz w:val="28"/>
          <w:szCs w:val="28"/>
          <w:lang w:val="kk-KZ"/>
          <w14:ligatures w14:val="none"/>
        </w:rPr>
      </w:pPr>
      <w:r>
        <w:rPr>
          <w:rFonts w:ascii="Times New Roman" w:eastAsia="Calibri" w:hAnsi="Times New Roman" w:cs="Times New Roman"/>
          <w:kern w:val="0"/>
          <w:sz w:val="28"/>
          <w:szCs w:val="28"/>
          <w:lang w:val="kk-KZ"/>
          <w14:ligatures w14:val="none"/>
        </w:rPr>
        <w:t xml:space="preserve">– </w:t>
      </w:r>
      <w:r w:rsidR="00BA73F3" w:rsidRPr="00C057F6">
        <w:rPr>
          <w:rFonts w:ascii="Times New Roman" w:eastAsia="Calibri" w:hAnsi="Times New Roman" w:cs="Times New Roman"/>
          <w:kern w:val="0"/>
          <w:sz w:val="28"/>
          <w:szCs w:val="28"/>
          <w:lang w:val="kk-KZ"/>
          <w14:ligatures w14:val="none"/>
        </w:rPr>
        <w:t xml:space="preserve">ортақ жазғы мектептер (тарих, мәдениет, аймақтану бойынша);  </w:t>
      </w:r>
    </w:p>
    <w:p w14:paraId="132F84EC" w14:textId="73143E7F" w:rsidR="00BA73F3" w:rsidRPr="00C057F6" w:rsidRDefault="001D2A8A" w:rsidP="005B1E8A">
      <w:pPr>
        <w:spacing w:after="0" w:line="240" w:lineRule="auto"/>
        <w:ind w:firstLine="709"/>
        <w:jc w:val="both"/>
        <w:rPr>
          <w:rFonts w:ascii="Times New Roman" w:eastAsia="Calibri" w:hAnsi="Times New Roman" w:cs="Times New Roman"/>
          <w:kern w:val="0"/>
          <w:sz w:val="28"/>
          <w:szCs w:val="28"/>
          <w:lang w:val="kk-KZ"/>
          <w14:ligatures w14:val="none"/>
        </w:rPr>
      </w:pPr>
      <w:r>
        <w:rPr>
          <w:rFonts w:ascii="Times New Roman" w:eastAsia="Calibri" w:hAnsi="Times New Roman" w:cs="Times New Roman"/>
          <w:kern w:val="0"/>
          <w:sz w:val="28"/>
          <w:szCs w:val="28"/>
          <w:lang w:val="kk-KZ"/>
          <w14:ligatures w14:val="none"/>
        </w:rPr>
        <w:t xml:space="preserve">– </w:t>
      </w:r>
      <w:r w:rsidR="00BA73F3" w:rsidRPr="00C057F6">
        <w:rPr>
          <w:rFonts w:ascii="Times New Roman" w:eastAsia="Calibri" w:hAnsi="Times New Roman" w:cs="Times New Roman"/>
          <w:kern w:val="0"/>
          <w:sz w:val="28"/>
          <w:szCs w:val="28"/>
          <w:lang w:val="kk-KZ"/>
          <w14:ligatures w14:val="none"/>
        </w:rPr>
        <w:t xml:space="preserve">бірлескен мәдени фестивальдер (кезекпен әр елде өткізу);  </w:t>
      </w:r>
    </w:p>
    <w:p w14:paraId="210B0E94" w14:textId="62DF8EFF" w:rsidR="00BA73F3" w:rsidRPr="00C057F6" w:rsidRDefault="001D2A8A" w:rsidP="005B1E8A">
      <w:pPr>
        <w:spacing w:after="0" w:line="240" w:lineRule="auto"/>
        <w:ind w:firstLine="709"/>
        <w:jc w:val="both"/>
        <w:rPr>
          <w:rFonts w:ascii="Times New Roman" w:eastAsia="Calibri" w:hAnsi="Times New Roman" w:cs="Times New Roman"/>
          <w:kern w:val="0"/>
          <w:sz w:val="28"/>
          <w:szCs w:val="28"/>
          <w:lang w:val="kk-KZ"/>
          <w14:ligatures w14:val="none"/>
        </w:rPr>
      </w:pPr>
      <w:r>
        <w:rPr>
          <w:rFonts w:ascii="Times New Roman" w:eastAsia="Calibri" w:hAnsi="Times New Roman" w:cs="Times New Roman"/>
          <w:kern w:val="0"/>
          <w:sz w:val="28"/>
          <w:szCs w:val="28"/>
          <w:lang w:val="kk-KZ"/>
          <w14:ligatures w14:val="none"/>
        </w:rPr>
        <w:t xml:space="preserve">– </w:t>
      </w:r>
      <w:r w:rsidR="00BA73F3" w:rsidRPr="00C057F6">
        <w:rPr>
          <w:rFonts w:ascii="Times New Roman" w:eastAsia="Calibri" w:hAnsi="Times New Roman" w:cs="Times New Roman"/>
          <w:kern w:val="0"/>
          <w:sz w:val="28"/>
          <w:szCs w:val="28"/>
          <w:lang w:val="kk-KZ"/>
          <w14:ligatures w14:val="none"/>
        </w:rPr>
        <w:t xml:space="preserve">аударма жобалары (аймақ әдебиетін өзара аудару).  </w:t>
      </w:r>
    </w:p>
    <w:p w14:paraId="3400369B" w14:textId="77777777" w:rsidR="00BA73F3" w:rsidRPr="00C057F6" w:rsidRDefault="00BA73F3" w:rsidP="005B1E8A">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Бұл бағдарламалар үлкен қаржыны талап етпейді және кезең-кезеңімен іске асырылуы мүмкін.</w:t>
      </w:r>
    </w:p>
    <w:p w14:paraId="17B572E9" w14:textId="49A317A8" w:rsidR="00BA73F3" w:rsidRPr="00C057F6" w:rsidRDefault="00BA73F3" w:rsidP="00865B45">
      <w:pPr>
        <w:spacing w:after="0" w:line="240" w:lineRule="auto"/>
        <w:ind w:firstLine="709"/>
        <w:rPr>
          <w:rFonts w:ascii="Times New Roman" w:eastAsia="Calibri" w:hAnsi="Times New Roman" w:cs="Times New Roman"/>
          <w:i/>
          <w:kern w:val="0"/>
          <w:sz w:val="28"/>
          <w:szCs w:val="28"/>
          <w:lang w:val="kk-KZ"/>
          <w14:ligatures w14:val="none"/>
        </w:rPr>
      </w:pPr>
      <w:r w:rsidRPr="00C057F6">
        <w:rPr>
          <w:rFonts w:ascii="Times New Roman" w:eastAsia="Calibri" w:hAnsi="Times New Roman" w:cs="Times New Roman"/>
          <w:i/>
          <w:kern w:val="0"/>
          <w:sz w:val="28"/>
          <w:szCs w:val="28"/>
          <w:lang w:val="kk-KZ"/>
          <w14:ligatures w14:val="none"/>
        </w:rPr>
        <w:t>3</w:t>
      </w:r>
      <w:r w:rsidR="00604FFE">
        <w:rPr>
          <w:rFonts w:ascii="Times New Roman" w:eastAsia="Calibri" w:hAnsi="Times New Roman" w:cs="Times New Roman"/>
          <w:i/>
          <w:kern w:val="0"/>
          <w:sz w:val="28"/>
          <w:szCs w:val="28"/>
          <w:lang w:val="kk-KZ"/>
          <w14:ligatures w14:val="none"/>
        </w:rPr>
        <w:t>.</w:t>
      </w:r>
      <w:r w:rsidRPr="00C057F6">
        <w:rPr>
          <w:rFonts w:ascii="Times New Roman" w:eastAsia="Calibri" w:hAnsi="Times New Roman" w:cs="Times New Roman"/>
          <w:i/>
          <w:kern w:val="0"/>
          <w:sz w:val="28"/>
          <w:szCs w:val="28"/>
          <w:lang w:val="kk-KZ"/>
          <w14:ligatures w14:val="none"/>
        </w:rPr>
        <w:t xml:space="preserve"> Инфрақұрылымдық деңгей  </w:t>
      </w:r>
    </w:p>
    <w:p w14:paraId="27061B4E" w14:textId="77777777" w:rsidR="00BA73F3" w:rsidRPr="00C057F6" w:rsidRDefault="00BA73F3" w:rsidP="005B1E8A">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Жаңа институттар құрудан гөрі, бар инфрақұрылымды пайдалану тиімді:</w:t>
      </w:r>
    </w:p>
    <w:p w14:paraId="30523DD4" w14:textId="6AEBD4D7" w:rsidR="00BA73F3" w:rsidRPr="00C057F6" w:rsidRDefault="001D2A8A" w:rsidP="005B1E8A">
      <w:pPr>
        <w:spacing w:after="0" w:line="240" w:lineRule="auto"/>
        <w:ind w:firstLine="709"/>
        <w:jc w:val="both"/>
        <w:rPr>
          <w:rFonts w:ascii="Times New Roman" w:eastAsia="Calibri" w:hAnsi="Times New Roman" w:cs="Times New Roman"/>
          <w:kern w:val="0"/>
          <w:sz w:val="28"/>
          <w:szCs w:val="28"/>
          <w:lang w:val="kk-KZ"/>
          <w14:ligatures w14:val="none"/>
        </w:rPr>
      </w:pPr>
      <w:r>
        <w:rPr>
          <w:rFonts w:ascii="Times New Roman" w:eastAsia="Calibri" w:hAnsi="Times New Roman" w:cs="Times New Roman"/>
          <w:kern w:val="0"/>
          <w:sz w:val="28"/>
          <w:szCs w:val="28"/>
          <w:lang w:val="kk-KZ"/>
          <w14:ligatures w14:val="none"/>
        </w:rPr>
        <w:t xml:space="preserve">– </w:t>
      </w:r>
      <w:r w:rsidR="00BA73F3" w:rsidRPr="00C057F6">
        <w:rPr>
          <w:rFonts w:ascii="Times New Roman" w:eastAsia="Calibri" w:hAnsi="Times New Roman" w:cs="Times New Roman"/>
          <w:kern w:val="0"/>
          <w:sz w:val="28"/>
          <w:szCs w:val="28"/>
          <w:lang w:val="kk-KZ"/>
          <w14:ligatures w14:val="none"/>
        </w:rPr>
        <w:t xml:space="preserve">ұлттық университеттер базасында аймақтық зерттеу орталықтарын біріктіру;  </w:t>
      </w:r>
    </w:p>
    <w:p w14:paraId="5E1AB439" w14:textId="494E750A" w:rsidR="00BA73F3" w:rsidRPr="00C057F6" w:rsidRDefault="001D2A8A" w:rsidP="005B1E8A">
      <w:pPr>
        <w:spacing w:after="0" w:line="240" w:lineRule="auto"/>
        <w:ind w:firstLine="709"/>
        <w:jc w:val="both"/>
        <w:rPr>
          <w:rFonts w:ascii="Times New Roman" w:eastAsia="Calibri" w:hAnsi="Times New Roman" w:cs="Times New Roman"/>
          <w:kern w:val="0"/>
          <w:sz w:val="28"/>
          <w:szCs w:val="28"/>
          <w:lang w:val="kk-KZ"/>
          <w14:ligatures w14:val="none"/>
        </w:rPr>
      </w:pPr>
      <w:r>
        <w:rPr>
          <w:rFonts w:ascii="Times New Roman" w:eastAsia="Calibri" w:hAnsi="Times New Roman" w:cs="Times New Roman"/>
          <w:kern w:val="0"/>
          <w:sz w:val="28"/>
          <w:szCs w:val="28"/>
          <w:lang w:val="kk-KZ"/>
          <w14:ligatures w14:val="none"/>
        </w:rPr>
        <w:t xml:space="preserve">– </w:t>
      </w:r>
      <w:r w:rsidR="00BA73F3" w:rsidRPr="00C057F6">
        <w:rPr>
          <w:rFonts w:ascii="Times New Roman" w:eastAsia="Calibri" w:hAnsi="Times New Roman" w:cs="Times New Roman"/>
          <w:kern w:val="0"/>
          <w:sz w:val="28"/>
          <w:szCs w:val="28"/>
          <w:lang w:val="kk-KZ"/>
          <w14:ligatures w14:val="none"/>
        </w:rPr>
        <w:t xml:space="preserve">онлайн платформалар арқылы мәдени және академиялық алмасуды дамыту;  </w:t>
      </w:r>
    </w:p>
    <w:p w14:paraId="4180D01D" w14:textId="23A919A3" w:rsidR="00BA73F3" w:rsidRPr="00C057F6" w:rsidRDefault="001D2A8A" w:rsidP="005B1E8A">
      <w:pPr>
        <w:spacing w:after="0" w:line="240" w:lineRule="auto"/>
        <w:ind w:firstLine="709"/>
        <w:jc w:val="both"/>
        <w:rPr>
          <w:rFonts w:ascii="Times New Roman" w:eastAsia="Calibri" w:hAnsi="Times New Roman" w:cs="Times New Roman"/>
          <w:kern w:val="0"/>
          <w:sz w:val="28"/>
          <w:szCs w:val="28"/>
          <w:lang w:val="kk-KZ"/>
          <w14:ligatures w14:val="none"/>
        </w:rPr>
      </w:pPr>
      <w:r>
        <w:rPr>
          <w:rFonts w:ascii="Times New Roman" w:eastAsia="Calibri" w:hAnsi="Times New Roman" w:cs="Times New Roman"/>
          <w:kern w:val="0"/>
          <w:sz w:val="28"/>
          <w:szCs w:val="28"/>
          <w:lang w:val="kk-KZ"/>
          <w14:ligatures w14:val="none"/>
        </w:rPr>
        <w:t xml:space="preserve">– </w:t>
      </w:r>
      <w:r w:rsidR="00BA73F3" w:rsidRPr="00C057F6">
        <w:rPr>
          <w:rFonts w:ascii="Times New Roman" w:eastAsia="Calibri" w:hAnsi="Times New Roman" w:cs="Times New Roman"/>
          <w:kern w:val="0"/>
          <w:sz w:val="28"/>
          <w:szCs w:val="28"/>
          <w:lang w:val="kk-KZ"/>
          <w14:ligatures w14:val="none"/>
        </w:rPr>
        <w:t>ортақ деректер базасын (мәдени жобалар, гранттар) қалыптастыру.</w:t>
      </w:r>
    </w:p>
    <w:p w14:paraId="363D25C1" w14:textId="3F6915C2" w:rsidR="00BA73F3" w:rsidRPr="00C057F6" w:rsidRDefault="00BA73F3" w:rsidP="005B1E8A">
      <w:pPr>
        <w:spacing w:after="0" w:line="240" w:lineRule="auto"/>
        <w:ind w:firstLine="709"/>
        <w:jc w:val="both"/>
        <w:rPr>
          <w:rFonts w:ascii="Times New Roman" w:eastAsia="Calibri" w:hAnsi="Times New Roman" w:cs="Times New Roman"/>
          <w:i/>
          <w:kern w:val="0"/>
          <w:sz w:val="28"/>
          <w:szCs w:val="28"/>
          <w:lang w:val="kk-KZ"/>
          <w14:ligatures w14:val="none"/>
        </w:rPr>
      </w:pPr>
      <w:r w:rsidRPr="00C057F6">
        <w:rPr>
          <w:rFonts w:ascii="Times New Roman" w:eastAsia="Calibri" w:hAnsi="Times New Roman" w:cs="Times New Roman"/>
          <w:i/>
          <w:kern w:val="0"/>
          <w:sz w:val="28"/>
          <w:szCs w:val="28"/>
          <w:lang w:val="kk-KZ"/>
          <w14:ligatures w14:val="none"/>
        </w:rPr>
        <w:t>4</w:t>
      </w:r>
      <w:r w:rsidR="001D2A8A">
        <w:rPr>
          <w:rFonts w:ascii="Times New Roman" w:eastAsia="Calibri" w:hAnsi="Times New Roman" w:cs="Times New Roman"/>
          <w:i/>
          <w:kern w:val="0"/>
          <w:sz w:val="28"/>
          <w:szCs w:val="28"/>
          <w:lang w:val="kk-KZ"/>
          <w14:ligatures w14:val="none"/>
        </w:rPr>
        <w:t>.</w:t>
      </w:r>
      <w:r w:rsidRPr="00C057F6">
        <w:rPr>
          <w:rFonts w:ascii="Times New Roman" w:eastAsia="Calibri" w:hAnsi="Times New Roman" w:cs="Times New Roman"/>
          <w:i/>
          <w:kern w:val="0"/>
          <w:sz w:val="28"/>
          <w:szCs w:val="28"/>
          <w:lang w:val="kk-KZ"/>
          <w14:ligatures w14:val="none"/>
        </w:rPr>
        <w:t xml:space="preserve"> Саяси және экономикалық шектеулерді ескеру  </w:t>
      </w:r>
    </w:p>
    <w:p w14:paraId="55693ECE" w14:textId="2A63250C" w:rsidR="0027272A" w:rsidRDefault="00BA73F3" w:rsidP="005B1E8A">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Аймақта ұлттық егемендікке басымдық берілетіндіктен, барлық бастамалар міндетті емес, ерікті форматта жүзеге асырылуы тиіс. Қаржылық шектеулерге байланысты бағдарламалар шағын көлемде басталып, нәтижесіне қарай кеңейтілуі қажет. Сондай-ақ елдер арасындағы даму айырмашылықтарын ескере отырып, икемді қатысу форматы қолданылуы тиіс.</w:t>
      </w:r>
    </w:p>
    <w:p w14:paraId="669F30A7" w14:textId="77777777" w:rsidR="00256B25" w:rsidRPr="00256B25" w:rsidRDefault="00256B25" w:rsidP="005B1E8A">
      <w:pPr>
        <w:spacing w:after="0" w:line="240" w:lineRule="auto"/>
        <w:ind w:firstLine="709"/>
        <w:jc w:val="both"/>
        <w:rPr>
          <w:rFonts w:ascii="Times New Roman" w:eastAsia="Calibri" w:hAnsi="Times New Roman" w:cs="Times New Roman"/>
          <w:kern w:val="0"/>
          <w:sz w:val="28"/>
          <w:szCs w:val="28"/>
          <w:lang w:val="kk-KZ"/>
          <w14:ligatures w14:val="none"/>
        </w:rPr>
      </w:pPr>
      <w:r w:rsidRPr="00256B25">
        <w:rPr>
          <w:rFonts w:ascii="Times New Roman" w:eastAsia="Calibri" w:hAnsi="Times New Roman" w:cs="Times New Roman"/>
          <w:kern w:val="0"/>
          <w:sz w:val="28"/>
          <w:szCs w:val="28"/>
          <w:lang w:val="kk-KZ"/>
          <w14:ligatures w14:val="none"/>
        </w:rPr>
        <w:t>Егер аймақтық бірегейлік нақты білім беру, мәдени, жастар және кәсіби байланыстармен нығайтылмаса, ол негізінен дискурсивтік конструкция деңгейінде қалып қояды. Сондықтан Еуропалық Одақ тәжірибесін Орталық Азияда бейімдеу ірі ұлтүсті құрылымдарды құрудан емес, икемді және қолданбалы ынтымақтастық тетіктерін дамытудан басталуы тиіс.</w:t>
      </w:r>
    </w:p>
    <w:p w14:paraId="041A753A" w14:textId="77777777" w:rsidR="00256B25" w:rsidRPr="00256B25" w:rsidRDefault="00256B25" w:rsidP="005B1E8A">
      <w:pPr>
        <w:spacing w:after="0" w:line="240" w:lineRule="auto"/>
        <w:ind w:firstLine="709"/>
        <w:jc w:val="both"/>
        <w:rPr>
          <w:rFonts w:ascii="Times New Roman" w:eastAsia="Calibri" w:hAnsi="Times New Roman" w:cs="Times New Roman"/>
          <w:kern w:val="0"/>
          <w:sz w:val="28"/>
          <w:szCs w:val="28"/>
          <w:lang w:val="kk-KZ"/>
          <w14:ligatures w14:val="none"/>
        </w:rPr>
      </w:pPr>
      <w:r w:rsidRPr="00256B25">
        <w:rPr>
          <w:rFonts w:ascii="Times New Roman" w:eastAsia="Calibri" w:hAnsi="Times New Roman" w:cs="Times New Roman"/>
          <w:kern w:val="0"/>
          <w:sz w:val="28"/>
          <w:szCs w:val="28"/>
          <w:lang w:val="kk-KZ"/>
          <w14:ligatures w14:val="none"/>
        </w:rPr>
        <w:t>Сарапшылардың жауаптарын талдау Орталық Азия елдеріндегі мәдени саясаттың қазіргі кезеңде негізінен ұлттық бірегейлікті нығайтуға бағытталғанын көрсетеді. Бұл посткеңестік мемлекет құру логикасымен, тәуелсіздікті символдық тұрғыдан бекіту қажеттілігімен, ұлттық тілдерді дамыту, тарихи мұраны қайта пайымдау және жаңа ұлттық нарративтерді қалыптастыру үдерістерімен байланысты. Мұндай бағыт тәуелсіздік пен институционалдық қалыптасу кезеңінен өткен мемлекеттер үшін заңды құбылыс болып табылады.</w:t>
      </w:r>
    </w:p>
    <w:p w14:paraId="060FDD88" w14:textId="77777777" w:rsidR="00256B25" w:rsidRPr="00256B25" w:rsidRDefault="00256B25" w:rsidP="005B1E8A">
      <w:pPr>
        <w:spacing w:after="0" w:line="240" w:lineRule="auto"/>
        <w:ind w:firstLine="709"/>
        <w:jc w:val="both"/>
        <w:rPr>
          <w:rFonts w:ascii="Times New Roman" w:eastAsia="Calibri" w:hAnsi="Times New Roman" w:cs="Times New Roman"/>
          <w:kern w:val="0"/>
          <w:sz w:val="28"/>
          <w:szCs w:val="28"/>
          <w:lang w:val="kk-KZ"/>
          <w14:ligatures w14:val="none"/>
        </w:rPr>
      </w:pPr>
      <w:r w:rsidRPr="00256B25">
        <w:rPr>
          <w:rFonts w:ascii="Times New Roman" w:eastAsia="Calibri" w:hAnsi="Times New Roman" w:cs="Times New Roman"/>
          <w:kern w:val="0"/>
          <w:sz w:val="28"/>
          <w:szCs w:val="28"/>
          <w:lang w:val="kk-KZ"/>
          <w14:ligatures w14:val="none"/>
        </w:rPr>
        <w:t>Сонымен қатар, ұлттық бағыттағы мәдени саясаттың басымдығы ортақ өңірлік мәдени кеңістіктің дамуын шектейді. Сарапшылар Орталық Азия елдерінің тарихи-мәдени ынтымақтастық үшін айтарлықтай әлеуетке ие екенін атап өтеді, алайда бұл әлеует жеткілікті деңгейде институционалданбаған. Ортақ тарих, мәдени жақындық, кеңестік және посткеңестік тәжірибе, діни және тілдік байланыстар өңірлік бірегейліктің қалыптасуына алғышарт жасайды, бірақ оның тұрақты дамуын өздігінен қамтамасыз ете алмайды. Ол үшін арнайы бағдарламалар, платформалар, білім беру бастамалары, гранттық механизмдер және тұрақты әлеуметтік-мәдени өзара әрекеттесу форматтары қажет.</w:t>
      </w:r>
    </w:p>
    <w:p w14:paraId="29B26B5F" w14:textId="77777777" w:rsidR="00256B25" w:rsidRPr="00256B25" w:rsidRDefault="00256B25" w:rsidP="005B1E8A">
      <w:pPr>
        <w:spacing w:after="0" w:line="240" w:lineRule="auto"/>
        <w:ind w:firstLine="709"/>
        <w:jc w:val="both"/>
        <w:rPr>
          <w:rFonts w:ascii="Times New Roman" w:eastAsia="Calibri" w:hAnsi="Times New Roman" w:cs="Times New Roman"/>
          <w:kern w:val="0"/>
          <w:sz w:val="28"/>
          <w:szCs w:val="28"/>
          <w:lang w:val="kk-KZ"/>
          <w14:ligatures w14:val="none"/>
        </w:rPr>
      </w:pPr>
      <w:r w:rsidRPr="00256B25">
        <w:rPr>
          <w:rFonts w:ascii="Times New Roman" w:eastAsia="Calibri" w:hAnsi="Times New Roman" w:cs="Times New Roman"/>
          <w:kern w:val="0"/>
          <w:sz w:val="28"/>
          <w:szCs w:val="28"/>
          <w:lang w:val="kk-KZ"/>
          <w14:ligatures w14:val="none"/>
        </w:rPr>
        <w:t>Мәдени интеграцияның негізгі кедергілері ретінде сарапшылар өңірлік институттардың әлсіздігін, мемлекеттер арасындағы үйлестірудің жеткіліксіздігін, ұлттық егемендік басымдығын, тарихи нарративтердің айырмашылықтарын, қаржыландырудың шектеулілігін, ортақ ақпараттық кеңістіктің әлсіз дамуын және сенім деңгейінің төмендігін атап өтеді. Бұл факторлар мәдени жақындықтың тұрақты өңірлік бірегейлікке айналуына кедергі келтіреді. Әсіресе институционалдық фактор маңызды: Еуропалық Одақтан айырмашылығы, Орталық Азияда мәдени және білім беру ынтымақтастығын жүйелі түрде қолдайтын тұрақты өңірлік немесе ұлтүсті механизмдер жеткіліксіз.</w:t>
      </w:r>
    </w:p>
    <w:p w14:paraId="3CCDE17F" w14:textId="77777777" w:rsidR="00256B25" w:rsidRPr="00256B25" w:rsidRDefault="00256B25" w:rsidP="005B1E8A">
      <w:pPr>
        <w:spacing w:after="0" w:line="240" w:lineRule="auto"/>
        <w:ind w:firstLine="709"/>
        <w:jc w:val="both"/>
        <w:rPr>
          <w:rFonts w:ascii="Times New Roman" w:eastAsia="Calibri" w:hAnsi="Times New Roman" w:cs="Times New Roman"/>
          <w:kern w:val="0"/>
          <w:sz w:val="28"/>
          <w:szCs w:val="28"/>
          <w:lang w:val="kk-KZ"/>
          <w14:ligatures w14:val="none"/>
        </w:rPr>
      </w:pPr>
      <w:r w:rsidRPr="00256B25">
        <w:rPr>
          <w:rFonts w:ascii="Times New Roman" w:eastAsia="Calibri" w:hAnsi="Times New Roman" w:cs="Times New Roman"/>
          <w:kern w:val="0"/>
          <w:sz w:val="28"/>
          <w:szCs w:val="28"/>
          <w:lang w:val="kk-KZ"/>
          <w14:ligatures w14:val="none"/>
        </w:rPr>
        <w:t>Зерттеудің маңызды нәтижелерінің бірі – Орталық Азияда өңірлік бірегейліктің қалыптасу перспективаларына қатысты сақтықпен оң баға берілуі. Сарапшылар оны қалыптасқан шындық ретінде емес, біртіндеп дамуы мүмкін үдеріс ретінде қарастырады. Мұндай бірегейлік ортақ тарих, мәдени жақындық, географиялық көршілік, экономикалық өзара тәуелділік, ортақ даму сын-қатерлері және гуманитарлық байланыстарды кеңейту негізінде қалыптасуы мүмкін. Алайда оның тұрақтылығы оның бәсекелес емес, қосымша бірегейлік деңгейі ретінде қабылдануына байланысты.</w:t>
      </w:r>
    </w:p>
    <w:p w14:paraId="415091A4" w14:textId="77777777" w:rsidR="00256B25" w:rsidRPr="00256B25" w:rsidRDefault="00256B25" w:rsidP="005B1E8A">
      <w:pPr>
        <w:spacing w:after="0" w:line="240" w:lineRule="auto"/>
        <w:ind w:firstLine="709"/>
        <w:jc w:val="both"/>
        <w:rPr>
          <w:rFonts w:ascii="Times New Roman" w:eastAsia="Calibri" w:hAnsi="Times New Roman" w:cs="Times New Roman"/>
          <w:kern w:val="0"/>
          <w:sz w:val="28"/>
          <w:szCs w:val="28"/>
          <w:lang w:val="kk-KZ"/>
          <w14:ligatures w14:val="none"/>
        </w:rPr>
      </w:pPr>
      <w:r w:rsidRPr="00256B25">
        <w:rPr>
          <w:rFonts w:ascii="Times New Roman" w:eastAsia="Calibri" w:hAnsi="Times New Roman" w:cs="Times New Roman"/>
          <w:kern w:val="0"/>
          <w:sz w:val="28"/>
          <w:szCs w:val="28"/>
          <w:lang w:val="kk-KZ"/>
          <w14:ligatures w14:val="none"/>
        </w:rPr>
        <w:t>Еуропалық тәжірибені бейімдеу мүмкіндіктері ең алдымен жоғары деңгейдегі саяси интеграцияны талап етпейтін құралдармен байланысты. Оларға академиялық ұтқырлық, бірлескен білім беру бағдарламалары, мәдени гранттар, жастар алмасулары, университеттік желілер, жазғы мектептер, бірлескен ғылыми жобалар, цифрлық платформалар және мәдени фестивальдер жатады. Бұл тетіктер біртіндеп дамуы мүмкін және ұлтүсті институттарды жедел құруды талап етпейді, сондықтан олар Орталық Азия үшін неғұрлым шынайы құралдар ретінде бағаланады.</w:t>
      </w:r>
    </w:p>
    <w:p w14:paraId="4AF00583" w14:textId="77777777" w:rsidR="00256B25" w:rsidRPr="00256B25" w:rsidRDefault="00256B25" w:rsidP="005B1E8A">
      <w:pPr>
        <w:spacing w:after="0" w:line="240" w:lineRule="auto"/>
        <w:ind w:firstLine="709"/>
        <w:jc w:val="both"/>
        <w:rPr>
          <w:rFonts w:ascii="Times New Roman" w:eastAsia="Calibri" w:hAnsi="Times New Roman" w:cs="Times New Roman"/>
          <w:kern w:val="0"/>
          <w:sz w:val="28"/>
          <w:szCs w:val="28"/>
          <w:lang w:val="kk-KZ"/>
          <w14:ligatures w14:val="none"/>
        </w:rPr>
      </w:pPr>
      <w:r w:rsidRPr="00256B25">
        <w:rPr>
          <w:rFonts w:ascii="Times New Roman" w:eastAsia="Calibri" w:hAnsi="Times New Roman" w:cs="Times New Roman"/>
          <w:kern w:val="0"/>
          <w:sz w:val="28"/>
          <w:szCs w:val="28"/>
          <w:lang w:val="kk-KZ"/>
          <w14:ligatures w14:val="none"/>
        </w:rPr>
        <w:t>Сонымен бірге сарапшылар Еуропалық модельдің бірқатар элементтерінің Орталық Азия жағдайында қолданылуы қиын екенін атап өтеді. Оларға дамыған ұлтүсті институттар, бірыңғай құқықтық кеңістік, мәдени бағдарламалардың ортақ бюджеті, жоғары деңгейдегі институционалдық интеграция, тұрақты азаматтық қатысу тетіктері және бірыңғай саяси-нормативтік база жатады. Бұл элементтер ЕО-да ұзақ тарихи даму нәтижесінде қалыптасқан және басқа институционалдық және саяси контексте тікелей қайта өндірілмейді.</w:t>
      </w:r>
    </w:p>
    <w:p w14:paraId="38911673" w14:textId="7510509F" w:rsidR="00256B25" w:rsidRPr="00C057F6" w:rsidRDefault="00256B25" w:rsidP="005B1E8A">
      <w:pPr>
        <w:spacing w:after="0" w:line="240" w:lineRule="auto"/>
        <w:ind w:firstLine="709"/>
        <w:jc w:val="both"/>
        <w:rPr>
          <w:rFonts w:ascii="Times New Roman" w:eastAsia="Calibri" w:hAnsi="Times New Roman" w:cs="Times New Roman"/>
          <w:kern w:val="0"/>
          <w:sz w:val="28"/>
          <w:szCs w:val="28"/>
          <w:lang w:val="kk-KZ"/>
          <w14:ligatures w14:val="none"/>
        </w:rPr>
      </w:pPr>
      <w:r w:rsidRPr="00256B25">
        <w:rPr>
          <w:rFonts w:ascii="Times New Roman" w:eastAsia="Calibri" w:hAnsi="Times New Roman" w:cs="Times New Roman"/>
          <w:kern w:val="0"/>
          <w:sz w:val="28"/>
          <w:szCs w:val="28"/>
          <w:lang w:val="kk-KZ"/>
          <w14:ligatures w14:val="none"/>
        </w:rPr>
        <w:t>Сондықтан еуропалық тәжірибені бейімдеудің негізгі қағидаты – таңдаулылық болуы тиіс. Орталық Азия ЕО моделін тұтас көшірудің орнына, өңірлік жағдайларға сәйкес келетін жекелеген құралдарды пайдалануы қажет. Ең тиімді тәсіл кезең-кезеңімен даму моделі болып табылады: алдымен білім беру және жастар ұтқырлығын дамыту, кейін мәдени гранттық механизмдер мен цифрлық платформаларды қалыптастыру, содан кейін ғана тұрақты өңірлік гуманитарлық институттарды құру.</w:t>
      </w:r>
    </w:p>
    <w:p w14:paraId="05E42B3F" w14:textId="77777777" w:rsidR="0027272A" w:rsidRPr="00C057F6" w:rsidRDefault="0027272A" w:rsidP="005B1E8A">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Осылайша, Орталық Азия үшін мәдени саясаттың тиімді моделі ірі интеграциялық құрылымдарға емес, шағын, икемді және кезең-кезеңімен жүзеге асырылатын ынтымақтастық форматтарына негізделуі тиіс. Сонымен қатар, мұндай бастамаларды ең алдымен шекаралық аймақтарда пилоттық деңгейде іске асыру орынды, себебі бұл өңірлерде тарихи, мәдени және әлеуметтік байланыстар анағұрлым тығыз қалыптасқан. Бұл тәсіл жобалардың практикалық тиімділігін арттырып, оларды кейін аймақтың басқа бөліктеріне кеңейтуге мүмкіндік береді.</w:t>
      </w:r>
    </w:p>
    <w:p w14:paraId="03C15699" w14:textId="0185B599" w:rsidR="00511D73" w:rsidRDefault="0027272A" w:rsidP="005B1E8A">
      <w:pPr>
        <w:spacing w:after="0" w:line="240" w:lineRule="auto"/>
        <w:ind w:firstLine="709"/>
        <w:jc w:val="both"/>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kern w:val="0"/>
          <w:sz w:val="28"/>
          <w:szCs w:val="28"/>
          <w:lang w:val="kk-KZ"/>
          <w14:ligatures w14:val="none"/>
        </w:rPr>
        <w:t>Мұндай тәсіл Еуропалық Одақтың қалыптасу тәжірибесіне де сәйкес келеді</w:t>
      </w:r>
      <w:r w:rsidR="00CC790D">
        <w:rPr>
          <w:rFonts w:ascii="Times New Roman" w:eastAsia="Calibri" w:hAnsi="Times New Roman" w:cs="Times New Roman"/>
          <w:kern w:val="0"/>
          <w:sz w:val="28"/>
          <w:szCs w:val="28"/>
          <w:lang w:val="kk-KZ"/>
          <w14:ligatures w14:val="none"/>
        </w:rPr>
        <w:t>, яғни</w:t>
      </w:r>
      <w:r w:rsidRPr="00C057F6">
        <w:rPr>
          <w:rFonts w:ascii="Times New Roman" w:eastAsia="Calibri" w:hAnsi="Times New Roman" w:cs="Times New Roman"/>
          <w:kern w:val="0"/>
          <w:sz w:val="28"/>
          <w:szCs w:val="28"/>
          <w:lang w:val="kk-KZ"/>
          <w14:ligatures w14:val="none"/>
        </w:rPr>
        <w:t xml:space="preserve"> интеграция бастапқы кезеңде шектеулі мемлекеттер арасында және нақты салалар бойынша жүзеге асырылып, кейін біртіндеп кеңейтілді. Осыған ұқсас, Орталық Азияда да аймақтық мәдени ынтымақтастықты шағын және нақты жобалар арқылы бастау неғұрлым тиімді </w:t>
      </w:r>
      <w:r w:rsidR="00CC790D">
        <w:rPr>
          <w:rFonts w:ascii="Times New Roman" w:eastAsia="Calibri" w:hAnsi="Times New Roman" w:cs="Times New Roman"/>
          <w:kern w:val="0"/>
          <w:sz w:val="28"/>
          <w:szCs w:val="28"/>
          <w:lang w:val="kk-KZ"/>
          <w14:ligatures w14:val="none"/>
        </w:rPr>
        <w:t>болады деген болжам жасау орынды деп санаймыз</w:t>
      </w:r>
      <w:r w:rsidRPr="00C057F6">
        <w:rPr>
          <w:rFonts w:ascii="Times New Roman" w:eastAsia="Calibri" w:hAnsi="Times New Roman" w:cs="Times New Roman"/>
          <w:kern w:val="0"/>
          <w:sz w:val="28"/>
          <w:szCs w:val="28"/>
          <w:lang w:val="kk-KZ"/>
          <w14:ligatures w14:val="none"/>
        </w:rPr>
        <w:t>.</w:t>
      </w:r>
    </w:p>
    <w:p w14:paraId="019458EC" w14:textId="77777777" w:rsidR="00DB2804" w:rsidRPr="00C057F6" w:rsidRDefault="00DB2804" w:rsidP="005B1E8A">
      <w:pPr>
        <w:spacing w:after="0" w:line="240" w:lineRule="auto"/>
        <w:ind w:firstLine="709"/>
        <w:jc w:val="both"/>
        <w:rPr>
          <w:rFonts w:ascii="Times New Roman" w:eastAsia="Calibri" w:hAnsi="Times New Roman" w:cs="Times New Roman"/>
          <w:kern w:val="0"/>
          <w:sz w:val="28"/>
          <w:szCs w:val="28"/>
          <w:lang w:val="kk-KZ"/>
          <w14:ligatures w14:val="none"/>
        </w:rPr>
      </w:pPr>
    </w:p>
    <w:p w14:paraId="557CC988" w14:textId="77777777" w:rsidR="00890BD4" w:rsidRPr="00C057F6" w:rsidRDefault="00890BD4" w:rsidP="005B1E8A">
      <w:pPr>
        <w:spacing w:after="0" w:line="240" w:lineRule="auto"/>
        <w:ind w:firstLine="709"/>
        <w:jc w:val="both"/>
        <w:rPr>
          <w:rFonts w:ascii="Times New Roman" w:eastAsia="Calibri" w:hAnsi="Times New Roman" w:cs="Times New Roman"/>
          <w:kern w:val="0"/>
          <w:sz w:val="28"/>
          <w:szCs w:val="28"/>
          <w:lang w:val="kk-KZ"/>
          <w14:ligatures w14:val="none"/>
        </w:rPr>
      </w:pPr>
    </w:p>
    <w:p w14:paraId="47D9CE04" w14:textId="77777777" w:rsidR="00EF142E" w:rsidRPr="00C057F6" w:rsidRDefault="00EF142E" w:rsidP="00865B45">
      <w:pPr>
        <w:spacing w:after="0" w:line="240" w:lineRule="auto"/>
        <w:ind w:firstLine="709"/>
        <w:rPr>
          <w:rFonts w:ascii="Times New Roman" w:eastAsia="Calibri" w:hAnsi="Times New Roman" w:cs="Times New Roman"/>
          <w:b/>
          <w:kern w:val="0"/>
          <w:sz w:val="28"/>
          <w:szCs w:val="28"/>
          <w:lang w:val="kk-KZ"/>
          <w14:ligatures w14:val="none"/>
        </w:rPr>
      </w:pPr>
    </w:p>
    <w:p w14:paraId="5972D968" w14:textId="77777777" w:rsidR="00EF142E" w:rsidRPr="00C057F6" w:rsidRDefault="00EF142E" w:rsidP="00865B45">
      <w:pPr>
        <w:spacing w:after="0" w:line="240" w:lineRule="auto"/>
        <w:ind w:firstLine="709"/>
        <w:rPr>
          <w:rFonts w:ascii="Times New Roman" w:eastAsia="Calibri" w:hAnsi="Times New Roman" w:cs="Times New Roman"/>
          <w:b/>
          <w:kern w:val="0"/>
          <w:sz w:val="28"/>
          <w:szCs w:val="28"/>
          <w:lang w:val="kk-KZ"/>
          <w14:ligatures w14:val="none"/>
        </w:rPr>
      </w:pPr>
    </w:p>
    <w:p w14:paraId="19237BA3" w14:textId="77777777" w:rsidR="00EF142E" w:rsidRPr="00C057F6" w:rsidRDefault="00EF142E" w:rsidP="00865B45">
      <w:pPr>
        <w:spacing w:after="0" w:line="240" w:lineRule="auto"/>
        <w:ind w:firstLine="709"/>
        <w:rPr>
          <w:rFonts w:ascii="Times New Roman" w:eastAsia="Calibri" w:hAnsi="Times New Roman" w:cs="Times New Roman"/>
          <w:b/>
          <w:kern w:val="0"/>
          <w:sz w:val="28"/>
          <w:szCs w:val="28"/>
          <w:lang w:val="kk-KZ"/>
          <w14:ligatures w14:val="none"/>
        </w:rPr>
      </w:pPr>
    </w:p>
    <w:p w14:paraId="2CFD7743" w14:textId="77777777" w:rsidR="00EF142E" w:rsidRPr="00C057F6" w:rsidRDefault="00EF142E" w:rsidP="00865B45">
      <w:pPr>
        <w:spacing w:after="0" w:line="240" w:lineRule="auto"/>
        <w:ind w:firstLine="709"/>
        <w:rPr>
          <w:rFonts w:ascii="Times New Roman" w:eastAsia="Calibri" w:hAnsi="Times New Roman" w:cs="Times New Roman"/>
          <w:b/>
          <w:kern w:val="0"/>
          <w:sz w:val="28"/>
          <w:szCs w:val="28"/>
          <w:lang w:val="kk-KZ"/>
          <w14:ligatures w14:val="none"/>
        </w:rPr>
      </w:pPr>
    </w:p>
    <w:p w14:paraId="1076DA4D" w14:textId="77777777" w:rsidR="00EF142E" w:rsidRPr="00C057F6" w:rsidRDefault="00EF142E" w:rsidP="00865B45">
      <w:pPr>
        <w:spacing w:after="0" w:line="240" w:lineRule="auto"/>
        <w:ind w:firstLine="709"/>
        <w:rPr>
          <w:rFonts w:ascii="Times New Roman" w:eastAsia="Calibri" w:hAnsi="Times New Roman" w:cs="Times New Roman"/>
          <w:b/>
          <w:kern w:val="0"/>
          <w:sz w:val="28"/>
          <w:szCs w:val="28"/>
          <w:lang w:val="kk-KZ"/>
          <w14:ligatures w14:val="none"/>
        </w:rPr>
      </w:pPr>
    </w:p>
    <w:p w14:paraId="5CB7E1F9" w14:textId="77777777" w:rsidR="00EF142E" w:rsidRPr="00C057F6" w:rsidRDefault="00EF142E" w:rsidP="00865B45">
      <w:pPr>
        <w:spacing w:after="0" w:line="240" w:lineRule="auto"/>
        <w:ind w:firstLine="709"/>
        <w:rPr>
          <w:rFonts w:ascii="Times New Roman" w:eastAsia="Calibri" w:hAnsi="Times New Roman" w:cs="Times New Roman"/>
          <w:b/>
          <w:kern w:val="0"/>
          <w:sz w:val="28"/>
          <w:szCs w:val="28"/>
          <w:lang w:val="kk-KZ"/>
          <w14:ligatures w14:val="none"/>
        </w:rPr>
      </w:pPr>
    </w:p>
    <w:p w14:paraId="5B4C3D4E" w14:textId="77777777" w:rsidR="00EF142E" w:rsidRPr="00C057F6" w:rsidRDefault="00EF142E" w:rsidP="00865B45">
      <w:pPr>
        <w:spacing w:after="0" w:line="240" w:lineRule="auto"/>
        <w:ind w:firstLine="709"/>
        <w:rPr>
          <w:rFonts w:ascii="Times New Roman" w:eastAsia="Calibri" w:hAnsi="Times New Roman" w:cs="Times New Roman"/>
          <w:b/>
          <w:kern w:val="0"/>
          <w:sz w:val="28"/>
          <w:szCs w:val="28"/>
          <w:lang w:val="kk-KZ"/>
          <w14:ligatures w14:val="none"/>
        </w:rPr>
      </w:pPr>
    </w:p>
    <w:p w14:paraId="155854C0" w14:textId="77777777" w:rsidR="00EF142E" w:rsidRPr="00C057F6" w:rsidRDefault="00EF142E" w:rsidP="00865B45">
      <w:pPr>
        <w:spacing w:after="0" w:line="240" w:lineRule="auto"/>
        <w:ind w:firstLine="709"/>
        <w:rPr>
          <w:rFonts w:ascii="Times New Roman" w:eastAsia="Calibri" w:hAnsi="Times New Roman" w:cs="Times New Roman"/>
          <w:b/>
          <w:kern w:val="0"/>
          <w:sz w:val="28"/>
          <w:szCs w:val="28"/>
          <w:lang w:val="kk-KZ"/>
          <w14:ligatures w14:val="none"/>
        </w:rPr>
      </w:pPr>
    </w:p>
    <w:p w14:paraId="4879E936" w14:textId="77777777" w:rsidR="00EF142E" w:rsidRPr="00C057F6" w:rsidRDefault="00EF142E" w:rsidP="00865B45">
      <w:pPr>
        <w:spacing w:after="0" w:line="240" w:lineRule="auto"/>
        <w:ind w:firstLine="709"/>
        <w:rPr>
          <w:rFonts w:ascii="Times New Roman" w:eastAsia="Calibri" w:hAnsi="Times New Roman" w:cs="Times New Roman"/>
          <w:b/>
          <w:kern w:val="0"/>
          <w:sz w:val="28"/>
          <w:szCs w:val="28"/>
          <w:lang w:val="kk-KZ"/>
          <w14:ligatures w14:val="none"/>
        </w:rPr>
      </w:pPr>
    </w:p>
    <w:p w14:paraId="4F0303BE" w14:textId="77777777" w:rsidR="00EF142E" w:rsidRPr="00C057F6" w:rsidRDefault="00EF142E" w:rsidP="00865B45">
      <w:pPr>
        <w:spacing w:after="0" w:line="240" w:lineRule="auto"/>
        <w:ind w:firstLine="709"/>
        <w:rPr>
          <w:rFonts w:ascii="Times New Roman" w:eastAsia="Calibri" w:hAnsi="Times New Roman" w:cs="Times New Roman"/>
          <w:b/>
          <w:kern w:val="0"/>
          <w:sz w:val="28"/>
          <w:szCs w:val="28"/>
          <w:lang w:val="kk-KZ"/>
          <w14:ligatures w14:val="none"/>
        </w:rPr>
      </w:pPr>
    </w:p>
    <w:p w14:paraId="1B0813ED" w14:textId="77777777" w:rsidR="00EF142E" w:rsidRPr="00C057F6" w:rsidRDefault="00EF142E" w:rsidP="00865B45">
      <w:pPr>
        <w:spacing w:after="0" w:line="240" w:lineRule="auto"/>
        <w:ind w:firstLine="709"/>
        <w:rPr>
          <w:rFonts w:ascii="Times New Roman" w:eastAsia="Calibri" w:hAnsi="Times New Roman" w:cs="Times New Roman"/>
          <w:b/>
          <w:kern w:val="0"/>
          <w:sz w:val="28"/>
          <w:szCs w:val="28"/>
          <w:lang w:val="kk-KZ"/>
          <w14:ligatures w14:val="none"/>
        </w:rPr>
      </w:pPr>
    </w:p>
    <w:p w14:paraId="00EC768B" w14:textId="77777777" w:rsidR="00EF142E" w:rsidRDefault="00EF142E" w:rsidP="00865B45">
      <w:pPr>
        <w:spacing w:after="0" w:line="240" w:lineRule="auto"/>
        <w:ind w:firstLine="709"/>
        <w:rPr>
          <w:rFonts w:ascii="Times New Roman" w:eastAsia="Calibri" w:hAnsi="Times New Roman" w:cs="Times New Roman"/>
          <w:b/>
          <w:kern w:val="0"/>
          <w:sz w:val="28"/>
          <w:szCs w:val="28"/>
          <w:lang w:val="kk-KZ"/>
          <w14:ligatures w14:val="none"/>
        </w:rPr>
      </w:pPr>
    </w:p>
    <w:p w14:paraId="4F601712" w14:textId="77777777" w:rsidR="00614412" w:rsidRDefault="00614412" w:rsidP="00865B45">
      <w:pPr>
        <w:spacing w:after="0" w:line="240" w:lineRule="auto"/>
        <w:ind w:firstLine="709"/>
        <w:rPr>
          <w:rFonts w:ascii="Times New Roman" w:eastAsia="Calibri" w:hAnsi="Times New Roman" w:cs="Times New Roman"/>
          <w:b/>
          <w:kern w:val="0"/>
          <w:sz w:val="28"/>
          <w:szCs w:val="28"/>
          <w:lang w:val="kk-KZ"/>
          <w14:ligatures w14:val="none"/>
        </w:rPr>
      </w:pPr>
    </w:p>
    <w:p w14:paraId="2D3DCBA9" w14:textId="77777777" w:rsidR="00614412" w:rsidRDefault="00614412" w:rsidP="00865B45">
      <w:pPr>
        <w:spacing w:after="0" w:line="240" w:lineRule="auto"/>
        <w:ind w:firstLine="709"/>
        <w:rPr>
          <w:rFonts w:ascii="Times New Roman" w:eastAsia="Calibri" w:hAnsi="Times New Roman" w:cs="Times New Roman"/>
          <w:b/>
          <w:kern w:val="0"/>
          <w:sz w:val="28"/>
          <w:szCs w:val="28"/>
          <w:lang w:val="kk-KZ"/>
          <w14:ligatures w14:val="none"/>
        </w:rPr>
      </w:pPr>
    </w:p>
    <w:p w14:paraId="375121A8" w14:textId="77777777" w:rsidR="00614412" w:rsidRDefault="00614412" w:rsidP="00865B45">
      <w:pPr>
        <w:spacing w:after="0" w:line="240" w:lineRule="auto"/>
        <w:ind w:firstLine="709"/>
        <w:rPr>
          <w:rFonts w:ascii="Times New Roman" w:eastAsia="Calibri" w:hAnsi="Times New Roman" w:cs="Times New Roman"/>
          <w:b/>
          <w:kern w:val="0"/>
          <w:sz w:val="28"/>
          <w:szCs w:val="28"/>
          <w:lang w:val="kk-KZ"/>
          <w14:ligatures w14:val="none"/>
        </w:rPr>
      </w:pPr>
    </w:p>
    <w:p w14:paraId="0FEF73D1" w14:textId="77777777" w:rsidR="00614412" w:rsidRDefault="00614412" w:rsidP="00511D73">
      <w:pPr>
        <w:spacing w:after="0" w:line="240" w:lineRule="auto"/>
        <w:jc w:val="center"/>
        <w:rPr>
          <w:rFonts w:ascii="Times New Roman" w:eastAsia="Calibri" w:hAnsi="Times New Roman" w:cs="Times New Roman"/>
          <w:b/>
          <w:kern w:val="0"/>
          <w:sz w:val="28"/>
          <w:szCs w:val="28"/>
          <w:lang w:val="kk-KZ"/>
          <w14:ligatures w14:val="none"/>
        </w:rPr>
      </w:pPr>
    </w:p>
    <w:p w14:paraId="1B4D36C1" w14:textId="77777777" w:rsidR="00614412" w:rsidRDefault="00614412" w:rsidP="00511D73">
      <w:pPr>
        <w:spacing w:after="0" w:line="240" w:lineRule="auto"/>
        <w:jc w:val="center"/>
        <w:rPr>
          <w:rFonts w:ascii="Times New Roman" w:eastAsia="Calibri" w:hAnsi="Times New Roman" w:cs="Times New Roman"/>
          <w:b/>
          <w:kern w:val="0"/>
          <w:sz w:val="28"/>
          <w:szCs w:val="28"/>
          <w:lang w:val="kk-KZ"/>
          <w14:ligatures w14:val="none"/>
        </w:rPr>
      </w:pPr>
    </w:p>
    <w:p w14:paraId="6586EB6B" w14:textId="77777777" w:rsidR="00614412" w:rsidRDefault="00614412" w:rsidP="00511D73">
      <w:pPr>
        <w:spacing w:after="0" w:line="240" w:lineRule="auto"/>
        <w:jc w:val="center"/>
        <w:rPr>
          <w:rFonts w:ascii="Times New Roman" w:eastAsia="Calibri" w:hAnsi="Times New Roman" w:cs="Times New Roman"/>
          <w:b/>
          <w:kern w:val="0"/>
          <w:sz w:val="28"/>
          <w:szCs w:val="28"/>
          <w:lang w:val="kk-KZ"/>
          <w14:ligatures w14:val="none"/>
        </w:rPr>
      </w:pPr>
    </w:p>
    <w:p w14:paraId="65CDB2B8" w14:textId="77777777" w:rsidR="00614412" w:rsidRDefault="00614412" w:rsidP="00511D73">
      <w:pPr>
        <w:spacing w:after="0" w:line="240" w:lineRule="auto"/>
        <w:jc w:val="center"/>
        <w:rPr>
          <w:rFonts w:ascii="Times New Roman" w:eastAsia="Calibri" w:hAnsi="Times New Roman" w:cs="Times New Roman"/>
          <w:b/>
          <w:kern w:val="0"/>
          <w:sz w:val="28"/>
          <w:szCs w:val="28"/>
          <w:lang w:val="kk-KZ"/>
          <w14:ligatures w14:val="none"/>
        </w:rPr>
      </w:pPr>
    </w:p>
    <w:p w14:paraId="1355B767" w14:textId="77777777" w:rsidR="00614412" w:rsidRDefault="00614412" w:rsidP="00511D73">
      <w:pPr>
        <w:spacing w:after="0" w:line="240" w:lineRule="auto"/>
        <w:jc w:val="center"/>
        <w:rPr>
          <w:rFonts w:ascii="Times New Roman" w:eastAsia="Calibri" w:hAnsi="Times New Roman" w:cs="Times New Roman"/>
          <w:b/>
          <w:kern w:val="0"/>
          <w:sz w:val="28"/>
          <w:szCs w:val="28"/>
          <w:lang w:val="kk-KZ"/>
          <w14:ligatures w14:val="none"/>
        </w:rPr>
      </w:pPr>
    </w:p>
    <w:p w14:paraId="21CCA101" w14:textId="77777777" w:rsidR="00614412" w:rsidRDefault="00614412" w:rsidP="00511D73">
      <w:pPr>
        <w:spacing w:after="0" w:line="240" w:lineRule="auto"/>
        <w:jc w:val="center"/>
        <w:rPr>
          <w:rFonts w:ascii="Times New Roman" w:eastAsia="Calibri" w:hAnsi="Times New Roman" w:cs="Times New Roman"/>
          <w:b/>
          <w:kern w:val="0"/>
          <w:sz w:val="28"/>
          <w:szCs w:val="28"/>
          <w:lang w:val="kk-KZ"/>
          <w14:ligatures w14:val="none"/>
        </w:rPr>
      </w:pPr>
    </w:p>
    <w:p w14:paraId="12618A1C" w14:textId="77777777" w:rsidR="00614412" w:rsidRDefault="00614412" w:rsidP="00511D73">
      <w:pPr>
        <w:spacing w:after="0" w:line="240" w:lineRule="auto"/>
        <w:jc w:val="center"/>
        <w:rPr>
          <w:rFonts w:ascii="Times New Roman" w:eastAsia="Calibri" w:hAnsi="Times New Roman" w:cs="Times New Roman"/>
          <w:b/>
          <w:kern w:val="0"/>
          <w:sz w:val="28"/>
          <w:szCs w:val="28"/>
          <w:lang w:val="kk-KZ"/>
          <w14:ligatures w14:val="none"/>
        </w:rPr>
      </w:pPr>
    </w:p>
    <w:p w14:paraId="6E58D8AD" w14:textId="77777777" w:rsidR="00614412" w:rsidRDefault="00614412" w:rsidP="00511D73">
      <w:pPr>
        <w:spacing w:after="0" w:line="240" w:lineRule="auto"/>
        <w:jc w:val="center"/>
        <w:rPr>
          <w:rFonts w:ascii="Times New Roman" w:eastAsia="Calibri" w:hAnsi="Times New Roman" w:cs="Times New Roman"/>
          <w:b/>
          <w:kern w:val="0"/>
          <w:sz w:val="28"/>
          <w:szCs w:val="28"/>
          <w:lang w:val="kk-KZ"/>
          <w14:ligatures w14:val="none"/>
        </w:rPr>
      </w:pPr>
    </w:p>
    <w:p w14:paraId="1FF413FE" w14:textId="77777777" w:rsidR="00614412" w:rsidRDefault="00614412" w:rsidP="00511D73">
      <w:pPr>
        <w:spacing w:after="0" w:line="240" w:lineRule="auto"/>
        <w:jc w:val="center"/>
        <w:rPr>
          <w:rFonts w:ascii="Times New Roman" w:eastAsia="Calibri" w:hAnsi="Times New Roman" w:cs="Times New Roman"/>
          <w:b/>
          <w:kern w:val="0"/>
          <w:sz w:val="28"/>
          <w:szCs w:val="28"/>
          <w:lang w:val="kk-KZ"/>
          <w14:ligatures w14:val="none"/>
        </w:rPr>
      </w:pPr>
    </w:p>
    <w:p w14:paraId="7E35D6E3" w14:textId="77777777" w:rsidR="00614412" w:rsidRPr="00C057F6" w:rsidRDefault="00614412" w:rsidP="00511D73">
      <w:pPr>
        <w:spacing w:after="0" w:line="240" w:lineRule="auto"/>
        <w:jc w:val="center"/>
        <w:rPr>
          <w:rFonts w:ascii="Times New Roman" w:eastAsia="Calibri" w:hAnsi="Times New Roman" w:cs="Times New Roman"/>
          <w:b/>
          <w:kern w:val="0"/>
          <w:sz w:val="28"/>
          <w:szCs w:val="28"/>
          <w:lang w:val="kk-KZ"/>
          <w14:ligatures w14:val="none"/>
        </w:rPr>
      </w:pPr>
    </w:p>
    <w:p w14:paraId="469B59DB" w14:textId="02BC356C" w:rsidR="00EF142E" w:rsidRDefault="00EF142E" w:rsidP="00511D73">
      <w:pPr>
        <w:spacing w:after="0" w:line="240" w:lineRule="auto"/>
        <w:jc w:val="center"/>
        <w:rPr>
          <w:rFonts w:ascii="Times New Roman" w:eastAsia="Calibri" w:hAnsi="Times New Roman" w:cs="Times New Roman"/>
          <w:b/>
          <w:kern w:val="0"/>
          <w:sz w:val="28"/>
          <w:szCs w:val="28"/>
          <w:lang w:val="kk-KZ"/>
          <w14:ligatures w14:val="none"/>
        </w:rPr>
      </w:pPr>
    </w:p>
    <w:p w14:paraId="095A3001" w14:textId="7C18CB1A" w:rsidR="005B1E8A" w:rsidRDefault="005B1E8A" w:rsidP="00511D73">
      <w:pPr>
        <w:spacing w:after="0" w:line="240" w:lineRule="auto"/>
        <w:jc w:val="center"/>
        <w:rPr>
          <w:rFonts w:ascii="Times New Roman" w:eastAsia="Calibri" w:hAnsi="Times New Roman" w:cs="Times New Roman"/>
          <w:b/>
          <w:kern w:val="0"/>
          <w:sz w:val="28"/>
          <w:szCs w:val="28"/>
          <w:lang w:val="kk-KZ"/>
          <w14:ligatures w14:val="none"/>
        </w:rPr>
      </w:pPr>
    </w:p>
    <w:p w14:paraId="5E348D45" w14:textId="59BC7B70" w:rsidR="005B1E8A" w:rsidRDefault="005B1E8A" w:rsidP="00511D73">
      <w:pPr>
        <w:spacing w:after="0" w:line="240" w:lineRule="auto"/>
        <w:jc w:val="center"/>
        <w:rPr>
          <w:rFonts w:ascii="Times New Roman" w:eastAsia="Calibri" w:hAnsi="Times New Roman" w:cs="Times New Roman"/>
          <w:b/>
          <w:kern w:val="0"/>
          <w:sz w:val="28"/>
          <w:szCs w:val="28"/>
          <w:lang w:val="kk-KZ"/>
          <w14:ligatures w14:val="none"/>
        </w:rPr>
      </w:pPr>
    </w:p>
    <w:p w14:paraId="2ED867EE" w14:textId="64BBDBA2" w:rsidR="001D2A8A" w:rsidRDefault="001D2A8A" w:rsidP="00511D73">
      <w:pPr>
        <w:spacing w:after="0" w:line="240" w:lineRule="auto"/>
        <w:jc w:val="center"/>
        <w:rPr>
          <w:rFonts w:ascii="Times New Roman" w:eastAsia="Calibri" w:hAnsi="Times New Roman" w:cs="Times New Roman"/>
          <w:b/>
          <w:kern w:val="0"/>
          <w:sz w:val="28"/>
          <w:szCs w:val="28"/>
          <w:lang w:val="kk-KZ"/>
          <w14:ligatures w14:val="none"/>
        </w:rPr>
      </w:pPr>
    </w:p>
    <w:p w14:paraId="15E5CB0B" w14:textId="2D8949D0" w:rsidR="001D2A8A" w:rsidRDefault="001D2A8A" w:rsidP="00511D73">
      <w:pPr>
        <w:spacing w:after="0" w:line="240" w:lineRule="auto"/>
        <w:jc w:val="center"/>
        <w:rPr>
          <w:rFonts w:ascii="Times New Roman" w:eastAsia="Calibri" w:hAnsi="Times New Roman" w:cs="Times New Roman"/>
          <w:b/>
          <w:kern w:val="0"/>
          <w:sz w:val="28"/>
          <w:szCs w:val="28"/>
          <w:lang w:val="kk-KZ"/>
          <w14:ligatures w14:val="none"/>
        </w:rPr>
      </w:pPr>
    </w:p>
    <w:p w14:paraId="06E169F6" w14:textId="72034D8D" w:rsidR="001D2A8A" w:rsidRDefault="001D2A8A" w:rsidP="00511D73">
      <w:pPr>
        <w:spacing w:after="0" w:line="240" w:lineRule="auto"/>
        <w:jc w:val="center"/>
        <w:rPr>
          <w:rFonts w:ascii="Times New Roman" w:eastAsia="Calibri" w:hAnsi="Times New Roman" w:cs="Times New Roman"/>
          <w:b/>
          <w:kern w:val="0"/>
          <w:sz w:val="28"/>
          <w:szCs w:val="28"/>
          <w:lang w:val="kk-KZ"/>
          <w14:ligatures w14:val="none"/>
        </w:rPr>
      </w:pPr>
    </w:p>
    <w:p w14:paraId="03C31004" w14:textId="5C981A67" w:rsidR="001D2A8A" w:rsidRDefault="001D2A8A" w:rsidP="00511D73">
      <w:pPr>
        <w:spacing w:after="0" w:line="240" w:lineRule="auto"/>
        <w:jc w:val="center"/>
        <w:rPr>
          <w:rFonts w:ascii="Times New Roman" w:eastAsia="Calibri" w:hAnsi="Times New Roman" w:cs="Times New Roman"/>
          <w:b/>
          <w:kern w:val="0"/>
          <w:sz w:val="28"/>
          <w:szCs w:val="28"/>
          <w:lang w:val="kk-KZ"/>
          <w14:ligatures w14:val="none"/>
        </w:rPr>
      </w:pPr>
    </w:p>
    <w:p w14:paraId="5239CA64" w14:textId="3336E76D" w:rsidR="001D2A8A" w:rsidRDefault="001D2A8A" w:rsidP="00511D73">
      <w:pPr>
        <w:spacing w:after="0" w:line="240" w:lineRule="auto"/>
        <w:jc w:val="center"/>
        <w:rPr>
          <w:rFonts w:ascii="Times New Roman" w:eastAsia="Calibri" w:hAnsi="Times New Roman" w:cs="Times New Roman"/>
          <w:b/>
          <w:kern w:val="0"/>
          <w:sz w:val="28"/>
          <w:szCs w:val="28"/>
          <w:lang w:val="kk-KZ"/>
          <w14:ligatures w14:val="none"/>
        </w:rPr>
      </w:pPr>
    </w:p>
    <w:p w14:paraId="5C591D6F" w14:textId="77777777" w:rsidR="001D2A8A" w:rsidRPr="00C057F6" w:rsidRDefault="001D2A8A" w:rsidP="00511D73">
      <w:pPr>
        <w:spacing w:after="0" w:line="240" w:lineRule="auto"/>
        <w:jc w:val="center"/>
        <w:rPr>
          <w:rFonts w:ascii="Times New Roman" w:eastAsia="Calibri" w:hAnsi="Times New Roman" w:cs="Times New Roman"/>
          <w:b/>
          <w:kern w:val="0"/>
          <w:sz w:val="28"/>
          <w:szCs w:val="28"/>
          <w:lang w:val="kk-KZ"/>
          <w14:ligatures w14:val="none"/>
        </w:rPr>
      </w:pPr>
    </w:p>
    <w:p w14:paraId="4909B31B" w14:textId="77777777" w:rsidR="00EF142E" w:rsidRPr="00C057F6" w:rsidRDefault="00EF142E" w:rsidP="00511D73">
      <w:pPr>
        <w:spacing w:after="0" w:line="240" w:lineRule="auto"/>
        <w:jc w:val="center"/>
        <w:rPr>
          <w:rFonts w:ascii="Times New Roman" w:eastAsia="Calibri" w:hAnsi="Times New Roman" w:cs="Times New Roman"/>
          <w:b/>
          <w:kern w:val="0"/>
          <w:sz w:val="28"/>
          <w:szCs w:val="28"/>
          <w:lang w:val="kk-KZ"/>
          <w14:ligatures w14:val="none"/>
        </w:rPr>
      </w:pPr>
    </w:p>
    <w:p w14:paraId="4C1AC774" w14:textId="1428ECF3" w:rsidR="00A931C4" w:rsidRPr="00C057F6" w:rsidRDefault="00A931C4" w:rsidP="00511D73">
      <w:pPr>
        <w:spacing w:after="0" w:line="240" w:lineRule="auto"/>
        <w:jc w:val="center"/>
        <w:rPr>
          <w:rFonts w:ascii="Times New Roman" w:eastAsia="Calibri" w:hAnsi="Times New Roman" w:cs="Times New Roman"/>
          <w:kern w:val="0"/>
          <w:sz w:val="28"/>
          <w:szCs w:val="28"/>
          <w:lang w:val="kk-KZ"/>
          <w14:ligatures w14:val="none"/>
        </w:rPr>
      </w:pPr>
      <w:r w:rsidRPr="00C057F6">
        <w:rPr>
          <w:rFonts w:ascii="Times New Roman" w:eastAsia="Calibri" w:hAnsi="Times New Roman" w:cs="Times New Roman"/>
          <w:b/>
          <w:kern w:val="0"/>
          <w:sz w:val="28"/>
          <w:szCs w:val="28"/>
          <w:lang w:val="kk-KZ"/>
          <w14:ligatures w14:val="none"/>
        </w:rPr>
        <w:t>Қ</w:t>
      </w:r>
      <w:r w:rsidR="00802D3F" w:rsidRPr="00C057F6">
        <w:rPr>
          <w:rFonts w:ascii="Times New Roman" w:eastAsia="Calibri" w:hAnsi="Times New Roman" w:cs="Times New Roman"/>
          <w:b/>
          <w:kern w:val="0"/>
          <w:sz w:val="28"/>
          <w:szCs w:val="28"/>
          <w:lang w:val="kk-KZ"/>
          <w14:ligatures w14:val="none"/>
        </w:rPr>
        <w:t>ОРЫТЫНДЫ</w:t>
      </w:r>
    </w:p>
    <w:p w14:paraId="3A6293DE" w14:textId="77777777" w:rsidR="00A931C4" w:rsidRPr="00C057F6" w:rsidRDefault="00A931C4" w:rsidP="00A931C4">
      <w:pPr>
        <w:spacing w:after="0" w:line="240" w:lineRule="auto"/>
        <w:ind w:firstLine="709"/>
        <w:jc w:val="center"/>
        <w:rPr>
          <w:rFonts w:ascii="Times New Roman" w:eastAsia="Calibri" w:hAnsi="Times New Roman" w:cs="Times New Roman"/>
          <w:kern w:val="0"/>
          <w:sz w:val="28"/>
          <w:szCs w:val="28"/>
          <w:lang w:val="kk-KZ"/>
          <w14:ligatures w14:val="none"/>
        </w:rPr>
      </w:pPr>
    </w:p>
    <w:p w14:paraId="202A5823" w14:textId="71BF37DD" w:rsidR="00A931C4" w:rsidRPr="00C057F6" w:rsidRDefault="003E29B9" w:rsidP="00865B45">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Диссертациялық зерттеу нәтижесінде Еуропалық Одақтың мәдени саясатының еуропалық бірегейлікті қалыптастырудағы рөлі кешенді түрде талданып, оның Орталық Азия елдері үшін қолданбалы әлеуеті мен құрылымдық шектеулері айқындалды. Зерттеу барысында мәдени саясаттың аймақтық интеграция үдерістеріндегі орны мен маңызы қайта қарастырылып, оның әлеуметтік, институционалдық және құндылықтық өлшемдермен өзара байланысы жүйелі түрде негізделді. Жүргізілген зерттеу негізінде келесі нәтижелер</w:t>
      </w:r>
      <w:r w:rsidR="00CA728E" w:rsidRPr="00C057F6">
        <w:rPr>
          <w:rFonts w:ascii="Times New Roman" w:eastAsia="Times New Roman" w:hAnsi="Times New Roman" w:cs="Times New Roman"/>
          <w:kern w:val="0"/>
          <w:sz w:val="28"/>
          <w:szCs w:val="28"/>
          <w:lang w:val="kk-KZ" w:eastAsia="ru-RU"/>
          <w14:ligatures w14:val="none"/>
        </w:rPr>
        <w:t>ге қол жеткізілді</w:t>
      </w:r>
      <w:r w:rsidR="00865B45">
        <w:rPr>
          <w:rFonts w:ascii="Times New Roman" w:eastAsia="Times New Roman" w:hAnsi="Times New Roman" w:cs="Times New Roman"/>
          <w:kern w:val="0"/>
          <w:sz w:val="28"/>
          <w:szCs w:val="28"/>
          <w:lang w:val="kk-KZ" w:eastAsia="ru-RU"/>
          <w14:ligatures w14:val="none"/>
        </w:rPr>
        <w:t>:</w:t>
      </w:r>
    </w:p>
    <w:p w14:paraId="76EA73DB" w14:textId="4E724024" w:rsidR="00EF142E" w:rsidRPr="00C057F6" w:rsidRDefault="00690617" w:rsidP="00865B45">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1</w:t>
      </w:r>
      <w:r w:rsidR="003E29B9" w:rsidRPr="00C057F6">
        <w:rPr>
          <w:rFonts w:ascii="Times New Roman" w:eastAsia="Times New Roman" w:hAnsi="Times New Roman" w:cs="Times New Roman"/>
          <w:kern w:val="0"/>
          <w:sz w:val="28"/>
          <w:szCs w:val="28"/>
          <w:lang w:val="kk-KZ" w:eastAsia="ru-RU"/>
          <w14:ligatures w14:val="none"/>
        </w:rPr>
        <w:t xml:space="preserve">. </w:t>
      </w:r>
      <w:r w:rsidR="00CA728E" w:rsidRPr="00C057F6">
        <w:rPr>
          <w:rFonts w:ascii="Times New Roman" w:eastAsia="Times New Roman" w:hAnsi="Times New Roman" w:cs="Times New Roman"/>
          <w:kern w:val="0"/>
          <w:sz w:val="28"/>
          <w:szCs w:val="28"/>
          <w:lang w:val="kk-KZ" w:eastAsia="ru-RU"/>
          <w14:ligatures w14:val="none"/>
        </w:rPr>
        <w:t>Ұжымдық бірегейлікті түсіндіруде бір ғана теориялық парадигманың жеткіліксіз екені анықталды.</w:t>
      </w:r>
      <w:r w:rsidR="00EF142E" w:rsidRPr="00C057F6">
        <w:rPr>
          <w:rFonts w:ascii="Times New Roman" w:eastAsia="Times New Roman" w:hAnsi="Times New Roman" w:cs="Times New Roman"/>
          <w:kern w:val="0"/>
          <w:sz w:val="28"/>
          <w:szCs w:val="28"/>
          <w:lang w:val="kk-KZ" w:eastAsia="ru-RU"/>
          <w14:ligatures w14:val="none"/>
        </w:rPr>
        <w:t xml:space="preserve"> Конструктивизм бірегейліктің әлеуметтік және мәдени негіздерін терең түсіндіруге мүмкіндік берсе, неофункционализм мен институционализм интеграцияның институционалдық және функционалдық тетіктерін айқындайды. Ал реализм бұл үдерістердің құрылымдық шектеулерін көрсетеді. Осы негізде ұжымдық бірегейлік мәдени, институционалдық және саяси факторлардың өзара әрекеттесуі нәтижесінде қалыптасатын көпдеңгейлі құбылыс ретінде қарастырылды.</w:t>
      </w:r>
    </w:p>
    <w:p w14:paraId="0747DD15" w14:textId="66B6C9A8" w:rsidR="003E29B9" w:rsidRPr="00C057F6" w:rsidRDefault="00EF142E" w:rsidP="00865B45">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2. Еуропалық Одақтағы мәдени саясаттың қалыптасуы мен эволюциясы интеграциялық үдерістердің жалпы логикасымен тығыз байланысты екенін көрсетті. Бастапқы кезеңдерде мәдениет дербес саясат саласы ретінде қарастырылмағанымен, экономикалық және институционалдық жақындасу үдерістері оның маңызын біртіндеп арттырды. Уақыт өте келе мәдени саясат ортақ құндылықтар, тарихи жады және символдық кеңістік арқылы еуропалық бірегейлікті қалыптастырудың маңызды тетігіне айналды.</w:t>
      </w:r>
      <w:r w:rsidR="00986DC1" w:rsidRPr="00C057F6">
        <w:rPr>
          <w:rFonts w:ascii="Times New Roman" w:eastAsia="Times New Roman" w:hAnsi="Times New Roman" w:cs="Times New Roman"/>
          <w:kern w:val="0"/>
          <w:sz w:val="28"/>
          <w:szCs w:val="28"/>
          <w:lang w:val="kk-KZ" w:eastAsia="ru-RU"/>
          <w14:ligatures w14:val="none"/>
        </w:rPr>
        <w:t xml:space="preserve"> ЕО мәдени саясаты екіжақты сипатқа иа. Бір жағынан, ол ұлтүсті деңгейде тиесілілік сезімін қалыптастыруға бағытталған символдық және дискурсивтік құрал ретінде қызмет атқарады. Екінші жағынан, мәдениет Еуропалық Одақта көбіне дербес құндылықтық категория ретінде емес, экономикалық және саяси мақсаттарға жету құралы ретінде қарастырылады. Бұл мәдениеттің интеграциялық жобадағы рөлінің белгілі бір дәрежеде инструменталдық сипатқа ие екенін көрсетеді.</w:t>
      </w:r>
    </w:p>
    <w:p w14:paraId="4F4D3BCE" w14:textId="28CADBAE" w:rsidR="000E1BBB" w:rsidRPr="00C057F6" w:rsidRDefault="00986DC1" w:rsidP="00865B45">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3</w:t>
      </w:r>
      <w:r w:rsidR="00722B02" w:rsidRPr="00C057F6">
        <w:rPr>
          <w:rFonts w:ascii="Times New Roman" w:eastAsia="Times New Roman" w:hAnsi="Times New Roman" w:cs="Times New Roman"/>
          <w:kern w:val="0"/>
          <w:sz w:val="28"/>
          <w:szCs w:val="28"/>
          <w:lang w:val="kk-KZ" w:eastAsia="ru-RU"/>
          <w14:ligatures w14:val="none"/>
        </w:rPr>
        <w:t xml:space="preserve">. </w:t>
      </w:r>
      <w:r w:rsidR="000E1BBB" w:rsidRPr="00C057F6">
        <w:rPr>
          <w:rFonts w:ascii="Times New Roman" w:eastAsia="Times New Roman" w:hAnsi="Times New Roman" w:cs="Times New Roman"/>
          <w:kern w:val="0"/>
          <w:sz w:val="28"/>
          <w:szCs w:val="28"/>
          <w:lang w:val="kk-KZ" w:eastAsia="ru-RU"/>
          <w14:ligatures w14:val="none"/>
        </w:rPr>
        <w:t>Орталық Азиядағы бірегейлік ерекшеліктері анықталды. Аймақта басым модельдердің этностық және мемлекетке бағытталған сипаты олардың тарихи қалыптасу ерекшеліктерімен, әсіресе кеңестік ұлт саясатының мұрасымен тығыз байланысты екені көрсетілді. Кеңестік кезеңде ұлттар әкімшілік-аумақтық шекаралар, тіл және этностық белгілер негізінде институционалдандырылып, әр республика титулды ұлтпен сәйкестендірілді. Тәуелсіздік кезеңінде бұл модельдер ұлттық тұтастықты нығайту және мемлекеттік егемендікті бекіту құралы ретінде сақталып, ұлттық тарихты қайта пайымдау мен мемлекеттік тілдің мәртебесін арттыруға басымдық берілді. Сонымен қатар, мұндай тәсіл азаматтық және аймақтық деңгейдегі бірегейліктің дамуын шектеп, «біз–өзге» шекараларын күшейтті. Нәтижесінде аймақтық деңгейдегі ортақ бірегейлік әлсіз қалыптасып, ортақ мәдени кеңістік пен ынтымақтастық әлеуеті толық іске аспай отыр.</w:t>
      </w:r>
    </w:p>
    <w:p w14:paraId="7F4E8236" w14:textId="7A3B2A29" w:rsidR="00722B02" w:rsidRPr="00C057F6" w:rsidRDefault="00986DC1" w:rsidP="00865B45">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4</w:t>
      </w:r>
      <w:r w:rsidR="00722B02" w:rsidRPr="00C057F6">
        <w:rPr>
          <w:rFonts w:ascii="Times New Roman" w:eastAsia="Times New Roman" w:hAnsi="Times New Roman" w:cs="Times New Roman"/>
          <w:kern w:val="0"/>
          <w:sz w:val="28"/>
          <w:szCs w:val="28"/>
          <w:lang w:val="kk-KZ" w:eastAsia="ru-RU"/>
          <w14:ligatures w14:val="none"/>
        </w:rPr>
        <w:t>. Зерттеу нәтижесінде трансшекаралық мобильділік, білім беру және мәдени алмасулар бірегейлік қалыптастыруға ықпал ететіні анықталғанымен, олардың өздігінен ұлтүсті сәйкестік қалыптастырмайтыны дәлелденді. Бірегейлік деңгейі әлеуметтік ортаға, білімге, құндылықтарға және институционалдық жағдайларға тәуелді екені көрсетілді. Сонымен қатар мәдени саясаттың тиімділігі азаматтардың тек мәдени өнімдерді тұтынуымен емес, олардың мәдени үдерістерге белсенді қатысуымен байланысты екені негізделді. Төменнен жоғарыға бағытталған қатысу тетіктері бірегейліктің тұрақты және инклюзивті қалыптасуына ықпал етеді. Осыған байланысты тұрақты аймақтық бірегейлік тек мәдени немесе тарихи жақындыққа емес, сонымен қатар институционалдық тұрақтылыққа, экономикалық өзара тәуелділікке және ортақ нормалар мен ережелердің қалыптасуына тәуелді екені дәлелденді.</w:t>
      </w:r>
    </w:p>
    <w:p w14:paraId="3C2F2E9A" w14:textId="43FC0736" w:rsidR="00722B02" w:rsidRPr="00C057F6" w:rsidRDefault="00986DC1" w:rsidP="00865B45">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5</w:t>
      </w:r>
      <w:r w:rsidR="00722B02" w:rsidRPr="00C057F6">
        <w:rPr>
          <w:rFonts w:ascii="Times New Roman" w:eastAsia="Times New Roman" w:hAnsi="Times New Roman" w:cs="Times New Roman"/>
          <w:kern w:val="0"/>
          <w:sz w:val="28"/>
          <w:szCs w:val="28"/>
          <w:lang w:val="kk-KZ" w:eastAsia="ru-RU"/>
          <w14:ligatures w14:val="none"/>
        </w:rPr>
        <w:t>. Еуропалық Одақ тәжірибесін Орталық Азия жағдайында қолданудың шектеулері мен бейімдеу мүмкіндіктері нақтыланды. Зерттеу нәтижесінде институционалдық даму деңгейінің, тарихи тәжірибенің және саяси құрылымдардың айырмашылықтарына байланысты ЕО моделін Орталық Азияға механикалық түрде көшіру мүмкін емес екені дәлелденді. Сонымен қатар, еуропалық тәжірибенің толық емес, таңдаулы және бейімделген түрде қолданылуы мүмкін екені негізделді. Атап айтқанда, білім беру және академиялық алмасулар, жастар бағдарламалары, мәдениетаралық диалог және адамдар арасындағы тікелей байланыстарды дамыту бағыттары қолданбалы маңызға ие екені анықталды. Дегенмен, бұл элементтердің тиімділігі оларды іске асыру барысында аймақтың әлеуметтік, мәдени және институционалдық ерекшеліктерін ескеруге тікелей тәуелді екені көрсетілді.</w:t>
      </w:r>
    </w:p>
    <w:p w14:paraId="006369CD" w14:textId="68A98633" w:rsidR="00722B02" w:rsidRPr="00C057F6" w:rsidRDefault="000E1BBB" w:rsidP="00865B45">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Сонымен, жүргізілген зерттеу Еуропалық Одақтың мәдени саясаты ұжымдық бірегейлікті қалыптастыруда маңызды, бірақ жеткіліксіз және контекстке тәуелді құрал екенін көрсетті. Еуропалық тәжірибе аймақтық интеграцияның табыстылығы тек экономикалық немесе институционалдық факторларға ғана емес, сонымен қатар ортақ мағыналар мен құндылықтар кеңістігін қалыптастыру қабілетіне де тәуелді екенін дәлелдейді. Бұл тұрғыдан алғанда мәдени саясат интеграциялық үдерістердің әлеуметтік негізін нығайтатын, азаматтардың белгілі бір қауымдастыққа тиесілілік сезімін қалыптастыруға ықпал ететін маңызды құрал ретінде көрініс табады. Алайда оның әсері автоматты немесе әмбебап сипатқа ие емес және әрдайым нақты әлеуметтік, саяси және мәдени контекстпен шектеледі.</w:t>
      </w:r>
    </w:p>
    <w:p w14:paraId="4A8E367B" w14:textId="197A7277" w:rsidR="000E1BBB" w:rsidRPr="00C057F6" w:rsidRDefault="000E1BBB" w:rsidP="00865B45">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Сондай-ақ, зерттеу мәдени саясаттың тиімділігі оның жүзеге асырылатын әлеуметтік-экономикалық жағдайларымен тығыз байланысты екенін көрсетті. Атап айтқанда, мәдени бастамалардың қоғам тарапынан қабылдануы мен олардың біріктіруші әлеуеті экономикалық тұрақтылық деңгейіне, халықтың әлеуметтік әл-ауқатына және қоғамдағы сенім деңгейіне тәуелді екені анықталды. Экономикалық тұрақтылық жағдайында мәдени саясат қоғамда кең қолдау тауып, ортақ құндылықтар мен ынтымақтастық идеяларын нығайтуға мүмкіндік береді. Керісінше, әлеуметтік-экономикалық қиындықтар жағдайында мәдени саясаттың маңызы екінші кезекке ығысып, оның интеграциялық әлеуеті шектелуі мүмкін.</w:t>
      </w:r>
    </w:p>
    <w:p w14:paraId="49E9A6E0" w14:textId="4EE29BD8" w:rsidR="00A931C4" w:rsidRPr="00C057F6" w:rsidRDefault="000E1BBB" w:rsidP="00865B45">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Орталық Азия үшін негізгі тұжырым – мәдени саясат аймақтық ынтымақтастықтың маңызды ресурсы бола алады, алайда оның тиімділігі әлеуметтік әділеттілікпен, институционалдық сеніммен және инклюзивті қатысумен үйлескен жағдайда ғана қамтамасыз етіледі. Осы тұрғыдан алғанда мәдени саясатты аймақтық интеграцияның қосымша құралы ретінде емес, оның әлеуметтік негізін нығайтатын маңызды, бірақ басқа факторлармен тығыз байланысты элемент ретінде қарастыру қажет.</w:t>
      </w:r>
    </w:p>
    <w:p w14:paraId="6D0A59E0" w14:textId="77777777" w:rsidR="003207C2" w:rsidRPr="00C057F6" w:rsidRDefault="003207C2" w:rsidP="00865B45">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Орталық Азияда мәдени және бірегейлік мәселелері көбіне ұлттық мемлекет шеңберінде қарастырылып, этностық және ұлттық деңгейдегі консолидацияға басымдық беріледі. Тарихи нарративтердің бәсекелестігі, мәдени әртүрлілікке сақтықпен қарау және ұлттық егемендікке негізделген тәсілдер аймақтық деңгейде ортақ гуманитарлық кеңістіктің қалыптасуын шектейді.</w:t>
      </w:r>
    </w:p>
    <w:p w14:paraId="66819864" w14:textId="52B0D66D" w:rsidR="003207C2" w:rsidRDefault="003207C2" w:rsidP="00865B45">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Нәтижесінде аймақтық интеграция көбіне экономикалық және қауіпсіздік өлшемдерімен шектеліп, оның гуманитарлық негізі жеткілікті деңгейде институционалданбайды. Бұл жағдай мәдени саясаттың аймақтық деңгейде үйлестірілмеуі Орталық Азиядағы интеграциялық үдерістердің тереңдеуін тежейтін маңызды құрылымдық факторлардың бірі екенін көрсетеді.</w:t>
      </w:r>
    </w:p>
    <w:p w14:paraId="651F069C" w14:textId="435ADBA7" w:rsidR="00256B25" w:rsidRPr="00256B25" w:rsidRDefault="00256B25" w:rsidP="00865B45">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256B25">
        <w:rPr>
          <w:rFonts w:ascii="Times New Roman" w:eastAsia="Times New Roman" w:hAnsi="Times New Roman" w:cs="Times New Roman"/>
          <w:kern w:val="0"/>
          <w:sz w:val="28"/>
          <w:szCs w:val="28"/>
          <w:lang w:val="kk-KZ" w:eastAsia="ru-RU"/>
          <w14:ligatures w14:val="none"/>
        </w:rPr>
        <w:t>Осылайша, эмпирикалық зерттеу нәтижелері мәдени саясаттың Орталық Азияда өңірлік бірегейлікті қалыптастыруда елеулі әлеуетке ие екенін көрсетеді. Алайда бұл әлеует тек институционалдық қолдау, тұрақты қаржыландыру, саяси сақтық және өңір елдерінің ұлттық алуантүрлілігіне құрмет жағдайында ғана іске асырылуы мүмкін. Бұл тұрғыда еуропалық тәжірибе көшіруге дайын модель ретінде емес, бейімдеуге болатын практикалардың көзі ретінде қарастырылады. Мұндай практикалар мәдени интеграцияны, мәдениетаралық сенімді және ортақ өңірлік кеңістікті біртіндеп дамытуға мүмкіндік береді.</w:t>
      </w:r>
    </w:p>
    <w:p w14:paraId="79CD65C8" w14:textId="77777777" w:rsidR="00256B25" w:rsidRPr="00256B25" w:rsidRDefault="00256B25" w:rsidP="00865B45">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256B25">
        <w:rPr>
          <w:rFonts w:ascii="Times New Roman" w:eastAsia="Times New Roman" w:hAnsi="Times New Roman" w:cs="Times New Roman"/>
          <w:kern w:val="0"/>
          <w:sz w:val="28"/>
          <w:szCs w:val="28"/>
          <w:lang w:val="kk-KZ" w:eastAsia="ru-RU"/>
          <w14:ligatures w14:val="none"/>
        </w:rPr>
        <w:t>Осы зерттеу нәтижелері негізінде практикалық ұсыныстардың үш негізгі бағытын айқындауға болады.</w:t>
      </w:r>
    </w:p>
    <w:p w14:paraId="57C6A836" w14:textId="77777777" w:rsidR="00256B25" w:rsidRPr="00256B25" w:rsidRDefault="00256B25" w:rsidP="00865B45">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256B25">
        <w:rPr>
          <w:rFonts w:ascii="Times New Roman" w:eastAsia="Times New Roman" w:hAnsi="Times New Roman" w:cs="Times New Roman"/>
          <w:kern w:val="0"/>
          <w:sz w:val="28"/>
          <w:szCs w:val="28"/>
          <w:lang w:val="kk-KZ" w:eastAsia="ru-RU"/>
          <w14:ligatures w14:val="none"/>
        </w:rPr>
        <w:t>Орталық Азия елдерінің үкіметтері мәдени интеграцияға институционалдық жағдай қалыптастыруда шешуші рөл атқаруы тиіс. Бұл бағытта өңірлік мәдени бағдарламаларды дамыту, бірлескен мәдени іс-шараларды қолдау, гранттық механизмдерді енгізу, жастар алмасуларын кеңейту және ортақ ақпараттық кеңістікті қалыптастыру маңызды. Сонымен қатар әр елдің ұлттық ерекшеліктерін ескеру және бірегейлікті жоғарыдан таңуға жол бермеу қағидаты сақталуы қажет.</w:t>
      </w:r>
    </w:p>
    <w:p w14:paraId="7B2FF183" w14:textId="77777777" w:rsidR="00256B25" w:rsidRPr="00256B25" w:rsidRDefault="00256B25" w:rsidP="00865B45">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256B25">
        <w:rPr>
          <w:rFonts w:ascii="Times New Roman" w:eastAsia="Times New Roman" w:hAnsi="Times New Roman" w:cs="Times New Roman"/>
          <w:kern w:val="0"/>
          <w:sz w:val="28"/>
          <w:szCs w:val="28"/>
          <w:lang w:val="kk-KZ" w:eastAsia="ru-RU"/>
          <w14:ligatures w14:val="none"/>
        </w:rPr>
        <w:t>Университеттер мен ғылыми орталықтар өңірлік бірегейлікті қалыптастырудың маңызды әлеуметтік алаңы ретінде қарастырылады. Бірлескен білім беру бағдарламалары, академиялық ұтқырлық, қос диплом жобалары, жазғы мектептер мен ғылыми желілер өңірлік байланыстарды нығайтудың тиімді құралдары болып табылады.</w:t>
      </w:r>
    </w:p>
    <w:p w14:paraId="79511CE2" w14:textId="77777777" w:rsidR="00256B25" w:rsidRPr="00256B25" w:rsidRDefault="00256B25" w:rsidP="00865B45">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256B25">
        <w:rPr>
          <w:rFonts w:ascii="Times New Roman" w:eastAsia="Times New Roman" w:hAnsi="Times New Roman" w:cs="Times New Roman"/>
          <w:kern w:val="0"/>
          <w:sz w:val="28"/>
          <w:szCs w:val="28"/>
          <w:lang w:val="kk-KZ" w:eastAsia="ru-RU"/>
          <w14:ligatures w14:val="none"/>
        </w:rPr>
        <w:t>Халықаралық ұйымдар өз кезегінде қаржылық, сараптамалық және үйлестіруші қолдау көрсету арқылы маңызды рөл атқара алады. Олардың қызметі өңірлік бастамаларды қолдауға бағытталуы тиіс және сыртқы модельдерді тікелей енгізуге емес, жергілікті ерекшеліктерді ескеруге негізделуі қажет.</w:t>
      </w:r>
    </w:p>
    <w:p w14:paraId="37CDF254" w14:textId="77777777" w:rsidR="00256B25" w:rsidRPr="00256B25" w:rsidRDefault="00256B25" w:rsidP="00865B45">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256B25">
        <w:rPr>
          <w:rFonts w:ascii="Times New Roman" w:eastAsia="Times New Roman" w:hAnsi="Times New Roman" w:cs="Times New Roman"/>
          <w:kern w:val="0"/>
          <w:sz w:val="28"/>
          <w:szCs w:val="28"/>
          <w:lang w:val="kk-KZ" w:eastAsia="ru-RU"/>
          <w14:ligatures w14:val="none"/>
        </w:rPr>
        <w:t>Жалпылай алғанда, жүргізілген талдау мәдени саясаттың халықаралық өзара іс-қимыл мен өңірлік интеграцияның маңызды құралы ретінде қабылданатынын көрсетеді. Ол сенім қалыптастыруға, мәдениетаралық диалогты дамытуға және ынтымақтастықтың әлеуметтік негізін нығайтуға ықпал етеді. Сонымен қатар мәдени саясат ұжымдық бірегейлікті тіл, білім беру, тарихи жад және мәдени тәжірибелер арқылы қалыптастыратын маңызды механизм болып табылады.</w:t>
      </w:r>
    </w:p>
    <w:p w14:paraId="72D64D77" w14:textId="77777777" w:rsidR="00256B25" w:rsidRPr="00256B25" w:rsidRDefault="00256B25" w:rsidP="00865B45">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256B25">
        <w:rPr>
          <w:rFonts w:ascii="Times New Roman" w:eastAsia="Times New Roman" w:hAnsi="Times New Roman" w:cs="Times New Roman"/>
          <w:kern w:val="0"/>
          <w:sz w:val="28"/>
          <w:szCs w:val="28"/>
          <w:lang w:val="kk-KZ" w:eastAsia="ru-RU"/>
          <w14:ligatures w14:val="none"/>
        </w:rPr>
        <w:t>Еуропалық Одақ тәжірибесі маңызды болғанымен, әмбебап үлгі ретінде қарастырылмайды. Орталық Азия үшін ең тиімді бағыттар – білім беру алмасулары, академиялық ұтқырлық, мәдени гранттар және жастар бағдарламалары. Ал ұлтүсті институционалдық модельді тікелей көшіру мүмкін емес екені анықталды.</w:t>
      </w:r>
    </w:p>
    <w:p w14:paraId="2266BCFA" w14:textId="77777777" w:rsidR="00256B25" w:rsidRPr="00256B25" w:rsidRDefault="00256B25" w:rsidP="00865B45">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256B25">
        <w:rPr>
          <w:rFonts w:ascii="Times New Roman" w:eastAsia="Times New Roman" w:hAnsi="Times New Roman" w:cs="Times New Roman"/>
          <w:kern w:val="0"/>
          <w:sz w:val="28"/>
          <w:szCs w:val="28"/>
          <w:lang w:val="kk-KZ" w:eastAsia="ru-RU"/>
          <w14:ligatures w14:val="none"/>
        </w:rPr>
        <w:t>Сонымен қатар, Орталық Азия елдеріндегі мәдени саясаттың ұлттық деңгейге бағытталуы тарихи және саяси факторлармен түсіндіріледі және бұл өңірлік бірегейліктің дамуын шектейтін маңызды факторлардың бірі болып табылады.</w:t>
      </w:r>
    </w:p>
    <w:p w14:paraId="5A6C8847" w14:textId="77777777" w:rsidR="00256B25" w:rsidRPr="00256B25" w:rsidRDefault="00256B25" w:rsidP="00865B45">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256B25">
        <w:rPr>
          <w:rFonts w:ascii="Times New Roman" w:eastAsia="Times New Roman" w:hAnsi="Times New Roman" w:cs="Times New Roman"/>
          <w:kern w:val="0"/>
          <w:sz w:val="28"/>
          <w:szCs w:val="28"/>
          <w:lang w:val="kk-KZ" w:eastAsia="ru-RU"/>
          <w14:ligatures w14:val="none"/>
        </w:rPr>
        <w:t>SWOT-талдау нәтижелері еуропалық тәжірибені бейімдеу тек таңдаулы және кезең-кезеңімен жүзеге асырылуы тиіс екенін көрсетеді. Ең тиімді форматтар ретінде икемді және шағын ынтымақтастық тетіктері айқындалды.</w:t>
      </w:r>
    </w:p>
    <w:p w14:paraId="3E76BFF1" w14:textId="10B4F43F" w:rsidR="00A931C4" w:rsidRPr="00C057F6" w:rsidRDefault="00256B25" w:rsidP="00865B45">
      <w:pPr>
        <w:spacing w:after="0" w:line="240" w:lineRule="auto"/>
        <w:ind w:firstLine="709"/>
        <w:jc w:val="both"/>
        <w:rPr>
          <w:rFonts w:ascii="Times New Roman" w:eastAsia="Times New Roman" w:hAnsi="Times New Roman" w:cs="Times New Roman"/>
          <w:kern w:val="0"/>
          <w:sz w:val="28"/>
          <w:szCs w:val="28"/>
          <w:lang w:val="kk-KZ" w:eastAsia="ru-RU"/>
          <w14:ligatures w14:val="none"/>
        </w:rPr>
      </w:pPr>
      <w:r w:rsidRPr="00256B25">
        <w:rPr>
          <w:rFonts w:ascii="Times New Roman" w:eastAsia="Times New Roman" w:hAnsi="Times New Roman" w:cs="Times New Roman"/>
          <w:kern w:val="0"/>
          <w:sz w:val="28"/>
          <w:szCs w:val="28"/>
          <w:lang w:val="kk-KZ" w:eastAsia="ru-RU"/>
          <w14:ligatures w14:val="none"/>
        </w:rPr>
        <w:t>Осылайша, өңірлік бірегейліктің қалыптасуы ұлттық егемендік пен мәдени әртүрлілікке құрмет көрсету жағдайында ғана мүмкін болады.</w:t>
      </w:r>
    </w:p>
    <w:p w14:paraId="46746BDC" w14:textId="77777777" w:rsidR="00B22839" w:rsidRPr="00C057F6" w:rsidRDefault="00B22839" w:rsidP="00865B45">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p w14:paraId="32766C2E" w14:textId="77777777" w:rsidR="00162357" w:rsidRPr="00C057F6" w:rsidRDefault="00162357" w:rsidP="00865B45">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p w14:paraId="1AD687BC" w14:textId="77777777" w:rsidR="00890BD4" w:rsidRPr="00C057F6" w:rsidRDefault="00890BD4" w:rsidP="00865B45">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p w14:paraId="2DDD560B" w14:textId="4CF6019F" w:rsidR="00686207" w:rsidRPr="00C057F6" w:rsidRDefault="00686207" w:rsidP="00F46173">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p w14:paraId="14A91B3D" w14:textId="3D8F5256" w:rsidR="003207C2" w:rsidRPr="00C057F6" w:rsidRDefault="003207C2" w:rsidP="00F46173">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p w14:paraId="3E5674CD" w14:textId="4278AA46" w:rsidR="003207C2" w:rsidRPr="00C057F6" w:rsidRDefault="003207C2" w:rsidP="00F46173">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p w14:paraId="2A29239C" w14:textId="3591AC7C" w:rsidR="003207C2" w:rsidRPr="00C057F6" w:rsidRDefault="003207C2" w:rsidP="00F46173">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p w14:paraId="3092E498" w14:textId="419A2904" w:rsidR="003207C2" w:rsidRPr="00C057F6" w:rsidRDefault="003207C2" w:rsidP="00F46173">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p w14:paraId="52245B70" w14:textId="4FA89F76" w:rsidR="003207C2" w:rsidRPr="00C057F6" w:rsidRDefault="003207C2" w:rsidP="00F46173">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p w14:paraId="12FA6410" w14:textId="1285E82B" w:rsidR="003207C2" w:rsidRPr="00C057F6" w:rsidRDefault="003207C2" w:rsidP="00F46173">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p w14:paraId="36286F1F" w14:textId="6A1A5E9D" w:rsidR="003207C2" w:rsidRDefault="003207C2" w:rsidP="00F46173">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p w14:paraId="10AC9843" w14:textId="306417AA" w:rsidR="00865B45" w:rsidRDefault="00865B45" w:rsidP="00F46173">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p w14:paraId="0AECA4EF" w14:textId="6A7A807B" w:rsidR="00865B45" w:rsidRDefault="00865B45" w:rsidP="00F46173">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p w14:paraId="789FD6FB" w14:textId="4A03C234" w:rsidR="00865B45" w:rsidRDefault="00865B45" w:rsidP="00F46173">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p w14:paraId="0D3E3284" w14:textId="6BBB84C3" w:rsidR="00865B45" w:rsidRDefault="00865B45" w:rsidP="00F46173">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p w14:paraId="13E11F2F" w14:textId="687C2542" w:rsidR="00865B45" w:rsidRDefault="00865B45" w:rsidP="00F46173">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p w14:paraId="7DAE322F" w14:textId="0BED5D58" w:rsidR="00865B45" w:rsidRDefault="00865B45" w:rsidP="00F46173">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p w14:paraId="2C22B5F6" w14:textId="5F417F54" w:rsidR="00865B45" w:rsidRDefault="00865B45" w:rsidP="00F46173">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p w14:paraId="6EBEB3DF" w14:textId="77777777" w:rsidR="00865B45" w:rsidRPr="00C057F6" w:rsidRDefault="00865B45" w:rsidP="00F46173">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p w14:paraId="69A69044" w14:textId="56C09E90" w:rsidR="003207C2" w:rsidRPr="00C057F6" w:rsidRDefault="003207C2" w:rsidP="00F46173">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p w14:paraId="368FD4E7" w14:textId="4E650A79" w:rsidR="003207C2" w:rsidRPr="00C057F6" w:rsidRDefault="003207C2" w:rsidP="00F46173">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p w14:paraId="117F48A7" w14:textId="509B6441" w:rsidR="003207C2" w:rsidRDefault="003207C2" w:rsidP="00F46173">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p w14:paraId="78DC176E" w14:textId="77777777" w:rsidR="00614412" w:rsidRDefault="00614412" w:rsidP="00F46173">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p w14:paraId="205BC46D" w14:textId="77777777" w:rsidR="004A09FC" w:rsidRPr="00C057F6" w:rsidRDefault="004A09FC" w:rsidP="00F46173">
      <w:pPr>
        <w:spacing w:after="0" w:line="240" w:lineRule="auto"/>
        <w:ind w:firstLine="709"/>
        <w:jc w:val="both"/>
        <w:rPr>
          <w:rFonts w:ascii="Times New Roman" w:eastAsia="Times New Roman" w:hAnsi="Times New Roman" w:cs="Times New Roman"/>
          <w:kern w:val="0"/>
          <w:sz w:val="28"/>
          <w:szCs w:val="28"/>
          <w:lang w:val="kk-KZ" w:eastAsia="ru-RU"/>
          <w14:ligatures w14:val="none"/>
        </w:rPr>
      </w:pPr>
    </w:p>
    <w:p w14:paraId="0A782F38" w14:textId="77777777" w:rsidR="00E311E5" w:rsidRPr="00C057F6" w:rsidRDefault="00E311E5" w:rsidP="00E311E5">
      <w:pPr>
        <w:spacing w:after="0" w:line="240" w:lineRule="auto"/>
        <w:jc w:val="center"/>
        <w:rPr>
          <w:rFonts w:ascii="Times New Roman" w:eastAsia="Aptos" w:hAnsi="Times New Roman" w:cs="Times New Roman"/>
          <w:b/>
          <w:bCs/>
          <w:color w:val="000000"/>
          <w:sz w:val="28"/>
          <w:szCs w:val="28"/>
          <w:lang w:val="kk-KZ"/>
        </w:rPr>
      </w:pPr>
      <w:r w:rsidRPr="00C057F6">
        <w:rPr>
          <w:rFonts w:ascii="Times New Roman" w:eastAsia="Aptos" w:hAnsi="Times New Roman" w:cs="Times New Roman"/>
          <w:b/>
          <w:bCs/>
          <w:color w:val="000000"/>
          <w:sz w:val="28"/>
          <w:szCs w:val="28"/>
          <w:lang w:val="kk-KZ"/>
        </w:rPr>
        <w:t>ПАЙДАЛАНЫЛҒАН ӘДЕБИЕТТЕР ТІЗІМІ</w:t>
      </w:r>
    </w:p>
    <w:p w14:paraId="3FB83E9A" w14:textId="77777777" w:rsidR="00E311E5" w:rsidRPr="00C057F6" w:rsidRDefault="00E311E5" w:rsidP="00E311E5">
      <w:pPr>
        <w:spacing w:after="0" w:line="240" w:lineRule="auto"/>
        <w:ind w:left="-90" w:firstLine="900"/>
        <w:jc w:val="center"/>
        <w:rPr>
          <w:rFonts w:ascii="Times New Roman" w:eastAsia="Aptos" w:hAnsi="Times New Roman" w:cs="Times New Roman"/>
          <w:b/>
          <w:bCs/>
          <w:color w:val="000000"/>
          <w:sz w:val="28"/>
          <w:szCs w:val="28"/>
          <w:lang w:val="kk-KZ"/>
        </w:rPr>
      </w:pPr>
    </w:p>
    <w:p w14:paraId="1A4669D2" w14:textId="69CC096C" w:rsidR="00E311E5" w:rsidRPr="005F4226" w:rsidRDefault="00A87230" w:rsidP="001D2A8A">
      <w:pPr>
        <w:shd w:val="clear" w:color="auto" w:fill="FFFFFF"/>
        <w:spacing w:after="0" w:line="240" w:lineRule="auto"/>
        <w:ind w:firstLine="709"/>
        <w:jc w:val="both"/>
        <w:rPr>
          <w:rFonts w:ascii="Times New Roman" w:eastAsia="Times New Roman" w:hAnsi="Times New Roman" w:cs="Times New Roman"/>
          <w:kern w:val="0"/>
          <w:sz w:val="28"/>
          <w:szCs w:val="28"/>
          <w:lang w:val="kk-KZ"/>
          <w14:ligatures w14:val="none"/>
        </w:rPr>
      </w:pPr>
      <w:r w:rsidRPr="005F4226">
        <w:rPr>
          <w:rFonts w:ascii="Times New Roman" w:eastAsia="Aptos" w:hAnsi="Times New Roman" w:cs="Times New Roman"/>
          <w:sz w:val="28"/>
          <w:szCs w:val="28"/>
          <w:lang w:val="kk-KZ"/>
        </w:rPr>
        <w:t xml:space="preserve">1 </w:t>
      </w:r>
      <w:r w:rsidR="00BC6226" w:rsidRPr="005F4226">
        <w:rPr>
          <w:rFonts w:ascii="Times New Roman" w:eastAsia="Aptos" w:hAnsi="Times New Roman" w:cs="Times New Roman"/>
          <w:sz w:val="28"/>
          <w:szCs w:val="28"/>
          <w:lang w:val="kk-KZ"/>
        </w:rPr>
        <w:t>Выступление Главы государства К</w:t>
      </w:r>
      <w:r w:rsidR="001D2A8A" w:rsidRPr="005F4226">
        <w:rPr>
          <w:rFonts w:ascii="Times New Roman" w:eastAsia="Aptos" w:hAnsi="Times New Roman" w:cs="Times New Roman"/>
          <w:sz w:val="28"/>
          <w:szCs w:val="28"/>
          <w:lang w:val="kk-KZ"/>
        </w:rPr>
        <w:t>.</w:t>
      </w:r>
      <w:r w:rsidR="00BC6226" w:rsidRPr="005F4226">
        <w:rPr>
          <w:rFonts w:ascii="Times New Roman" w:eastAsia="Aptos" w:hAnsi="Times New Roman" w:cs="Times New Roman"/>
          <w:sz w:val="28"/>
          <w:szCs w:val="28"/>
          <w:lang w:val="kk-KZ"/>
        </w:rPr>
        <w:t>-Ж</w:t>
      </w:r>
      <w:r w:rsidR="001D2A8A" w:rsidRPr="005F4226">
        <w:rPr>
          <w:rFonts w:ascii="Times New Roman" w:eastAsia="Aptos" w:hAnsi="Times New Roman" w:cs="Times New Roman"/>
          <w:sz w:val="28"/>
          <w:szCs w:val="28"/>
          <w:lang w:val="kk-KZ"/>
        </w:rPr>
        <w:t>.</w:t>
      </w:r>
      <w:r w:rsidR="00BC6226" w:rsidRPr="005F4226">
        <w:rPr>
          <w:rFonts w:ascii="Times New Roman" w:eastAsia="Aptos" w:hAnsi="Times New Roman" w:cs="Times New Roman"/>
          <w:sz w:val="28"/>
          <w:szCs w:val="28"/>
          <w:lang w:val="kk-KZ"/>
        </w:rPr>
        <w:t xml:space="preserve"> Токаева на </w:t>
      </w:r>
      <w:r w:rsidR="001D2A8A" w:rsidRPr="005F4226">
        <w:rPr>
          <w:rFonts w:ascii="Times New Roman" w:eastAsia="Aptos" w:hAnsi="Times New Roman" w:cs="Times New Roman"/>
          <w:sz w:val="28"/>
          <w:szCs w:val="28"/>
          <w:lang w:val="kk-KZ"/>
        </w:rPr>
        <w:t>32-й</w:t>
      </w:r>
      <w:r w:rsidR="00BC6226" w:rsidRPr="005F4226">
        <w:rPr>
          <w:rFonts w:ascii="Times New Roman" w:eastAsia="Aptos" w:hAnsi="Times New Roman" w:cs="Times New Roman"/>
          <w:sz w:val="28"/>
          <w:szCs w:val="28"/>
          <w:lang w:val="kk-KZ"/>
        </w:rPr>
        <w:t xml:space="preserve"> сессии Ассамблеи народа Казахстана «Справедливый Казахстан: единство, стабильность, развитие»</w:t>
      </w:r>
      <w:r w:rsidR="00BC6226" w:rsidRPr="005F4226">
        <w:t xml:space="preserve"> </w:t>
      </w:r>
      <w:r w:rsidR="00BC6226" w:rsidRPr="005F4226">
        <w:rPr>
          <w:rFonts w:ascii="Times New Roman" w:eastAsia="Aptos" w:hAnsi="Times New Roman" w:cs="Times New Roman"/>
          <w:sz w:val="28"/>
          <w:szCs w:val="28"/>
          <w:lang w:val="kk-KZ"/>
        </w:rPr>
        <w:t>// https://akorda.kz/ru/vystuplenie-glavy-gosudarstva-kk</w:t>
      </w:r>
      <w:r w:rsidR="001D2A8A" w:rsidRPr="005F4226">
        <w:rPr>
          <w:rFonts w:ascii="Times New Roman" w:eastAsia="Aptos" w:hAnsi="Times New Roman" w:cs="Times New Roman"/>
          <w:sz w:val="28"/>
          <w:szCs w:val="28"/>
          <w:lang w:val="kk-KZ"/>
        </w:rPr>
        <w:t>. 10.10.2025.</w:t>
      </w:r>
    </w:p>
    <w:p w14:paraId="1A5668E5" w14:textId="2187446C" w:rsidR="00E311E5" w:rsidRPr="005F4226" w:rsidRDefault="00A87230" w:rsidP="001D2A8A">
      <w:pPr>
        <w:shd w:val="clear" w:color="auto" w:fill="FFFFFF"/>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2 </w:t>
      </w:r>
      <w:r w:rsidR="00E311E5" w:rsidRPr="005F4226">
        <w:rPr>
          <w:rFonts w:ascii="Times New Roman" w:eastAsia="Times New Roman" w:hAnsi="Times New Roman" w:cs="Times New Roman"/>
          <w:kern w:val="0"/>
          <w:sz w:val="28"/>
          <w:szCs w:val="28"/>
          <w:lang w:val="en-US"/>
          <w14:ligatures w14:val="none"/>
        </w:rPr>
        <w:t xml:space="preserve">Consolidated version of the Treaty on the Functioning of the European Union // </w:t>
      </w:r>
      <w:r w:rsidR="001D2A8A" w:rsidRPr="005F4226">
        <w:rPr>
          <w:rFonts w:ascii="Times New Roman" w:eastAsia="Times New Roman" w:hAnsi="Times New Roman" w:cs="Times New Roman"/>
          <w:kern w:val="0"/>
          <w:sz w:val="28"/>
          <w:szCs w:val="28"/>
          <w:lang w:val="en-US"/>
          <w14:ligatures w14:val="none"/>
        </w:rPr>
        <w:t>https://www.refworld.org/legal/agreements/eu/2012/en/122600?</w:t>
      </w:r>
      <w:r w:rsidR="00B80B31" w:rsidRPr="005F4226">
        <w:rPr>
          <w:rFonts w:ascii="Times New Roman" w:eastAsia="Times New Roman" w:hAnsi="Times New Roman" w:cs="Times New Roman"/>
          <w:kern w:val="0"/>
          <w:sz w:val="28"/>
          <w:szCs w:val="28"/>
          <w:lang w:val="kk-KZ"/>
          <w14:ligatures w14:val="none"/>
        </w:rPr>
        <w:t>. 10.10.2025.</w:t>
      </w:r>
    </w:p>
    <w:p w14:paraId="0002D73C" w14:textId="52E7C174" w:rsidR="00E311E5" w:rsidRPr="005F4226" w:rsidRDefault="00A87230" w:rsidP="001D2A8A">
      <w:pPr>
        <w:spacing w:after="0" w:line="240" w:lineRule="auto"/>
        <w:ind w:firstLine="709"/>
        <w:contextualSpacing/>
        <w:jc w:val="both"/>
        <w:rPr>
          <w:rFonts w:ascii="Times New Roman" w:eastAsia="Aptos" w:hAnsi="Times New Roman" w:cs="Times New Roman"/>
          <w:sz w:val="28"/>
          <w:szCs w:val="28"/>
          <w:lang w:val="kk-KZ"/>
        </w:rPr>
      </w:pPr>
      <w:r w:rsidRPr="005F4226">
        <w:rPr>
          <w:rFonts w:ascii="Times New Roman" w:eastAsia="Times New Roman" w:hAnsi="Times New Roman" w:cs="Times New Roman"/>
          <w:kern w:val="0"/>
          <w:sz w:val="28"/>
          <w:szCs w:val="28"/>
          <w:lang w:val="en-US"/>
          <w14:ligatures w14:val="none"/>
        </w:rPr>
        <w:t xml:space="preserve">3 </w:t>
      </w:r>
      <w:r w:rsidR="00E311E5" w:rsidRPr="005F4226">
        <w:rPr>
          <w:rFonts w:ascii="Times New Roman" w:eastAsia="Times New Roman" w:hAnsi="Times New Roman" w:cs="Times New Roman"/>
          <w:kern w:val="0"/>
          <w:sz w:val="28"/>
          <w:szCs w:val="28"/>
          <w:lang w:val="en-US"/>
          <w14:ligatures w14:val="none"/>
        </w:rPr>
        <w:t xml:space="preserve">Treaty of Lisbon amending the Treaty on European Union and the Treaty establishing the European Community, signed at Lisbon, 13 December 2007 // </w:t>
      </w:r>
      <w:r w:rsidR="002440A1" w:rsidRPr="005F4226">
        <w:rPr>
          <w:rFonts w:ascii="Times New Roman" w:eastAsia="Times New Roman" w:hAnsi="Times New Roman" w:cs="Times New Roman"/>
          <w:kern w:val="0"/>
          <w:sz w:val="28"/>
          <w:szCs w:val="28"/>
          <w:lang w:val="en-US"/>
          <w14:ligatures w14:val="none"/>
        </w:rPr>
        <w:t>https://eur-lex.europa.eu/legal-content/EN/TXT/?uri=CELEX:12007</w:t>
      </w:r>
      <w:r w:rsidR="00E311E5" w:rsidRPr="005F4226">
        <w:rPr>
          <w:rFonts w:ascii="Times New Roman" w:eastAsia="Times New Roman" w:hAnsi="Times New Roman" w:cs="Times New Roman"/>
          <w:kern w:val="0"/>
          <w:sz w:val="28"/>
          <w:szCs w:val="28"/>
          <w:lang w:val="en-US"/>
          <w14:ligatures w14:val="none"/>
        </w:rPr>
        <w:t>.</w:t>
      </w:r>
      <w:r w:rsidR="00B80B31" w:rsidRPr="005F4226">
        <w:rPr>
          <w:rFonts w:ascii="Times New Roman" w:eastAsia="Times New Roman" w:hAnsi="Times New Roman" w:cs="Times New Roman"/>
          <w:kern w:val="0"/>
          <w:sz w:val="28"/>
          <w:szCs w:val="28"/>
          <w:lang w:val="kk-KZ"/>
          <w14:ligatures w14:val="none"/>
        </w:rPr>
        <w:t xml:space="preserve"> 10.10.2025.</w:t>
      </w:r>
    </w:p>
    <w:p w14:paraId="0807DB90" w14:textId="1E36C543" w:rsidR="00E311E5" w:rsidRPr="005F4226" w:rsidRDefault="00A87230" w:rsidP="001D2A8A">
      <w:pPr>
        <w:spacing w:after="0" w:line="240" w:lineRule="auto"/>
        <w:ind w:firstLine="709"/>
        <w:contextualSpacing/>
        <w:jc w:val="both"/>
        <w:rPr>
          <w:rFonts w:ascii="Times New Roman" w:eastAsia="Aptos" w:hAnsi="Times New Roman" w:cs="Times New Roman"/>
          <w:sz w:val="28"/>
          <w:szCs w:val="28"/>
          <w:lang w:val="kk-KZ"/>
        </w:rPr>
      </w:pPr>
      <w:r w:rsidRPr="005F4226">
        <w:rPr>
          <w:rFonts w:ascii="Times New Roman" w:eastAsia="Aptos" w:hAnsi="Times New Roman" w:cs="Times New Roman"/>
          <w:sz w:val="28"/>
          <w:szCs w:val="28"/>
          <w:lang w:val="en-US"/>
        </w:rPr>
        <w:t xml:space="preserve">4 </w:t>
      </w:r>
      <w:r w:rsidR="00E311E5" w:rsidRPr="005F4226">
        <w:rPr>
          <w:rFonts w:ascii="Times New Roman" w:eastAsia="Aptos" w:hAnsi="Times New Roman" w:cs="Times New Roman"/>
          <w:sz w:val="28"/>
          <w:szCs w:val="28"/>
          <w:lang w:val="en-US"/>
        </w:rPr>
        <w:t xml:space="preserve">Charter of Fundamental Rights of the European Union // </w:t>
      </w:r>
      <w:r w:rsidR="00B80B31" w:rsidRPr="005F4226">
        <w:rPr>
          <w:rFonts w:ascii="Times New Roman" w:eastAsia="Aptos" w:hAnsi="Times New Roman" w:cs="Times New Roman"/>
          <w:sz w:val="28"/>
          <w:szCs w:val="28"/>
          <w:lang w:val="en-US"/>
        </w:rPr>
        <w:t>https://eur-lex.europa.eu/eli/treaty/char_2016/oj/eng/pdf</w:t>
      </w:r>
      <w:r w:rsidR="00E311E5" w:rsidRPr="005F4226">
        <w:rPr>
          <w:rFonts w:ascii="Times New Roman" w:eastAsia="Aptos" w:hAnsi="Times New Roman" w:cs="Times New Roman"/>
          <w:sz w:val="28"/>
          <w:szCs w:val="28"/>
          <w:lang w:val="en-US"/>
        </w:rPr>
        <w:t>.</w:t>
      </w:r>
      <w:r w:rsidR="00B80B31" w:rsidRPr="005F4226">
        <w:rPr>
          <w:rFonts w:ascii="Times New Roman" w:eastAsia="Aptos" w:hAnsi="Times New Roman" w:cs="Times New Roman"/>
          <w:sz w:val="28"/>
          <w:szCs w:val="28"/>
          <w:lang w:val="kk-KZ"/>
        </w:rPr>
        <w:t xml:space="preserve"> 10.10.2025.</w:t>
      </w:r>
    </w:p>
    <w:p w14:paraId="307ED0B9" w14:textId="0E9FA321" w:rsidR="00E311E5" w:rsidRPr="005F4226" w:rsidRDefault="00A87230" w:rsidP="001D2A8A">
      <w:pPr>
        <w:spacing w:after="0" w:line="240" w:lineRule="auto"/>
        <w:ind w:firstLine="709"/>
        <w:contextualSpacing/>
        <w:jc w:val="both"/>
        <w:rPr>
          <w:rFonts w:ascii="Times New Roman" w:eastAsia="Aptos" w:hAnsi="Times New Roman" w:cs="Times New Roman"/>
          <w:sz w:val="28"/>
          <w:szCs w:val="28"/>
          <w:lang w:val="kk-KZ"/>
        </w:rPr>
      </w:pPr>
      <w:r w:rsidRPr="005F4226">
        <w:rPr>
          <w:rFonts w:ascii="Times New Roman" w:eastAsia="Times New Roman" w:hAnsi="Times New Roman" w:cs="Times New Roman"/>
          <w:kern w:val="0"/>
          <w:sz w:val="28"/>
          <w:szCs w:val="28"/>
          <w:lang w:val="en-US"/>
          <w14:ligatures w14:val="none"/>
        </w:rPr>
        <w:t xml:space="preserve">5 </w:t>
      </w:r>
      <w:r w:rsidR="00E311E5" w:rsidRPr="005F4226">
        <w:rPr>
          <w:rFonts w:ascii="Times New Roman" w:eastAsia="Times New Roman" w:hAnsi="Times New Roman" w:cs="Times New Roman"/>
          <w:kern w:val="0"/>
          <w:sz w:val="28"/>
          <w:szCs w:val="28"/>
          <w:lang w:val="en-US"/>
          <w14:ligatures w14:val="none"/>
        </w:rPr>
        <w:t xml:space="preserve">European Cultural Convention of 19 December 1954 // </w:t>
      </w:r>
      <w:r w:rsidR="00B80B31" w:rsidRPr="005F4226">
        <w:rPr>
          <w:rFonts w:ascii="Times New Roman" w:eastAsia="Times New Roman" w:hAnsi="Times New Roman" w:cs="Times New Roman"/>
          <w:kern w:val="0"/>
          <w:sz w:val="28"/>
          <w:szCs w:val="28"/>
          <w:lang w:val="en-US"/>
          <w14:ligatures w14:val="none"/>
        </w:rPr>
        <w:t>https://www.coe.int/en/web/culture-and-heritage/european-cultural</w:t>
      </w:r>
      <w:r w:rsidR="00B80B31" w:rsidRPr="005F4226">
        <w:rPr>
          <w:rFonts w:ascii="Times New Roman" w:eastAsia="Times New Roman" w:hAnsi="Times New Roman" w:cs="Times New Roman"/>
          <w:kern w:val="0"/>
          <w:sz w:val="28"/>
          <w:szCs w:val="28"/>
          <w:lang w:val="kk-KZ"/>
          <w14:ligatures w14:val="none"/>
        </w:rPr>
        <w:t>. 10.10.2025.</w:t>
      </w:r>
    </w:p>
    <w:p w14:paraId="0C1A0D5E" w14:textId="317A37F5" w:rsidR="00E311E5" w:rsidRPr="005F4226" w:rsidRDefault="00A87230" w:rsidP="001D2A8A">
      <w:pPr>
        <w:spacing w:after="0" w:line="240" w:lineRule="auto"/>
        <w:ind w:firstLine="709"/>
        <w:contextualSpacing/>
        <w:jc w:val="both"/>
        <w:rPr>
          <w:rFonts w:ascii="Times New Roman" w:eastAsia="Aptos" w:hAnsi="Times New Roman" w:cs="Times New Roman"/>
          <w:sz w:val="28"/>
          <w:szCs w:val="28"/>
          <w:lang w:val="en-US"/>
        </w:rPr>
      </w:pPr>
      <w:r w:rsidRPr="005F4226">
        <w:rPr>
          <w:rFonts w:ascii="Times New Roman" w:eastAsia="Aptos" w:hAnsi="Times New Roman" w:cs="Times New Roman"/>
          <w:kern w:val="0"/>
          <w:sz w:val="28"/>
          <w:szCs w:val="28"/>
          <w:lang w:val="en-US"/>
        </w:rPr>
        <w:t xml:space="preserve">6 </w:t>
      </w:r>
      <w:r w:rsidR="00E311E5" w:rsidRPr="005F4226">
        <w:rPr>
          <w:rFonts w:ascii="Times New Roman" w:eastAsia="Aptos" w:hAnsi="Times New Roman" w:cs="Times New Roman"/>
          <w:kern w:val="0"/>
          <w:sz w:val="28"/>
          <w:szCs w:val="28"/>
          <w:lang w:val="en-US"/>
        </w:rPr>
        <w:t xml:space="preserve">Document on the European Identity (published by the Nine Foreign Ministers in Copenhagen, December 1973) // </w:t>
      </w:r>
      <w:r w:rsidR="00B80B31" w:rsidRPr="005F4226">
        <w:rPr>
          <w:rFonts w:ascii="Times New Roman" w:eastAsia="Aptos" w:hAnsi="Times New Roman" w:cs="Times New Roman"/>
          <w:kern w:val="0"/>
          <w:sz w:val="28"/>
          <w:szCs w:val="28"/>
          <w:lang w:val="en-US"/>
        </w:rPr>
        <w:t>https://aei.pitt.edu/4545/1/epc_.</w:t>
      </w:r>
      <w:r w:rsidR="00B80B31" w:rsidRPr="005F4226">
        <w:rPr>
          <w:rFonts w:ascii="Times New Roman" w:eastAsia="Aptos" w:hAnsi="Times New Roman" w:cs="Times New Roman"/>
          <w:kern w:val="0"/>
          <w:sz w:val="28"/>
          <w:szCs w:val="28"/>
          <w:lang w:val="kk-KZ"/>
        </w:rPr>
        <w:t xml:space="preserve"> 10.10.2025.</w:t>
      </w:r>
    </w:p>
    <w:p w14:paraId="5E7F8672" w14:textId="00502A9D" w:rsidR="00E311E5" w:rsidRPr="005F4226" w:rsidRDefault="00A87230" w:rsidP="001D2A8A">
      <w:pPr>
        <w:spacing w:after="0" w:line="240" w:lineRule="auto"/>
        <w:ind w:firstLine="709"/>
        <w:contextualSpacing/>
        <w:jc w:val="both"/>
        <w:rPr>
          <w:rFonts w:ascii="Times New Roman" w:eastAsia="Aptos" w:hAnsi="Times New Roman" w:cs="Times New Roman"/>
          <w:sz w:val="28"/>
          <w:szCs w:val="28"/>
          <w:lang w:val="en-US"/>
        </w:rPr>
      </w:pPr>
      <w:r w:rsidRPr="005F4226">
        <w:rPr>
          <w:rFonts w:ascii="Times New Roman" w:eastAsia="Aptos" w:hAnsi="Times New Roman" w:cs="Times New Roman"/>
          <w:sz w:val="28"/>
          <w:szCs w:val="28"/>
          <w:lang w:val="en-US"/>
        </w:rPr>
        <w:t xml:space="preserve">7 </w:t>
      </w:r>
      <w:r w:rsidR="00E311E5" w:rsidRPr="005F4226">
        <w:rPr>
          <w:rFonts w:ascii="Times New Roman" w:eastAsia="Aptos" w:hAnsi="Times New Roman" w:cs="Times New Roman"/>
          <w:sz w:val="28"/>
          <w:szCs w:val="28"/>
          <w:lang w:val="en-US"/>
        </w:rPr>
        <w:t>Creative Europe (2014–2020; 2021–2027) / European Commission</w:t>
      </w:r>
      <w:r w:rsidR="00B80B31" w:rsidRPr="005F4226">
        <w:rPr>
          <w:rFonts w:ascii="Times New Roman" w:eastAsia="Aptos" w:hAnsi="Times New Roman" w:cs="Times New Roman"/>
          <w:sz w:val="28"/>
          <w:szCs w:val="28"/>
          <w:lang w:val="kk-KZ"/>
        </w:rPr>
        <w:t xml:space="preserve"> //</w:t>
      </w:r>
      <w:r w:rsidR="00E311E5" w:rsidRPr="005F4226">
        <w:rPr>
          <w:rFonts w:ascii="Times New Roman" w:eastAsia="Aptos" w:hAnsi="Times New Roman" w:cs="Times New Roman"/>
          <w:sz w:val="28"/>
          <w:szCs w:val="28"/>
          <w:lang w:val="en-US"/>
        </w:rPr>
        <w:t xml:space="preserve"> </w:t>
      </w:r>
      <w:hyperlink r:id="rId14" w:history="1">
        <w:r w:rsidR="00B80B31" w:rsidRPr="005F4226">
          <w:rPr>
            <w:rStyle w:val="af1"/>
            <w:rFonts w:ascii="Times New Roman" w:eastAsia="Aptos" w:hAnsi="Times New Roman" w:cs="Times New Roman"/>
            <w:color w:val="auto"/>
            <w:sz w:val="28"/>
            <w:szCs w:val="28"/>
            <w:u w:val="none"/>
            <w:lang w:val="en-US"/>
          </w:rPr>
          <w:t>https://culture.ec.europa.eu/creative-europe/about-the-creative-europe</w:t>
        </w:r>
        <w:r w:rsidR="00B80B31" w:rsidRPr="005F4226">
          <w:rPr>
            <w:rStyle w:val="af1"/>
            <w:rFonts w:ascii="Times New Roman" w:eastAsia="Aptos" w:hAnsi="Times New Roman" w:cs="Times New Roman"/>
            <w:color w:val="auto"/>
            <w:sz w:val="28"/>
            <w:szCs w:val="28"/>
            <w:u w:val="none"/>
            <w:lang w:val="kk-KZ"/>
          </w:rPr>
          <w:t>.</w:t>
        </w:r>
      </w:hyperlink>
      <w:r w:rsidR="00E311E5" w:rsidRPr="005F4226">
        <w:rPr>
          <w:rFonts w:ascii="Times New Roman" w:eastAsia="Aptos" w:hAnsi="Times New Roman" w:cs="Times New Roman"/>
          <w:sz w:val="28"/>
          <w:szCs w:val="28"/>
          <w:lang w:val="en-US"/>
        </w:rPr>
        <w:t xml:space="preserve"> 25.03.2025.</w:t>
      </w:r>
    </w:p>
    <w:p w14:paraId="5D559F33" w14:textId="19C42AEF" w:rsidR="00E311E5" w:rsidRPr="005F4226" w:rsidRDefault="00A87230" w:rsidP="001D2A8A">
      <w:pPr>
        <w:spacing w:after="0" w:line="240" w:lineRule="auto"/>
        <w:ind w:firstLine="709"/>
        <w:contextualSpacing/>
        <w:jc w:val="both"/>
        <w:rPr>
          <w:rFonts w:ascii="Times New Roman" w:eastAsia="Aptos" w:hAnsi="Times New Roman" w:cs="Times New Roman"/>
          <w:b/>
          <w:bCs/>
          <w:sz w:val="28"/>
          <w:szCs w:val="28"/>
          <w:lang w:val="en-US"/>
        </w:rPr>
      </w:pPr>
      <w:r w:rsidRPr="005F4226">
        <w:rPr>
          <w:rFonts w:ascii="Times New Roman" w:eastAsia="Aptos" w:hAnsi="Times New Roman" w:cs="Times New Roman"/>
          <w:sz w:val="28"/>
          <w:szCs w:val="28"/>
          <w:lang w:val="en-US"/>
        </w:rPr>
        <w:t xml:space="preserve">8 </w:t>
      </w:r>
      <w:r w:rsidR="00E311E5" w:rsidRPr="005F4226">
        <w:rPr>
          <w:rFonts w:ascii="Times New Roman" w:eastAsia="Aptos" w:hAnsi="Times New Roman" w:cs="Times New Roman"/>
          <w:sz w:val="28"/>
          <w:szCs w:val="28"/>
          <w:lang w:val="en-US"/>
        </w:rPr>
        <w:t>Erasmus+ Programme Guide / European Commission</w:t>
      </w:r>
      <w:r w:rsidR="00B80B31" w:rsidRPr="005F4226">
        <w:rPr>
          <w:rFonts w:ascii="Times New Roman" w:eastAsia="Aptos" w:hAnsi="Times New Roman" w:cs="Times New Roman"/>
          <w:sz w:val="28"/>
          <w:szCs w:val="28"/>
          <w:lang w:val="kk-KZ"/>
        </w:rPr>
        <w:t xml:space="preserve"> //</w:t>
      </w:r>
      <w:r w:rsidR="00E311E5" w:rsidRPr="005F4226">
        <w:rPr>
          <w:rFonts w:ascii="Times New Roman" w:eastAsia="Aptos" w:hAnsi="Times New Roman" w:cs="Times New Roman"/>
          <w:sz w:val="28"/>
          <w:szCs w:val="28"/>
          <w:lang w:val="en-US"/>
        </w:rPr>
        <w:t xml:space="preserve"> </w:t>
      </w:r>
      <w:hyperlink r:id="rId15" w:tgtFrame="_new" w:history="1">
        <w:r w:rsidR="00E311E5" w:rsidRPr="005F4226">
          <w:rPr>
            <w:rFonts w:ascii="Times New Roman" w:eastAsia="Aptos" w:hAnsi="Times New Roman" w:cs="Times New Roman"/>
            <w:sz w:val="28"/>
            <w:szCs w:val="28"/>
            <w:lang w:val="en-US"/>
          </w:rPr>
          <w:t>https://erasmus-plus.ec.europa.eu/erasmus-programme-guide</w:t>
        </w:r>
      </w:hyperlink>
      <w:r w:rsidR="00B80B31" w:rsidRPr="005F4226">
        <w:rPr>
          <w:rFonts w:ascii="Times New Roman" w:eastAsia="Aptos" w:hAnsi="Times New Roman" w:cs="Times New Roman"/>
          <w:sz w:val="28"/>
          <w:szCs w:val="28"/>
          <w:lang w:val="kk-KZ"/>
        </w:rPr>
        <w:t>.</w:t>
      </w:r>
      <w:r w:rsidR="00E311E5" w:rsidRPr="005F4226">
        <w:rPr>
          <w:rFonts w:ascii="Times New Roman" w:eastAsia="Aptos" w:hAnsi="Times New Roman" w:cs="Times New Roman"/>
          <w:sz w:val="28"/>
          <w:szCs w:val="28"/>
          <w:lang w:val="en-US"/>
        </w:rPr>
        <w:t xml:space="preserve"> 29.03.2025.</w:t>
      </w:r>
    </w:p>
    <w:p w14:paraId="38C954EC" w14:textId="66AABBA3" w:rsidR="00E311E5" w:rsidRPr="005F4226" w:rsidRDefault="00A87230" w:rsidP="001D2A8A">
      <w:pPr>
        <w:spacing w:after="0" w:line="240" w:lineRule="auto"/>
        <w:ind w:firstLine="709"/>
        <w:contextualSpacing/>
        <w:jc w:val="both"/>
        <w:rPr>
          <w:rFonts w:ascii="Times New Roman" w:eastAsia="Aptos" w:hAnsi="Times New Roman" w:cs="Times New Roman"/>
          <w:b/>
          <w:bCs/>
          <w:sz w:val="28"/>
          <w:szCs w:val="28"/>
          <w:lang w:val="kk-KZ"/>
        </w:rPr>
      </w:pPr>
      <w:r w:rsidRPr="005F4226">
        <w:rPr>
          <w:rFonts w:ascii="Times New Roman" w:eastAsia="Aptos" w:hAnsi="Times New Roman" w:cs="Times New Roman"/>
          <w:sz w:val="28"/>
          <w:szCs w:val="28"/>
          <w:lang w:val="en-US"/>
        </w:rPr>
        <w:t xml:space="preserve">9 </w:t>
      </w:r>
      <w:r w:rsidR="00E311E5" w:rsidRPr="005F4226">
        <w:rPr>
          <w:rFonts w:ascii="Times New Roman" w:eastAsia="Aptos" w:hAnsi="Times New Roman" w:cs="Times New Roman"/>
          <w:sz w:val="28"/>
          <w:szCs w:val="28"/>
          <w:lang w:val="en-US"/>
        </w:rPr>
        <w:t xml:space="preserve">Horizon Europe / European Commission </w:t>
      </w:r>
      <w:r w:rsidR="00B80B31" w:rsidRPr="005F4226">
        <w:rPr>
          <w:rFonts w:ascii="Times New Roman" w:eastAsia="Aptos" w:hAnsi="Times New Roman" w:cs="Times New Roman"/>
          <w:sz w:val="28"/>
          <w:szCs w:val="28"/>
          <w:lang w:val="kk-KZ"/>
        </w:rPr>
        <w:t xml:space="preserve">// </w:t>
      </w:r>
      <w:hyperlink r:id="rId16" w:history="1">
        <w:r w:rsidR="00B80B31" w:rsidRPr="005F4226">
          <w:rPr>
            <w:rStyle w:val="af1"/>
            <w:rFonts w:ascii="Times New Roman" w:eastAsia="Aptos" w:hAnsi="Times New Roman" w:cs="Times New Roman"/>
            <w:color w:val="auto"/>
            <w:sz w:val="28"/>
            <w:szCs w:val="28"/>
            <w:u w:val="none"/>
            <w:lang w:val="en-US"/>
          </w:rPr>
          <w:t>https://research-and-innovation.ec.europa.eu/funding/funding-opportunities/funding</w:t>
        </w:r>
        <w:r w:rsidR="00B80B31" w:rsidRPr="005F4226">
          <w:rPr>
            <w:rStyle w:val="af1"/>
            <w:rFonts w:ascii="Times New Roman" w:eastAsia="Aptos" w:hAnsi="Times New Roman" w:cs="Times New Roman"/>
            <w:color w:val="auto"/>
            <w:sz w:val="28"/>
            <w:szCs w:val="28"/>
            <w:u w:val="none"/>
            <w:lang w:val="kk-KZ"/>
          </w:rPr>
          <w:t>.</w:t>
        </w:r>
      </w:hyperlink>
      <w:r w:rsidR="00E311E5" w:rsidRPr="005F4226">
        <w:rPr>
          <w:rFonts w:ascii="Times New Roman" w:eastAsia="Aptos" w:hAnsi="Times New Roman" w:cs="Times New Roman"/>
          <w:sz w:val="28"/>
          <w:szCs w:val="28"/>
          <w:lang w:val="en-US"/>
        </w:rPr>
        <w:t xml:space="preserve"> 05.04.2025</w:t>
      </w:r>
      <w:r w:rsidR="00B80B31" w:rsidRPr="005F4226">
        <w:rPr>
          <w:rFonts w:ascii="Times New Roman" w:eastAsia="Aptos" w:hAnsi="Times New Roman" w:cs="Times New Roman"/>
          <w:sz w:val="28"/>
          <w:szCs w:val="28"/>
          <w:lang w:val="kk-KZ"/>
        </w:rPr>
        <w:t>.</w:t>
      </w:r>
    </w:p>
    <w:p w14:paraId="1ECBC312" w14:textId="73953930" w:rsidR="00E311E5" w:rsidRPr="005F4226" w:rsidRDefault="00A87230" w:rsidP="001D2A8A">
      <w:pPr>
        <w:spacing w:after="0" w:line="240" w:lineRule="auto"/>
        <w:ind w:firstLine="709"/>
        <w:contextualSpacing/>
        <w:jc w:val="both"/>
        <w:rPr>
          <w:rFonts w:ascii="Times New Roman" w:eastAsia="Aptos" w:hAnsi="Times New Roman" w:cs="Times New Roman"/>
          <w:b/>
          <w:bCs/>
          <w:sz w:val="28"/>
          <w:szCs w:val="28"/>
          <w:lang w:val="en-US"/>
        </w:rPr>
      </w:pPr>
      <w:r w:rsidRPr="005F4226">
        <w:rPr>
          <w:rFonts w:ascii="Times New Roman" w:eastAsia="Aptos" w:hAnsi="Times New Roman" w:cs="Times New Roman"/>
          <w:sz w:val="28"/>
          <w:szCs w:val="28"/>
          <w:lang w:val="en-US"/>
        </w:rPr>
        <w:t xml:space="preserve">10 </w:t>
      </w:r>
      <w:r w:rsidR="00E311E5" w:rsidRPr="005F4226">
        <w:rPr>
          <w:rFonts w:ascii="Times New Roman" w:eastAsia="Aptos" w:hAnsi="Times New Roman" w:cs="Times New Roman"/>
          <w:sz w:val="28"/>
          <w:szCs w:val="28"/>
          <w:lang w:val="en-US"/>
        </w:rPr>
        <w:t>Communication from the Commission to the European Parliament, the European Council, the Council, the European Economic and Social Committee and the Committee of the Regions: A New European Agenda for Culture. COM (2018) 267 final / European Commission. – 2018</w:t>
      </w:r>
      <w:r w:rsidR="00B80B31" w:rsidRPr="005F4226">
        <w:rPr>
          <w:rFonts w:ascii="Times New Roman" w:eastAsia="Aptos" w:hAnsi="Times New Roman" w:cs="Times New Roman"/>
          <w:sz w:val="28"/>
          <w:szCs w:val="28"/>
          <w:lang w:val="kk-KZ"/>
        </w:rPr>
        <w:t xml:space="preserve"> //</w:t>
      </w:r>
      <w:r w:rsidR="00E311E5" w:rsidRPr="005F4226">
        <w:rPr>
          <w:rFonts w:ascii="Times New Roman" w:eastAsia="Aptos" w:hAnsi="Times New Roman" w:cs="Times New Roman"/>
          <w:sz w:val="28"/>
          <w:szCs w:val="28"/>
          <w:lang w:val="en-US"/>
        </w:rPr>
        <w:t xml:space="preserve"> </w:t>
      </w:r>
      <w:hyperlink r:id="rId17" w:tgtFrame="_new" w:history="1">
        <w:r w:rsidR="00E311E5" w:rsidRPr="005F4226">
          <w:rPr>
            <w:rFonts w:ascii="Times New Roman" w:eastAsia="Aptos" w:hAnsi="Times New Roman" w:cs="Times New Roman"/>
            <w:sz w:val="28"/>
            <w:szCs w:val="28"/>
            <w:lang w:val="en-US"/>
          </w:rPr>
          <w:t>https://eur-lex.europa.eu</w:t>
        </w:r>
      </w:hyperlink>
      <w:r w:rsidR="00B80B31" w:rsidRPr="005F4226">
        <w:rPr>
          <w:rFonts w:ascii="Times New Roman" w:eastAsia="Aptos" w:hAnsi="Times New Roman" w:cs="Times New Roman"/>
          <w:sz w:val="28"/>
          <w:szCs w:val="28"/>
          <w:lang w:val="kk-KZ"/>
        </w:rPr>
        <w:t>.</w:t>
      </w:r>
      <w:r w:rsidR="00E311E5" w:rsidRPr="005F4226">
        <w:rPr>
          <w:rFonts w:ascii="Times New Roman" w:eastAsia="Aptos" w:hAnsi="Times New Roman" w:cs="Times New Roman"/>
          <w:sz w:val="28"/>
          <w:szCs w:val="28"/>
          <w:lang w:val="en-US"/>
        </w:rPr>
        <w:t xml:space="preserve"> 11.04.2025.</w:t>
      </w:r>
    </w:p>
    <w:p w14:paraId="0A073B25" w14:textId="44F25FA9" w:rsidR="00E311E5" w:rsidRPr="00FE2D98" w:rsidRDefault="00A87230" w:rsidP="001D2A8A">
      <w:pPr>
        <w:spacing w:after="0" w:line="240" w:lineRule="auto"/>
        <w:ind w:firstLine="709"/>
        <w:contextualSpacing/>
        <w:jc w:val="both"/>
        <w:rPr>
          <w:rFonts w:ascii="Times New Roman" w:eastAsia="Aptos" w:hAnsi="Times New Roman" w:cs="Times New Roman"/>
          <w:sz w:val="28"/>
          <w:szCs w:val="28"/>
          <w:lang w:val="en-US"/>
        </w:rPr>
      </w:pPr>
      <w:r w:rsidRPr="00FE2D98">
        <w:rPr>
          <w:rFonts w:ascii="Times New Roman" w:eastAsia="Aptos" w:hAnsi="Times New Roman" w:cs="Times New Roman"/>
          <w:sz w:val="28"/>
          <w:szCs w:val="28"/>
          <w:lang w:val="en-US"/>
        </w:rPr>
        <w:t xml:space="preserve">11 </w:t>
      </w:r>
      <w:r w:rsidR="00E311E5" w:rsidRPr="005F4226">
        <w:rPr>
          <w:rFonts w:ascii="Times New Roman" w:eastAsia="Aptos" w:hAnsi="Times New Roman" w:cs="Times New Roman"/>
          <w:sz w:val="28"/>
          <w:szCs w:val="28"/>
        </w:rPr>
        <w:t>Қазақстан</w:t>
      </w:r>
      <w:r w:rsidR="00E311E5" w:rsidRPr="00FE2D98">
        <w:rPr>
          <w:rFonts w:ascii="Times New Roman" w:eastAsia="Aptos" w:hAnsi="Times New Roman" w:cs="Times New Roman"/>
          <w:sz w:val="28"/>
          <w:szCs w:val="28"/>
          <w:lang w:val="en-US"/>
        </w:rPr>
        <w:t xml:space="preserve"> </w:t>
      </w:r>
      <w:r w:rsidR="00E311E5" w:rsidRPr="005F4226">
        <w:rPr>
          <w:rFonts w:ascii="Times New Roman" w:eastAsia="Aptos" w:hAnsi="Times New Roman" w:cs="Times New Roman"/>
          <w:sz w:val="28"/>
          <w:szCs w:val="28"/>
        </w:rPr>
        <w:t>Республикасы</w:t>
      </w:r>
      <w:r w:rsidR="00E311E5" w:rsidRPr="00FE2D98">
        <w:rPr>
          <w:rFonts w:ascii="Times New Roman" w:eastAsia="Aptos" w:hAnsi="Times New Roman" w:cs="Times New Roman"/>
          <w:sz w:val="28"/>
          <w:szCs w:val="28"/>
          <w:lang w:val="en-US"/>
        </w:rPr>
        <w:t xml:space="preserve"> </w:t>
      </w:r>
      <w:r w:rsidR="00E311E5" w:rsidRPr="005F4226">
        <w:rPr>
          <w:rFonts w:ascii="Times New Roman" w:eastAsia="Aptos" w:hAnsi="Times New Roman" w:cs="Times New Roman"/>
          <w:sz w:val="28"/>
          <w:szCs w:val="28"/>
        </w:rPr>
        <w:t>Президенті</w:t>
      </w:r>
      <w:r w:rsidR="00E311E5" w:rsidRPr="00FE2D98">
        <w:rPr>
          <w:rFonts w:ascii="Times New Roman" w:eastAsia="Aptos" w:hAnsi="Times New Roman" w:cs="Times New Roman"/>
          <w:sz w:val="28"/>
          <w:szCs w:val="28"/>
          <w:lang w:val="en-US"/>
        </w:rPr>
        <w:t xml:space="preserve"> </w:t>
      </w:r>
      <w:r w:rsidR="00E311E5" w:rsidRPr="005F4226">
        <w:rPr>
          <w:rFonts w:ascii="Times New Roman" w:eastAsia="Aptos" w:hAnsi="Times New Roman" w:cs="Times New Roman"/>
          <w:sz w:val="28"/>
          <w:szCs w:val="28"/>
        </w:rPr>
        <w:t>жанындағы</w:t>
      </w:r>
      <w:r w:rsidR="00E311E5" w:rsidRPr="00FE2D98">
        <w:rPr>
          <w:rFonts w:ascii="Times New Roman" w:eastAsia="Aptos" w:hAnsi="Times New Roman" w:cs="Times New Roman"/>
          <w:sz w:val="28"/>
          <w:szCs w:val="28"/>
          <w:lang w:val="en-US"/>
        </w:rPr>
        <w:t xml:space="preserve"> </w:t>
      </w:r>
      <w:r w:rsidR="00E311E5" w:rsidRPr="005F4226">
        <w:rPr>
          <w:rFonts w:ascii="Times New Roman" w:eastAsia="Aptos" w:hAnsi="Times New Roman" w:cs="Times New Roman"/>
          <w:sz w:val="28"/>
          <w:szCs w:val="28"/>
        </w:rPr>
        <w:t>Қазақстан</w:t>
      </w:r>
      <w:r w:rsidR="00E311E5" w:rsidRPr="00FE2D98">
        <w:rPr>
          <w:rFonts w:ascii="Times New Roman" w:eastAsia="Aptos" w:hAnsi="Times New Roman" w:cs="Times New Roman"/>
          <w:sz w:val="28"/>
          <w:szCs w:val="28"/>
          <w:lang w:val="en-US"/>
        </w:rPr>
        <w:t xml:space="preserve"> </w:t>
      </w:r>
      <w:r w:rsidR="00E311E5" w:rsidRPr="005F4226">
        <w:rPr>
          <w:rFonts w:ascii="Times New Roman" w:eastAsia="Aptos" w:hAnsi="Times New Roman" w:cs="Times New Roman"/>
          <w:sz w:val="28"/>
          <w:szCs w:val="28"/>
        </w:rPr>
        <w:t>стратегиялық</w:t>
      </w:r>
      <w:r w:rsidR="00E311E5" w:rsidRPr="00FE2D98">
        <w:rPr>
          <w:rFonts w:ascii="Times New Roman" w:eastAsia="Aptos" w:hAnsi="Times New Roman" w:cs="Times New Roman"/>
          <w:sz w:val="28"/>
          <w:szCs w:val="28"/>
          <w:lang w:val="en-US"/>
        </w:rPr>
        <w:t xml:space="preserve"> </w:t>
      </w:r>
      <w:r w:rsidR="00E311E5" w:rsidRPr="005F4226">
        <w:rPr>
          <w:rFonts w:ascii="Times New Roman" w:eastAsia="Aptos" w:hAnsi="Times New Roman" w:cs="Times New Roman"/>
          <w:sz w:val="28"/>
          <w:szCs w:val="28"/>
        </w:rPr>
        <w:t>зерттеулер</w:t>
      </w:r>
      <w:r w:rsidR="00E311E5" w:rsidRPr="00FE2D98">
        <w:rPr>
          <w:rFonts w:ascii="Times New Roman" w:eastAsia="Aptos" w:hAnsi="Times New Roman" w:cs="Times New Roman"/>
          <w:sz w:val="28"/>
          <w:szCs w:val="28"/>
          <w:lang w:val="en-US"/>
        </w:rPr>
        <w:t xml:space="preserve"> </w:t>
      </w:r>
      <w:r w:rsidR="00E311E5" w:rsidRPr="005F4226">
        <w:rPr>
          <w:rFonts w:ascii="Times New Roman" w:eastAsia="Aptos" w:hAnsi="Times New Roman" w:cs="Times New Roman"/>
          <w:sz w:val="28"/>
          <w:szCs w:val="28"/>
        </w:rPr>
        <w:t>институты</w:t>
      </w:r>
      <w:r w:rsidR="00E311E5" w:rsidRPr="00FE2D98">
        <w:rPr>
          <w:rFonts w:ascii="Times New Roman" w:eastAsia="Aptos" w:hAnsi="Times New Roman" w:cs="Times New Roman"/>
          <w:sz w:val="28"/>
          <w:szCs w:val="28"/>
          <w:lang w:val="en-US"/>
        </w:rPr>
        <w:t xml:space="preserve"> // </w:t>
      </w:r>
      <w:hyperlink r:id="rId18" w:tgtFrame="_new" w:history="1">
        <w:r w:rsidR="00E311E5" w:rsidRPr="005F4226">
          <w:rPr>
            <w:rFonts w:ascii="Times New Roman" w:eastAsia="Aptos" w:hAnsi="Times New Roman" w:cs="Times New Roman"/>
            <w:sz w:val="28"/>
            <w:szCs w:val="28"/>
            <w:lang w:val="en-US"/>
          </w:rPr>
          <w:t>https</w:t>
        </w:r>
        <w:r w:rsidR="00E311E5" w:rsidRPr="00FE2D98">
          <w:rPr>
            <w:rFonts w:ascii="Times New Roman" w:eastAsia="Aptos" w:hAnsi="Times New Roman" w:cs="Times New Roman"/>
            <w:sz w:val="28"/>
            <w:szCs w:val="28"/>
            <w:lang w:val="en-US"/>
          </w:rPr>
          <w:t>://</w:t>
        </w:r>
        <w:r w:rsidR="00E311E5" w:rsidRPr="005F4226">
          <w:rPr>
            <w:rFonts w:ascii="Times New Roman" w:eastAsia="Aptos" w:hAnsi="Times New Roman" w:cs="Times New Roman"/>
            <w:sz w:val="28"/>
            <w:szCs w:val="28"/>
            <w:lang w:val="en-US"/>
          </w:rPr>
          <w:t>kisi</w:t>
        </w:r>
        <w:r w:rsidR="00E311E5" w:rsidRPr="00FE2D98">
          <w:rPr>
            <w:rFonts w:ascii="Times New Roman" w:eastAsia="Aptos" w:hAnsi="Times New Roman" w:cs="Times New Roman"/>
            <w:sz w:val="28"/>
            <w:szCs w:val="28"/>
            <w:lang w:val="en-US"/>
          </w:rPr>
          <w:t>.</w:t>
        </w:r>
        <w:r w:rsidR="00E311E5" w:rsidRPr="005F4226">
          <w:rPr>
            <w:rFonts w:ascii="Times New Roman" w:eastAsia="Aptos" w:hAnsi="Times New Roman" w:cs="Times New Roman"/>
            <w:sz w:val="28"/>
            <w:szCs w:val="28"/>
            <w:lang w:val="en-US"/>
          </w:rPr>
          <w:t>kz</w:t>
        </w:r>
        <w:r w:rsidR="00E311E5" w:rsidRPr="00FE2D98">
          <w:rPr>
            <w:rFonts w:ascii="Times New Roman" w:eastAsia="Aptos" w:hAnsi="Times New Roman" w:cs="Times New Roman"/>
            <w:sz w:val="28"/>
            <w:szCs w:val="28"/>
            <w:lang w:val="en-US"/>
          </w:rPr>
          <w:t>/</w:t>
        </w:r>
      </w:hyperlink>
      <w:r w:rsidR="00B80B31" w:rsidRPr="005F4226">
        <w:rPr>
          <w:rFonts w:ascii="Times New Roman" w:eastAsia="Aptos" w:hAnsi="Times New Roman" w:cs="Times New Roman"/>
          <w:sz w:val="28"/>
          <w:szCs w:val="28"/>
          <w:lang w:val="kk-KZ"/>
        </w:rPr>
        <w:t>.</w:t>
      </w:r>
      <w:r w:rsidR="00E311E5" w:rsidRPr="00FE2D98">
        <w:rPr>
          <w:rFonts w:ascii="Times New Roman" w:eastAsia="Aptos" w:hAnsi="Times New Roman" w:cs="Times New Roman"/>
          <w:sz w:val="28"/>
          <w:szCs w:val="28"/>
          <w:lang w:val="en-US"/>
        </w:rPr>
        <w:t xml:space="preserve"> 10.12.2025.</w:t>
      </w:r>
    </w:p>
    <w:p w14:paraId="5274B75B" w14:textId="570BB5BA" w:rsidR="00E311E5" w:rsidRPr="00FE2D98" w:rsidRDefault="00A87230" w:rsidP="001D2A8A">
      <w:pPr>
        <w:spacing w:after="0" w:line="240" w:lineRule="auto"/>
        <w:ind w:firstLine="709"/>
        <w:contextualSpacing/>
        <w:jc w:val="both"/>
        <w:rPr>
          <w:rFonts w:ascii="Times New Roman" w:eastAsia="Aptos" w:hAnsi="Times New Roman" w:cs="Times New Roman"/>
          <w:sz w:val="28"/>
          <w:szCs w:val="28"/>
          <w:lang w:val="en-US"/>
        </w:rPr>
      </w:pPr>
      <w:r w:rsidRPr="00FE2D98">
        <w:rPr>
          <w:rFonts w:ascii="Times New Roman" w:eastAsia="Aptos" w:hAnsi="Times New Roman" w:cs="Times New Roman"/>
          <w:sz w:val="28"/>
          <w:szCs w:val="28"/>
          <w:lang w:val="en-US"/>
        </w:rPr>
        <w:t xml:space="preserve">12 </w:t>
      </w:r>
      <w:r w:rsidR="00E311E5" w:rsidRPr="005F4226">
        <w:rPr>
          <w:rFonts w:ascii="Times New Roman" w:eastAsia="Aptos" w:hAnsi="Times New Roman" w:cs="Times New Roman"/>
          <w:sz w:val="28"/>
          <w:szCs w:val="28"/>
        </w:rPr>
        <w:t>Қолданбалы</w:t>
      </w:r>
      <w:r w:rsidR="00E311E5" w:rsidRPr="00FE2D98">
        <w:rPr>
          <w:rFonts w:ascii="Times New Roman" w:eastAsia="Aptos" w:hAnsi="Times New Roman" w:cs="Times New Roman"/>
          <w:sz w:val="28"/>
          <w:szCs w:val="28"/>
          <w:lang w:val="en-US"/>
        </w:rPr>
        <w:t xml:space="preserve"> </w:t>
      </w:r>
      <w:r w:rsidR="00E311E5" w:rsidRPr="005F4226">
        <w:rPr>
          <w:rFonts w:ascii="Times New Roman" w:eastAsia="Aptos" w:hAnsi="Times New Roman" w:cs="Times New Roman"/>
          <w:sz w:val="28"/>
          <w:szCs w:val="28"/>
        </w:rPr>
        <w:t>этносаяси</w:t>
      </w:r>
      <w:r w:rsidR="00E311E5" w:rsidRPr="00FE2D98">
        <w:rPr>
          <w:rFonts w:ascii="Times New Roman" w:eastAsia="Aptos" w:hAnsi="Times New Roman" w:cs="Times New Roman"/>
          <w:sz w:val="28"/>
          <w:szCs w:val="28"/>
          <w:lang w:val="en-US"/>
        </w:rPr>
        <w:t xml:space="preserve"> </w:t>
      </w:r>
      <w:r w:rsidR="00E311E5" w:rsidRPr="005F4226">
        <w:rPr>
          <w:rFonts w:ascii="Times New Roman" w:eastAsia="Aptos" w:hAnsi="Times New Roman" w:cs="Times New Roman"/>
          <w:sz w:val="28"/>
          <w:szCs w:val="28"/>
        </w:rPr>
        <w:t>зерттеулер</w:t>
      </w:r>
      <w:r w:rsidR="00E311E5" w:rsidRPr="00FE2D98">
        <w:rPr>
          <w:rFonts w:ascii="Times New Roman" w:eastAsia="Aptos" w:hAnsi="Times New Roman" w:cs="Times New Roman"/>
          <w:sz w:val="28"/>
          <w:szCs w:val="28"/>
          <w:lang w:val="en-US"/>
        </w:rPr>
        <w:t xml:space="preserve"> </w:t>
      </w:r>
      <w:r w:rsidR="00E311E5" w:rsidRPr="005F4226">
        <w:rPr>
          <w:rFonts w:ascii="Times New Roman" w:eastAsia="Aptos" w:hAnsi="Times New Roman" w:cs="Times New Roman"/>
          <w:sz w:val="28"/>
          <w:szCs w:val="28"/>
        </w:rPr>
        <w:t>институты</w:t>
      </w:r>
      <w:r w:rsidR="00E311E5" w:rsidRPr="00FE2D98">
        <w:rPr>
          <w:rFonts w:ascii="Times New Roman" w:eastAsia="Aptos" w:hAnsi="Times New Roman" w:cs="Times New Roman"/>
          <w:sz w:val="28"/>
          <w:szCs w:val="28"/>
          <w:lang w:val="en-US"/>
        </w:rPr>
        <w:t xml:space="preserve"> // </w:t>
      </w:r>
      <w:hyperlink r:id="rId19" w:history="1">
        <w:r w:rsidR="00B80B31" w:rsidRPr="00FE2D98">
          <w:rPr>
            <w:rStyle w:val="af1"/>
            <w:rFonts w:ascii="Times New Roman" w:eastAsia="Aptos" w:hAnsi="Times New Roman" w:cs="Times New Roman"/>
            <w:color w:val="auto"/>
            <w:sz w:val="28"/>
            <w:szCs w:val="28"/>
            <w:u w:val="none"/>
            <w:lang w:val="en-US"/>
          </w:rPr>
          <w:t>https://www.iapr.kz</w:t>
        </w:r>
      </w:hyperlink>
      <w:r w:rsidR="00B80B31" w:rsidRPr="005F4226">
        <w:rPr>
          <w:rFonts w:ascii="Times New Roman" w:eastAsia="Aptos" w:hAnsi="Times New Roman" w:cs="Times New Roman"/>
          <w:sz w:val="28"/>
          <w:szCs w:val="28"/>
          <w:lang w:val="kk-KZ"/>
        </w:rPr>
        <w:t>.</w:t>
      </w:r>
      <w:r w:rsidR="00E311E5" w:rsidRPr="00FE2D98">
        <w:rPr>
          <w:rFonts w:ascii="Times New Roman" w:eastAsia="Aptos" w:hAnsi="Times New Roman" w:cs="Times New Roman"/>
          <w:sz w:val="28"/>
          <w:szCs w:val="28"/>
          <w:lang w:val="en-US"/>
        </w:rPr>
        <w:t xml:space="preserve"> 20.04.2025.</w:t>
      </w:r>
    </w:p>
    <w:p w14:paraId="62AB11BF" w14:textId="3C2CD820" w:rsidR="00E311E5" w:rsidRPr="005F4226" w:rsidRDefault="00A87230" w:rsidP="001D2A8A">
      <w:pPr>
        <w:spacing w:after="0" w:line="240" w:lineRule="auto"/>
        <w:ind w:firstLine="709"/>
        <w:contextualSpacing/>
        <w:jc w:val="both"/>
        <w:rPr>
          <w:rFonts w:ascii="Times New Roman" w:eastAsia="Aptos" w:hAnsi="Times New Roman" w:cs="Times New Roman"/>
          <w:sz w:val="28"/>
          <w:szCs w:val="28"/>
        </w:rPr>
      </w:pPr>
      <w:r w:rsidRPr="00FE2D98">
        <w:rPr>
          <w:rFonts w:ascii="Times New Roman" w:eastAsia="Aptos" w:hAnsi="Times New Roman" w:cs="Times New Roman"/>
          <w:sz w:val="28"/>
          <w:szCs w:val="28"/>
          <w:lang w:val="en-US"/>
        </w:rPr>
        <w:t xml:space="preserve">13 </w:t>
      </w:r>
      <w:r w:rsidR="00E311E5" w:rsidRPr="005F4226">
        <w:rPr>
          <w:rFonts w:ascii="Times New Roman" w:eastAsia="Aptos" w:hAnsi="Times New Roman" w:cs="Times New Roman"/>
          <w:sz w:val="28"/>
          <w:szCs w:val="28"/>
        </w:rPr>
        <w:t>Ұлттық</w:t>
      </w:r>
      <w:r w:rsidR="00E311E5" w:rsidRPr="00FE2D98">
        <w:rPr>
          <w:rFonts w:ascii="Times New Roman" w:eastAsia="Aptos" w:hAnsi="Times New Roman" w:cs="Times New Roman"/>
          <w:sz w:val="28"/>
          <w:szCs w:val="28"/>
          <w:lang w:val="en-US"/>
        </w:rPr>
        <w:t xml:space="preserve"> </w:t>
      </w:r>
      <w:r w:rsidR="00E311E5" w:rsidRPr="005F4226">
        <w:rPr>
          <w:rFonts w:ascii="Times New Roman" w:eastAsia="Aptos" w:hAnsi="Times New Roman" w:cs="Times New Roman"/>
          <w:sz w:val="28"/>
          <w:szCs w:val="28"/>
        </w:rPr>
        <w:t>стратегиялық</w:t>
      </w:r>
      <w:r w:rsidR="00E311E5" w:rsidRPr="00FE2D98">
        <w:rPr>
          <w:rFonts w:ascii="Times New Roman" w:eastAsia="Aptos" w:hAnsi="Times New Roman" w:cs="Times New Roman"/>
          <w:sz w:val="28"/>
          <w:szCs w:val="28"/>
          <w:lang w:val="en-US"/>
        </w:rPr>
        <w:t xml:space="preserve"> </w:t>
      </w:r>
      <w:r w:rsidR="00E311E5" w:rsidRPr="005F4226">
        <w:rPr>
          <w:rFonts w:ascii="Times New Roman" w:eastAsia="Aptos" w:hAnsi="Times New Roman" w:cs="Times New Roman"/>
          <w:sz w:val="28"/>
          <w:szCs w:val="28"/>
        </w:rPr>
        <w:t>бастамалар</w:t>
      </w:r>
      <w:r w:rsidR="00E311E5" w:rsidRPr="00FE2D98">
        <w:rPr>
          <w:rFonts w:ascii="Times New Roman" w:eastAsia="Aptos" w:hAnsi="Times New Roman" w:cs="Times New Roman"/>
          <w:sz w:val="28"/>
          <w:szCs w:val="28"/>
          <w:lang w:val="en-US"/>
        </w:rPr>
        <w:t xml:space="preserve"> </w:t>
      </w:r>
      <w:r w:rsidR="00E311E5" w:rsidRPr="005F4226">
        <w:rPr>
          <w:rFonts w:ascii="Times New Roman" w:eastAsia="Aptos" w:hAnsi="Times New Roman" w:cs="Times New Roman"/>
          <w:sz w:val="28"/>
          <w:szCs w:val="28"/>
        </w:rPr>
        <w:t>институты</w:t>
      </w:r>
      <w:r w:rsidR="00B80B31" w:rsidRPr="005F4226">
        <w:rPr>
          <w:rFonts w:ascii="Times New Roman" w:eastAsia="Aptos" w:hAnsi="Times New Roman" w:cs="Times New Roman"/>
          <w:sz w:val="28"/>
          <w:szCs w:val="28"/>
          <w:lang w:val="kk-KZ"/>
        </w:rPr>
        <w:t xml:space="preserve"> </w:t>
      </w:r>
      <w:r w:rsidR="00E311E5" w:rsidRPr="005F4226">
        <w:rPr>
          <w:rFonts w:ascii="Times New Roman" w:eastAsia="Aptos" w:hAnsi="Times New Roman" w:cs="Times New Roman"/>
          <w:sz w:val="28"/>
          <w:szCs w:val="28"/>
        </w:rPr>
        <w:t>Қырғыз</w:t>
      </w:r>
      <w:r w:rsidR="00E311E5" w:rsidRPr="00FE2D98">
        <w:rPr>
          <w:rFonts w:ascii="Times New Roman" w:eastAsia="Aptos" w:hAnsi="Times New Roman" w:cs="Times New Roman"/>
          <w:sz w:val="28"/>
          <w:szCs w:val="28"/>
          <w:lang w:val="en-US"/>
        </w:rPr>
        <w:t xml:space="preserve"> </w:t>
      </w:r>
      <w:r w:rsidR="00E311E5" w:rsidRPr="005F4226">
        <w:rPr>
          <w:rFonts w:ascii="Times New Roman" w:eastAsia="Aptos" w:hAnsi="Times New Roman" w:cs="Times New Roman"/>
          <w:sz w:val="28"/>
          <w:szCs w:val="28"/>
        </w:rPr>
        <w:t>Республикасы</w:t>
      </w:r>
      <w:r w:rsidR="00E311E5" w:rsidRPr="00FE2D98">
        <w:rPr>
          <w:rFonts w:ascii="Times New Roman" w:eastAsia="Aptos" w:hAnsi="Times New Roman" w:cs="Times New Roman"/>
          <w:sz w:val="28"/>
          <w:szCs w:val="28"/>
          <w:lang w:val="en-US"/>
        </w:rPr>
        <w:t xml:space="preserve"> </w:t>
      </w:r>
      <w:r w:rsidR="00E311E5" w:rsidRPr="005F4226">
        <w:rPr>
          <w:rFonts w:ascii="Times New Roman" w:eastAsia="Aptos" w:hAnsi="Times New Roman" w:cs="Times New Roman"/>
          <w:sz w:val="28"/>
          <w:szCs w:val="28"/>
        </w:rPr>
        <w:t>Президентінің</w:t>
      </w:r>
      <w:r w:rsidR="00E311E5" w:rsidRPr="00FE2D98">
        <w:rPr>
          <w:rFonts w:ascii="Times New Roman" w:eastAsia="Aptos" w:hAnsi="Times New Roman" w:cs="Times New Roman"/>
          <w:sz w:val="28"/>
          <w:szCs w:val="28"/>
          <w:lang w:val="en-US"/>
        </w:rPr>
        <w:t xml:space="preserve"> </w:t>
      </w:r>
      <w:r w:rsidR="00E311E5" w:rsidRPr="005F4226">
        <w:rPr>
          <w:rFonts w:ascii="Times New Roman" w:eastAsia="Aptos" w:hAnsi="Times New Roman" w:cs="Times New Roman"/>
          <w:sz w:val="28"/>
          <w:szCs w:val="28"/>
        </w:rPr>
        <w:t>жан</w:t>
      </w:r>
      <w:r w:rsidR="00E311E5" w:rsidRPr="005F4226">
        <w:rPr>
          <w:rFonts w:ascii="Times New Roman" w:eastAsia="Aptos" w:hAnsi="Times New Roman" w:cs="Times New Roman"/>
          <w:sz w:val="28"/>
          <w:szCs w:val="28"/>
          <w:lang w:val="kk-KZ"/>
        </w:rPr>
        <w:t>ын</w:t>
      </w:r>
      <w:r w:rsidR="00E311E5" w:rsidRPr="005F4226">
        <w:rPr>
          <w:rFonts w:ascii="Times New Roman" w:eastAsia="Aptos" w:hAnsi="Times New Roman" w:cs="Times New Roman"/>
          <w:sz w:val="28"/>
          <w:szCs w:val="28"/>
        </w:rPr>
        <w:t>дағы</w:t>
      </w:r>
      <w:r w:rsidR="00E311E5" w:rsidRPr="005F4226">
        <w:rPr>
          <w:rFonts w:ascii="Times New Roman" w:eastAsia="Aptos" w:hAnsi="Times New Roman" w:cs="Times New Roman"/>
          <w:sz w:val="28"/>
          <w:szCs w:val="28"/>
          <w:lang w:val="kk-KZ"/>
        </w:rPr>
        <w:t xml:space="preserve"> </w:t>
      </w:r>
      <w:r w:rsidR="00E311E5" w:rsidRPr="005F4226">
        <w:rPr>
          <w:rFonts w:ascii="Times New Roman" w:eastAsia="Aptos" w:hAnsi="Times New Roman" w:cs="Times New Roman"/>
          <w:sz w:val="28"/>
          <w:szCs w:val="28"/>
        </w:rPr>
        <w:t>Ұлттық</w:t>
      </w:r>
      <w:r w:rsidR="00E311E5" w:rsidRPr="00FE2D98">
        <w:rPr>
          <w:rFonts w:ascii="Times New Roman" w:eastAsia="Aptos" w:hAnsi="Times New Roman" w:cs="Times New Roman"/>
          <w:sz w:val="28"/>
          <w:szCs w:val="28"/>
          <w:lang w:val="en-US"/>
        </w:rPr>
        <w:t xml:space="preserve"> </w:t>
      </w:r>
      <w:r w:rsidR="00E311E5" w:rsidRPr="005F4226">
        <w:rPr>
          <w:rFonts w:ascii="Times New Roman" w:eastAsia="Aptos" w:hAnsi="Times New Roman" w:cs="Times New Roman"/>
          <w:sz w:val="28"/>
          <w:szCs w:val="28"/>
        </w:rPr>
        <w:t>стратегиялық</w:t>
      </w:r>
      <w:r w:rsidR="00E311E5" w:rsidRPr="00FE2D98">
        <w:rPr>
          <w:rFonts w:ascii="Times New Roman" w:eastAsia="Aptos" w:hAnsi="Times New Roman" w:cs="Times New Roman"/>
          <w:sz w:val="28"/>
          <w:szCs w:val="28"/>
          <w:lang w:val="en-US"/>
        </w:rPr>
        <w:t xml:space="preserve"> </w:t>
      </w:r>
      <w:r w:rsidR="00E311E5" w:rsidRPr="005F4226">
        <w:rPr>
          <w:rFonts w:ascii="Times New Roman" w:eastAsia="Aptos" w:hAnsi="Times New Roman" w:cs="Times New Roman"/>
          <w:sz w:val="28"/>
          <w:szCs w:val="28"/>
        </w:rPr>
        <w:t>бастамалар</w:t>
      </w:r>
      <w:r w:rsidR="00E311E5" w:rsidRPr="00FE2D98">
        <w:rPr>
          <w:rFonts w:ascii="Times New Roman" w:eastAsia="Aptos" w:hAnsi="Times New Roman" w:cs="Times New Roman"/>
          <w:sz w:val="28"/>
          <w:szCs w:val="28"/>
          <w:lang w:val="en-US"/>
        </w:rPr>
        <w:t xml:space="preserve"> </w:t>
      </w:r>
      <w:r w:rsidR="00E311E5" w:rsidRPr="005F4226">
        <w:rPr>
          <w:rFonts w:ascii="Times New Roman" w:eastAsia="Aptos" w:hAnsi="Times New Roman" w:cs="Times New Roman"/>
          <w:sz w:val="28"/>
          <w:szCs w:val="28"/>
        </w:rPr>
        <w:t>институты</w:t>
      </w:r>
      <w:r w:rsidR="00B80B31" w:rsidRPr="005F4226">
        <w:rPr>
          <w:rFonts w:ascii="Times New Roman" w:eastAsia="Aptos" w:hAnsi="Times New Roman" w:cs="Times New Roman"/>
          <w:sz w:val="28"/>
          <w:szCs w:val="28"/>
          <w:lang w:val="kk-KZ"/>
        </w:rPr>
        <w:t xml:space="preserve"> //</w:t>
      </w:r>
      <w:r w:rsidR="00E311E5" w:rsidRPr="00FE2D98">
        <w:rPr>
          <w:rFonts w:ascii="Times New Roman" w:eastAsia="Aptos" w:hAnsi="Times New Roman" w:cs="Times New Roman"/>
          <w:sz w:val="28"/>
          <w:szCs w:val="28"/>
          <w:lang w:val="en-US"/>
        </w:rPr>
        <w:t xml:space="preserve"> </w:t>
      </w:r>
      <w:hyperlink r:id="rId20" w:tgtFrame="_new" w:history="1">
        <w:r w:rsidR="00E311E5" w:rsidRPr="00FE2D98">
          <w:rPr>
            <w:rFonts w:ascii="Times New Roman" w:eastAsia="Aptos" w:hAnsi="Times New Roman" w:cs="Times New Roman"/>
            <w:sz w:val="28"/>
            <w:szCs w:val="28"/>
            <w:lang w:val="en-US"/>
          </w:rPr>
          <w:t>https://nisi.kg</w:t>
        </w:r>
      </w:hyperlink>
      <w:r w:rsidR="00B80B31" w:rsidRPr="005F4226">
        <w:rPr>
          <w:rFonts w:ascii="Times New Roman" w:eastAsia="Aptos" w:hAnsi="Times New Roman" w:cs="Times New Roman"/>
          <w:sz w:val="28"/>
          <w:szCs w:val="28"/>
          <w:lang w:val="kk-KZ"/>
        </w:rPr>
        <w:t>.</w:t>
      </w:r>
      <w:r w:rsidR="00E311E5" w:rsidRPr="00FE2D98">
        <w:rPr>
          <w:rFonts w:ascii="Times New Roman" w:eastAsia="Aptos" w:hAnsi="Times New Roman" w:cs="Times New Roman"/>
          <w:sz w:val="28"/>
          <w:szCs w:val="28"/>
          <w:lang w:val="en-US"/>
        </w:rPr>
        <w:t xml:space="preserve"> </w:t>
      </w:r>
      <w:r w:rsidR="00E311E5" w:rsidRPr="005F4226">
        <w:rPr>
          <w:rFonts w:ascii="Times New Roman" w:eastAsia="Aptos" w:hAnsi="Times New Roman" w:cs="Times New Roman"/>
          <w:sz w:val="28"/>
          <w:szCs w:val="28"/>
        </w:rPr>
        <w:t>28.04.2025.</w:t>
      </w:r>
    </w:p>
    <w:p w14:paraId="57D4B79C" w14:textId="7BDD4CB3" w:rsidR="00E311E5" w:rsidRPr="005F4226" w:rsidRDefault="00A87230" w:rsidP="001D2A8A">
      <w:pPr>
        <w:spacing w:after="0" w:line="240" w:lineRule="auto"/>
        <w:ind w:firstLine="709"/>
        <w:contextualSpacing/>
        <w:jc w:val="both"/>
        <w:rPr>
          <w:rFonts w:ascii="Times New Roman" w:eastAsia="Aptos" w:hAnsi="Times New Roman" w:cs="Times New Roman"/>
          <w:sz w:val="28"/>
          <w:szCs w:val="28"/>
        </w:rPr>
      </w:pPr>
      <w:r w:rsidRPr="005F4226">
        <w:rPr>
          <w:rFonts w:ascii="Times New Roman" w:eastAsia="Aptos" w:hAnsi="Times New Roman" w:cs="Times New Roman"/>
          <w:sz w:val="28"/>
          <w:szCs w:val="28"/>
        </w:rPr>
        <w:t xml:space="preserve">14 </w:t>
      </w:r>
      <w:r w:rsidR="00E311E5" w:rsidRPr="005F4226">
        <w:rPr>
          <w:rFonts w:ascii="Times New Roman" w:eastAsia="Aptos" w:hAnsi="Times New Roman" w:cs="Times New Roman"/>
          <w:sz w:val="28"/>
          <w:szCs w:val="28"/>
        </w:rPr>
        <w:t>Институт стратегических и региональных исследований при Президенте Республики Узбекистан // https://isrs.uz/ru</w:t>
      </w:r>
      <w:r w:rsidR="00B80B31" w:rsidRPr="005F4226">
        <w:rPr>
          <w:rFonts w:ascii="Times New Roman" w:eastAsia="Aptos" w:hAnsi="Times New Roman" w:cs="Times New Roman"/>
          <w:sz w:val="28"/>
          <w:szCs w:val="28"/>
          <w:lang w:val="kk-KZ"/>
        </w:rPr>
        <w:t>.</w:t>
      </w:r>
      <w:r w:rsidR="00E311E5" w:rsidRPr="005F4226">
        <w:rPr>
          <w:rFonts w:ascii="Times New Roman" w:eastAsia="Aptos" w:hAnsi="Times New Roman" w:cs="Times New Roman"/>
          <w:sz w:val="28"/>
          <w:szCs w:val="28"/>
        </w:rPr>
        <w:t xml:space="preserve"> 28.04.2025.</w:t>
      </w:r>
    </w:p>
    <w:p w14:paraId="1694B2BE" w14:textId="0D717011" w:rsidR="00E311E5" w:rsidRPr="005F4226" w:rsidRDefault="00A87230" w:rsidP="001D2A8A">
      <w:pPr>
        <w:spacing w:after="0" w:line="240" w:lineRule="auto"/>
        <w:ind w:firstLine="709"/>
        <w:contextualSpacing/>
        <w:jc w:val="both"/>
        <w:rPr>
          <w:rFonts w:ascii="Times New Roman" w:eastAsia="Aptos" w:hAnsi="Times New Roman" w:cs="Times New Roman"/>
          <w:b/>
          <w:bCs/>
          <w:sz w:val="28"/>
          <w:szCs w:val="28"/>
        </w:rPr>
      </w:pPr>
      <w:r w:rsidRPr="005F4226">
        <w:rPr>
          <w:rFonts w:ascii="Times New Roman" w:eastAsia="Aptos" w:hAnsi="Times New Roman" w:cs="Times New Roman"/>
          <w:sz w:val="28"/>
          <w:szCs w:val="28"/>
        </w:rPr>
        <w:t xml:space="preserve">15 </w:t>
      </w:r>
      <w:r w:rsidR="00E311E5" w:rsidRPr="005F4226">
        <w:rPr>
          <w:rFonts w:ascii="Times New Roman" w:eastAsia="Aptos" w:hAnsi="Times New Roman" w:cs="Times New Roman"/>
          <w:sz w:val="28"/>
          <w:szCs w:val="28"/>
        </w:rPr>
        <w:t xml:space="preserve">Центр стратегических исследований при Президенте Республики Таджикистан // </w:t>
      </w:r>
      <w:r w:rsidR="00E311E5" w:rsidRPr="005F4226">
        <w:rPr>
          <w:rFonts w:ascii="Times New Roman" w:eastAsia="Aptos" w:hAnsi="Times New Roman" w:cs="Times New Roman"/>
          <w:sz w:val="28"/>
          <w:szCs w:val="28"/>
          <w:lang w:val="kk-KZ"/>
        </w:rPr>
        <w:t>https://mts.tj/?page_id=329&amp;utm_source=chatgpt.com</w:t>
      </w:r>
      <w:r w:rsidR="00B80B31" w:rsidRPr="005F4226">
        <w:rPr>
          <w:rFonts w:ascii="Times New Roman" w:eastAsia="Aptos" w:hAnsi="Times New Roman" w:cs="Times New Roman"/>
          <w:sz w:val="28"/>
          <w:szCs w:val="28"/>
          <w:lang w:val="kk-KZ"/>
        </w:rPr>
        <w:t>.</w:t>
      </w:r>
      <w:r w:rsidR="00E311E5" w:rsidRPr="005F4226">
        <w:rPr>
          <w:rFonts w:ascii="Times New Roman" w:eastAsia="Aptos" w:hAnsi="Times New Roman" w:cs="Times New Roman"/>
          <w:sz w:val="28"/>
          <w:szCs w:val="28"/>
          <w:lang w:val="kk-KZ"/>
        </w:rPr>
        <w:t xml:space="preserve"> </w:t>
      </w:r>
      <w:r w:rsidR="00E311E5" w:rsidRPr="005F4226">
        <w:rPr>
          <w:rFonts w:ascii="Times New Roman" w:eastAsia="Aptos" w:hAnsi="Times New Roman" w:cs="Times New Roman"/>
          <w:sz w:val="28"/>
          <w:szCs w:val="28"/>
        </w:rPr>
        <w:t>18.04.2025.</w:t>
      </w:r>
    </w:p>
    <w:p w14:paraId="6199D90C" w14:textId="50C14E85" w:rsidR="00E311E5" w:rsidRPr="005F4226" w:rsidRDefault="00A87230" w:rsidP="001D2A8A">
      <w:pPr>
        <w:spacing w:after="0" w:line="240" w:lineRule="auto"/>
        <w:ind w:firstLine="709"/>
        <w:contextualSpacing/>
        <w:jc w:val="both"/>
        <w:rPr>
          <w:rFonts w:ascii="Times New Roman" w:eastAsia="Aptos" w:hAnsi="Times New Roman" w:cs="Times New Roman"/>
          <w:sz w:val="28"/>
          <w:szCs w:val="28"/>
        </w:rPr>
      </w:pPr>
      <w:r w:rsidRPr="005F4226">
        <w:rPr>
          <w:rFonts w:ascii="Times New Roman" w:eastAsia="Aptos" w:hAnsi="Times New Roman" w:cs="Times New Roman"/>
          <w:sz w:val="28"/>
          <w:szCs w:val="28"/>
        </w:rPr>
        <w:t>16</w:t>
      </w:r>
      <w:r w:rsidR="00E311E5" w:rsidRPr="005F4226">
        <w:rPr>
          <w:rFonts w:ascii="Times New Roman" w:eastAsia="Aptos" w:hAnsi="Times New Roman" w:cs="Times New Roman"/>
          <w:sz w:val="28"/>
          <w:szCs w:val="28"/>
        </w:rPr>
        <w:t xml:space="preserve"> Организация Объединённых Наций по вопросам образования, науки и культуры (ЮНЕСКО) // </w:t>
      </w:r>
      <w:hyperlink r:id="rId21" w:tgtFrame="_new" w:history="1">
        <w:r w:rsidR="00E311E5" w:rsidRPr="005F4226">
          <w:rPr>
            <w:rFonts w:ascii="Times New Roman" w:eastAsia="Aptos" w:hAnsi="Times New Roman" w:cs="Times New Roman"/>
            <w:sz w:val="28"/>
            <w:szCs w:val="28"/>
          </w:rPr>
          <w:t>https://www.unesco.org/</w:t>
        </w:r>
      </w:hyperlink>
      <w:r w:rsidR="00B80B31" w:rsidRPr="005F4226">
        <w:rPr>
          <w:rFonts w:ascii="Times New Roman" w:eastAsia="Aptos" w:hAnsi="Times New Roman" w:cs="Times New Roman"/>
          <w:sz w:val="28"/>
          <w:szCs w:val="28"/>
          <w:lang w:val="kk-KZ"/>
        </w:rPr>
        <w:t>.</w:t>
      </w:r>
      <w:r w:rsidR="00E311E5" w:rsidRPr="005F4226">
        <w:rPr>
          <w:rFonts w:ascii="Times New Roman" w:eastAsia="Aptos" w:hAnsi="Times New Roman" w:cs="Times New Roman"/>
          <w:sz w:val="28"/>
          <w:szCs w:val="28"/>
        </w:rPr>
        <w:t xml:space="preserve"> 18.04.2025.</w:t>
      </w:r>
    </w:p>
    <w:p w14:paraId="662879C6" w14:textId="441190C9" w:rsidR="00E311E5" w:rsidRPr="005F4226" w:rsidRDefault="00A87230" w:rsidP="001D2A8A">
      <w:pPr>
        <w:spacing w:after="0" w:line="240" w:lineRule="auto"/>
        <w:ind w:firstLine="709"/>
        <w:contextualSpacing/>
        <w:jc w:val="both"/>
        <w:rPr>
          <w:rFonts w:ascii="Times New Roman" w:eastAsia="Aptos" w:hAnsi="Times New Roman" w:cs="Times New Roman"/>
          <w:sz w:val="28"/>
          <w:szCs w:val="28"/>
          <w:lang w:val="en-US"/>
        </w:rPr>
      </w:pPr>
      <w:r w:rsidRPr="005F4226">
        <w:rPr>
          <w:rFonts w:ascii="Times New Roman" w:eastAsia="Aptos" w:hAnsi="Times New Roman" w:cs="Times New Roman"/>
          <w:sz w:val="28"/>
          <w:szCs w:val="28"/>
        </w:rPr>
        <w:t xml:space="preserve">17 </w:t>
      </w:r>
      <w:r w:rsidR="00E311E5" w:rsidRPr="005F4226">
        <w:rPr>
          <w:rFonts w:ascii="Times New Roman" w:eastAsia="Aptos" w:hAnsi="Times New Roman" w:cs="Times New Roman"/>
          <w:sz w:val="28"/>
          <w:szCs w:val="28"/>
        </w:rPr>
        <w:t>Региональный Офис ЮНЕСКО в Алматы</w:t>
      </w:r>
      <w:r w:rsidR="00B80B31" w:rsidRPr="005F4226">
        <w:rPr>
          <w:rFonts w:ascii="Times New Roman" w:eastAsia="Aptos" w:hAnsi="Times New Roman" w:cs="Times New Roman"/>
          <w:sz w:val="28"/>
          <w:szCs w:val="28"/>
          <w:lang w:val="kk-KZ"/>
        </w:rPr>
        <w:t xml:space="preserve"> </w:t>
      </w:r>
      <w:r w:rsidR="00E311E5" w:rsidRPr="005F4226">
        <w:rPr>
          <w:rFonts w:ascii="Times New Roman" w:eastAsia="Aptos" w:hAnsi="Times New Roman" w:cs="Times New Roman"/>
          <w:sz w:val="28"/>
          <w:szCs w:val="28"/>
        </w:rPr>
        <w:t xml:space="preserve">// </w:t>
      </w:r>
      <w:hyperlink r:id="rId22" w:history="1">
        <w:r w:rsidR="00E311E5" w:rsidRPr="005F4226">
          <w:rPr>
            <w:rFonts w:ascii="Times New Roman" w:eastAsia="Aptos" w:hAnsi="Times New Roman" w:cs="Times New Roman"/>
            <w:sz w:val="28"/>
            <w:szCs w:val="28"/>
          </w:rPr>
          <w:t>https://www.unesco.org/ru/fieldoffice/almaty</w:t>
        </w:r>
      </w:hyperlink>
      <w:r w:rsidR="00B80B31" w:rsidRPr="005F4226">
        <w:rPr>
          <w:rFonts w:ascii="Times New Roman" w:eastAsia="Aptos" w:hAnsi="Times New Roman" w:cs="Times New Roman"/>
          <w:sz w:val="28"/>
          <w:szCs w:val="28"/>
          <w:lang w:val="kk-KZ"/>
        </w:rPr>
        <w:t>.</w:t>
      </w:r>
      <w:r w:rsidR="00E311E5" w:rsidRPr="005F4226">
        <w:rPr>
          <w:rFonts w:ascii="Times New Roman" w:eastAsia="Aptos" w:hAnsi="Times New Roman" w:cs="Times New Roman"/>
          <w:sz w:val="28"/>
          <w:szCs w:val="28"/>
        </w:rPr>
        <w:t xml:space="preserve"> </w:t>
      </w:r>
      <w:r w:rsidR="00E311E5" w:rsidRPr="005F4226">
        <w:rPr>
          <w:rFonts w:ascii="Times New Roman" w:eastAsia="Aptos" w:hAnsi="Times New Roman" w:cs="Times New Roman"/>
          <w:sz w:val="28"/>
          <w:szCs w:val="28"/>
          <w:lang w:val="en-US"/>
        </w:rPr>
        <w:t>28.04.2025.</w:t>
      </w:r>
    </w:p>
    <w:p w14:paraId="39D487A8" w14:textId="04BF8EAF" w:rsidR="00E311E5" w:rsidRPr="005F4226" w:rsidRDefault="00A87230" w:rsidP="001D2A8A">
      <w:pPr>
        <w:spacing w:after="0" w:line="240" w:lineRule="auto"/>
        <w:ind w:firstLine="709"/>
        <w:contextualSpacing/>
        <w:jc w:val="both"/>
        <w:rPr>
          <w:rFonts w:ascii="Times New Roman" w:eastAsia="Aptos" w:hAnsi="Times New Roman" w:cs="Times New Roman"/>
          <w:sz w:val="28"/>
          <w:szCs w:val="28"/>
          <w:lang w:val="en-US"/>
        </w:rPr>
      </w:pPr>
      <w:r w:rsidRPr="005F4226">
        <w:rPr>
          <w:rFonts w:ascii="Times New Roman" w:eastAsia="Aptos" w:hAnsi="Times New Roman" w:cs="Times New Roman"/>
          <w:sz w:val="28"/>
          <w:szCs w:val="28"/>
          <w:lang w:val="en-US"/>
        </w:rPr>
        <w:t xml:space="preserve">18 </w:t>
      </w:r>
      <w:r w:rsidR="00E311E5" w:rsidRPr="005F4226">
        <w:rPr>
          <w:rFonts w:ascii="Times New Roman" w:eastAsia="Aptos" w:hAnsi="Times New Roman" w:cs="Times New Roman"/>
          <w:sz w:val="28"/>
          <w:szCs w:val="28"/>
          <w:lang w:val="en-US"/>
        </w:rPr>
        <w:t>United Nations Development Programme (UNDP) / Official website</w:t>
      </w:r>
      <w:r w:rsidR="00B80B31" w:rsidRPr="005F4226">
        <w:rPr>
          <w:rFonts w:ascii="Times New Roman" w:eastAsia="Aptos" w:hAnsi="Times New Roman" w:cs="Times New Roman"/>
          <w:sz w:val="28"/>
          <w:szCs w:val="28"/>
          <w:lang w:val="kk-KZ"/>
        </w:rPr>
        <w:t xml:space="preserve"> //</w:t>
      </w:r>
      <w:r w:rsidR="00E311E5" w:rsidRPr="005F4226">
        <w:rPr>
          <w:rFonts w:ascii="Times New Roman" w:eastAsia="Aptos" w:hAnsi="Times New Roman" w:cs="Times New Roman"/>
          <w:sz w:val="28"/>
          <w:szCs w:val="28"/>
          <w:lang w:val="en-US"/>
        </w:rPr>
        <w:t xml:space="preserve"> </w:t>
      </w:r>
      <w:hyperlink r:id="rId23" w:tgtFrame="_new" w:history="1">
        <w:r w:rsidR="00E311E5" w:rsidRPr="005F4226">
          <w:rPr>
            <w:rFonts w:ascii="Times New Roman" w:eastAsia="Aptos" w:hAnsi="Times New Roman" w:cs="Times New Roman"/>
            <w:sz w:val="28"/>
            <w:szCs w:val="28"/>
            <w:lang w:val="en-US"/>
          </w:rPr>
          <w:t>https://www.undp.org/</w:t>
        </w:r>
      </w:hyperlink>
      <w:r w:rsidR="00B80B31" w:rsidRPr="005F4226">
        <w:rPr>
          <w:rFonts w:ascii="Times New Roman" w:eastAsia="Aptos" w:hAnsi="Times New Roman" w:cs="Times New Roman"/>
          <w:sz w:val="28"/>
          <w:szCs w:val="28"/>
          <w:lang w:val="kk-KZ"/>
        </w:rPr>
        <w:t>.</w:t>
      </w:r>
      <w:r w:rsidR="00E311E5" w:rsidRPr="005F4226">
        <w:rPr>
          <w:rFonts w:ascii="Times New Roman" w:eastAsia="Aptos" w:hAnsi="Times New Roman" w:cs="Times New Roman"/>
          <w:sz w:val="28"/>
          <w:szCs w:val="28"/>
          <w:lang w:val="en-US"/>
        </w:rPr>
        <w:t xml:space="preserve"> 05.05.2025.</w:t>
      </w:r>
    </w:p>
    <w:p w14:paraId="296512FF" w14:textId="71F5E624" w:rsidR="00E311E5" w:rsidRPr="005F4226" w:rsidRDefault="00A87230" w:rsidP="001D2A8A">
      <w:pPr>
        <w:spacing w:after="0" w:line="240" w:lineRule="auto"/>
        <w:ind w:firstLine="709"/>
        <w:contextualSpacing/>
        <w:jc w:val="both"/>
        <w:rPr>
          <w:rFonts w:ascii="Times New Roman" w:eastAsia="Aptos" w:hAnsi="Times New Roman" w:cs="Times New Roman"/>
          <w:sz w:val="28"/>
          <w:szCs w:val="28"/>
          <w:lang w:val="en-US"/>
        </w:rPr>
      </w:pPr>
      <w:r w:rsidRPr="005F4226">
        <w:rPr>
          <w:rFonts w:ascii="Times New Roman" w:eastAsia="Aptos" w:hAnsi="Times New Roman" w:cs="Times New Roman"/>
          <w:sz w:val="28"/>
          <w:szCs w:val="28"/>
          <w:lang w:val="en-US"/>
        </w:rPr>
        <w:t xml:space="preserve">19 </w:t>
      </w:r>
      <w:r w:rsidR="00E311E5" w:rsidRPr="005F4226">
        <w:rPr>
          <w:rFonts w:ascii="Times New Roman" w:eastAsia="Aptos" w:hAnsi="Times New Roman" w:cs="Times New Roman"/>
          <w:sz w:val="28"/>
          <w:szCs w:val="28"/>
          <w:lang w:val="en-US"/>
        </w:rPr>
        <w:t>UNDP Regional Hub for Europe and Central Asia / United Nations Development Programme</w:t>
      </w:r>
      <w:r w:rsidR="00B80B31" w:rsidRPr="005F4226">
        <w:rPr>
          <w:rFonts w:ascii="Times New Roman" w:eastAsia="Aptos" w:hAnsi="Times New Roman" w:cs="Times New Roman"/>
          <w:sz w:val="28"/>
          <w:szCs w:val="28"/>
          <w:lang w:val="kk-KZ"/>
        </w:rPr>
        <w:t xml:space="preserve"> //</w:t>
      </w:r>
      <w:r w:rsidR="00E311E5" w:rsidRPr="005F4226">
        <w:rPr>
          <w:rFonts w:ascii="Times New Roman" w:eastAsia="Aptos" w:hAnsi="Times New Roman" w:cs="Times New Roman"/>
          <w:sz w:val="28"/>
          <w:szCs w:val="28"/>
          <w:lang w:val="en-US"/>
        </w:rPr>
        <w:t xml:space="preserve"> </w:t>
      </w:r>
      <w:hyperlink r:id="rId24" w:tgtFrame="_new" w:history="1">
        <w:r w:rsidR="00E311E5" w:rsidRPr="005F4226">
          <w:rPr>
            <w:rFonts w:ascii="Times New Roman" w:eastAsia="Aptos" w:hAnsi="Times New Roman" w:cs="Times New Roman"/>
            <w:sz w:val="28"/>
            <w:szCs w:val="28"/>
            <w:lang w:val="en-US"/>
          </w:rPr>
          <w:t>https://www.undp.org/eurasia</w:t>
        </w:r>
      </w:hyperlink>
      <w:r w:rsidR="00B80B31" w:rsidRPr="005F4226">
        <w:rPr>
          <w:rFonts w:ascii="Times New Roman" w:eastAsia="Aptos" w:hAnsi="Times New Roman" w:cs="Times New Roman"/>
          <w:sz w:val="28"/>
          <w:szCs w:val="28"/>
          <w:lang w:val="kk-KZ"/>
        </w:rPr>
        <w:t>.</w:t>
      </w:r>
      <w:r w:rsidR="00E311E5" w:rsidRPr="005F4226">
        <w:rPr>
          <w:rFonts w:ascii="Times New Roman" w:eastAsia="Aptos" w:hAnsi="Times New Roman" w:cs="Times New Roman"/>
          <w:sz w:val="28"/>
          <w:szCs w:val="28"/>
          <w:lang w:val="en-US"/>
        </w:rPr>
        <w:t xml:space="preserve"> 18.05.2025.</w:t>
      </w:r>
    </w:p>
    <w:p w14:paraId="259687BF" w14:textId="1E0FEC0B" w:rsidR="00E311E5" w:rsidRPr="005F4226" w:rsidRDefault="00A87230" w:rsidP="001D2A8A">
      <w:pPr>
        <w:spacing w:after="0" w:line="240" w:lineRule="auto"/>
        <w:ind w:firstLine="709"/>
        <w:contextualSpacing/>
        <w:jc w:val="both"/>
        <w:rPr>
          <w:rFonts w:ascii="Times New Roman" w:eastAsia="Aptos" w:hAnsi="Times New Roman" w:cs="Times New Roman"/>
          <w:sz w:val="28"/>
          <w:szCs w:val="28"/>
          <w:lang w:val="en-US"/>
        </w:rPr>
      </w:pPr>
      <w:r w:rsidRPr="005F4226">
        <w:rPr>
          <w:rFonts w:ascii="Times New Roman" w:eastAsia="Aptos" w:hAnsi="Times New Roman" w:cs="Times New Roman"/>
          <w:sz w:val="28"/>
          <w:szCs w:val="28"/>
          <w:lang w:val="en-US"/>
        </w:rPr>
        <w:t xml:space="preserve">20 </w:t>
      </w:r>
      <w:r w:rsidR="00E311E5" w:rsidRPr="005F4226">
        <w:rPr>
          <w:rFonts w:ascii="Times New Roman" w:eastAsia="Aptos" w:hAnsi="Times New Roman" w:cs="Times New Roman"/>
          <w:sz w:val="28"/>
          <w:szCs w:val="28"/>
          <w:lang w:val="en-US"/>
        </w:rPr>
        <w:t>OSCE Programme Office in Central Asia// Organization for Security and Co-operation in Europe</w:t>
      </w:r>
      <w:r w:rsidR="00B80B31" w:rsidRPr="005F4226">
        <w:rPr>
          <w:rFonts w:ascii="Times New Roman" w:eastAsia="Aptos" w:hAnsi="Times New Roman" w:cs="Times New Roman"/>
          <w:sz w:val="28"/>
          <w:szCs w:val="28"/>
          <w:lang w:val="kk-KZ"/>
        </w:rPr>
        <w:t xml:space="preserve"> //</w:t>
      </w:r>
      <w:r w:rsidR="00E311E5" w:rsidRPr="005F4226">
        <w:rPr>
          <w:rFonts w:ascii="Times New Roman" w:eastAsia="Aptos" w:hAnsi="Times New Roman" w:cs="Times New Roman"/>
          <w:sz w:val="28"/>
          <w:szCs w:val="28"/>
          <w:lang w:val="en-US"/>
        </w:rPr>
        <w:t xml:space="preserve"> </w:t>
      </w:r>
      <w:hyperlink r:id="rId25" w:history="1">
        <w:r w:rsidR="00B80B31" w:rsidRPr="005F4226">
          <w:rPr>
            <w:rStyle w:val="af1"/>
            <w:rFonts w:ascii="Times New Roman" w:eastAsia="Aptos" w:hAnsi="Times New Roman" w:cs="Times New Roman"/>
            <w:color w:val="auto"/>
            <w:sz w:val="28"/>
            <w:szCs w:val="28"/>
            <w:u w:val="none"/>
            <w:lang w:val="en-US"/>
          </w:rPr>
          <w:t>https://www.osce.org</w:t>
        </w:r>
        <w:r w:rsidR="00B80B31" w:rsidRPr="005F4226">
          <w:rPr>
            <w:rStyle w:val="af1"/>
            <w:rFonts w:ascii="Times New Roman" w:eastAsia="Aptos" w:hAnsi="Times New Roman" w:cs="Times New Roman"/>
            <w:color w:val="auto"/>
            <w:sz w:val="28"/>
            <w:szCs w:val="28"/>
            <w:u w:val="none"/>
            <w:lang w:val="kk-KZ"/>
          </w:rPr>
          <w:t>.</w:t>
        </w:r>
        <w:r w:rsidR="00B80B31" w:rsidRPr="005F4226">
          <w:rPr>
            <w:rStyle w:val="af1"/>
            <w:rFonts w:ascii="Times New Roman" w:eastAsia="Aptos" w:hAnsi="Times New Roman" w:cs="Times New Roman"/>
            <w:color w:val="auto"/>
            <w:sz w:val="28"/>
            <w:szCs w:val="28"/>
            <w:u w:val="none"/>
            <w:lang w:val="en-US"/>
          </w:rPr>
          <w:t>/</w:t>
        </w:r>
      </w:hyperlink>
      <w:r w:rsidR="00E311E5" w:rsidRPr="005F4226">
        <w:rPr>
          <w:rFonts w:ascii="Times New Roman" w:eastAsia="Aptos" w:hAnsi="Times New Roman" w:cs="Times New Roman"/>
          <w:sz w:val="28"/>
          <w:szCs w:val="28"/>
          <w:lang w:val="en-US"/>
        </w:rPr>
        <w:t xml:space="preserve"> 18.05.2025.</w:t>
      </w:r>
    </w:p>
    <w:p w14:paraId="1AE26C54" w14:textId="68521F64" w:rsidR="00E311E5" w:rsidRPr="005F4226" w:rsidRDefault="00A87230"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21 </w:t>
      </w:r>
      <w:r w:rsidR="00E311E5" w:rsidRPr="005F4226">
        <w:rPr>
          <w:rFonts w:ascii="Times New Roman" w:eastAsia="Times New Roman" w:hAnsi="Times New Roman" w:cs="Times New Roman"/>
          <w:kern w:val="0"/>
          <w:sz w:val="28"/>
          <w:szCs w:val="28"/>
          <w:lang w:val="en-US"/>
          <w14:ligatures w14:val="none"/>
        </w:rPr>
        <w:t>Anderson B. Imagined communities: reflections on the origin and spread of nationalism. – London: Verso, 2006. – 224 p.</w:t>
      </w:r>
    </w:p>
    <w:p w14:paraId="7B627FFE" w14:textId="318B374A" w:rsidR="00E311E5" w:rsidRPr="005F4226" w:rsidRDefault="00A87230"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22 </w:t>
      </w:r>
      <w:r w:rsidR="00E311E5" w:rsidRPr="005F4226">
        <w:rPr>
          <w:rFonts w:ascii="Times New Roman" w:eastAsia="Times New Roman" w:hAnsi="Times New Roman" w:cs="Times New Roman"/>
          <w:kern w:val="0"/>
          <w:sz w:val="28"/>
          <w:szCs w:val="28"/>
          <w:lang w:val="en-US"/>
          <w14:ligatures w14:val="none"/>
        </w:rPr>
        <w:t>Brubaker R. Ethnicity without groups. – Cambridge, MA: Harvard University Press, 2004. – 283 p.</w:t>
      </w:r>
    </w:p>
    <w:p w14:paraId="0CD53D4B" w14:textId="16869AEC" w:rsidR="00E311E5" w:rsidRPr="005F4226" w:rsidRDefault="00A87230"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23 </w:t>
      </w:r>
      <w:r w:rsidR="00B80B31" w:rsidRPr="005F4226">
        <w:rPr>
          <w:rFonts w:ascii="Times New Roman" w:eastAsia="Times New Roman" w:hAnsi="Times New Roman" w:cs="Times New Roman"/>
          <w:kern w:val="0"/>
          <w:sz w:val="28"/>
          <w:szCs w:val="28"/>
          <w:lang w:val="en-US"/>
          <w14:ligatures w14:val="none"/>
        </w:rPr>
        <w:t>Smith A.</w:t>
      </w:r>
      <w:r w:rsidR="00E311E5" w:rsidRPr="005F4226">
        <w:rPr>
          <w:rFonts w:ascii="Times New Roman" w:eastAsia="Times New Roman" w:hAnsi="Times New Roman" w:cs="Times New Roman"/>
          <w:kern w:val="0"/>
          <w:sz w:val="28"/>
          <w:szCs w:val="28"/>
          <w:lang w:val="en-US"/>
          <w14:ligatures w14:val="none"/>
        </w:rPr>
        <w:t>D. National identity. – Reno: University of Nevada Press, 1991. – 227 p.</w:t>
      </w:r>
    </w:p>
    <w:p w14:paraId="6B9D3033" w14:textId="2952A103" w:rsidR="00E311E5" w:rsidRPr="005F4226" w:rsidRDefault="00A87230"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24 </w:t>
      </w:r>
      <w:r w:rsidR="00E311E5" w:rsidRPr="005F4226">
        <w:rPr>
          <w:rFonts w:ascii="Times New Roman" w:eastAsia="Times New Roman" w:hAnsi="Times New Roman" w:cs="Times New Roman"/>
          <w:kern w:val="0"/>
          <w:sz w:val="28"/>
          <w:szCs w:val="28"/>
          <w:lang w:val="en-US"/>
          <w14:ligatures w14:val="none"/>
        </w:rPr>
        <w:t xml:space="preserve">Hall S. Cultural identity and diaspora // </w:t>
      </w:r>
      <w:r w:rsidR="00F113D0" w:rsidRPr="005F4226">
        <w:rPr>
          <w:rFonts w:ascii="Times New Roman" w:eastAsia="Times New Roman" w:hAnsi="Times New Roman" w:cs="Times New Roman"/>
          <w:kern w:val="0"/>
          <w:sz w:val="28"/>
          <w:szCs w:val="28"/>
          <w:lang w:val="en-US"/>
          <w14:ligatures w14:val="none"/>
        </w:rPr>
        <w:t xml:space="preserve">In book: </w:t>
      </w:r>
      <w:r w:rsidR="00E311E5" w:rsidRPr="005F4226">
        <w:rPr>
          <w:rFonts w:ascii="Times New Roman" w:eastAsia="Times New Roman" w:hAnsi="Times New Roman" w:cs="Times New Roman"/>
          <w:kern w:val="0"/>
          <w:sz w:val="28"/>
          <w:szCs w:val="28"/>
          <w:lang w:val="en-US"/>
          <w14:ligatures w14:val="none"/>
        </w:rPr>
        <w:t>Identity: community, culture, difference. – London: Lawrence &amp; Wishart, 1990. – P. 222</w:t>
      </w:r>
      <w:r w:rsidR="00F113D0" w:rsidRPr="005F4226">
        <w:rPr>
          <w:rFonts w:ascii="Times New Roman" w:eastAsia="Times New Roman" w:hAnsi="Times New Roman" w:cs="Times New Roman"/>
          <w:kern w:val="0"/>
          <w:sz w:val="28"/>
          <w:szCs w:val="28"/>
          <w:lang w:val="en-US"/>
          <w14:ligatures w14:val="none"/>
        </w:rPr>
        <w:t>-</w:t>
      </w:r>
      <w:r w:rsidR="00E311E5" w:rsidRPr="005F4226">
        <w:rPr>
          <w:rFonts w:ascii="Times New Roman" w:eastAsia="Times New Roman" w:hAnsi="Times New Roman" w:cs="Times New Roman"/>
          <w:kern w:val="0"/>
          <w:sz w:val="28"/>
          <w:szCs w:val="28"/>
          <w:lang w:val="en-US"/>
          <w14:ligatures w14:val="none"/>
        </w:rPr>
        <w:t>237.</w:t>
      </w:r>
    </w:p>
    <w:p w14:paraId="084EF916" w14:textId="54F8FFFB" w:rsidR="00E311E5" w:rsidRPr="005F4226" w:rsidRDefault="00A87230"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25 </w:t>
      </w:r>
      <w:r w:rsidR="00E311E5" w:rsidRPr="005F4226">
        <w:rPr>
          <w:rFonts w:ascii="Times New Roman" w:eastAsia="Times New Roman" w:hAnsi="Times New Roman" w:cs="Times New Roman"/>
          <w:kern w:val="0"/>
          <w:sz w:val="28"/>
          <w:szCs w:val="28"/>
          <w:lang w:val="en-US"/>
          <w14:ligatures w14:val="none"/>
        </w:rPr>
        <w:t xml:space="preserve">Castells M. The power of identity. – </w:t>
      </w:r>
      <w:r w:rsidR="00F113D0" w:rsidRPr="005F4226">
        <w:rPr>
          <w:rFonts w:ascii="Times New Roman" w:eastAsia="Times New Roman" w:hAnsi="Times New Roman" w:cs="Times New Roman"/>
          <w:kern w:val="0"/>
          <w:sz w:val="28"/>
          <w:szCs w:val="28"/>
          <w:lang w:val="en-US"/>
          <w14:ligatures w14:val="none"/>
        </w:rPr>
        <w:t xml:space="preserve">Ed. </w:t>
      </w:r>
      <w:r w:rsidR="00E311E5" w:rsidRPr="005F4226">
        <w:rPr>
          <w:rFonts w:ascii="Times New Roman" w:eastAsia="Times New Roman" w:hAnsi="Times New Roman" w:cs="Times New Roman"/>
          <w:kern w:val="0"/>
          <w:sz w:val="28"/>
          <w:szCs w:val="28"/>
          <w:lang w:val="en-US"/>
          <w14:ligatures w14:val="none"/>
        </w:rPr>
        <w:t>2nd. – Oxford: Wiley-Blackwell, 2010. – 584 p.</w:t>
      </w:r>
    </w:p>
    <w:p w14:paraId="58B66B7A" w14:textId="35765A24"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26 </w:t>
      </w:r>
      <w:r w:rsidR="00E311E5" w:rsidRPr="005F4226">
        <w:rPr>
          <w:rFonts w:ascii="Times New Roman" w:eastAsia="Times New Roman" w:hAnsi="Times New Roman" w:cs="Times New Roman"/>
          <w:kern w:val="0"/>
          <w:sz w:val="28"/>
          <w:szCs w:val="28"/>
          <w:lang w:val="en-US"/>
          <w14:ligatures w14:val="none"/>
        </w:rPr>
        <w:t>Wendt A. Social theory of international politics. – Cambridge: Cambridge University Press, 1999. – 429 p.</w:t>
      </w:r>
    </w:p>
    <w:p w14:paraId="694600C8" w14:textId="4A3FE5CB"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27 </w:t>
      </w:r>
      <w:r w:rsidR="00F113D0" w:rsidRPr="005F4226">
        <w:rPr>
          <w:rFonts w:ascii="Times New Roman" w:eastAsia="Times New Roman" w:hAnsi="Times New Roman" w:cs="Times New Roman"/>
          <w:kern w:val="0"/>
          <w:sz w:val="28"/>
          <w:szCs w:val="28"/>
          <w:lang w:val="en-US"/>
          <w14:ligatures w14:val="none"/>
        </w:rPr>
        <w:t>Katzenstein P.</w:t>
      </w:r>
      <w:r w:rsidR="00E311E5" w:rsidRPr="005F4226">
        <w:rPr>
          <w:rFonts w:ascii="Times New Roman" w:eastAsia="Times New Roman" w:hAnsi="Times New Roman" w:cs="Times New Roman"/>
          <w:kern w:val="0"/>
          <w:sz w:val="28"/>
          <w:szCs w:val="28"/>
          <w:lang w:val="en-US"/>
          <w14:ligatures w14:val="none"/>
        </w:rPr>
        <w:t>J. A world of regions: Asia and Europe in the American imperium. – Ithaca: Cornell University Press, 2005. – 303 p.</w:t>
      </w:r>
    </w:p>
    <w:p w14:paraId="3D98F437" w14:textId="310E569A"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28 </w:t>
      </w:r>
      <w:r w:rsidR="00E311E5" w:rsidRPr="005F4226">
        <w:rPr>
          <w:rFonts w:ascii="Times New Roman" w:eastAsia="Times New Roman" w:hAnsi="Times New Roman" w:cs="Times New Roman"/>
          <w:kern w:val="0"/>
          <w:sz w:val="28"/>
          <w:szCs w:val="28"/>
          <w:lang w:val="en-US"/>
          <w14:ligatures w14:val="none"/>
        </w:rPr>
        <w:t xml:space="preserve">Hettne B., Söderbaum F. The new regionalism approach // Politeia. – 2000. – Vol. 17, </w:t>
      </w:r>
      <w:r w:rsidR="00F113D0" w:rsidRPr="005F4226">
        <w:rPr>
          <w:rFonts w:ascii="Times New Roman" w:eastAsia="Times New Roman" w:hAnsi="Times New Roman" w:cs="Times New Roman"/>
          <w:kern w:val="0"/>
          <w:sz w:val="28"/>
          <w:szCs w:val="28"/>
          <w:lang w:val="en-US"/>
          <w14:ligatures w14:val="none"/>
        </w:rPr>
        <w:t>Issue</w:t>
      </w:r>
      <w:r w:rsidR="00E311E5" w:rsidRPr="005F4226">
        <w:rPr>
          <w:rFonts w:ascii="Times New Roman" w:eastAsia="Times New Roman" w:hAnsi="Times New Roman" w:cs="Times New Roman"/>
          <w:kern w:val="0"/>
          <w:sz w:val="28"/>
          <w:szCs w:val="28"/>
          <w:lang w:val="en-US"/>
          <w14:ligatures w14:val="none"/>
        </w:rPr>
        <w:t xml:space="preserve"> 3. – P. 457</w:t>
      </w:r>
      <w:r w:rsidR="00F113D0" w:rsidRPr="005F4226">
        <w:rPr>
          <w:rFonts w:ascii="Times New Roman" w:eastAsia="Times New Roman" w:hAnsi="Times New Roman" w:cs="Times New Roman"/>
          <w:kern w:val="0"/>
          <w:sz w:val="28"/>
          <w:szCs w:val="28"/>
          <w:lang w:val="en-US"/>
          <w14:ligatures w14:val="none"/>
        </w:rPr>
        <w:t>-</w:t>
      </w:r>
      <w:r w:rsidR="00E311E5" w:rsidRPr="005F4226">
        <w:rPr>
          <w:rFonts w:ascii="Times New Roman" w:eastAsia="Times New Roman" w:hAnsi="Times New Roman" w:cs="Times New Roman"/>
          <w:kern w:val="0"/>
          <w:sz w:val="28"/>
          <w:szCs w:val="28"/>
          <w:lang w:val="en-US"/>
          <w14:ligatures w14:val="none"/>
        </w:rPr>
        <w:t>472.</w:t>
      </w:r>
    </w:p>
    <w:p w14:paraId="2FDDA99D" w14:textId="2E3B0E06"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29 </w:t>
      </w:r>
      <w:r w:rsidR="00E311E5" w:rsidRPr="005F4226">
        <w:rPr>
          <w:rFonts w:ascii="Times New Roman" w:eastAsia="Times New Roman" w:hAnsi="Times New Roman" w:cs="Times New Roman"/>
          <w:kern w:val="0"/>
          <w:sz w:val="28"/>
          <w:szCs w:val="28"/>
          <w:lang w:val="en-US"/>
          <w14:ligatures w14:val="none"/>
        </w:rPr>
        <w:t>Acharya A. Constructing a security community in Southeast Asia: ASEAN and the problem of regional order. – London: Routledge, 2001. – 240 p.</w:t>
      </w:r>
    </w:p>
    <w:p w14:paraId="65C0B863" w14:textId="2A95BB32"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30 </w:t>
      </w:r>
      <w:r w:rsidR="00E311E5" w:rsidRPr="005F4226">
        <w:rPr>
          <w:rFonts w:ascii="Times New Roman" w:eastAsia="Times New Roman" w:hAnsi="Times New Roman" w:cs="Times New Roman"/>
          <w:kern w:val="0"/>
          <w:sz w:val="28"/>
          <w:szCs w:val="28"/>
          <w:lang w:val="en-US"/>
          <w14:ligatures w14:val="none"/>
        </w:rPr>
        <w:t>Adler E., Barnett M. Security communities. – Cambridge: Cambridge University Press, 1998. – 485 p.</w:t>
      </w:r>
    </w:p>
    <w:p w14:paraId="2D6E8B54" w14:textId="6AA70682"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31 </w:t>
      </w:r>
      <w:r w:rsidR="00F113D0" w:rsidRPr="005F4226">
        <w:rPr>
          <w:rFonts w:ascii="Times New Roman" w:eastAsia="Times New Roman" w:hAnsi="Times New Roman" w:cs="Times New Roman"/>
          <w:kern w:val="0"/>
          <w:sz w:val="28"/>
          <w:szCs w:val="28"/>
          <w:lang w:val="en-US"/>
          <w14:ligatures w14:val="none"/>
        </w:rPr>
        <w:t>Deutsch K.</w:t>
      </w:r>
      <w:r w:rsidR="00E311E5" w:rsidRPr="005F4226">
        <w:rPr>
          <w:rFonts w:ascii="Times New Roman" w:eastAsia="Times New Roman" w:hAnsi="Times New Roman" w:cs="Times New Roman"/>
          <w:kern w:val="0"/>
          <w:sz w:val="28"/>
          <w:szCs w:val="28"/>
          <w:lang w:val="en-US"/>
          <w14:ligatures w14:val="none"/>
        </w:rPr>
        <w:t>W. Political community and the North Atlantic area. – Princeton: Princeton University Press, 1957. – 228 p.</w:t>
      </w:r>
    </w:p>
    <w:p w14:paraId="04E3D56F" w14:textId="74BE32F0"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32 </w:t>
      </w:r>
      <w:r w:rsidR="00E311E5" w:rsidRPr="005F4226">
        <w:rPr>
          <w:rFonts w:ascii="Times New Roman" w:eastAsia="Times New Roman" w:hAnsi="Times New Roman" w:cs="Times New Roman"/>
          <w:kern w:val="0"/>
          <w:sz w:val="28"/>
          <w:szCs w:val="28"/>
          <w:lang w:val="en-US"/>
          <w14:ligatures w14:val="none"/>
        </w:rPr>
        <w:t>Buzan B., Wæver O. Regions and powers: the structure of international security. – Cambridge: Cambridge University Press, 2003. – 564 p.</w:t>
      </w:r>
    </w:p>
    <w:p w14:paraId="337FB47A" w14:textId="3FB5291C"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33 </w:t>
      </w:r>
      <w:r w:rsidR="00E311E5" w:rsidRPr="005F4226">
        <w:rPr>
          <w:rFonts w:ascii="Times New Roman" w:eastAsia="Times New Roman" w:hAnsi="Times New Roman" w:cs="Times New Roman"/>
          <w:kern w:val="0"/>
          <w:sz w:val="28"/>
          <w:szCs w:val="28"/>
          <w:lang w:val="en-US"/>
          <w14:ligatures w14:val="none"/>
        </w:rPr>
        <w:t>Delanty G. Inventing Europe: idea, identity, reality. – London: Macmillan, 1995. – 182 p.</w:t>
      </w:r>
    </w:p>
    <w:p w14:paraId="453B8C27" w14:textId="23F6DDD5"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34 </w:t>
      </w:r>
      <w:r w:rsidR="00E311E5" w:rsidRPr="005F4226">
        <w:rPr>
          <w:rFonts w:ascii="Times New Roman" w:eastAsia="Times New Roman" w:hAnsi="Times New Roman" w:cs="Times New Roman"/>
          <w:kern w:val="0"/>
          <w:sz w:val="28"/>
          <w:szCs w:val="28"/>
          <w:lang w:val="en-US"/>
          <w14:ligatures w14:val="none"/>
        </w:rPr>
        <w:t>Habermas J. The postnational constellation. – Cambridge: MIT Press, 2001. – 190 p.</w:t>
      </w:r>
    </w:p>
    <w:p w14:paraId="187C9A39" w14:textId="50A8F2DE"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35 </w:t>
      </w:r>
      <w:r w:rsidR="00E311E5" w:rsidRPr="005F4226">
        <w:rPr>
          <w:rFonts w:ascii="Times New Roman" w:eastAsia="Times New Roman" w:hAnsi="Times New Roman" w:cs="Times New Roman"/>
          <w:kern w:val="0"/>
          <w:sz w:val="28"/>
          <w:szCs w:val="28"/>
          <w:lang w:val="en-US"/>
          <w14:ligatures w14:val="none"/>
        </w:rPr>
        <w:t>Shore C. Building Europe: the cultural politics of European integration. – London: Routledge, 2000. – 256 p.</w:t>
      </w:r>
    </w:p>
    <w:p w14:paraId="7F353F51" w14:textId="7C7A1B37"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36 </w:t>
      </w:r>
      <w:r w:rsidR="00E311E5" w:rsidRPr="005F4226">
        <w:rPr>
          <w:rFonts w:ascii="Times New Roman" w:eastAsia="Times New Roman" w:hAnsi="Times New Roman" w:cs="Times New Roman"/>
          <w:kern w:val="0"/>
          <w:sz w:val="28"/>
          <w:szCs w:val="28"/>
          <w:lang w:val="en-US"/>
          <w14:ligatures w14:val="none"/>
        </w:rPr>
        <w:t>Sassatelli M. Becoming Europeans: cultural identity and cultural policies. – Basingstoke: Palgrave Macmillan, 2009. – 237 p.</w:t>
      </w:r>
    </w:p>
    <w:p w14:paraId="38CAF29F" w14:textId="1C40A51C"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37 </w:t>
      </w:r>
      <w:r w:rsidR="00F113D0" w:rsidRPr="005F4226">
        <w:rPr>
          <w:rFonts w:ascii="Times New Roman" w:eastAsia="Times New Roman" w:hAnsi="Times New Roman" w:cs="Times New Roman"/>
          <w:kern w:val="0"/>
          <w:sz w:val="28"/>
          <w:szCs w:val="28"/>
          <w:lang w:val="en-US"/>
          <w14:ligatures w14:val="none"/>
        </w:rPr>
        <w:t>Haas E.</w:t>
      </w:r>
      <w:r w:rsidR="00E311E5" w:rsidRPr="005F4226">
        <w:rPr>
          <w:rFonts w:ascii="Times New Roman" w:eastAsia="Times New Roman" w:hAnsi="Times New Roman" w:cs="Times New Roman"/>
          <w:kern w:val="0"/>
          <w:sz w:val="28"/>
          <w:szCs w:val="28"/>
          <w:lang w:val="en-US"/>
          <w14:ligatures w14:val="none"/>
        </w:rPr>
        <w:t>B. The uniting of Europe: political, social, and economic forces 1950–1957. – Stanford: Stanford University Press, 1958. – 552 p.</w:t>
      </w:r>
    </w:p>
    <w:p w14:paraId="5CCAA2B0" w14:textId="20EFE8B0"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38 </w:t>
      </w:r>
      <w:r w:rsidR="00E311E5" w:rsidRPr="005F4226">
        <w:rPr>
          <w:rFonts w:ascii="Times New Roman" w:eastAsia="Times New Roman" w:hAnsi="Times New Roman" w:cs="Times New Roman"/>
          <w:kern w:val="0"/>
          <w:sz w:val="28"/>
          <w:szCs w:val="28"/>
          <w:lang w:val="en-US"/>
          <w14:ligatures w14:val="none"/>
        </w:rPr>
        <w:t>Moravcsik A. The choice for Europe: social purpose and state power. – Ithaca: Cornell University Press, 1998. – 524 p.</w:t>
      </w:r>
    </w:p>
    <w:p w14:paraId="64D02D7A" w14:textId="38E51ABB"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39 </w:t>
      </w:r>
      <w:r w:rsidR="00F113D0" w:rsidRPr="005F4226">
        <w:rPr>
          <w:rFonts w:ascii="Times New Roman" w:eastAsia="Times New Roman" w:hAnsi="Times New Roman" w:cs="Times New Roman"/>
          <w:kern w:val="0"/>
          <w:sz w:val="28"/>
          <w:szCs w:val="28"/>
          <w:lang w:val="en-US"/>
          <w14:ligatures w14:val="none"/>
        </w:rPr>
        <w:t>Checkel J.</w:t>
      </w:r>
      <w:r w:rsidR="00E311E5" w:rsidRPr="005F4226">
        <w:rPr>
          <w:rFonts w:ascii="Times New Roman" w:eastAsia="Times New Roman" w:hAnsi="Times New Roman" w:cs="Times New Roman"/>
          <w:kern w:val="0"/>
          <w:sz w:val="28"/>
          <w:szCs w:val="28"/>
          <w:lang w:val="en-US"/>
          <w14:ligatures w14:val="none"/>
        </w:rPr>
        <w:t xml:space="preserve">T. International institutions and socialization in Europe // International Organization. – 2005. – Vol. 59, </w:t>
      </w:r>
      <w:r w:rsidR="00F113D0" w:rsidRPr="005F4226">
        <w:rPr>
          <w:rFonts w:ascii="Times New Roman" w:eastAsia="Times New Roman" w:hAnsi="Times New Roman" w:cs="Times New Roman"/>
          <w:kern w:val="0"/>
          <w:sz w:val="28"/>
          <w:szCs w:val="28"/>
          <w:lang w:val="en-US"/>
          <w14:ligatures w14:val="none"/>
        </w:rPr>
        <w:t>Issue</w:t>
      </w:r>
      <w:r w:rsidR="00E311E5" w:rsidRPr="005F4226">
        <w:rPr>
          <w:rFonts w:ascii="Times New Roman" w:eastAsia="Times New Roman" w:hAnsi="Times New Roman" w:cs="Times New Roman"/>
          <w:kern w:val="0"/>
          <w:sz w:val="28"/>
          <w:szCs w:val="28"/>
          <w:lang w:val="en-US"/>
          <w14:ligatures w14:val="none"/>
        </w:rPr>
        <w:t xml:space="preserve"> 4. – P. 801</w:t>
      </w:r>
      <w:r w:rsidR="00F113D0" w:rsidRPr="005F4226">
        <w:rPr>
          <w:rFonts w:ascii="Times New Roman" w:eastAsia="Times New Roman" w:hAnsi="Times New Roman" w:cs="Times New Roman"/>
          <w:kern w:val="0"/>
          <w:sz w:val="28"/>
          <w:szCs w:val="28"/>
          <w:lang w:val="en-US"/>
          <w14:ligatures w14:val="none"/>
        </w:rPr>
        <w:t>-</w:t>
      </w:r>
      <w:r w:rsidR="00E311E5" w:rsidRPr="005F4226">
        <w:rPr>
          <w:rFonts w:ascii="Times New Roman" w:eastAsia="Times New Roman" w:hAnsi="Times New Roman" w:cs="Times New Roman"/>
          <w:kern w:val="0"/>
          <w:sz w:val="28"/>
          <w:szCs w:val="28"/>
          <w:lang w:val="en-US"/>
          <w14:ligatures w14:val="none"/>
        </w:rPr>
        <w:t>826.</w:t>
      </w:r>
    </w:p>
    <w:p w14:paraId="216D7E9C" w14:textId="5894B9DE"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40 </w:t>
      </w:r>
      <w:r w:rsidR="00E311E5" w:rsidRPr="005F4226">
        <w:rPr>
          <w:rFonts w:ascii="Times New Roman" w:eastAsia="Times New Roman" w:hAnsi="Times New Roman" w:cs="Times New Roman"/>
          <w:kern w:val="0"/>
          <w:sz w:val="28"/>
          <w:szCs w:val="28"/>
          <w:lang w:val="en-US"/>
          <w14:ligatures w14:val="none"/>
        </w:rPr>
        <w:t>Risse T. A community of Europeans? transnational identities and public spheres. – Ithaca: Cornell University Press, 2010. – 304 p.</w:t>
      </w:r>
    </w:p>
    <w:p w14:paraId="009EDF9F" w14:textId="5CAB5D3A"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41 </w:t>
      </w:r>
      <w:r w:rsidR="00E311E5" w:rsidRPr="005F4226">
        <w:rPr>
          <w:rFonts w:ascii="Times New Roman" w:eastAsia="Times New Roman" w:hAnsi="Times New Roman" w:cs="Times New Roman"/>
          <w:kern w:val="0"/>
          <w:sz w:val="28"/>
          <w:szCs w:val="28"/>
          <w:lang w:val="en-US"/>
          <w14:ligatures w14:val="none"/>
        </w:rPr>
        <w:t>Bennett T. Culture: a reformer’s science. – London: Sage, 1998. – 224 p.</w:t>
      </w:r>
    </w:p>
    <w:p w14:paraId="69F58C09" w14:textId="35246345"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42 </w:t>
      </w:r>
      <w:r w:rsidR="00E311E5" w:rsidRPr="005F4226">
        <w:rPr>
          <w:rFonts w:ascii="Times New Roman" w:eastAsia="Times New Roman" w:hAnsi="Times New Roman" w:cs="Times New Roman"/>
          <w:kern w:val="0"/>
          <w:sz w:val="28"/>
          <w:szCs w:val="28"/>
          <w:lang w:val="en-US"/>
          <w14:ligatures w14:val="none"/>
        </w:rPr>
        <w:t>van Dijck J. The culture of connectivity: a critical history of social media. – Oxford: Oxford University Press, 2013. – 240 p.</w:t>
      </w:r>
    </w:p>
    <w:p w14:paraId="0C0A14BC" w14:textId="500128CE"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43 </w:t>
      </w:r>
      <w:r w:rsidR="00E311E5" w:rsidRPr="005F4226">
        <w:rPr>
          <w:rFonts w:ascii="Times New Roman" w:eastAsia="Times New Roman" w:hAnsi="Times New Roman" w:cs="Times New Roman"/>
          <w:kern w:val="0"/>
          <w:sz w:val="28"/>
          <w:szCs w:val="28"/>
          <w:lang w:val="en-US"/>
          <w14:ligatures w14:val="none"/>
        </w:rPr>
        <w:t>Laruelle M. Nationalism and identity construction in Central Asia. – Lanham: Lexington Books, 2014. – 308 p.</w:t>
      </w:r>
    </w:p>
    <w:p w14:paraId="79CA189B" w14:textId="5678B8C8"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44 </w:t>
      </w:r>
      <w:r w:rsidR="00E311E5" w:rsidRPr="005F4226">
        <w:rPr>
          <w:rFonts w:ascii="Times New Roman" w:eastAsia="Times New Roman" w:hAnsi="Times New Roman" w:cs="Times New Roman"/>
          <w:kern w:val="0"/>
          <w:sz w:val="28"/>
          <w:szCs w:val="28"/>
          <w:lang w:val="en-US"/>
          <w14:ligatures w14:val="none"/>
        </w:rPr>
        <w:t>Isaacs R., Polese A. Nation-building and identity in the post-Soviet space. – London: Routledge, 2014. – 198 p.</w:t>
      </w:r>
    </w:p>
    <w:p w14:paraId="591EE7DF" w14:textId="7A9820B7"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45 </w:t>
      </w:r>
      <w:r w:rsidR="00E311E5" w:rsidRPr="005F4226">
        <w:rPr>
          <w:rFonts w:ascii="Times New Roman" w:eastAsia="Times New Roman" w:hAnsi="Times New Roman" w:cs="Times New Roman"/>
          <w:kern w:val="0"/>
          <w:sz w:val="28"/>
          <w:szCs w:val="28"/>
          <w:lang w:val="en-US"/>
          <w14:ligatures w14:val="none"/>
        </w:rPr>
        <w:t>Kubicek P. Political identity and democratic development in Kyrgyzstan. – London: Routledge, 2016. – 196 p.</w:t>
      </w:r>
    </w:p>
    <w:p w14:paraId="11B22FB4" w14:textId="392C0591"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46 </w:t>
      </w:r>
      <w:r w:rsidR="00E311E5" w:rsidRPr="005F4226">
        <w:rPr>
          <w:rFonts w:ascii="Times New Roman" w:eastAsia="Times New Roman" w:hAnsi="Times New Roman" w:cs="Times New Roman"/>
          <w:kern w:val="0"/>
          <w:sz w:val="28"/>
          <w:szCs w:val="28"/>
          <w:lang w:val="en-US"/>
          <w14:ligatures w14:val="none"/>
        </w:rPr>
        <w:t>Gullette D. The genealogical construction of the Kyrgyz Republic: kinship, state and “tribalism”. – Folkestone: Global Oriental, 2010. – 210 p.</w:t>
      </w:r>
    </w:p>
    <w:p w14:paraId="7BDCD01F" w14:textId="6C42F27D"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47 </w:t>
      </w:r>
      <w:r w:rsidR="00F113D0" w:rsidRPr="005F4226">
        <w:rPr>
          <w:rFonts w:ascii="Times New Roman" w:eastAsia="Times New Roman" w:hAnsi="Times New Roman" w:cs="Times New Roman"/>
          <w:kern w:val="0"/>
          <w:sz w:val="28"/>
          <w:szCs w:val="28"/>
          <w14:ligatures w14:val="none"/>
        </w:rPr>
        <w:t>Макарычев А.</w:t>
      </w:r>
      <w:r w:rsidR="00E311E5" w:rsidRPr="005F4226">
        <w:rPr>
          <w:rFonts w:ascii="Times New Roman" w:eastAsia="Times New Roman" w:hAnsi="Times New Roman" w:cs="Times New Roman"/>
          <w:kern w:val="0"/>
          <w:sz w:val="28"/>
          <w:szCs w:val="28"/>
          <w14:ligatures w14:val="none"/>
        </w:rPr>
        <w:t>С. Регионализм и идентичность в международных отношениях. – М.: Аспект Пресс, 2010. – 256 с.</w:t>
      </w:r>
    </w:p>
    <w:p w14:paraId="61293D41" w14:textId="30D765B3"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48 </w:t>
      </w:r>
      <w:r w:rsidR="00F113D0" w:rsidRPr="005F4226">
        <w:rPr>
          <w:rFonts w:ascii="Times New Roman" w:eastAsia="Times New Roman" w:hAnsi="Times New Roman" w:cs="Times New Roman"/>
          <w:kern w:val="0"/>
          <w:sz w:val="28"/>
          <w:szCs w:val="28"/>
          <w14:ligatures w14:val="none"/>
        </w:rPr>
        <w:t>Воскресенский А.</w:t>
      </w:r>
      <w:r w:rsidR="00E311E5" w:rsidRPr="005F4226">
        <w:rPr>
          <w:rFonts w:ascii="Times New Roman" w:eastAsia="Times New Roman" w:hAnsi="Times New Roman" w:cs="Times New Roman"/>
          <w:kern w:val="0"/>
          <w:sz w:val="28"/>
          <w:szCs w:val="28"/>
          <w14:ligatures w14:val="none"/>
        </w:rPr>
        <w:t>Д. Региональные подсистемы международных отношений. – М.: Аспект Пресс, 2012. – 368 с.</w:t>
      </w:r>
    </w:p>
    <w:p w14:paraId="061FDA88" w14:textId="2F2CEDF5"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49 </w:t>
      </w:r>
      <w:r w:rsidR="00E311E5" w:rsidRPr="005F4226">
        <w:rPr>
          <w:rFonts w:ascii="Times New Roman" w:eastAsia="Times New Roman" w:hAnsi="Times New Roman" w:cs="Times New Roman"/>
          <w:kern w:val="0"/>
          <w:sz w:val="28"/>
          <w:szCs w:val="28"/>
          <w14:ligatures w14:val="none"/>
        </w:rPr>
        <w:t>Дьяко</w:t>
      </w:r>
      <w:r w:rsidR="00F113D0" w:rsidRPr="005F4226">
        <w:rPr>
          <w:rFonts w:ascii="Times New Roman" w:eastAsia="Times New Roman" w:hAnsi="Times New Roman" w:cs="Times New Roman"/>
          <w:kern w:val="0"/>
          <w:sz w:val="28"/>
          <w:szCs w:val="28"/>
          <w14:ligatures w14:val="none"/>
        </w:rPr>
        <w:t>нов И.</w:t>
      </w:r>
      <w:r w:rsidR="00E311E5" w:rsidRPr="005F4226">
        <w:rPr>
          <w:rFonts w:ascii="Times New Roman" w:eastAsia="Times New Roman" w:hAnsi="Times New Roman" w:cs="Times New Roman"/>
          <w:kern w:val="0"/>
          <w:sz w:val="28"/>
          <w:szCs w:val="28"/>
          <w14:ligatures w14:val="none"/>
        </w:rPr>
        <w:t>М. Пути истории. От древнейшего человека до наших дней. – М.: Восточная литература, 1994. – 384 с.</w:t>
      </w:r>
    </w:p>
    <w:p w14:paraId="0F0F46CF" w14:textId="6C4B8E08"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50 </w:t>
      </w:r>
      <w:r w:rsidR="00F113D0" w:rsidRPr="005F4226">
        <w:rPr>
          <w:rFonts w:ascii="Times New Roman" w:eastAsia="Times New Roman" w:hAnsi="Times New Roman" w:cs="Times New Roman"/>
          <w:kern w:val="0"/>
          <w:sz w:val="28"/>
          <w:szCs w:val="28"/>
          <w14:ligatures w14:val="none"/>
        </w:rPr>
        <w:t>Миллер А.</w:t>
      </w:r>
      <w:r w:rsidR="00E311E5" w:rsidRPr="005F4226">
        <w:rPr>
          <w:rFonts w:ascii="Times New Roman" w:eastAsia="Times New Roman" w:hAnsi="Times New Roman" w:cs="Times New Roman"/>
          <w:kern w:val="0"/>
          <w:sz w:val="28"/>
          <w:szCs w:val="28"/>
          <w14:ligatures w14:val="none"/>
        </w:rPr>
        <w:t>И. Империя Романовых и национализм. – М.: Новое литературное обозрение, 2006. – 368 с.</w:t>
      </w:r>
    </w:p>
    <w:p w14:paraId="581C3DE7" w14:textId="423C03B7"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51 </w:t>
      </w:r>
      <w:r w:rsidR="00F113D0" w:rsidRPr="005F4226">
        <w:rPr>
          <w:rFonts w:ascii="Times New Roman" w:eastAsia="Times New Roman" w:hAnsi="Times New Roman" w:cs="Times New Roman"/>
          <w:kern w:val="0"/>
          <w:sz w:val="28"/>
          <w:szCs w:val="28"/>
          <w14:ligatures w14:val="none"/>
        </w:rPr>
        <w:t>Рябов Д.</w:t>
      </w:r>
      <w:r w:rsidR="00E311E5" w:rsidRPr="005F4226">
        <w:rPr>
          <w:rFonts w:ascii="Times New Roman" w:eastAsia="Times New Roman" w:hAnsi="Times New Roman" w:cs="Times New Roman"/>
          <w:kern w:val="0"/>
          <w:sz w:val="28"/>
          <w:szCs w:val="28"/>
          <w14:ligatures w14:val="none"/>
        </w:rPr>
        <w:t>В. Политика памяти в Европейском союзе. – М.</w:t>
      </w:r>
      <w:r w:rsidR="00F113D0" w:rsidRPr="005F4226">
        <w:rPr>
          <w:rFonts w:ascii="Times New Roman" w:eastAsia="Times New Roman" w:hAnsi="Times New Roman" w:cs="Times New Roman"/>
          <w:kern w:val="0"/>
          <w:sz w:val="28"/>
          <w:szCs w:val="28"/>
          <w14:ligatures w14:val="none"/>
        </w:rPr>
        <w:t xml:space="preserve">, </w:t>
      </w:r>
      <w:r w:rsidR="00E311E5" w:rsidRPr="005F4226">
        <w:rPr>
          <w:rFonts w:ascii="Times New Roman" w:eastAsia="Times New Roman" w:hAnsi="Times New Roman" w:cs="Times New Roman"/>
          <w:kern w:val="0"/>
          <w:sz w:val="28"/>
          <w:szCs w:val="28"/>
          <w14:ligatures w14:val="none"/>
        </w:rPr>
        <w:t>2013. – 210 с.</w:t>
      </w:r>
    </w:p>
    <w:p w14:paraId="4E7FA46E" w14:textId="72A41FA0"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52 </w:t>
      </w:r>
      <w:r w:rsidR="00F113D0" w:rsidRPr="005F4226">
        <w:rPr>
          <w:rFonts w:ascii="Times New Roman" w:eastAsia="Times New Roman" w:hAnsi="Times New Roman" w:cs="Times New Roman"/>
          <w:kern w:val="0"/>
          <w:sz w:val="28"/>
          <w:szCs w:val="28"/>
          <w14:ligatures w14:val="none"/>
        </w:rPr>
        <w:t>Веретевская А.</w:t>
      </w:r>
      <w:r w:rsidR="00E311E5" w:rsidRPr="005F4226">
        <w:rPr>
          <w:rFonts w:ascii="Times New Roman" w:eastAsia="Times New Roman" w:hAnsi="Times New Roman" w:cs="Times New Roman"/>
          <w:kern w:val="0"/>
          <w:sz w:val="28"/>
          <w:szCs w:val="28"/>
          <w14:ligatures w14:val="none"/>
        </w:rPr>
        <w:t>А. Мультикультурализм в современной Европе: политические и культурные аспекты. – М.: Наука, 2015. – 198 с.</w:t>
      </w:r>
    </w:p>
    <w:p w14:paraId="11D3DDD1" w14:textId="2B8C0F8E"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53 </w:t>
      </w:r>
      <w:r w:rsidR="00F113D0" w:rsidRPr="005F4226">
        <w:rPr>
          <w:rFonts w:ascii="Times New Roman" w:eastAsia="Times New Roman" w:hAnsi="Times New Roman" w:cs="Times New Roman"/>
          <w:kern w:val="0"/>
          <w:sz w:val="28"/>
          <w:szCs w:val="28"/>
          <w14:ligatures w14:val="none"/>
        </w:rPr>
        <w:t>Хахалкина Е.</w:t>
      </w:r>
      <w:r w:rsidR="00E311E5" w:rsidRPr="005F4226">
        <w:rPr>
          <w:rFonts w:ascii="Times New Roman" w:eastAsia="Times New Roman" w:hAnsi="Times New Roman" w:cs="Times New Roman"/>
          <w:kern w:val="0"/>
          <w:sz w:val="28"/>
          <w:szCs w:val="28"/>
          <w14:ligatures w14:val="none"/>
        </w:rPr>
        <w:t>В. Великобритания и Европейский союз: проблемы идентичности и интеграции. – М., 2016. – 220 с.</w:t>
      </w:r>
    </w:p>
    <w:p w14:paraId="07F143D7" w14:textId="0DD4A272"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54 </w:t>
      </w:r>
      <w:r w:rsidR="00F113D0" w:rsidRPr="005F4226">
        <w:rPr>
          <w:rFonts w:ascii="Times New Roman" w:eastAsia="Times New Roman" w:hAnsi="Times New Roman" w:cs="Times New Roman"/>
          <w:kern w:val="0"/>
          <w:sz w:val="28"/>
          <w:szCs w:val="28"/>
          <w14:ligatures w14:val="none"/>
        </w:rPr>
        <w:t>Швейцер В.</w:t>
      </w:r>
      <w:r w:rsidR="00E311E5" w:rsidRPr="005F4226">
        <w:rPr>
          <w:rFonts w:ascii="Times New Roman" w:eastAsia="Times New Roman" w:hAnsi="Times New Roman" w:cs="Times New Roman"/>
          <w:kern w:val="0"/>
          <w:sz w:val="28"/>
          <w:szCs w:val="28"/>
          <w14:ligatures w14:val="none"/>
        </w:rPr>
        <w:t>Я. Европейская интеграция: теория и практика. – М.: Международные отношения, 2011. – 304 с.</w:t>
      </w:r>
    </w:p>
    <w:p w14:paraId="4DC44953" w14:textId="6C1F5170"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55 </w:t>
      </w:r>
      <w:r w:rsidR="00F113D0" w:rsidRPr="005F4226">
        <w:rPr>
          <w:rFonts w:ascii="Times New Roman" w:eastAsia="Times New Roman" w:hAnsi="Times New Roman" w:cs="Times New Roman"/>
          <w:kern w:val="0"/>
          <w:sz w:val="28"/>
          <w:szCs w:val="28"/>
          <w14:ligatures w14:val="none"/>
        </w:rPr>
        <w:t>Иванюкович Т.</w:t>
      </w:r>
      <w:r w:rsidR="00E311E5" w:rsidRPr="005F4226">
        <w:rPr>
          <w:rFonts w:ascii="Times New Roman" w:eastAsia="Times New Roman" w:hAnsi="Times New Roman" w:cs="Times New Roman"/>
          <w:kern w:val="0"/>
          <w:sz w:val="28"/>
          <w:szCs w:val="28"/>
          <w14:ligatures w14:val="none"/>
        </w:rPr>
        <w:t>А. Проблемы идентичности в исторических исследованиях. – СПб.: Алетейя, 2014. – 180 с.</w:t>
      </w:r>
    </w:p>
    <w:p w14:paraId="7E3DD428" w14:textId="2AF63A3B"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56 </w:t>
      </w:r>
      <w:r w:rsidR="00F113D0" w:rsidRPr="005F4226">
        <w:rPr>
          <w:rFonts w:ascii="Times New Roman" w:eastAsia="Times New Roman" w:hAnsi="Times New Roman" w:cs="Times New Roman"/>
          <w:kern w:val="0"/>
          <w:sz w:val="28"/>
          <w:szCs w:val="28"/>
          <w14:ligatures w14:val="none"/>
        </w:rPr>
        <w:t>Боголюбова Н.</w:t>
      </w:r>
      <w:r w:rsidR="00E311E5" w:rsidRPr="005F4226">
        <w:rPr>
          <w:rFonts w:ascii="Times New Roman" w:eastAsia="Times New Roman" w:hAnsi="Times New Roman" w:cs="Times New Roman"/>
          <w:kern w:val="0"/>
          <w:sz w:val="28"/>
          <w:szCs w:val="28"/>
          <w14:ligatures w14:val="none"/>
        </w:rPr>
        <w:t>М., Нико</w:t>
      </w:r>
      <w:r w:rsidR="00F113D0" w:rsidRPr="005F4226">
        <w:rPr>
          <w:rFonts w:ascii="Times New Roman" w:eastAsia="Times New Roman" w:hAnsi="Times New Roman" w:cs="Times New Roman"/>
          <w:kern w:val="0"/>
          <w:sz w:val="28"/>
          <w:szCs w:val="28"/>
          <w14:ligatures w14:val="none"/>
        </w:rPr>
        <w:t>лаева Ю.</w:t>
      </w:r>
      <w:r w:rsidR="00E311E5" w:rsidRPr="005F4226">
        <w:rPr>
          <w:rFonts w:ascii="Times New Roman" w:eastAsia="Times New Roman" w:hAnsi="Times New Roman" w:cs="Times New Roman"/>
          <w:kern w:val="0"/>
          <w:sz w:val="28"/>
          <w:szCs w:val="28"/>
          <w14:ligatures w14:val="none"/>
        </w:rPr>
        <w:t>В. Международные организации и культурная политика. – СПб., 2008. – 256 с.</w:t>
      </w:r>
    </w:p>
    <w:p w14:paraId="25010F06" w14:textId="24B465EA"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57 </w:t>
      </w:r>
      <w:r w:rsidR="00F113D0" w:rsidRPr="005F4226">
        <w:rPr>
          <w:rFonts w:ascii="Times New Roman" w:eastAsia="Times New Roman" w:hAnsi="Times New Roman" w:cs="Times New Roman"/>
          <w:kern w:val="0"/>
          <w:sz w:val="28"/>
          <w:szCs w:val="28"/>
          <w14:ligatures w14:val="none"/>
        </w:rPr>
        <w:t>Бусыгина И.</w:t>
      </w:r>
      <w:r w:rsidR="00E311E5" w:rsidRPr="005F4226">
        <w:rPr>
          <w:rFonts w:ascii="Times New Roman" w:eastAsia="Times New Roman" w:hAnsi="Times New Roman" w:cs="Times New Roman"/>
          <w:kern w:val="0"/>
          <w:sz w:val="28"/>
          <w:szCs w:val="28"/>
          <w14:ligatures w14:val="none"/>
        </w:rPr>
        <w:t>М. Европейский союз: институциональная структура и политика. – М., 2011. – 320 с.</w:t>
      </w:r>
    </w:p>
    <w:p w14:paraId="34AA22D6" w14:textId="7748BE27"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58 </w:t>
      </w:r>
      <w:r w:rsidR="00F113D0" w:rsidRPr="005F4226">
        <w:rPr>
          <w:rFonts w:ascii="Times New Roman" w:eastAsia="Times New Roman" w:hAnsi="Times New Roman" w:cs="Times New Roman"/>
          <w:kern w:val="0"/>
          <w:sz w:val="28"/>
          <w:szCs w:val="28"/>
          <w14:ligatures w14:val="none"/>
        </w:rPr>
        <w:t>Табаринцева-Романова К.</w:t>
      </w:r>
      <w:r w:rsidR="00E311E5" w:rsidRPr="005F4226">
        <w:rPr>
          <w:rFonts w:ascii="Times New Roman" w:eastAsia="Times New Roman" w:hAnsi="Times New Roman" w:cs="Times New Roman"/>
          <w:kern w:val="0"/>
          <w:sz w:val="28"/>
          <w:szCs w:val="28"/>
          <w14:ligatures w14:val="none"/>
        </w:rPr>
        <w:t>М. Культурная политика Европейского союза. – Екатеринбург: УрФУ, 2012. – 210 с.</w:t>
      </w:r>
    </w:p>
    <w:p w14:paraId="7E07346B" w14:textId="7255E37A"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59 </w:t>
      </w:r>
      <w:r w:rsidR="00F113D0" w:rsidRPr="005F4226">
        <w:rPr>
          <w:rFonts w:ascii="Times New Roman" w:eastAsia="Times New Roman" w:hAnsi="Times New Roman" w:cs="Times New Roman"/>
          <w:kern w:val="0"/>
          <w:sz w:val="28"/>
          <w:szCs w:val="28"/>
          <w14:ligatures w14:val="none"/>
        </w:rPr>
        <w:t>Нестерова Т.Н., Зудова Е.</w:t>
      </w:r>
      <w:r w:rsidR="00E311E5" w:rsidRPr="005F4226">
        <w:rPr>
          <w:rFonts w:ascii="Times New Roman" w:eastAsia="Times New Roman" w:hAnsi="Times New Roman" w:cs="Times New Roman"/>
          <w:kern w:val="0"/>
          <w:sz w:val="28"/>
          <w:szCs w:val="28"/>
          <w14:ligatures w14:val="none"/>
        </w:rPr>
        <w:t>В. Региональная политика ЕС: культурное измерение. – М.: Наука, 2014. – 198 с.</w:t>
      </w:r>
    </w:p>
    <w:p w14:paraId="7572F46A" w14:textId="451E6796"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60</w:t>
      </w:r>
      <w:r w:rsidR="00F113D0" w:rsidRPr="005F4226">
        <w:rPr>
          <w:rFonts w:ascii="Times New Roman" w:eastAsia="Times New Roman" w:hAnsi="Times New Roman" w:cs="Times New Roman"/>
          <w:kern w:val="0"/>
          <w:sz w:val="28"/>
          <w:szCs w:val="28"/>
          <w14:ligatures w14:val="none"/>
        </w:rPr>
        <w:t xml:space="preserve"> Володарская Е.</w:t>
      </w:r>
      <w:r w:rsidR="00E311E5" w:rsidRPr="005F4226">
        <w:rPr>
          <w:rFonts w:ascii="Times New Roman" w:eastAsia="Times New Roman" w:hAnsi="Times New Roman" w:cs="Times New Roman"/>
          <w:kern w:val="0"/>
          <w:sz w:val="28"/>
          <w:szCs w:val="28"/>
          <w14:ligatures w14:val="none"/>
        </w:rPr>
        <w:t>Ф. Языковая политика в современном мире. – М.: Наука, 2010. – 256 с.</w:t>
      </w:r>
    </w:p>
    <w:p w14:paraId="561776F9" w14:textId="09821534"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61 </w:t>
      </w:r>
      <w:r w:rsidR="00E311E5" w:rsidRPr="005F4226">
        <w:rPr>
          <w:rFonts w:ascii="Times New Roman" w:eastAsia="Times New Roman" w:hAnsi="Times New Roman" w:cs="Times New Roman"/>
          <w:kern w:val="0"/>
          <w:sz w:val="28"/>
          <w:szCs w:val="28"/>
          <w14:ligatures w14:val="none"/>
        </w:rPr>
        <w:t>Алпа</w:t>
      </w:r>
      <w:r w:rsidR="00F113D0" w:rsidRPr="005F4226">
        <w:rPr>
          <w:rFonts w:ascii="Times New Roman" w:eastAsia="Times New Roman" w:hAnsi="Times New Roman" w:cs="Times New Roman"/>
          <w:kern w:val="0"/>
          <w:sz w:val="28"/>
          <w:szCs w:val="28"/>
          <w14:ligatures w14:val="none"/>
        </w:rPr>
        <w:t>тов В.</w:t>
      </w:r>
      <w:r w:rsidR="00E311E5" w:rsidRPr="005F4226">
        <w:rPr>
          <w:rFonts w:ascii="Times New Roman" w:eastAsia="Times New Roman" w:hAnsi="Times New Roman" w:cs="Times New Roman"/>
          <w:kern w:val="0"/>
          <w:sz w:val="28"/>
          <w:szCs w:val="28"/>
          <w14:ligatures w14:val="none"/>
        </w:rPr>
        <w:t>М. Языковая политика в современном обществе. – М.: Наука, 2000. – 224 с.</w:t>
      </w:r>
    </w:p>
    <w:p w14:paraId="5D3C2105" w14:textId="69ED1C52"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62 </w:t>
      </w:r>
      <w:r w:rsidR="00F113D0" w:rsidRPr="005F4226">
        <w:rPr>
          <w:rFonts w:ascii="Times New Roman" w:eastAsia="Times New Roman" w:hAnsi="Times New Roman" w:cs="Times New Roman"/>
          <w:kern w:val="0"/>
          <w:sz w:val="28"/>
          <w:szCs w:val="28"/>
          <w14:ligatures w14:val="none"/>
        </w:rPr>
        <w:t>Чистанов М.</w:t>
      </w:r>
      <w:r w:rsidR="00E311E5" w:rsidRPr="005F4226">
        <w:rPr>
          <w:rFonts w:ascii="Times New Roman" w:eastAsia="Times New Roman" w:hAnsi="Times New Roman" w:cs="Times New Roman"/>
          <w:kern w:val="0"/>
          <w:sz w:val="28"/>
          <w:szCs w:val="28"/>
          <w14:ligatures w14:val="none"/>
        </w:rPr>
        <w:t>К. Центральная Азия: постколониализм и идентичность. – Алматы: Қазақ университеті, 2018. – 240 с.</w:t>
      </w:r>
    </w:p>
    <w:p w14:paraId="66CBB29A" w14:textId="08858EFC"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63 </w:t>
      </w:r>
      <w:r w:rsidR="00F113D0" w:rsidRPr="005F4226">
        <w:rPr>
          <w:rFonts w:ascii="Times New Roman" w:eastAsia="Times New Roman" w:hAnsi="Times New Roman" w:cs="Times New Roman"/>
          <w:kern w:val="0"/>
          <w:sz w:val="28"/>
          <w:szCs w:val="28"/>
          <w14:ligatures w14:val="none"/>
        </w:rPr>
        <w:t>Абашин С.</w:t>
      </w:r>
      <w:r w:rsidR="00E311E5" w:rsidRPr="005F4226">
        <w:rPr>
          <w:rFonts w:ascii="Times New Roman" w:eastAsia="Times New Roman" w:hAnsi="Times New Roman" w:cs="Times New Roman"/>
          <w:kern w:val="0"/>
          <w:sz w:val="28"/>
          <w:szCs w:val="28"/>
          <w14:ligatures w14:val="none"/>
        </w:rPr>
        <w:t>Н. Национализмы в Центральной Азии. – СПб.: Европейский университет, 2007. – 320 с.</w:t>
      </w:r>
    </w:p>
    <w:p w14:paraId="2F8FAC77" w14:textId="7AD6BEEB"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64 </w:t>
      </w:r>
      <w:r w:rsidR="00F113D0" w:rsidRPr="005F4226">
        <w:rPr>
          <w:rFonts w:ascii="Times New Roman" w:eastAsia="Times New Roman" w:hAnsi="Times New Roman" w:cs="Times New Roman"/>
          <w:kern w:val="0"/>
          <w:sz w:val="28"/>
          <w:szCs w:val="28"/>
          <w14:ligatures w14:val="none"/>
        </w:rPr>
        <w:t>Пашков В.</w:t>
      </w:r>
      <w:r w:rsidR="00E311E5" w:rsidRPr="005F4226">
        <w:rPr>
          <w:rFonts w:ascii="Times New Roman" w:eastAsia="Times New Roman" w:hAnsi="Times New Roman" w:cs="Times New Roman"/>
          <w:kern w:val="0"/>
          <w:sz w:val="28"/>
          <w:szCs w:val="28"/>
          <w14:ligatures w14:val="none"/>
        </w:rPr>
        <w:t>А. Национальная иденти</w:t>
      </w:r>
      <w:r w:rsidR="00F113D0" w:rsidRPr="005F4226">
        <w:rPr>
          <w:rFonts w:ascii="Times New Roman" w:eastAsia="Times New Roman" w:hAnsi="Times New Roman" w:cs="Times New Roman"/>
          <w:kern w:val="0"/>
          <w:sz w:val="28"/>
          <w:szCs w:val="28"/>
          <w14:ligatures w14:val="none"/>
        </w:rPr>
        <w:t>чность в Центральной Азии. – М.</w:t>
      </w:r>
      <w:r w:rsidR="00E311E5" w:rsidRPr="005F4226">
        <w:rPr>
          <w:rFonts w:ascii="Times New Roman" w:eastAsia="Times New Roman" w:hAnsi="Times New Roman" w:cs="Times New Roman"/>
          <w:kern w:val="0"/>
          <w:sz w:val="28"/>
          <w:szCs w:val="28"/>
          <w14:ligatures w14:val="none"/>
        </w:rPr>
        <w:t>, 2015. – 210 с.</w:t>
      </w:r>
    </w:p>
    <w:p w14:paraId="35D82800" w14:textId="641B001A"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65 </w:t>
      </w:r>
      <w:r w:rsidR="00E311E5" w:rsidRPr="005F4226">
        <w:rPr>
          <w:rFonts w:ascii="Times New Roman" w:eastAsia="Times New Roman" w:hAnsi="Times New Roman" w:cs="Times New Roman"/>
          <w:kern w:val="0"/>
          <w:sz w:val="28"/>
          <w:szCs w:val="28"/>
          <w:lang w:val="en-US"/>
          <w14:ligatures w14:val="none"/>
        </w:rPr>
        <w:t xml:space="preserve">Dadabaev T., Umarov A. Identity, interests and security in Central Asia // International Affairs. – 2025. – Vol. 101, </w:t>
      </w:r>
      <w:r w:rsidR="00F113D0" w:rsidRPr="005F4226">
        <w:rPr>
          <w:rFonts w:ascii="Times New Roman" w:eastAsia="Times New Roman" w:hAnsi="Times New Roman" w:cs="Times New Roman"/>
          <w:kern w:val="0"/>
          <w:sz w:val="28"/>
          <w:szCs w:val="28"/>
          <w:lang w:val="en-US"/>
          <w14:ligatures w14:val="none"/>
        </w:rPr>
        <w:t>Issue</w:t>
      </w:r>
      <w:r w:rsidR="00E311E5" w:rsidRPr="005F4226">
        <w:rPr>
          <w:rFonts w:ascii="Times New Roman" w:eastAsia="Times New Roman" w:hAnsi="Times New Roman" w:cs="Times New Roman"/>
          <w:kern w:val="0"/>
          <w:sz w:val="28"/>
          <w:szCs w:val="28"/>
          <w:lang w:val="en-US"/>
          <w14:ligatures w14:val="none"/>
        </w:rPr>
        <w:t xml:space="preserve"> 4. – P. 1237</w:t>
      </w:r>
      <w:r w:rsidR="00F113D0" w:rsidRPr="005F4226">
        <w:rPr>
          <w:rFonts w:ascii="Times New Roman" w:eastAsia="Times New Roman" w:hAnsi="Times New Roman" w:cs="Times New Roman"/>
          <w:kern w:val="0"/>
          <w:sz w:val="28"/>
          <w:szCs w:val="28"/>
          <w:lang w:val="en-US"/>
          <w14:ligatures w14:val="none"/>
        </w:rPr>
        <w:t>-</w:t>
      </w:r>
      <w:r w:rsidR="00E311E5" w:rsidRPr="005F4226">
        <w:rPr>
          <w:rFonts w:ascii="Times New Roman" w:eastAsia="Times New Roman" w:hAnsi="Times New Roman" w:cs="Times New Roman"/>
          <w:kern w:val="0"/>
          <w:sz w:val="28"/>
          <w:szCs w:val="28"/>
          <w:lang w:val="en-US"/>
          <w14:ligatures w14:val="none"/>
        </w:rPr>
        <w:t>1258.</w:t>
      </w:r>
    </w:p>
    <w:p w14:paraId="40834883" w14:textId="5159A1F7"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66 </w:t>
      </w:r>
      <w:r w:rsidR="00F113D0" w:rsidRPr="005F4226">
        <w:rPr>
          <w:rFonts w:ascii="Times New Roman" w:eastAsia="Times New Roman" w:hAnsi="Times New Roman" w:cs="Times New Roman"/>
          <w:kern w:val="0"/>
          <w:sz w:val="28"/>
          <w:szCs w:val="28"/>
          <w14:ligatures w14:val="none"/>
        </w:rPr>
        <w:t>Нурбаев Ж.Е., Начаева Д.Р., Кишибаева С.</w:t>
      </w:r>
      <w:r w:rsidR="00E311E5" w:rsidRPr="005F4226">
        <w:rPr>
          <w:rFonts w:ascii="Times New Roman" w:eastAsia="Times New Roman" w:hAnsi="Times New Roman" w:cs="Times New Roman"/>
          <w:kern w:val="0"/>
          <w:sz w:val="28"/>
          <w:szCs w:val="28"/>
          <w14:ligatures w14:val="none"/>
        </w:rPr>
        <w:t xml:space="preserve">Б. Направления и тенденции в исследованиях национальной идентичности в Республике Казахстан // Вестник КазНПУ им. Абая. – 2024. – </w:t>
      </w:r>
      <w:r w:rsidR="002440A1" w:rsidRPr="005F4226">
        <w:rPr>
          <w:rFonts w:ascii="Times New Roman" w:eastAsia="Times New Roman" w:hAnsi="Times New Roman" w:cs="Times New Roman"/>
          <w:kern w:val="0"/>
          <w:sz w:val="28"/>
          <w:szCs w:val="28"/>
          <w14:ligatures w14:val="none"/>
        </w:rPr>
        <w:t xml:space="preserve">Т. </w:t>
      </w:r>
      <w:r w:rsidR="00E311E5" w:rsidRPr="005F4226">
        <w:rPr>
          <w:rFonts w:ascii="Times New Roman" w:eastAsia="Times New Roman" w:hAnsi="Times New Roman" w:cs="Times New Roman"/>
          <w:kern w:val="0"/>
          <w:sz w:val="28"/>
          <w:szCs w:val="28"/>
          <w14:ligatures w14:val="none"/>
        </w:rPr>
        <w:t>2</w:t>
      </w:r>
      <w:r w:rsidR="002440A1" w:rsidRPr="005F4226">
        <w:rPr>
          <w:rFonts w:ascii="Times New Roman" w:eastAsia="Times New Roman" w:hAnsi="Times New Roman" w:cs="Times New Roman"/>
          <w:kern w:val="0"/>
          <w:sz w:val="28"/>
          <w:szCs w:val="28"/>
          <w14:ligatures w14:val="none"/>
        </w:rPr>
        <w:t>, №</w:t>
      </w:r>
      <w:r w:rsidR="00E311E5" w:rsidRPr="005F4226">
        <w:rPr>
          <w:rFonts w:ascii="Times New Roman" w:eastAsia="Times New Roman" w:hAnsi="Times New Roman" w:cs="Times New Roman"/>
          <w:kern w:val="0"/>
          <w:sz w:val="28"/>
          <w:szCs w:val="28"/>
          <w14:ligatures w14:val="none"/>
        </w:rPr>
        <w:t xml:space="preserve">81. – С. </w:t>
      </w:r>
      <w:r w:rsidR="002440A1" w:rsidRPr="005F4226">
        <w:rPr>
          <w:rFonts w:ascii="Times New Roman" w:eastAsia="Times New Roman" w:hAnsi="Times New Roman" w:cs="Times New Roman"/>
          <w:kern w:val="0"/>
          <w:sz w:val="28"/>
          <w:szCs w:val="28"/>
          <w14:ligatures w14:val="none"/>
        </w:rPr>
        <w:t>1-10</w:t>
      </w:r>
      <w:r w:rsidR="00E311E5" w:rsidRPr="005F4226">
        <w:rPr>
          <w:rFonts w:ascii="Times New Roman" w:eastAsia="Times New Roman" w:hAnsi="Times New Roman" w:cs="Times New Roman"/>
          <w:kern w:val="0"/>
          <w:sz w:val="28"/>
          <w:szCs w:val="28"/>
          <w14:ligatures w14:val="none"/>
        </w:rPr>
        <w:t>.</w:t>
      </w:r>
    </w:p>
    <w:p w14:paraId="0781B27E" w14:textId="78BE4A60"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67 </w:t>
      </w:r>
      <w:r w:rsidR="00E311E5" w:rsidRPr="005F4226">
        <w:rPr>
          <w:rFonts w:ascii="Times New Roman" w:eastAsia="Times New Roman" w:hAnsi="Times New Roman" w:cs="Times New Roman"/>
          <w:kern w:val="0"/>
          <w:sz w:val="28"/>
          <w:szCs w:val="28"/>
          <w14:ligatures w14:val="none"/>
        </w:rPr>
        <w:t>Жиенбаев М. Қазақстандағы ұлттық құрылыс саясаты: азаматтық және этноәлеуметтік бірлік // Қоғам және дәуір. – 2024. – №3(83). – Б. 93</w:t>
      </w:r>
      <w:r w:rsidR="00A87230" w:rsidRPr="005F4226">
        <w:rPr>
          <w:rFonts w:ascii="Times New Roman" w:eastAsia="Times New Roman" w:hAnsi="Times New Roman" w:cs="Times New Roman"/>
          <w:kern w:val="0"/>
          <w:sz w:val="28"/>
          <w:szCs w:val="28"/>
          <w14:ligatures w14:val="none"/>
        </w:rPr>
        <w:t>-</w:t>
      </w:r>
      <w:r w:rsidR="00E311E5" w:rsidRPr="005F4226">
        <w:rPr>
          <w:rFonts w:ascii="Times New Roman" w:eastAsia="Times New Roman" w:hAnsi="Times New Roman" w:cs="Times New Roman"/>
          <w:kern w:val="0"/>
          <w:sz w:val="28"/>
          <w:szCs w:val="28"/>
          <w14:ligatures w14:val="none"/>
        </w:rPr>
        <w:t>103.</w:t>
      </w:r>
    </w:p>
    <w:p w14:paraId="15A94AA4" w14:textId="48777CBA"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68 </w:t>
      </w:r>
      <w:r w:rsidR="00F113D0" w:rsidRPr="005F4226">
        <w:rPr>
          <w:rFonts w:ascii="Times New Roman" w:eastAsia="Times New Roman" w:hAnsi="Times New Roman" w:cs="Times New Roman"/>
          <w:kern w:val="0"/>
          <w:sz w:val="28"/>
          <w:szCs w:val="28"/>
          <w14:ligatures w14:val="none"/>
        </w:rPr>
        <w:t>Бейсенбайев Б.</w:t>
      </w:r>
      <w:r w:rsidR="00E311E5" w:rsidRPr="005F4226">
        <w:rPr>
          <w:rFonts w:ascii="Times New Roman" w:eastAsia="Times New Roman" w:hAnsi="Times New Roman" w:cs="Times New Roman"/>
          <w:kern w:val="0"/>
          <w:sz w:val="28"/>
          <w:szCs w:val="28"/>
          <w14:ligatures w14:val="none"/>
        </w:rPr>
        <w:t>С. Қазақстандағы ислам және ұлттық бірегейлік. – Алматы: Қазақ университеті, 2019. – 210 б.</w:t>
      </w:r>
    </w:p>
    <w:p w14:paraId="1AA13844" w14:textId="22344864"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14:ligatures w14:val="none"/>
        </w:rPr>
        <w:t xml:space="preserve">69 </w:t>
      </w:r>
      <w:r w:rsidR="00F113D0" w:rsidRPr="005F4226">
        <w:rPr>
          <w:rFonts w:ascii="Times New Roman" w:eastAsia="Times New Roman" w:hAnsi="Times New Roman" w:cs="Times New Roman"/>
          <w:kern w:val="0"/>
          <w:sz w:val="28"/>
          <w:szCs w:val="28"/>
          <w:lang w:val="en-US"/>
          <w14:ligatures w14:val="none"/>
        </w:rPr>
        <w:t>Moldagaliyev B.</w:t>
      </w:r>
      <w:r w:rsidR="00E311E5" w:rsidRPr="005F4226">
        <w:rPr>
          <w:rFonts w:ascii="Times New Roman" w:eastAsia="Times New Roman" w:hAnsi="Times New Roman" w:cs="Times New Roman"/>
          <w:kern w:val="0"/>
          <w:sz w:val="28"/>
          <w:szCs w:val="28"/>
          <w:lang w:val="en-US"/>
          <w14:ligatures w14:val="none"/>
        </w:rPr>
        <w:t>E. et al. Synthesis of traditional and Islamic values in Kazakhstan //</w:t>
      </w:r>
      <w:r w:rsidR="00F113D0" w:rsidRPr="005F4226">
        <w:rPr>
          <w:rFonts w:ascii="Times New Roman" w:eastAsia="Times New Roman" w:hAnsi="Times New Roman" w:cs="Times New Roman"/>
          <w:kern w:val="0"/>
          <w:sz w:val="28"/>
          <w:szCs w:val="28"/>
          <w:lang w:val="en-US"/>
          <w14:ligatures w14:val="none"/>
        </w:rPr>
        <w:t xml:space="preserve"> </w:t>
      </w:r>
      <w:r w:rsidR="00E311E5" w:rsidRPr="005F4226">
        <w:rPr>
          <w:rFonts w:ascii="Times New Roman" w:eastAsia="Times New Roman" w:hAnsi="Times New Roman" w:cs="Times New Roman"/>
          <w:kern w:val="0"/>
          <w:sz w:val="28"/>
          <w:szCs w:val="28"/>
          <w:lang w:val="en-US"/>
          <w14:ligatures w14:val="none"/>
        </w:rPr>
        <w:t>European Journal of Science and Theology. – 2015. – Vol. 11</w:t>
      </w:r>
      <w:r w:rsidR="00F113D0" w:rsidRPr="005F4226">
        <w:rPr>
          <w:rFonts w:ascii="Times New Roman" w:eastAsia="Times New Roman" w:hAnsi="Times New Roman" w:cs="Times New Roman"/>
          <w:kern w:val="0"/>
          <w:sz w:val="28"/>
          <w:szCs w:val="28"/>
          <w:lang w:val="en-US"/>
          <w14:ligatures w14:val="none"/>
        </w:rPr>
        <w:t>, Issue</w:t>
      </w:r>
      <w:r w:rsidR="00E311E5" w:rsidRPr="005F4226">
        <w:rPr>
          <w:rFonts w:ascii="Times New Roman" w:eastAsia="Times New Roman" w:hAnsi="Times New Roman" w:cs="Times New Roman"/>
          <w:kern w:val="0"/>
          <w:sz w:val="28"/>
          <w:szCs w:val="28"/>
          <w:lang w:val="en-US"/>
          <w14:ligatures w14:val="none"/>
        </w:rPr>
        <w:t xml:space="preserve"> 5. – P. 217-229.</w:t>
      </w:r>
    </w:p>
    <w:p w14:paraId="35F85581" w14:textId="7E74FC37"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70 </w:t>
      </w:r>
      <w:r w:rsidR="00F113D0" w:rsidRPr="005F4226">
        <w:rPr>
          <w:rFonts w:ascii="Times New Roman" w:eastAsia="Times New Roman" w:hAnsi="Times New Roman" w:cs="Times New Roman"/>
          <w:kern w:val="0"/>
          <w:sz w:val="28"/>
          <w:szCs w:val="28"/>
          <w14:ligatures w14:val="none"/>
        </w:rPr>
        <w:t>Жусипбек Г.</w:t>
      </w:r>
      <w:r w:rsidR="00E311E5" w:rsidRPr="005F4226">
        <w:rPr>
          <w:rFonts w:ascii="Times New Roman" w:eastAsia="Times New Roman" w:hAnsi="Times New Roman" w:cs="Times New Roman"/>
          <w:kern w:val="0"/>
          <w:sz w:val="28"/>
          <w:szCs w:val="28"/>
          <w14:ligatures w14:val="none"/>
        </w:rPr>
        <w:t>Ж. Европейский союз как международный актор. – Алматы: Қазақ университеті, 2018. – 240 с.</w:t>
      </w:r>
    </w:p>
    <w:p w14:paraId="12F516AC" w14:textId="611D0D99"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71 </w:t>
      </w:r>
      <w:r w:rsidR="00F113D0" w:rsidRPr="005F4226">
        <w:rPr>
          <w:rFonts w:ascii="Times New Roman" w:eastAsia="Times New Roman" w:hAnsi="Times New Roman" w:cs="Times New Roman"/>
          <w:kern w:val="0"/>
          <w:sz w:val="28"/>
          <w:szCs w:val="28"/>
          <w14:ligatures w14:val="none"/>
        </w:rPr>
        <w:t>Салимханова А.</w:t>
      </w:r>
      <w:r w:rsidR="00E311E5" w:rsidRPr="005F4226">
        <w:rPr>
          <w:rFonts w:ascii="Times New Roman" w:eastAsia="Times New Roman" w:hAnsi="Times New Roman" w:cs="Times New Roman"/>
          <w:kern w:val="0"/>
          <w:sz w:val="28"/>
          <w:szCs w:val="28"/>
          <w14:ligatures w14:val="none"/>
        </w:rPr>
        <w:t>Е. Культурные проекты Европейского союза в Центральной Азии (EU4Culture) // Central Asian Studies. – 2023. – №2. – С. 45</w:t>
      </w:r>
      <w:r w:rsidR="00F113D0" w:rsidRPr="005F4226">
        <w:rPr>
          <w:rFonts w:ascii="Times New Roman" w:eastAsia="Times New Roman" w:hAnsi="Times New Roman" w:cs="Times New Roman"/>
          <w:kern w:val="0"/>
          <w:sz w:val="28"/>
          <w:szCs w:val="28"/>
          <w14:ligatures w14:val="none"/>
        </w:rPr>
        <w:t>-</w:t>
      </w:r>
      <w:r w:rsidR="00E311E5" w:rsidRPr="005F4226">
        <w:rPr>
          <w:rFonts w:ascii="Times New Roman" w:eastAsia="Times New Roman" w:hAnsi="Times New Roman" w:cs="Times New Roman"/>
          <w:kern w:val="0"/>
          <w:sz w:val="28"/>
          <w:szCs w:val="28"/>
          <w14:ligatures w14:val="none"/>
        </w:rPr>
        <w:t>59.</w:t>
      </w:r>
    </w:p>
    <w:p w14:paraId="5F739209" w14:textId="4C3E322B"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72 </w:t>
      </w:r>
      <w:r w:rsidR="00F113D0" w:rsidRPr="005F4226">
        <w:rPr>
          <w:rFonts w:ascii="Times New Roman" w:eastAsia="Times New Roman" w:hAnsi="Times New Roman" w:cs="Times New Roman"/>
          <w:kern w:val="0"/>
          <w:sz w:val="28"/>
          <w:szCs w:val="28"/>
          <w14:ligatures w14:val="none"/>
        </w:rPr>
        <w:t>Абдырасулов С.</w:t>
      </w:r>
      <w:r w:rsidR="00E311E5" w:rsidRPr="005F4226">
        <w:rPr>
          <w:rFonts w:ascii="Times New Roman" w:eastAsia="Times New Roman" w:hAnsi="Times New Roman" w:cs="Times New Roman"/>
          <w:kern w:val="0"/>
          <w:sz w:val="28"/>
          <w:szCs w:val="28"/>
          <w14:ligatures w14:val="none"/>
        </w:rPr>
        <w:t>М. Формирование национальной идентичности кыргызов в постсоветский период. – Бишкек: Илим, 2015. – 220 с.</w:t>
      </w:r>
    </w:p>
    <w:p w14:paraId="6FB63D08" w14:textId="5D19DB97"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73 </w:t>
      </w:r>
      <w:r w:rsidR="00E311E5" w:rsidRPr="005F4226">
        <w:rPr>
          <w:rFonts w:ascii="Times New Roman" w:eastAsia="Times New Roman" w:hAnsi="Times New Roman" w:cs="Times New Roman"/>
          <w:kern w:val="0"/>
          <w:sz w:val="28"/>
          <w:szCs w:val="28"/>
          <w14:ligatures w14:val="none"/>
        </w:rPr>
        <w:t>Мусабаев Т</w:t>
      </w:r>
      <w:r w:rsidR="00F113D0" w:rsidRPr="005F4226">
        <w:rPr>
          <w:rFonts w:ascii="Times New Roman" w:eastAsia="Times New Roman" w:hAnsi="Times New Roman" w:cs="Times New Roman"/>
          <w:kern w:val="0"/>
          <w:sz w:val="28"/>
          <w:szCs w:val="28"/>
          <w14:ligatures w14:val="none"/>
        </w:rPr>
        <w:t>.</w:t>
      </w:r>
      <w:r w:rsidR="00E311E5" w:rsidRPr="005F4226">
        <w:rPr>
          <w:rFonts w:ascii="Times New Roman" w:eastAsia="Times New Roman" w:hAnsi="Times New Roman" w:cs="Times New Roman"/>
          <w:kern w:val="0"/>
          <w:sz w:val="28"/>
          <w:szCs w:val="28"/>
          <w14:ligatures w14:val="none"/>
        </w:rPr>
        <w:t>К. Культурная политика и национальная идентичность Кыргызстана. – Бишкек: Наука, 2016. – 198 с.</w:t>
      </w:r>
    </w:p>
    <w:p w14:paraId="3D504CF9" w14:textId="4C2C907F"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74 </w:t>
      </w:r>
      <w:r w:rsidR="00F113D0" w:rsidRPr="005F4226">
        <w:rPr>
          <w:rFonts w:ascii="Times New Roman" w:eastAsia="Times New Roman" w:hAnsi="Times New Roman" w:cs="Times New Roman"/>
          <w:kern w:val="0"/>
          <w:sz w:val="28"/>
          <w:szCs w:val="28"/>
          <w14:ligatures w14:val="none"/>
        </w:rPr>
        <w:t>Асанов К.</w:t>
      </w:r>
      <w:r w:rsidR="00E311E5" w:rsidRPr="005F4226">
        <w:rPr>
          <w:rFonts w:ascii="Times New Roman" w:eastAsia="Times New Roman" w:hAnsi="Times New Roman" w:cs="Times New Roman"/>
          <w:kern w:val="0"/>
          <w:sz w:val="28"/>
          <w:szCs w:val="28"/>
          <w14:ligatures w14:val="none"/>
        </w:rPr>
        <w:t>К. Кыргызы: традиции и современная идентичность. – Бишкек: Илим, 2017. – 210 с.</w:t>
      </w:r>
    </w:p>
    <w:p w14:paraId="4CA5CA0B" w14:textId="58C77A10"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75 </w:t>
      </w:r>
      <w:r w:rsidR="00E311E5" w:rsidRPr="005F4226">
        <w:rPr>
          <w:rFonts w:ascii="Times New Roman" w:eastAsia="Times New Roman" w:hAnsi="Times New Roman" w:cs="Times New Roman"/>
          <w:kern w:val="0"/>
          <w:sz w:val="28"/>
          <w:szCs w:val="28"/>
          <w14:ligatures w14:val="none"/>
        </w:rPr>
        <w:t xml:space="preserve">Ихламов А. Национальная идентичность и государственное строительство в Узбекистане // Central Asian Survey. – 2007. – Vol. 26, </w:t>
      </w:r>
      <w:r w:rsidR="00F113D0" w:rsidRPr="005F4226">
        <w:rPr>
          <w:rFonts w:ascii="Times New Roman" w:eastAsia="Times New Roman" w:hAnsi="Times New Roman" w:cs="Times New Roman"/>
          <w:kern w:val="0"/>
          <w:sz w:val="28"/>
          <w:szCs w:val="28"/>
          <w:lang w:val="en-US"/>
          <w14:ligatures w14:val="none"/>
        </w:rPr>
        <w:t>Issue</w:t>
      </w:r>
      <w:r w:rsidR="00E311E5" w:rsidRPr="005F4226">
        <w:rPr>
          <w:rFonts w:ascii="Times New Roman" w:eastAsia="Times New Roman" w:hAnsi="Times New Roman" w:cs="Times New Roman"/>
          <w:kern w:val="0"/>
          <w:sz w:val="28"/>
          <w:szCs w:val="28"/>
          <w14:ligatures w14:val="none"/>
        </w:rPr>
        <w:t xml:space="preserve"> 3. – P. 367</w:t>
      </w:r>
      <w:r w:rsidR="00F113D0" w:rsidRPr="005F4226">
        <w:rPr>
          <w:rFonts w:ascii="Times New Roman" w:eastAsia="Times New Roman" w:hAnsi="Times New Roman" w:cs="Times New Roman"/>
          <w:kern w:val="0"/>
          <w:sz w:val="28"/>
          <w:szCs w:val="28"/>
          <w14:ligatures w14:val="none"/>
        </w:rPr>
        <w:t>-</w:t>
      </w:r>
      <w:r w:rsidR="00E311E5" w:rsidRPr="005F4226">
        <w:rPr>
          <w:rFonts w:ascii="Times New Roman" w:eastAsia="Times New Roman" w:hAnsi="Times New Roman" w:cs="Times New Roman"/>
          <w:kern w:val="0"/>
          <w:sz w:val="28"/>
          <w:szCs w:val="28"/>
          <w14:ligatures w14:val="none"/>
        </w:rPr>
        <w:t>384.</w:t>
      </w:r>
    </w:p>
    <w:p w14:paraId="0F44DCD1" w14:textId="69C252D6"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76 </w:t>
      </w:r>
      <w:r w:rsidR="00E311E5" w:rsidRPr="005F4226">
        <w:rPr>
          <w:rFonts w:ascii="Times New Roman" w:eastAsia="Times New Roman" w:hAnsi="Times New Roman" w:cs="Times New Roman"/>
          <w:kern w:val="0"/>
          <w:sz w:val="28"/>
          <w:szCs w:val="28"/>
          <w14:ligatures w14:val="none"/>
        </w:rPr>
        <w:t>Абдуллаев Р. Формирование национальной идеи в современном Узбекистане. – Ташкент: Университет, 2010. – 200 с.</w:t>
      </w:r>
    </w:p>
    <w:p w14:paraId="5FD80914" w14:textId="26D7FDE3"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77 </w:t>
      </w:r>
      <w:r w:rsidR="00F113D0" w:rsidRPr="005F4226">
        <w:rPr>
          <w:rFonts w:ascii="Times New Roman" w:eastAsia="Times New Roman" w:hAnsi="Times New Roman" w:cs="Times New Roman"/>
          <w:kern w:val="0"/>
          <w:sz w:val="28"/>
          <w:szCs w:val="28"/>
          <w14:ligatures w14:val="none"/>
        </w:rPr>
        <w:t>Ергашев У.</w:t>
      </w:r>
      <w:r w:rsidR="00E311E5" w:rsidRPr="005F4226">
        <w:rPr>
          <w:rFonts w:ascii="Times New Roman" w:eastAsia="Times New Roman" w:hAnsi="Times New Roman" w:cs="Times New Roman"/>
          <w:kern w:val="0"/>
          <w:sz w:val="28"/>
          <w:szCs w:val="28"/>
          <w14:ligatures w14:val="none"/>
        </w:rPr>
        <w:t>А. Национальная идеология и культурная политика Узбекистана. – Ташкент, 2013. – 220 с.</w:t>
      </w:r>
    </w:p>
    <w:p w14:paraId="7DE12538" w14:textId="5A9C0EEF"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78 </w:t>
      </w:r>
      <w:r w:rsidR="00F113D0" w:rsidRPr="005F4226">
        <w:rPr>
          <w:rFonts w:ascii="Times New Roman" w:eastAsia="Times New Roman" w:hAnsi="Times New Roman" w:cs="Times New Roman"/>
          <w:kern w:val="0"/>
          <w:sz w:val="28"/>
          <w:szCs w:val="28"/>
          <w14:ligatures w14:val="none"/>
        </w:rPr>
        <w:t>Ергашев У.</w:t>
      </w:r>
      <w:r w:rsidR="00E311E5" w:rsidRPr="005F4226">
        <w:rPr>
          <w:rFonts w:ascii="Times New Roman" w:eastAsia="Times New Roman" w:hAnsi="Times New Roman" w:cs="Times New Roman"/>
          <w:kern w:val="0"/>
          <w:sz w:val="28"/>
          <w:szCs w:val="28"/>
          <w14:ligatures w14:val="none"/>
        </w:rPr>
        <w:t>А. Национальная идентичность Узбекистана: исторические корни и современные трансформации. – Ташкент, 2015. – 210 с.</w:t>
      </w:r>
    </w:p>
    <w:p w14:paraId="415DD732" w14:textId="636DBBA9"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79 </w:t>
      </w:r>
      <w:r w:rsidR="00E311E5" w:rsidRPr="005F4226">
        <w:rPr>
          <w:rFonts w:ascii="Times New Roman" w:eastAsia="Times New Roman" w:hAnsi="Times New Roman" w:cs="Times New Roman"/>
          <w:kern w:val="0"/>
          <w:sz w:val="28"/>
          <w:szCs w:val="28"/>
          <w14:ligatures w14:val="none"/>
        </w:rPr>
        <w:t>Шакури М. Таджик: история и национальная идентичность. – Душанбе, 1999. – 320 с.</w:t>
      </w:r>
    </w:p>
    <w:p w14:paraId="48156AC3" w14:textId="03C537BC"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80 </w:t>
      </w:r>
      <w:r w:rsidR="00E311E5" w:rsidRPr="005F4226">
        <w:rPr>
          <w:rFonts w:ascii="Times New Roman" w:eastAsia="Times New Roman" w:hAnsi="Times New Roman" w:cs="Times New Roman"/>
          <w:kern w:val="0"/>
          <w:sz w:val="28"/>
          <w:szCs w:val="28"/>
          <w14:ligatures w14:val="none"/>
        </w:rPr>
        <w:t>Масов Р., Негматов Н. Таджики: историко-культурное наследие и национальная идентичность. – Душанбе, 2002. – 280 с.</w:t>
      </w:r>
    </w:p>
    <w:p w14:paraId="78AD8D42" w14:textId="3FF7EC02"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81 </w:t>
      </w:r>
      <w:r w:rsidR="00E311E5" w:rsidRPr="005F4226">
        <w:rPr>
          <w:rFonts w:ascii="Times New Roman" w:eastAsia="Times New Roman" w:hAnsi="Times New Roman" w:cs="Times New Roman"/>
          <w:kern w:val="0"/>
          <w:sz w:val="28"/>
          <w:szCs w:val="28"/>
          <w14:ligatures w14:val="none"/>
        </w:rPr>
        <w:t>Абдуллоев А. Национальное самосознание таджиков в постсоветский период. – Душанбе, 2015. – 240 с.</w:t>
      </w:r>
    </w:p>
    <w:p w14:paraId="351115B0" w14:textId="4146A3B8"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82 </w:t>
      </w:r>
      <w:r w:rsidR="00F113D0" w:rsidRPr="005F4226">
        <w:rPr>
          <w:rFonts w:ascii="Times New Roman" w:eastAsia="Times New Roman" w:hAnsi="Times New Roman" w:cs="Times New Roman"/>
          <w:kern w:val="0"/>
          <w:sz w:val="28"/>
          <w:szCs w:val="28"/>
          <w14:ligatures w14:val="none"/>
        </w:rPr>
        <w:t>Ниязов С.</w:t>
      </w:r>
      <w:r w:rsidR="00E311E5" w:rsidRPr="005F4226">
        <w:rPr>
          <w:rFonts w:ascii="Times New Roman" w:eastAsia="Times New Roman" w:hAnsi="Times New Roman" w:cs="Times New Roman"/>
          <w:kern w:val="0"/>
          <w:sz w:val="28"/>
          <w:szCs w:val="28"/>
          <w14:ligatures w14:val="none"/>
        </w:rPr>
        <w:t>А. Рухнама. – Ашхабад, 2001. – 412 с.</w:t>
      </w:r>
    </w:p>
    <w:p w14:paraId="6B79CC63" w14:textId="4FC242F9"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83 </w:t>
      </w:r>
      <w:r w:rsidR="00F113D0" w:rsidRPr="005F4226">
        <w:rPr>
          <w:rFonts w:ascii="Times New Roman" w:eastAsia="Times New Roman" w:hAnsi="Times New Roman" w:cs="Times New Roman"/>
          <w:kern w:val="0"/>
          <w:sz w:val="28"/>
          <w:szCs w:val="28"/>
          <w14:ligatures w14:val="none"/>
        </w:rPr>
        <w:t>Бердымухамедов Г.</w:t>
      </w:r>
      <w:r w:rsidR="00E311E5" w:rsidRPr="005F4226">
        <w:rPr>
          <w:rFonts w:ascii="Times New Roman" w:eastAsia="Times New Roman" w:hAnsi="Times New Roman" w:cs="Times New Roman"/>
          <w:kern w:val="0"/>
          <w:sz w:val="28"/>
          <w:szCs w:val="28"/>
          <w14:ligatures w14:val="none"/>
        </w:rPr>
        <w:t>М. Туркменистан – сердце Великого Шелкового пути. – Ашхабад, 2017. – 320 с.</w:t>
      </w:r>
    </w:p>
    <w:p w14:paraId="3AA2EECC" w14:textId="48B1401A"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84 </w:t>
      </w:r>
      <w:r w:rsidR="00E311E5" w:rsidRPr="005F4226">
        <w:rPr>
          <w:rFonts w:ascii="Times New Roman" w:eastAsia="Times New Roman" w:hAnsi="Times New Roman" w:cs="Times New Roman"/>
          <w:kern w:val="0"/>
          <w:sz w:val="28"/>
          <w:szCs w:val="28"/>
          <w14:ligatures w14:val="none"/>
        </w:rPr>
        <w:t>Акашев А. Формирование туркменской национальной культуры. – Ашхабад, 2012. – 210 с.</w:t>
      </w:r>
    </w:p>
    <w:p w14:paraId="17AFD344" w14:textId="135913A2"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85 </w:t>
      </w:r>
      <w:r w:rsidR="00F113D0" w:rsidRPr="005F4226">
        <w:rPr>
          <w:rFonts w:ascii="Times New Roman" w:eastAsia="Times New Roman" w:hAnsi="Times New Roman" w:cs="Times New Roman"/>
          <w:kern w:val="0"/>
          <w:sz w:val="28"/>
          <w:szCs w:val="28"/>
          <w14:ligatures w14:val="none"/>
        </w:rPr>
        <w:t>Мухаммедов Б.</w:t>
      </w:r>
      <w:r w:rsidR="00E311E5" w:rsidRPr="005F4226">
        <w:rPr>
          <w:rFonts w:ascii="Times New Roman" w:eastAsia="Times New Roman" w:hAnsi="Times New Roman" w:cs="Times New Roman"/>
          <w:kern w:val="0"/>
          <w:sz w:val="28"/>
          <w:szCs w:val="28"/>
          <w14:ligatures w14:val="none"/>
        </w:rPr>
        <w:t>М. Туркменская культурная идентичность и традиция. – Ашхабад, 2014. – 198 с.</w:t>
      </w:r>
    </w:p>
    <w:p w14:paraId="4F48924C" w14:textId="1EEF02CB"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86 </w:t>
      </w:r>
      <w:r w:rsidR="00E311E5" w:rsidRPr="005F4226">
        <w:rPr>
          <w:rFonts w:ascii="Times New Roman" w:eastAsia="Times New Roman" w:hAnsi="Times New Roman" w:cs="Times New Roman"/>
          <w:kern w:val="0"/>
          <w:sz w:val="28"/>
          <w:szCs w:val="28"/>
          <w14:ligatures w14:val="none"/>
        </w:rPr>
        <w:t>Тагаева Ф. Региональная идентичность в Центральной Азии. – Ташкент, 2016. – 210 с.</w:t>
      </w:r>
    </w:p>
    <w:p w14:paraId="2E214919" w14:textId="07AC8FEA"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Aptos" w:hAnsi="Times New Roman" w:cs="Times New Roman"/>
          <w:kern w:val="0"/>
          <w:sz w:val="28"/>
          <w:szCs w:val="28"/>
          <w:lang w:val="en-US"/>
          <w14:ligatures w14:val="none"/>
        </w:rPr>
        <w:t xml:space="preserve">87 </w:t>
      </w:r>
      <w:r w:rsidR="00E311E5" w:rsidRPr="005F4226">
        <w:rPr>
          <w:rFonts w:ascii="Times New Roman" w:eastAsia="Aptos" w:hAnsi="Times New Roman" w:cs="Times New Roman"/>
          <w:kern w:val="0"/>
          <w:sz w:val="28"/>
          <w:szCs w:val="28"/>
          <w:lang w:val="en-US"/>
          <w14:ligatures w14:val="none"/>
        </w:rPr>
        <w:t xml:space="preserve">Tolipov F. Nationalism as a Geopolitical Phenomenon: The Central Asian Case // Central Asian Survey. – 2001. – Vol. 20, </w:t>
      </w:r>
      <w:r w:rsidR="00F113D0" w:rsidRPr="005F4226">
        <w:rPr>
          <w:rFonts w:ascii="Times New Roman" w:eastAsia="Aptos" w:hAnsi="Times New Roman" w:cs="Times New Roman"/>
          <w:kern w:val="0"/>
          <w:sz w:val="28"/>
          <w:szCs w:val="28"/>
          <w:lang w:val="en-US"/>
          <w14:ligatures w14:val="none"/>
        </w:rPr>
        <w:t>Issue</w:t>
      </w:r>
      <w:r w:rsidR="00E311E5" w:rsidRPr="005F4226">
        <w:rPr>
          <w:rFonts w:ascii="Times New Roman" w:eastAsia="Aptos" w:hAnsi="Times New Roman" w:cs="Times New Roman"/>
          <w:kern w:val="0"/>
          <w:sz w:val="28"/>
          <w:szCs w:val="28"/>
          <w:lang w:val="en-US"/>
          <w14:ligatures w14:val="none"/>
        </w:rPr>
        <w:t xml:space="preserve"> 2. – P. 183</w:t>
      </w:r>
      <w:r w:rsidR="00F113D0" w:rsidRPr="005F4226">
        <w:rPr>
          <w:rFonts w:ascii="Times New Roman" w:eastAsia="Aptos" w:hAnsi="Times New Roman" w:cs="Times New Roman"/>
          <w:kern w:val="0"/>
          <w:sz w:val="28"/>
          <w:szCs w:val="28"/>
          <w:lang w:val="en-US"/>
          <w14:ligatures w14:val="none"/>
        </w:rPr>
        <w:t>-</w:t>
      </w:r>
      <w:r w:rsidR="00E311E5" w:rsidRPr="005F4226">
        <w:rPr>
          <w:rFonts w:ascii="Times New Roman" w:eastAsia="Aptos" w:hAnsi="Times New Roman" w:cs="Times New Roman"/>
          <w:kern w:val="0"/>
          <w:sz w:val="28"/>
          <w:szCs w:val="28"/>
          <w:lang w:val="en-US"/>
          <w14:ligatures w14:val="none"/>
        </w:rPr>
        <w:t>194.</w:t>
      </w:r>
    </w:p>
    <w:p w14:paraId="4DFE159A" w14:textId="524AE91B"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88 </w:t>
      </w:r>
      <w:r w:rsidR="00E311E5" w:rsidRPr="005F4226">
        <w:rPr>
          <w:rFonts w:ascii="Times New Roman" w:eastAsia="Times New Roman" w:hAnsi="Times New Roman" w:cs="Times New Roman"/>
          <w:kern w:val="0"/>
          <w:sz w:val="28"/>
          <w:szCs w:val="28"/>
          <w14:ligatures w14:val="none"/>
        </w:rPr>
        <w:t>Журабоев И. Туркская идентичность и региональная интеграция. – Ташкент, 2018. – 200 с.</w:t>
      </w:r>
    </w:p>
    <w:p w14:paraId="278FA6C3" w14:textId="1EDD95F7"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89 </w:t>
      </w:r>
      <w:r w:rsidR="00E311E5" w:rsidRPr="005F4226">
        <w:rPr>
          <w:rFonts w:ascii="Times New Roman" w:eastAsia="Times New Roman" w:hAnsi="Times New Roman" w:cs="Times New Roman"/>
          <w:kern w:val="0"/>
          <w:sz w:val="28"/>
          <w:szCs w:val="28"/>
          <w14:ligatures w14:val="none"/>
        </w:rPr>
        <w:t>Валиев Н. Национальная идентичность в Центральной Азии. – Ташкент, 2014. – 220 с.</w:t>
      </w:r>
    </w:p>
    <w:p w14:paraId="4CFD5D4E" w14:textId="42B5187B"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90 </w:t>
      </w:r>
      <w:r w:rsidR="00F113D0" w:rsidRPr="005F4226">
        <w:rPr>
          <w:rFonts w:ascii="Times New Roman" w:eastAsia="Times New Roman" w:hAnsi="Times New Roman" w:cs="Times New Roman"/>
          <w:kern w:val="0"/>
          <w:sz w:val="28"/>
          <w:szCs w:val="28"/>
          <w14:ligatures w14:val="none"/>
        </w:rPr>
        <w:t>Каримов Б.</w:t>
      </w:r>
      <w:r w:rsidR="00E311E5" w:rsidRPr="005F4226">
        <w:rPr>
          <w:rFonts w:ascii="Times New Roman" w:eastAsia="Times New Roman" w:hAnsi="Times New Roman" w:cs="Times New Roman"/>
          <w:kern w:val="0"/>
          <w:sz w:val="28"/>
          <w:szCs w:val="28"/>
          <w14:ligatures w14:val="none"/>
        </w:rPr>
        <w:t>К. Этнокультурные процессы в Центральной Азии. – Ташкент, 2016. – 210 с.</w:t>
      </w:r>
    </w:p>
    <w:p w14:paraId="2EF16AB4" w14:textId="34708FDE"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14:ligatures w14:val="none"/>
        </w:rPr>
      </w:pPr>
      <w:r w:rsidRPr="005F4226">
        <w:rPr>
          <w:rFonts w:ascii="Times New Roman" w:eastAsia="Times New Roman" w:hAnsi="Times New Roman" w:cs="Times New Roman"/>
          <w:kern w:val="0"/>
          <w:sz w:val="28"/>
          <w:szCs w:val="28"/>
          <w14:ligatures w14:val="none"/>
        </w:rPr>
        <w:t xml:space="preserve">91 </w:t>
      </w:r>
      <w:r w:rsidR="00E311E5" w:rsidRPr="005F4226">
        <w:rPr>
          <w:rFonts w:ascii="Times New Roman" w:eastAsia="Times New Roman" w:hAnsi="Times New Roman" w:cs="Times New Roman"/>
          <w:kern w:val="0"/>
          <w:sz w:val="28"/>
          <w:szCs w:val="28"/>
          <w14:ligatures w14:val="none"/>
        </w:rPr>
        <w:t>Рахматов Ш. Культурная политика и идентичность в постсоветской Центральной Азии. – Душанбе, 2018. – 230 с.</w:t>
      </w:r>
    </w:p>
    <w:p w14:paraId="7E974E68" w14:textId="623D427E"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Calibri" w:hAnsi="Times New Roman" w:cs="Times New Roman"/>
          <w:kern w:val="0"/>
          <w:sz w:val="28"/>
          <w:szCs w:val="28"/>
          <w:shd w:val="clear" w:color="auto" w:fill="FFFFFF"/>
          <w:lang w:val="en-US"/>
          <w14:ligatures w14:val="none"/>
        </w:rPr>
        <w:t xml:space="preserve">92 </w:t>
      </w:r>
      <w:r w:rsidR="00F113D0" w:rsidRPr="005F4226">
        <w:rPr>
          <w:rFonts w:ascii="Times New Roman" w:eastAsia="Calibri" w:hAnsi="Times New Roman" w:cs="Times New Roman"/>
          <w:kern w:val="0"/>
          <w:sz w:val="28"/>
          <w:szCs w:val="28"/>
          <w:shd w:val="clear" w:color="auto" w:fill="FFFFFF"/>
          <w:lang w:val="kk-KZ"/>
          <w14:ligatures w14:val="none"/>
        </w:rPr>
        <w:t>Waltz K.</w:t>
      </w:r>
      <w:r w:rsidR="00E311E5" w:rsidRPr="005F4226">
        <w:rPr>
          <w:rFonts w:ascii="Times New Roman" w:eastAsia="Calibri" w:hAnsi="Times New Roman" w:cs="Times New Roman"/>
          <w:kern w:val="0"/>
          <w:sz w:val="28"/>
          <w:szCs w:val="28"/>
          <w:shd w:val="clear" w:color="auto" w:fill="FFFFFF"/>
          <w:lang w:val="kk-KZ"/>
          <w14:ligatures w14:val="none"/>
        </w:rPr>
        <w:t>N. Realist thought and neorealist theory //</w:t>
      </w:r>
      <w:r w:rsidR="00F113D0" w:rsidRPr="005F4226">
        <w:rPr>
          <w:rFonts w:ascii="Times New Roman" w:eastAsia="Calibri" w:hAnsi="Times New Roman" w:cs="Times New Roman"/>
          <w:kern w:val="0"/>
          <w:sz w:val="28"/>
          <w:szCs w:val="28"/>
          <w:shd w:val="clear" w:color="auto" w:fill="FFFFFF"/>
          <w:lang w:val="en-US"/>
          <w14:ligatures w14:val="none"/>
        </w:rPr>
        <w:t xml:space="preserve"> In book: </w:t>
      </w:r>
      <w:r w:rsidR="00E311E5" w:rsidRPr="005F4226">
        <w:rPr>
          <w:rFonts w:ascii="Times New Roman" w:eastAsia="Calibri" w:hAnsi="Times New Roman" w:cs="Times New Roman"/>
          <w:kern w:val="0"/>
          <w:sz w:val="28"/>
          <w:szCs w:val="28"/>
          <w:shd w:val="clear" w:color="auto" w:fill="FFFFFF"/>
          <w:lang w:val="kk-KZ"/>
          <w14:ligatures w14:val="none"/>
        </w:rPr>
        <w:t xml:space="preserve">The realism reader. – </w:t>
      </w:r>
      <w:r w:rsidR="00E311E5" w:rsidRPr="005F4226">
        <w:rPr>
          <w:rFonts w:ascii="Times New Roman" w:eastAsia="Calibri" w:hAnsi="Times New Roman" w:cs="Times New Roman"/>
          <w:kern w:val="0"/>
          <w:sz w:val="28"/>
          <w:szCs w:val="28"/>
          <w:shd w:val="clear" w:color="auto" w:fill="FFFFFF"/>
          <w:lang w:val="en-US"/>
          <w14:ligatures w14:val="none"/>
        </w:rPr>
        <w:t xml:space="preserve">London: </w:t>
      </w:r>
      <w:r w:rsidR="00E311E5" w:rsidRPr="005F4226">
        <w:rPr>
          <w:rFonts w:ascii="Times New Roman" w:eastAsia="Calibri" w:hAnsi="Times New Roman" w:cs="Times New Roman"/>
          <w:kern w:val="0"/>
          <w:sz w:val="28"/>
          <w:szCs w:val="28"/>
          <w:shd w:val="clear" w:color="auto" w:fill="FFFFFF"/>
          <w:lang w:val="kk-KZ"/>
          <w14:ligatures w14:val="none"/>
        </w:rPr>
        <w:t xml:space="preserve">Routledge, 2014. – </w:t>
      </w:r>
      <w:r w:rsidR="00E311E5" w:rsidRPr="005F4226">
        <w:rPr>
          <w:rFonts w:ascii="Times New Roman" w:eastAsia="Calibri" w:hAnsi="Times New Roman" w:cs="Times New Roman"/>
          <w:kern w:val="0"/>
          <w:sz w:val="28"/>
          <w:szCs w:val="28"/>
          <w:shd w:val="clear" w:color="auto" w:fill="FFFFFF"/>
          <w:lang w:val="en-US"/>
          <w14:ligatures w14:val="none"/>
        </w:rPr>
        <w:t>P</w:t>
      </w:r>
      <w:r w:rsidR="00E311E5" w:rsidRPr="005F4226">
        <w:rPr>
          <w:rFonts w:ascii="Times New Roman" w:eastAsia="Calibri" w:hAnsi="Times New Roman" w:cs="Times New Roman"/>
          <w:kern w:val="0"/>
          <w:sz w:val="28"/>
          <w:szCs w:val="28"/>
          <w:shd w:val="clear" w:color="auto" w:fill="FFFFFF"/>
          <w:lang w:val="kk-KZ"/>
          <w14:ligatures w14:val="none"/>
        </w:rPr>
        <w:t>. 124-128.</w:t>
      </w:r>
    </w:p>
    <w:p w14:paraId="0DA7F5E1" w14:textId="10B66272"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Calibri" w:hAnsi="Times New Roman" w:cs="Times New Roman"/>
          <w:kern w:val="0"/>
          <w:sz w:val="28"/>
          <w:szCs w:val="28"/>
          <w:shd w:val="clear" w:color="auto" w:fill="FFFFFF"/>
          <w:lang w:val="en-US"/>
          <w14:ligatures w14:val="none"/>
        </w:rPr>
        <w:t xml:space="preserve">93 </w:t>
      </w:r>
      <w:r w:rsidR="00E311E5" w:rsidRPr="005F4226">
        <w:rPr>
          <w:rFonts w:ascii="Times New Roman" w:eastAsia="Calibri" w:hAnsi="Times New Roman" w:cs="Times New Roman"/>
          <w:kern w:val="0"/>
          <w:sz w:val="28"/>
          <w:szCs w:val="28"/>
          <w:shd w:val="clear" w:color="auto" w:fill="FFFFFF"/>
          <w:lang w:val="kk-KZ"/>
          <w14:ligatures w14:val="none"/>
        </w:rPr>
        <w:t>Mearsheimer</w:t>
      </w:r>
      <w:r w:rsidR="00F113D0" w:rsidRPr="005F4226">
        <w:rPr>
          <w:rFonts w:ascii="Times New Roman" w:eastAsia="Calibri" w:hAnsi="Times New Roman" w:cs="Times New Roman"/>
          <w:kern w:val="0"/>
          <w:sz w:val="28"/>
          <w:szCs w:val="28"/>
          <w:shd w:val="clear" w:color="auto" w:fill="FFFFFF"/>
          <w:lang w:val="kk-KZ"/>
          <w14:ligatures w14:val="none"/>
        </w:rPr>
        <w:t xml:space="preserve"> J.</w:t>
      </w:r>
      <w:r w:rsidR="00E311E5" w:rsidRPr="005F4226">
        <w:rPr>
          <w:rFonts w:ascii="Times New Roman" w:eastAsia="Calibri" w:hAnsi="Times New Roman" w:cs="Times New Roman"/>
          <w:kern w:val="0"/>
          <w:sz w:val="28"/>
          <w:szCs w:val="28"/>
          <w:shd w:val="clear" w:color="auto" w:fill="FFFFFF"/>
          <w:lang w:val="kk-KZ"/>
          <w14:ligatures w14:val="none"/>
        </w:rPr>
        <w:t>J. A realist reply //</w:t>
      </w:r>
      <w:r w:rsidR="00F113D0" w:rsidRPr="005F4226">
        <w:rPr>
          <w:rFonts w:ascii="Times New Roman" w:eastAsia="Calibri" w:hAnsi="Times New Roman" w:cs="Times New Roman"/>
          <w:kern w:val="0"/>
          <w:sz w:val="28"/>
          <w:szCs w:val="28"/>
          <w:shd w:val="clear" w:color="auto" w:fill="FFFFFF"/>
          <w:lang w:val="en-US"/>
          <w14:ligatures w14:val="none"/>
        </w:rPr>
        <w:t xml:space="preserve"> </w:t>
      </w:r>
      <w:r w:rsidR="00E311E5" w:rsidRPr="005F4226">
        <w:rPr>
          <w:rFonts w:ascii="Times New Roman" w:eastAsia="Calibri" w:hAnsi="Times New Roman" w:cs="Times New Roman"/>
          <w:kern w:val="0"/>
          <w:sz w:val="28"/>
          <w:szCs w:val="28"/>
          <w:shd w:val="clear" w:color="auto" w:fill="FFFFFF"/>
          <w:lang w:val="kk-KZ"/>
          <w14:ligatures w14:val="none"/>
        </w:rPr>
        <w:t xml:space="preserve">International security. – 1995. – </w:t>
      </w:r>
      <w:r w:rsidR="00E311E5" w:rsidRPr="005F4226">
        <w:rPr>
          <w:rFonts w:ascii="Times New Roman" w:eastAsia="Calibri" w:hAnsi="Times New Roman" w:cs="Times New Roman"/>
          <w:kern w:val="0"/>
          <w:sz w:val="28"/>
          <w:szCs w:val="28"/>
          <w:shd w:val="clear" w:color="auto" w:fill="FFFFFF"/>
          <w:lang w:val="en-US"/>
          <w14:ligatures w14:val="none"/>
        </w:rPr>
        <w:t>Vol</w:t>
      </w:r>
      <w:r w:rsidR="00E311E5" w:rsidRPr="005F4226">
        <w:rPr>
          <w:rFonts w:ascii="Times New Roman" w:eastAsia="Calibri" w:hAnsi="Times New Roman" w:cs="Times New Roman"/>
          <w:kern w:val="0"/>
          <w:sz w:val="28"/>
          <w:szCs w:val="28"/>
          <w:shd w:val="clear" w:color="auto" w:fill="FFFFFF"/>
          <w:lang w:val="kk-KZ"/>
          <w14:ligatures w14:val="none"/>
        </w:rPr>
        <w:t>. 20</w:t>
      </w:r>
      <w:r w:rsidR="00F113D0" w:rsidRPr="005F4226">
        <w:rPr>
          <w:rFonts w:ascii="Times New Roman" w:eastAsia="Calibri" w:hAnsi="Times New Roman" w:cs="Times New Roman"/>
          <w:kern w:val="0"/>
          <w:sz w:val="28"/>
          <w:szCs w:val="28"/>
          <w:shd w:val="clear" w:color="auto" w:fill="FFFFFF"/>
          <w:lang w:val="en-US"/>
          <w14:ligatures w14:val="none"/>
        </w:rPr>
        <w:t>, Issue</w:t>
      </w:r>
      <w:r w:rsidR="00E311E5" w:rsidRPr="005F4226">
        <w:rPr>
          <w:rFonts w:ascii="Times New Roman" w:eastAsia="Calibri" w:hAnsi="Times New Roman" w:cs="Times New Roman"/>
          <w:kern w:val="0"/>
          <w:sz w:val="28"/>
          <w:szCs w:val="28"/>
          <w:shd w:val="clear" w:color="auto" w:fill="FFFFFF"/>
          <w:lang w:val="kk-KZ"/>
          <w14:ligatures w14:val="none"/>
        </w:rPr>
        <w:t xml:space="preserve"> 1. – </w:t>
      </w:r>
      <w:r w:rsidR="00E311E5" w:rsidRPr="005F4226">
        <w:rPr>
          <w:rFonts w:ascii="Times New Roman" w:eastAsia="Calibri" w:hAnsi="Times New Roman" w:cs="Times New Roman"/>
          <w:kern w:val="0"/>
          <w:sz w:val="28"/>
          <w:szCs w:val="28"/>
          <w:shd w:val="clear" w:color="auto" w:fill="FFFFFF"/>
          <w:lang w:val="en-US"/>
          <w14:ligatures w14:val="none"/>
        </w:rPr>
        <w:t>P</w:t>
      </w:r>
      <w:r w:rsidR="00E311E5" w:rsidRPr="005F4226">
        <w:rPr>
          <w:rFonts w:ascii="Times New Roman" w:eastAsia="Calibri" w:hAnsi="Times New Roman" w:cs="Times New Roman"/>
          <w:kern w:val="0"/>
          <w:sz w:val="28"/>
          <w:szCs w:val="28"/>
          <w:shd w:val="clear" w:color="auto" w:fill="FFFFFF"/>
          <w:lang w:val="kk-KZ"/>
          <w14:ligatures w14:val="none"/>
        </w:rPr>
        <w:t>. 82-93.</w:t>
      </w:r>
    </w:p>
    <w:p w14:paraId="7F906338" w14:textId="43856075"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Calibri" w:hAnsi="Times New Roman" w:cs="Times New Roman"/>
          <w:kern w:val="0"/>
          <w:sz w:val="28"/>
          <w:szCs w:val="28"/>
          <w:shd w:val="clear" w:color="auto" w:fill="FFFFFF"/>
          <w:lang w:val="en-US"/>
          <w14:ligatures w14:val="none"/>
        </w:rPr>
        <w:t xml:space="preserve">94 </w:t>
      </w:r>
      <w:r w:rsidR="00E311E5" w:rsidRPr="005F4226">
        <w:rPr>
          <w:rFonts w:ascii="Times New Roman" w:eastAsia="Calibri" w:hAnsi="Times New Roman" w:cs="Times New Roman"/>
          <w:kern w:val="0"/>
          <w:sz w:val="28"/>
          <w:szCs w:val="28"/>
          <w:shd w:val="clear" w:color="auto" w:fill="FFFFFF"/>
          <w:lang w:val="kk-KZ"/>
          <w14:ligatures w14:val="none"/>
        </w:rPr>
        <w:t>Van Evera S. Hypotheses on nationalism and war //</w:t>
      </w:r>
      <w:r w:rsidR="00F113D0" w:rsidRPr="005F4226">
        <w:rPr>
          <w:rFonts w:ascii="Times New Roman" w:eastAsia="Calibri" w:hAnsi="Times New Roman" w:cs="Times New Roman"/>
          <w:kern w:val="0"/>
          <w:sz w:val="28"/>
          <w:szCs w:val="28"/>
          <w:shd w:val="clear" w:color="auto" w:fill="FFFFFF"/>
          <w:lang w:val="en-US"/>
          <w14:ligatures w14:val="none"/>
        </w:rPr>
        <w:t xml:space="preserve"> </w:t>
      </w:r>
      <w:r w:rsidR="00E311E5" w:rsidRPr="005F4226">
        <w:rPr>
          <w:rFonts w:ascii="Times New Roman" w:eastAsia="Calibri" w:hAnsi="Times New Roman" w:cs="Times New Roman"/>
          <w:kern w:val="0"/>
          <w:sz w:val="28"/>
          <w:szCs w:val="28"/>
          <w:shd w:val="clear" w:color="auto" w:fill="FFFFFF"/>
          <w:lang w:val="kk-KZ"/>
          <w14:ligatures w14:val="none"/>
        </w:rPr>
        <w:t xml:space="preserve">International security. – 1994. – </w:t>
      </w:r>
      <w:r w:rsidR="00E311E5" w:rsidRPr="005F4226">
        <w:rPr>
          <w:rFonts w:ascii="Times New Roman" w:eastAsia="Calibri" w:hAnsi="Times New Roman" w:cs="Times New Roman"/>
          <w:kern w:val="0"/>
          <w:sz w:val="28"/>
          <w:szCs w:val="28"/>
          <w:shd w:val="clear" w:color="auto" w:fill="FFFFFF"/>
          <w:lang w:val="en-US"/>
          <w14:ligatures w14:val="none"/>
        </w:rPr>
        <w:t>Vol</w:t>
      </w:r>
      <w:r w:rsidR="00E311E5" w:rsidRPr="005F4226">
        <w:rPr>
          <w:rFonts w:ascii="Times New Roman" w:eastAsia="Calibri" w:hAnsi="Times New Roman" w:cs="Times New Roman"/>
          <w:kern w:val="0"/>
          <w:sz w:val="28"/>
          <w:szCs w:val="28"/>
          <w:shd w:val="clear" w:color="auto" w:fill="FFFFFF"/>
          <w:lang w:val="kk-KZ"/>
          <w14:ligatures w14:val="none"/>
        </w:rPr>
        <w:t>. 18</w:t>
      </w:r>
      <w:r w:rsidR="00F113D0" w:rsidRPr="005F4226">
        <w:rPr>
          <w:rFonts w:ascii="Times New Roman" w:eastAsia="Calibri" w:hAnsi="Times New Roman" w:cs="Times New Roman"/>
          <w:kern w:val="0"/>
          <w:sz w:val="28"/>
          <w:szCs w:val="28"/>
          <w:shd w:val="clear" w:color="auto" w:fill="FFFFFF"/>
          <w:lang w:val="en-US"/>
          <w14:ligatures w14:val="none"/>
        </w:rPr>
        <w:t>, Issue</w:t>
      </w:r>
      <w:r w:rsidR="00E311E5" w:rsidRPr="005F4226">
        <w:rPr>
          <w:rFonts w:ascii="Times New Roman" w:eastAsia="Calibri" w:hAnsi="Times New Roman" w:cs="Times New Roman"/>
          <w:kern w:val="0"/>
          <w:sz w:val="28"/>
          <w:szCs w:val="28"/>
          <w:shd w:val="clear" w:color="auto" w:fill="FFFFFF"/>
          <w:lang w:val="kk-KZ"/>
          <w14:ligatures w14:val="none"/>
        </w:rPr>
        <w:t xml:space="preserve"> 4. – </w:t>
      </w:r>
      <w:r w:rsidR="00E311E5" w:rsidRPr="005F4226">
        <w:rPr>
          <w:rFonts w:ascii="Times New Roman" w:eastAsia="Calibri" w:hAnsi="Times New Roman" w:cs="Times New Roman"/>
          <w:kern w:val="0"/>
          <w:sz w:val="28"/>
          <w:szCs w:val="28"/>
          <w:shd w:val="clear" w:color="auto" w:fill="FFFFFF"/>
          <w:lang w:val="en-US"/>
          <w14:ligatures w14:val="none"/>
        </w:rPr>
        <w:t>P</w:t>
      </w:r>
      <w:r w:rsidR="00E311E5" w:rsidRPr="005F4226">
        <w:rPr>
          <w:rFonts w:ascii="Times New Roman" w:eastAsia="Calibri" w:hAnsi="Times New Roman" w:cs="Times New Roman"/>
          <w:kern w:val="0"/>
          <w:sz w:val="28"/>
          <w:szCs w:val="28"/>
          <w:shd w:val="clear" w:color="auto" w:fill="FFFFFF"/>
          <w:lang w:val="kk-KZ"/>
          <w14:ligatures w14:val="none"/>
        </w:rPr>
        <w:t>. 5-39.</w:t>
      </w:r>
    </w:p>
    <w:p w14:paraId="613B5B2B" w14:textId="393A8C07"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Calibri" w:hAnsi="Times New Roman" w:cs="Times New Roman"/>
          <w:kern w:val="0"/>
          <w:sz w:val="28"/>
          <w:szCs w:val="28"/>
          <w:shd w:val="clear" w:color="auto" w:fill="FFFFFF"/>
          <w:lang w:val="en-US"/>
          <w14:ligatures w14:val="none"/>
        </w:rPr>
        <w:t xml:space="preserve">95 </w:t>
      </w:r>
      <w:r w:rsidR="00F113D0" w:rsidRPr="005F4226">
        <w:rPr>
          <w:rFonts w:ascii="Times New Roman" w:eastAsia="Calibri" w:hAnsi="Times New Roman" w:cs="Times New Roman"/>
          <w:kern w:val="0"/>
          <w:sz w:val="28"/>
          <w:szCs w:val="28"/>
          <w:shd w:val="clear" w:color="auto" w:fill="FFFFFF"/>
          <w:lang w:val="en-US"/>
          <w14:ligatures w14:val="none"/>
        </w:rPr>
        <w:t>Huntington S.</w:t>
      </w:r>
      <w:r w:rsidR="00E311E5" w:rsidRPr="005F4226">
        <w:rPr>
          <w:rFonts w:ascii="Times New Roman" w:eastAsia="Calibri" w:hAnsi="Times New Roman" w:cs="Times New Roman"/>
          <w:kern w:val="0"/>
          <w:sz w:val="28"/>
          <w:szCs w:val="28"/>
          <w:shd w:val="clear" w:color="auto" w:fill="FFFFFF"/>
          <w:lang w:val="en-US"/>
          <w14:ligatures w14:val="none"/>
        </w:rPr>
        <w:t>P. The Clash of Civilizations and the Remaking of World Order. – NY</w:t>
      </w:r>
      <w:r w:rsidR="00F113D0" w:rsidRPr="005F4226">
        <w:rPr>
          <w:rFonts w:ascii="Times New Roman" w:eastAsia="Calibri" w:hAnsi="Times New Roman" w:cs="Times New Roman"/>
          <w:kern w:val="0"/>
          <w:sz w:val="28"/>
          <w:szCs w:val="28"/>
          <w:shd w:val="clear" w:color="auto" w:fill="FFFFFF"/>
          <w:lang w:val="en-US"/>
          <w14:ligatures w14:val="none"/>
        </w:rPr>
        <w:t>.</w:t>
      </w:r>
      <w:r w:rsidR="00E311E5" w:rsidRPr="005F4226">
        <w:rPr>
          <w:rFonts w:ascii="Times New Roman" w:eastAsia="Calibri" w:hAnsi="Times New Roman" w:cs="Times New Roman"/>
          <w:kern w:val="0"/>
          <w:sz w:val="28"/>
          <w:szCs w:val="28"/>
          <w:shd w:val="clear" w:color="auto" w:fill="FFFFFF"/>
          <w:lang w:val="en-US"/>
          <w14:ligatures w14:val="none"/>
        </w:rPr>
        <w:t>: Simon &amp; Schuster, 1996.</w:t>
      </w:r>
      <w:r w:rsidR="000F240D" w:rsidRPr="005F4226">
        <w:rPr>
          <w:rFonts w:ascii="Times New Roman" w:eastAsia="Calibri" w:hAnsi="Times New Roman" w:cs="Times New Roman"/>
          <w:kern w:val="0"/>
          <w:sz w:val="28"/>
          <w:szCs w:val="28"/>
          <w:shd w:val="clear" w:color="auto" w:fill="FFFFFF"/>
          <w:lang w:val="kk-KZ"/>
          <w14:ligatures w14:val="none"/>
        </w:rPr>
        <w:t xml:space="preserve"> – 410 р.</w:t>
      </w:r>
    </w:p>
    <w:p w14:paraId="3D257C54" w14:textId="3378135D"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Aptos" w:hAnsi="Times New Roman" w:cs="Times New Roman"/>
          <w:sz w:val="28"/>
          <w:szCs w:val="28"/>
          <w:lang w:val="en-US"/>
        </w:rPr>
        <w:t xml:space="preserve">96 </w:t>
      </w:r>
      <w:r w:rsidR="00E311E5" w:rsidRPr="005F4226">
        <w:rPr>
          <w:rFonts w:ascii="Times New Roman" w:eastAsia="Aptos" w:hAnsi="Times New Roman" w:cs="Times New Roman"/>
          <w:sz w:val="28"/>
          <w:szCs w:val="28"/>
          <w:lang w:val="en-US"/>
        </w:rPr>
        <w:t>Arkan Z. ‘Via Media’vs. the Critical Path: Constructivism (s) and the Case of EU Identity //</w:t>
      </w:r>
      <w:r w:rsidR="00F113D0" w:rsidRPr="005F4226">
        <w:rPr>
          <w:rFonts w:ascii="Times New Roman" w:eastAsia="Aptos" w:hAnsi="Times New Roman" w:cs="Times New Roman"/>
          <w:sz w:val="28"/>
          <w:szCs w:val="28"/>
          <w:lang w:val="en-US"/>
        </w:rPr>
        <w:t xml:space="preserve"> </w:t>
      </w:r>
      <w:r w:rsidR="00E311E5" w:rsidRPr="005F4226">
        <w:rPr>
          <w:rFonts w:ascii="Times New Roman" w:eastAsia="Aptos" w:hAnsi="Times New Roman" w:cs="Times New Roman"/>
          <w:sz w:val="28"/>
          <w:szCs w:val="28"/>
          <w:lang w:val="en-US"/>
        </w:rPr>
        <w:t>All Azimuth: A Journal of Foreign Policy and Peace. – 2014. – Vol. 3</w:t>
      </w:r>
      <w:r w:rsidR="00F113D0" w:rsidRPr="005F4226">
        <w:rPr>
          <w:rFonts w:ascii="Times New Roman" w:eastAsia="Aptos" w:hAnsi="Times New Roman" w:cs="Times New Roman"/>
          <w:sz w:val="28"/>
          <w:szCs w:val="28"/>
          <w:lang w:val="en-US"/>
        </w:rPr>
        <w:t>, Issue</w:t>
      </w:r>
      <w:r w:rsidR="00E311E5" w:rsidRPr="005F4226">
        <w:rPr>
          <w:rFonts w:ascii="Times New Roman" w:eastAsia="Aptos" w:hAnsi="Times New Roman" w:cs="Times New Roman"/>
          <w:sz w:val="28"/>
          <w:szCs w:val="28"/>
          <w:lang w:val="en-US"/>
        </w:rPr>
        <w:t xml:space="preserve"> 2. – P. 21-36.</w:t>
      </w:r>
    </w:p>
    <w:p w14:paraId="621F7815" w14:textId="1172987A"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Aptos" w:hAnsi="Times New Roman" w:cs="Times New Roman"/>
          <w:sz w:val="28"/>
          <w:szCs w:val="28"/>
          <w:lang w:val="en-US"/>
        </w:rPr>
        <w:t xml:space="preserve">97 </w:t>
      </w:r>
      <w:r w:rsidR="00E311E5" w:rsidRPr="005F4226">
        <w:rPr>
          <w:rFonts w:ascii="Times New Roman" w:eastAsia="Aptos" w:hAnsi="Times New Roman" w:cs="Times New Roman"/>
          <w:sz w:val="28"/>
          <w:szCs w:val="28"/>
          <w:lang w:val="en-US"/>
        </w:rPr>
        <w:t xml:space="preserve">Manners I. The European Union as a Normative Power: A Response to Thomas Diez // Millennium: Journal of International Studies. – 2006. – Vol. 35, </w:t>
      </w:r>
      <w:r w:rsidR="00F113D0" w:rsidRPr="005F4226">
        <w:rPr>
          <w:rFonts w:ascii="Times New Roman" w:eastAsia="Aptos" w:hAnsi="Times New Roman" w:cs="Times New Roman"/>
          <w:sz w:val="28"/>
          <w:szCs w:val="28"/>
          <w:lang w:val="en-US"/>
        </w:rPr>
        <w:t>Issue </w:t>
      </w:r>
      <w:r w:rsidR="00E311E5" w:rsidRPr="005F4226">
        <w:rPr>
          <w:rFonts w:ascii="Times New Roman" w:eastAsia="Aptos" w:hAnsi="Times New Roman" w:cs="Times New Roman"/>
          <w:sz w:val="28"/>
          <w:szCs w:val="28"/>
          <w:lang w:val="en-US"/>
        </w:rPr>
        <w:t>1. – P. 167</w:t>
      </w:r>
      <w:r w:rsidR="00F113D0" w:rsidRPr="005F4226">
        <w:rPr>
          <w:rFonts w:ascii="Times New Roman" w:eastAsia="Aptos" w:hAnsi="Times New Roman" w:cs="Times New Roman"/>
          <w:sz w:val="28"/>
          <w:szCs w:val="28"/>
          <w:lang w:val="en-US"/>
        </w:rPr>
        <w:t>-</w:t>
      </w:r>
      <w:r w:rsidR="00E311E5" w:rsidRPr="005F4226">
        <w:rPr>
          <w:rFonts w:ascii="Times New Roman" w:eastAsia="Aptos" w:hAnsi="Times New Roman" w:cs="Times New Roman"/>
          <w:sz w:val="28"/>
          <w:szCs w:val="28"/>
          <w:lang w:val="en-US"/>
        </w:rPr>
        <w:t>180.</w:t>
      </w:r>
    </w:p>
    <w:p w14:paraId="6C4EA81A" w14:textId="356CD061"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Aptos" w:hAnsi="Times New Roman" w:cs="Times New Roman"/>
          <w:spacing w:val="-5"/>
          <w:sz w:val="28"/>
          <w:szCs w:val="28"/>
          <w:shd w:val="clear" w:color="auto" w:fill="FFFFFF"/>
          <w:lang w:val="en-US"/>
        </w:rPr>
        <w:t xml:space="preserve">98 </w:t>
      </w:r>
      <w:r w:rsidR="00E311E5" w:rsidRPr="005F4226">
        <w:rPr>
          <w:rFonts w:ascii="Times New Roman" w:eastAsia="Aptos" w:hAnsi="Times New Roman" w:cs="Times New Roman"/>
          <w:spacing w:val="-5"/>
          <w:sz w:val="28"/>
          <w:szCs w:val="28"/>
          <w:shd w:val="clear" w:color="auto" w:fill="FFFFFF"/>
          <w:lang w:val="en-US"/>
        </w:rPr>
        <w:t>Lähdesmäki T. et al. Europe from below: Notions of Europe and the European among participants in EU cultural initiatives</w:t>
      </w:r>
      <w:r w:rsidR="00BD1A8F" w:rsidRPr="005F4226">
        <w:rPr>
          <w:rFonts w:ascii="Times New Roman" w:eastAsia="Aptos" w:hAnsi="Times New Roman" w:cs="Times New Roman"/>
          <w:spacing w:val="-5"/>
          <w:sz w:val="28"/>
          <w:szCs w:val="28"/>
          <w:shd w:val="clear" w:color="auto" w:fill="FFFFFF"/>
          <w:lang w:val="en-US"/>
        </w:rPr>
        <w:t xml:space="preserve"> // </w:t>
      </w:r>
      <w:r w:rsidR="00BD1A8F" w:rsidRPr="005F4226">
        <w:rPr>
          <w:rFonts w:ascii="Times New Roman" w:hAnsi="Times New Roman" w:cs="Times New Roman"/>
          <w:sz w:val="28"/>
          <w:szCs w:val="28"/>
          <w:lang w:val="en-US"/>
        </w:rPr>
        <w:t>European Studies</w:t>
      </w:r>
      <w:r w:rsidR="00E311E5" w:rsidRPr="005F4226">
        <w:rPr>
          <w:rFonts w:ascii="Times New Roman" w:eastAsia="Aptos" w:hAnsi="Times New Roman" w:cs="Times New Roman"/>
          <w:spacing w:val="-5"/>
          <w:sz w:val="28"/>
          <w:szCs w:val="28"/>
          <w:shd w:val="clear" w:color="auto" w:fill="FFFFFF"/>
          <w:lang w:val="en-US"/>
        </w:rPr>
        <w:t xml:space="preserve">. – 2021. </w:t>
      </w:r>
      <w:r w:rsidR="00BD1A8F" w:rsidRPr="005F4226">
        <w:rPr>
          <w:rFonts w:ascii="Times New Roman" w:eastAsia="Aptos" w:hAnsi="Times New Roman" w:cs="Times New Roman"/>
          <w:spacing w:val="-5"/>
          <w:sz w:val="28"/>
          <w:szCs w:val="28"/>
          <w:shd w:val="clear" w:color="auto" w:fill="FFFFFF"/>
          <w:lang w:val="en-US"/>
        </w:rPr>
        <w:t xml:space="preserve">– Vol. 38. </w:t>
      </w:r>
      <w:r w:rsidR="00E311E5" w:rsidRPr="005F4226">
        <w:rPr>
          <w:rFonts w:ascii="Times New Roman" w:eastAsia="Aptos" w:hAnsi="Times New Roman" w:cs="Times New Roman"/>
          <w:spacing w:val="-5"/>
          <w:sz w:val="28"/>
          <w:szCs w:val="28"/>
          <w:shd w:val="clear" w:color="auto" w:fill="FFFFFF"/>
          <w:lang w:val="en-US"/>
        </w:rPr>
        <w:t xml:space="preserve">– </w:t>
      </w:r>
      <w:r w:rsidR="00E311E5" w:rsidRPr="005F4226">
        <w:rPr>
          <w:rFonts w:ascii="Times New Roman" w:eastAsia="Aptos" w:hAnsi="Times New Roman" w:cs="Times New Roman"/>
          <w:spacing w:val="-5"/>
          <w:sz w:val="28"/>
          <w:szCs w:val="28"/>
          <w:shd w:val="clear" w:color="auto" w:fill="FFFFFF"/>
          <w:lang w:val="kk-KZ"/>
        </w:rPr>
        <w:t>Р</w:t>
      </w:r>
      <w:r w:rsidR="00E311E5" w:rsidRPr="005F4226">
        <w:rPr>
          <w:rFonts w:ascii="Times New Roman" w:eastAsia="Aptos" w:hAnsi="Times New Roman" w:cs="Times New Roman"/>
          <w:spacing w:val="-5"/>
          <w:sz w:val="28"/>
          <w:szCs w:val="28"/>
          <w:shd w:val="clear" w:color="auto" w:fill="FFFFFF"/>
          <w:lang w:val="en-US"/>
        </w:rPr>
        <w:t>.</w:t>
      </w:r>
      <w:r w:rsidR="00BD1A8F" w:rsidRPr="005F4226">
        <w:rPr>
          <w:rFonts w:ascii="Times New Roman" w:eastAsia="Aptos" w:hAnsi="Times New Roman" w:cs="Times New Roman"/>
          <w:spacing w:val="-5"/>
          <w:sz w:val="28"/>
          <w:szCs w:val="28"/>
          <w:shd w:val="clear" w:color="auto" w:fill="FFFFFF"/>
          <w:lang w:val="en-US"/>
        </w:rPr>
        <w:t> </w:t>
      </w:r>
      <w:r w:rsidR="00E311E5" w:rsidRPr="005F4226">
        <w:rPr>
          <w:rFonts w:ascii="Times New Roman" w:eastAsia="Aptos" w:hAnsi="Times New Roman" w:cs="Times New Roman"/>
          <w:spacing w:val="-5"/>
          <w:sz w:val="28"/>
          <w:szCs w:val="28"/>
          <w:shd w:val="clear" w:color="auto" w:fill="FFFFFF"/>
          <w:lang w:val="en-US"/>
        </w:rPr>
        <w:t>2</w:t>
      </w:r>
      <w:r w:rsidR="00BD1A8F" w:rsidRPr="005F4226">
        <w:rPr>
          <w:rFonts w:ascii="Times New Roman" w:eastAsia="Aptos" w:hAnsi="Times New Roman" w:cs="Times New Roman"/>
          <w:spacing w:val="-5"/>
          <w:sz w:val="28"/>
          <w:szCs w:val="28"/>
          <w:shd w:val="clear" w:color="auto" w:fill="FFFFFF"/>
          <w:lang w:val="en-US"/>
        </w:rPr>
        <w:t>17</w:t>
      </w:r>
      <w:r w:rsidR="00E311E5" w:rsidRPr="005F4226">
        <w:rPr>
          <w:rFonts w:ascii="Times New Roman" w:eastAsia="Aptos" w:hAnsi="Times New Roman" w:cs="Times New Roman"/>
          <w:spacing w:val="-5"/>
          <w:sz w:val="28"/>
          <w:szCs w:val="28"/>
          <w:shd w:val="clear" w:color="auto" w:fill="FFFFFF"/>
          <w:lang w:val="en-US"/>
        </w:rPr>
        <w:t>.</w:t>
      </w:r>
    </w:p>
    <w:p w14:paraId="49EDEEAD" w14:textId="5D488D40" w:rsidR="00BD1A8F" w:rsidRPr="005F4226" w:rsidRDefault="00D346BA" w:rsidP="00BD1A8F">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Aptos" w:hAnsi="Times New Roman" w:cs="Times New Roman"/>
          <w:sz w:val="28"/>
          <w:szCs w:val="28"/>
          <w:lang w:val="en-US"/>
        </w:rPr>
        <w:t xml:space="preserve">99 </w:t>
      </w:r>
      <w:r w:rsidR="00E311E5" w:rsidRPr="005F4226">
        <w:rPr>
          <w:rFonts w:ascii="Times New Roman" w:eastAsia="Aptos" w:hAnsi="Times New Roman" w:cs="Times New Roman"/>
          <w:sz w:val="28"/>
          <w:szCs w:val="28"/>
          <w:lang w:val="en-US"/>
        </w:rPr>
        <w:t>Treaty E. Treaty establishing the European Coal and Steel Community, Paris, 18 April 1951 //</w:t>
      </w:r>
      <w:r w:rsidR="00BD1A8F" w:rsidRPr="005F4226">
        <w:rPr>
          <w:rFonts w:ascii="Times New Roman" w:eastAsia="Aptos" w:hAnsi="Times New Roman" w:cs="Times New Roman"/>
          <w:sz w:val="28"/>
          <w:szCs w:val="28"/>
          <w:lang w:val="en-US"/>
        </w:rPr>
        <w:t xml:space="preserve"> </w:t>
      </w:r>
      <w:hyperlink r:id="rId26" w:history="1">
        <w:r w:rsidR="00BD1A8F" w:rsidRPr="005F4226">
          <w:rPr>
            <w:rStyle w:val="af1"/>
            <w:rFonts w:ascii="Times New Roman" w:eastAsia="Aptos" w:hAnsi="Times New Roman" w:cs="Times New Roman"/>
            <w:color w:val="auto"/>
            <w:sz w:val="28"/>
            <w:szCs w:val="28"/>
            <w:u w:val="none"/>
            <w:lang w:val="en-US"/>
          </w:rPr>
          <w:t>https://www.cvce.eu/en/obj/treaty_establishing_the_</w:t>
        </w:r>
      </w:hyperlink>
      <w:r w:rsidR="00BD1A8F" w:rsidRPr="005F4226">
        <w:rPr>
          <w:rFonts w:ascii="Times New Roman" w:eastAsia="Aptos" w:hAnsi="Times New Roman" w:cs="Times New Roman"/>
          <w:sz w:val="28"/>
          <w:szCs w:val="28"/>
          <w:lang w:val="en-US"/>
        </w:rPr>
        <w:t>. 10.10.2025.</w:t>
      </w:r>
    </w:p>
    <w:p w14:paraId="60F4E5D1" w14:textId="02A51B25"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eastAsia="ru-RU"/>
          <w14:ligatures w14:val="none"/>
        </w:rPr>
        <w:t xml:space="preserve">100 </w:t>
      </w:r>
      <w:r w:rsidR="00E311E5" w:rsidRPr="005F4226">
        <w:rPr>
          <w:rFonts w:ascii="Times New Roman" w:eastAsia="Times New Roman" w:hAnsi="Times New Roman" w:cs="Times New Roman"/>
          <w:kern w:val="0"/>
          <w:sz w:val="28"/>
          <w:szCs w:val="28"/>
          <w:lang w:val="en-US" w:eastAsia="ru-RU"/>
          <w14:ligatures w14:val="none"/>
        </w:rPr>
        <w:t>EU E. U. Declaration on European Identity //</w:t>
      </w:r>
      <w:r w:rsidR="00BD1A8F" w:rsidRPr="005F4226">
        <w:rPr>
          <w:rFonts w:ascii="Times New Roman" w:eastAsia="Times New Roman" w:hAnsi="Times New Roman" w:cs="Times New Roman"/>
          <w:kern w:val="0"/>
          <w:sz w:val="28"/>
          <w:szCs w:val="28"/>
          <w:lang w:val="en-US" w:eastAsia="ru-RU"/>
          <w14:ligatures w14:val="none"/>
        </w:rPr>
        <w:t xml:space="preserve"> </w:t>
      </w:r>
      <w:r w:rsidR="00E311E5" w:rsidRPr="005F4226">
        <w:rPr>
          <w:rFonts w:ascii="Times New Roman" w:eastAsia="Times New Roman" w:hAnsi="Times New Roman" w:cs="Times New Roman"/>
          <w:kern w:val="0"/>
          <w:sz w:val="28"/>
          <w:szCs w:val="28"/>
          <w:lang w:val="en-US" w:eastAsia="ru-RU"/>
          <w14:ligatures w14:val="none"/>
        </w:rPr>
        <w:t>The Review of International Affairs. – 2012. – Vol. 63</w:t>
      </w:r>
      <w:r w:rsidR="00BD1A8F" w:rsidRPr="005F4226">
        <w:rPr>
          <w:rFonts w:ascii="Times New Roman" w:eastAsia="Times New Roman" w:hAnsi="Times New Roman" w:cs="Times New Roman"/>
          <w:kern w:val="0"/>
          <w:sz w:val="28"/>
          <w:szCs w:val="28"/>
          <w:lang w:val="en-US" w:eastAsia="ru-RU"/>
          <w14:ligatures w14:val="none"/>
        </w:rPr>
        <w:t>, Issue</w:t>
      </w:r>
      <w:r w:rsidR="00E311E5" w:rsidRPr="005F4226">
        <w:rPr>
          <w:rFonts w:ascii="Times New Roman" w:eastAsia="Times New Roman" w:hAnsi="Times New Roman" w:cs="Times New Roman"/>
          <w:kern w:val="0"/>
          <w:sz w:val="28"/>
          <w:szCs w:val="28"/>
          <w:lang w:val="en-US" w:eastAsia="ru-RU"/>
          <w14:ligatures w14:val="none"/>
        </w:rPr>
        <w:t xml:space="preserve"> 1145. – P. 133-137.</w:t>
      </w:r>
    </w:p>
    <w:p w14:paraId="2E217DF6" w14:textId="6EB2753F"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shd w:val="clear" w:color="auto" w:fill="FFFFFF"/>
          <w:lang w:val="en-US" w:eastAsia="ru-RU"/>
          <w14:ligatures w14:val="none"/>
        </w:rPr>
        <w:t xml:space="preserve">101 </w:t>
      </w:r>
      <w:r w:rsidR="00E311E5" w:rsidRPr="005F4226">
        <w:rPr>
          <w:rFonts w:ascii="Times New Roman" w:eastAsia="Times New Roman" w:hAnsi="Times New Roman" w:cs="Times New Roman"/>
          <w:kern w:val="0"/>
          <w:sz w:val="28"/>
          <w:szCs w:val="28"/>
          <w:shd w:val="clear" w:color="auto" w:fill="FFFFFF"/>
          <w:lang w:val="en-US" w:eastAsia="ru-RU"/>
          <w14:ligatures w14:val="none"/>
        </w:rPr>
        <w:t xml:space="preserve">Stråth B. Europe and the Other and Europe as the Other. – </w:t>
      </w:r>
      <w:r w:rsidR="00BD1A8F" w:rsidRPr="005F4226">
        <w:rPr>
          <w:rFonts w:ascii="Times New Roman" w:eastAsia="Times New Roman" w:hAnsi="Times New Roman" w:cs="Times New Roman"/>
          <w:kern w:val="0"/>
          <w:sz w:val="28"/>
          <w:szCs w:val="28"/>
          <w:shd w:val="clear" w:color="auto" w:fill="FFFFFF"/>
          <w:lang w:val="en-US" w:eastAsia="ru-RU"/>
          <w14:ligatures w14:val="none"/>
        </w:rPr>
        <w:t xml:space="preserve">NY.: </w:t>
      </w:r>
      <w:r w:rsidR="00E311E5" w:rsidRPr="005F4226">
        <w:rPr>
          <w:rFonts w:ascii="Times New Roman" w:eastAsia="Times New Roman" w:hAnsi="Times New Roman" w:cs="Times New Roman"/>
          <w:kern w:val="0"/>
          <w:sz w:val="28"/>
          <w:szCs w:val="28"/>
          <w:shd w:val="clear" w:color="auto" w:fill="FFFFFF"/>
          <w:lang w:val="en-US" w:eastAsia="ru-RU"/>
          <w14:ligatures w14:val="none"/>
        </w:rPr>
        <w:t>Peter Lang, 2010.</w:t>
      </w:r>
      <w:r w:rsidR="00BD1A8F" w:rsidRPr="005F4226">
        <w:rPr>
          <w:rFonts w:ascii="Times New Roman" w:eastAsia="Times New Roman" w:hAnsi="Times New Roman" w:cs="Times New Roman"/>
          <w:kern w:val="0"/>
          <w:sz w:val="28"/>
          <w:szCs w:val="28"/>
          <w:shd w:val="clear" w:color="auto" w:fill="FFFFFF"/>
          <w:lang w:val="en-US" w:eastAsia="ru-RU"/>
          <w14:ligatures w14:val="none"/>
        </w:rPr>
        <w:t xml:space="preserve"> – 524 p.</w:t>
      </w:r>
    </w:p>
    <w:p w14:paraId="55EA0395" w14:textId="048ED9D9"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shd w:val="clear" w:color="auto" w:fill="FFFFFF"/>
          <w:lang w:val="en-US" w:eastAsia="ru-RU"/>
          <w14:ligatures w14:val="none"/>
        </w:rPr>
        <w:t xml:space="preserve">102 </w:t>
      </w:r>
      <w:r w:rsidR="00E311E5" w:rsidRPr="005F4226">
        <w:rPr>
          <w:rFonts w:ascii="Times New Roman" w:eastAsia="Times New Roman" w:hAnsi="Times New Roman" w:cs="Times New Roman"/>
          <w:kern w:val="0"/>
          <w:sz w:val="28"/>
          <w:szCs w:val="28"/>
          <w:shd w:val="clear" w:color="auto" w:fill="FFFFFF"/>
          <w:lang w:val="en-US" w:eastAsia="ru-RU"/>
          <w14:ligatures w14:val="none"/>
        </w:rPr>
        <w:t xml:space="preserve">Edelman M. Politics as symbolic action: Mass arousal and quiescence. – </w:t>
      </w:r>
      <w:r w:rsidR="00BD1A8F" w:rsidRPr="005F4226">
        <w:rPr>
          <w:rFonts w:ascii="Times New Roman" w:eastAsia="Times New Roman" w:hAnsi="Times New Roman" w:cs="Times New Roman"/>
          <w:kern w:val="0"/>
          <w:sz w:val="28"/>
          <w:szCs w:val="28"/>
          <w:shd w:val="clear" w:color="auto" w:fill="FFFFFF"/>
          <w:lang w:val="en-US" w:eastAsia="ru-RU"/>
          <w14:ligatures w14:val="none"/>
        </w:rPr>
        <w:t xml:space="preserve">London: </w:t>
      </w:r>
      <w:r w:rsidR="00E311E5" w:rsidRPr="005F4226">
        <w:rPr>
          <w:rFonts w:ascii="Times New Roman" w:eastAsia="Times New Roman" w:hAnsi="Times New Roman" w:cs="Times New Roman"/>
          <w:kern w:val="0"/>
          <w:sz w:val="28"/>
          <w:szCs w:val="28"/>
          <w:shd w:val="clear" w:color="auto" w:fill="FFFFFF"/>
          <w:lang w:val="en-US" w:eastAsia="ru-RU"/>
          <w14:ligatures w14:val="none"/>
        </w:rPr>
        <w:t>Elsevier, 2013.</w:t>
      </w:r>
      <w:r w:rsidR="00BD1A8F" w:rsidRPr="005F4226">
        <w:rPr>
          <w:rFonts w:ascii="Times New Roman" w:eastAsia="Times New Roman" w:hAnsi="Times New Roman" w:cs="Times New Roman"/>
          <w:kern w:val="0"/>
          <w:sz w:val="28"/>
          <w:szCs w:val="28"/>
          <w:shd w:val="clear" w:color="auto" w:fill="FFFFFF"/>
          <w:lang w:val="en-US" w:eastAsia="ru-RU"/>
          <w14:ligatures w14:val="none"/>
        </w:rPr>
        <w:t xml:space="preserve"> – 198 p.</w:t>
      </w:r>
    </w:p>
    <w:p w14:paraId="0D985455" w14:textId="220B031C"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shd w:val="clear" w:color="auto" w:fill="FFFFFF"/>
          <w:lang w:val="en-US" w:eastAsia="ru-RU"/>
          <w14:ligatures w14:val="none"/>
        </w:rPr>
        <w:t xml:space="preserve">103 </w:t>
      </w:r>
      <w:r w:rsidR="00E311E5" w:rsidRPr="005F4226">
        <w:rPr>
          <w:rFonts w:ascii="Times New Roman" w:eastAsia="Times New Roman" w:hAnsi="Times New Roman" w:cs="Times New Roman"/>
          <w:kern w:val="0"/>
          <w:sz w:val="28"/>
          <w:szCs w:val="28"/>
          <w:shd w:val="clear" w:color="auto" w:fill="FFFFFF"/>
          <w:lang w:val="kk-KZ" w:eastAsia="ru-RU"/>
          <w14:ligatures w14:val="none"/>
        </w:rPr>
        <w:t xml:space="preserve">Kissinger H. Diplomacy. – </w:t>
      </w:r>
      <w:r w:rsidR="009941F4" w:rsidRPr="005F4226">
        <w:rPr>
          <w:rFonts w:ascii="Times New Roman" w:eastAsia="Times New Roman" w:hAnsi="Times New Roman" w:cs="Times New Roman"/>
          <w:kern w:val="0"/>
          <w:sz w:val="28"/>
          <w:szCs w:val="28"/>
          <w:shd w:val="clear" w:color="auto" w:fill="FFFFFF"/>
          <w:lang w:val="en-US" w:eastAsia="ru-RU"/>
          <w14:ligatures w14:val="none"/>
        </w:rPr>
        <w:t xml:space="preserve">London: </w:t>
      </w:r>
      <w:r w:rsidR="00E311E5" w:rsidRPr="005F4226">
        <w:rPr>
          <w:rFonts w:ascii="Times New Roman" w:eastAsia="Times New Roman" w:hAnsi="Times New Roman" w:cs="Times New Roman"/>
          <w:kern w:val="0"/>
          <w:sz w:val="28"/>
          <w:szCs w:val="28"/>
          <w:shd w:val="clear" w:color="auto" w:fill="FFFFFF"/>
          <w:lang w:val="kk-KZ" w:eastAsia="ru-RU"/>
          <w14:ligatures w14:val="none"/>
        </w:rPr>
        <w:t xml:space="preserve">Routledge, </w:t>
      </w:r>
      <w:r w:rsidR="009941F4" w:rsidRPr="005F4226">
        <w:rPr>
          <w:rFonts w:ascii="Times New Roman" w:eastAsia="Times New Roman" w:hAnsi="Times New Roman" w:cs="Times New Roman"/>
          <w:kern w:val="0"/>
          <w:sz w:val="28"/>
          <w:szCs w:val="28"/>
          <w:shd w:val="clear" w:color="auto" w:fill="FFFFFF"/>
          <w:lang w:val="en-US" w:eastAsia="ru-RU"/>
          <w14:ligatures w14:val="none"/>
        </w:rPr>
        <w:t>1994</w:t>
      </w:r>
      <w:r w:rsidR="00E311E5" w:rsidRPr="005F4226">
        <w:rPr>
          <w:rFonts w:ascii="Times New Roman" w:eastAsia="Times New Roman" w:hAnsi="Times New Roman" w:cs="Times New Roman"/>
          <w:kern w:val="0"/>
          <w:sz w:val="28"/>
          <w:szCs w:val="28"/>
          <w:shd w:val="clear" w:color="auto" w:fill="FFFFFF"/>
          <w:lang w:val="kk-KZ" w:eastAsia="ru-RU"/>
          <w14:ligatures w14:val="none"/>
        </w:rPr>
        <w:t xml:space="preserve">. – </w:t>
      </w:r>
      <w:r w:rsidR="009941F4" w:rsidRPr="005F4226">
        <w:rPr>
          <w:rFonts w:ascii="Times New Roman" w:eastAsia="Times New Roman" w:hAnsi="Times New Roman" w:cs="Times New Roman"/>
          <w:kern w:val="0"/>
          <w:sz w:val="28"/>
          <w:szCs w:val="28"/>
          <w:shd w:val="clear" w:color="auto" w:fill="FFFFFF"/>
          <w:lang w:val="en-US" w:eastAsia="ru-RU"/>
          <w14:ligatures w14:val="none"/>
        </w:rPr>
        <w:t>912 p.</w:t>
      </w:r>
    </w:p>
    <w:p w14:paraId="27E7F541" w14:textId="121A6C75"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shd w:val="clear" w:color="auto" w:fill="FFFFFF"/>
          <w:lang w:val="en-US" w:eastAsia="ru-RU"/>
          <w14:ligatures w14:val="none"/>
        </w:rPr>
        <w:t xml:space="preserve">104 </w:t>
      </w:r>
      <w:r w:rsidR="00E311E5" w:rsidRPr="005F4226">
        <w:rPr>
          <w:rFonts w:ascii="Times New Roman" w:eastAsia="Times New Roman" w:hAnsi="Times New Roman" w:cs="Times New Roman"/>
          <w:kern w:val="0"/>
          <w:sz w:val="28"/>
          <w:szCs w:val="28"/>
          <w:shd w:val="clear" w:color="auto" w:fill="FFFFFF"/>
          <w:lang w:val="en-US" w:eastAsia="ru-RU"/>
          <w14:ligatures w14:val="none"/>
        </w:rPr>
        <w:t xml:space="preserve">Duchêne F. Jean Monnet: the first statesman of interdependence. – </w:t>
      </w:r>
      <w:r w:rsidR="009941F4" w:rsidRPr="005F4226">
        <w:rPr>
          <w:rFonts w:ascii="Times New Roman" w:eastAsia="Times New Roman" w:hAnsi="Times New Roman" w:cs="Times New Roman"/>
          <w:kern w:val="0"/>
          <w:sz w:val="28"/>
          <w:szCs w:val="28"/>
          <w:shd w:val="clear" w:color="auto" w:fill="FFFFFF"/>
          <w:lang w:val="en-US" w:eastAsia="ru-RU"/>
          <w14:ligatures w14:val="none"/>
        </w:rPr>
        <w:t>Lexington (Massachusetts)</w:t>
      </w:r>
      <w:r w:rsidR="00E311E5" w:rsidRPr="005F4226">
        <w:rPr>
          <w:rFonts w:ascii="Times New Roman" w:eastAsia="Times New Roman" w:hAnsi="Times New Roman" w:cs="Times New Roman"/>
          <w:kern w:val="0"/>
          <w:sz w:val="28"/>
          <w:szCs w:val="28"/>
          <w:shd w:val="clear" w:color="auto" w:fill="FFFFFF"/>
          <w:lang w:val="en-US" w:eastAsia="ru-RU"/>
          <w14:ligatures w14:val="none"/>
        </w:rPr>
        <w:t>, 2022.</w:t>
      </w:r>
      <w:r w:rsidR="009941F4" w:rsidRPr="005F4226">
        <w:rPr>
          <w:rFonts w:ascii="Times New Roman" w:eastAsia="Times New Roman" w:hAnsi="Times New Roman" w:cs="Times New Roman"/>
          <w:kern w:val="0"/>
          <w:sz w:val="28"/>
          <w:szCs w:val="28"/>
          <w:shd w:val="clear" w:color="auto" w:fill="FFFFFF"/>
          <w:lang w:val="en-US" w:eastAsia="ru-RU"/>
          <w14:ligatures w14:val="none"/>
        </w:rPr>
        <w:t xml:space="preserve"> – 806 p.</w:t>
      </w:r>
    </w:p>
    <w:p w14:paraId="08B8972F" w14:textId="51DE20E7"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Aptos" w:hAnsi="Times New Roman" w:cs="Times New Roman"/>
          <w:sz w:val="28"/>
          <w:szCs w:val="28"/>
          <w:lang w:val="en-US"/>
        </w:rPr>
        <w:t xml:space="preserve">105 </w:t>
      </w:r>
      <w:r w:rsidR="00E311E5" w:rsidRPr="005F4226">
        <w:rPr>
          <w:rFonts w:ascii="Times New Roman" w:eastAsia="Aptos" w:hAnsi="Times New Roman" w:cs="Times New Roman"/>
          <w:sz w:val="28"/>
          <w:szCs w:val="28"/>
          <w:lang w:val="en-US"/>
        </w:rPr>
        <w:t>Monnet J. Les États-Unis d'Europe ont commencé: la Communauté européenne du charbon et de l'acier. – Imprimerie Nationale, 1955.</w:t>
      </w:r>
      <w:r w:rsidR="009941F4" w:rsidRPr="005F4226">
        <w:rPr>
          <w:rFonts w:ascii="Times New Roman" w:eastAsia="Aptos" w:hAnsi="Times New Roman" w:cs="Times New Roman"/>
          <w:sz w:val="28"/>
          <w:szCs w:val="28"/>
          <w:lang w:val="en-US"/>
        </w:rPr>
        <w:t xml:space="preserve"> – 90 p.</w:t>
      </w:r>
    </w:p>
    <w:p w14:paraId="2C8C8E03" w14:textId="16F9C430"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Times New Roman" w:hAnsi="Times New Roman" w:cs="Times New Roman"/>
          <w:kern w:val="0"/>
          <w:sz w:val="28"/>
          <w:szCs w:val="28"/>
          <w:lang w:val="en-US" w:eastAsia="ru-RU"/>
          <w14:ligatures w14:val="none"/>
        </w:rPr>
        <w:t xml:space="preserve">106 </w:t>
      </w:r>
      <w:r w:rsidR="00E311E5" w:rsidRPr="005F4226">
        <w:rPr>
          <w:rFonts w:ascii="Times New Roman" w:eastAsia="Times New Roman" w:hAnsi="Times New Roman" w:cs="Times New Roman"/>
          <w:kern w:val="0"/>
          <w:sz w:val="28"/>
          <w:szCs w:val="28"/>
          <w:lang w:val="en-US" w:eastAsia="ru-RU"/>
          <w14:ligatures w14:val="none"/>
        </w:rPr>
        <w:t>Pomian K. European identity: Historical fact and political problem //</w:t>
      </w:r>
      <w:r w:rsidR="009941F4" w:rsidRPr="005F4226">
        <w:rPr>
          <w:rFonts w:ascii="Times New Roman" w:eastAsia="Times New Roman" w:hAnsi="Times New Roman" w:cs="Times New Roman"/>
          <w:kern w:val="0"/>
          <w:sz w:val="28"/>
          <w:szCs w:val="28"/>
          <w:lang w:val="en-US" w:eastAsia="ru-RU"/>
          <w14:ligatures w14:val="none"/>
        </w:rPr>
        <w:t xml:space="preserve"> https://publikacje.pan.pl/Content/118166/PDF/17_Pomian.pdf. 10.10.2025.</w:t>
      </w:r>
    </w:p>
    <w:p w14:paraId="2730DBD0" w14:textId="16398851" w:rsidR="00E311E5" w:rsidRPr="005F4226"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Calibri" w:hAnsi="Times New Roman" w:cs="Times New Roman"/>
          <w:kern w:val="0"/>
          <w:sz w:val="28"/>
          <w:szCs w:val="28"/>
          <w:lang w:val="en-US"/>
          <w14:ligatures w14:val="none"/>
        </w:rPr>
        <w:t xml:space="preserve">107 </w:t>
      </w:r>
      <w:r w:rsidR="00E311E5" w:rsidRPr="005F4226">
        <w:rPr>
          <w:rFonts w:ascii="Times New Roman" w:eastAsia="Calibri" w:hAnsi="Times New Roman" w:cs="Times New Roman"/>
          <w:kern w:val="0"/>
          <w:sz w:val="28"/>
          <w:szCs w:val="28"/>
          <w:lang w:val="en-US"/>
          <w14:ligatures w14:val="none"/>
        </w:rPr>
        <w:t>Makhmetov T., Kushkumbayev S., Nuraly A. Mapping cultural policy research in the European Union: A bibliometric analysis of collaboration and thematic structures (1990–2024) //</w:t>
      </w:r>
      <w:r w:rsidR="009941F4" w:rsidRPr="005F4226">
        <w:rPr>
          <w:rFonts w:ascii="Times New Roman" w:eastAsia="Calibri" w:hAnsi="Times New Roman" w:cs="Times New Roman"/>
          <w:kern w:val="0"/>
          <w:sz w:val="28"/>
          <w:szCs w:val="28"/>
          <w:lang w:val="en-US"/>
          <w14:ligatures w14:val="none"/>
        </w:rPr>
        <w:t xml:space="preserve"> </w:t>
      </w:r>
      <w:r w:rsidR="00E311E5" w:rsidRPr="005F4226">
        <w:rPr>
          <w:rFonts w:ascii="Times New Roman" w:eastAsia="Calibri" w:hAnsi="Times New Roman" w:cs="Times New Roman"/>
          <w:kern w:val="0"/>
          <w:sz w:val="28"/>
          <w:szCs w:val="28"/>
          <w:lang w:val="en-US"/>
          <w14:ligatures w14:val="none"/>
        </w:rPr>
        <w:t>Iberoamerican Journal of Science Measurement and Communication. – 2026. – Vol. 6</w:t>
      </w:r>
      <w:r w:rsidR="009941F4" w:rsidRPr="005F4226">
        <w:rPr>
          <w:rFonts w:ascii="Times New Roman" w:eastAsia="Calibri" w:hAnsi="Times New Roman" w:cs="Times New Roman"/>
          <w:kern w:val="0"/>
          <w:sz w:val="28"/>
          <w:szCs w:val="28"/>
          <w:lang w:val="en-US"/>
          <w14:ligatures w14:val="none"/>
        </w:rPr>
        <w:t>, Issue</w:t>
      </w:r>
      <w:r w:rsidR="00E311E5" w:rsidRPr="005F4226">
        <w:rPr>
          <w:rFonts w:ascii="Times New Roman" w:eastAsia="Calibri" w:hAnsi="Times New Roman" w:cs="Times New Roman"/>
          <w:kern w:val="0"/>
          <w:sz w:val="28"/>
          <w:szCs w:val="28"/>
          <w:lang w:val="en-US"/>
          <w14:ligatures w14:val="none"/>
        </w:rPr>
        <w:t xml:space="preserve"> 1. – P. 1-15.</w:t>
      </w:r>
    </w:p>
    <w:p w14:paraId="186D826C" w14:textId="007523F0" w:rsidR="00E311E5" w:rsidRPr="00C479ED" w:rsidRDefault="00D346BA"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5F4226">
        <w:rPr>
          <w:rFonts w:ascii="Times New Roman" w:eastAsia="Aptos" w:hAnsi="Times New Roman" w:cs="Times New Roman"/>
          <w:kern w:val="0"/>
          <w:sz w:val="28"/>
          <w:szCs w:val="28"/>
          <w:lang w:val="en-US"/>
          <w14:ligatures w14:val="none"/>
        </w:rPr>
        <w:t>108</w:t>
      </w:r>
      <w:r w:rsidR="00E311E5" w:rsidRPr="005F4226">
        <w:rPr>
          <w:rFonts w:ascii="Times New Roman" w:eastAsia="Aptos" w:hAnsi="Times New Roman" w:cs="Times New Roman"/>
          <w:kern w:val="0"/>
          <w:sz w:val="28"/>
          <w:szCs w:val="28"/>
          <w:lang w:val="en-US"/>
          <w14:ligatures w14:val="none"/>
        </w:rPr>
        <w:t xml:space="preserve"> Europe as a Cultural Project /</w:t>
      </w:r>
      <w:r w:rsidR="009941F4" w:rsidRPr="005F4226">
        <w:rPr>
          <w:rFonts w:ascii="Times New Roman" w:eastAsia="Aptos" w:hAnsi="Times New Roman" w:cs="Times New Roman"/>
          <w:kern w:val="0"/>
          <w:sz w:val="28"/>
          <w:szCs w:val="28"/>
          <w:lang w:val="en-US"/>
          <w14:ligatures w14:val="none"/>
        </w:rPr>
        <w:t xml:space="preserve"> European Cultural Foundation // </w:t>
      </w:r>
      <w:hyperlink r:id="rId27" w:tgtFrame="_new" w:history="1">
        <w:r w:rsidR="00E311E5" w:rsidRPr="005F4226">
          <w:rPr>
            <w:rFonts w:ascii="Times New Roman" w:eastAsia="Aptos" w:hAnsi="Times New Roman" w:cs="Times New Roman"/>
            <w:kern w:val="0"/>
            <w:sz w:val="28"/>
            <w:szCs w:val="28"/>
            <w:lang w:val="en-US"/>
            <w14:ligatures w14:val="none"/>
          </w:rPr>
          <w:t>https://culturalfoundation.eu/stories/europe-as-a-cultural-project/</w:t>
        </w:r>
      </w:hyperlink>
      <w:r w:rsidR="009941F4" w:rsidRPr="005F4226">
        <w:rPr>
          <w:rFonts w:ascii="Times New Roman" w:eastAsia="Aptos" w:hAnsi="Times New Roman" w:cs="Times New Roman"/>
          <w:kern w:val="0"/>
          <w:sz w:val="28"/>
          <w:szCs w:val="28"/>
          <w:lang w:val="en-US"/>
          <w14:ligatures w14:val="none"/>
        </w:rPr>
        <w:t>.</w:t>
      </w:r>
      <w:r w:rsidR="00E311E5" w:rsidRPr="005F4226">
        <w:rPr>
          <w:rFonts w:ascii="Times New Roman" w:eastAsia="Aptos" w:hAnsi="Times New Roman" w:cs="Times New Roman"/>
          <w:b/>
          <w:bCs/>
          <w:kern w:val="0"/>
          <w:sz w:val="28"/>
          <w:szCs w:val="28"/>
          <w:lang w:val="en-US"/>
          <w14:ligatures w14:val="none"/>
        </w:rPr>
        <w:t xml:space="preserve"> </w:t>
      </w:r>
      <w:r w:rsidR="00E311E5" w:rsidRPr="00C479ED">
        <w:rPr>
          <w:rFonts w:ascii="Times New Roman" w:eastAsia="Aptos" w:hAnsi="Times New Roman" w:cs="Times New Roman"/>
          <w:kern w:val="0"/>
          <w:sz w:val="28"/>
          <w:szCs w:val="28"/>
          <w:lang w:val="en-US"/>
          <w14:ligatures w14:val="none"/>
        </w:rPr>
        <w:t>18.03.2026</w:t>
      </w:r>
      <w:r w:rsidR="009941F4" w:rsidRPr="00C479ED">
        <w:rPr>
          <w:rFonts w:ascii="Times New Roman" w:eastAsia="Aptos" w:hAnsi="Times New Roman" w:cs="Times New Roman"/>
          <w:kern w:val="0"/>
          <w:sz w:val="28"/>
          <w:szCs w:val="28"/>
          <w:lang w:val="en-US"/>
          <w14:ligatures w14:val="none"/>
        </w:rPr>
        <w:t>.</w:t>
      </w:r>
    </w:p>
    <w:p w14:paraId="06BF712B" w14:textId="0ED9DA87" w:rsidR="00E9755F" w:rsidRPr="004C7417" w:rsidRDefault="00E9755F" w:rsidP="00E9755F">
      <w:pPr>
        <w:spacing w:after="0" w:line="240" w:lineRule="auto"/>
        <w:ind w:firstLine="709"/>
        <w:jc w:val="both"/>
        <w:rPr>
          <w:rFonts w:ascii="Times New Roman" w:eastAsia="Calibri" w:hAnsi="Times New Roman" w:cs="Times New Roman"/>
          <w:kern w:val="0"/>
          <w:sz w:val="28"/>
          <w:szCs w:val="28"/>
          <w:lang w:val="kk-KZ"/>
          <w14:ligatures w14:val="none"/>
        </w:rPr>
      </w:pPr>
      <w:r w:rsidRPr="004C7417">
        <w:rPr>
          <w:rFonts w:ascii="Times New Roman" w:eastAsia="Calibri" w:hAnsi="Times New Roman" w:cs="Times New Roman"/>
          <w:kern w:val="0"/>
          <w:sz w:val="28"/>
          <w:szCs w:val="28"/>
          <w:lang w:val="kk-KZ"/>
          <w14:ligatures w14:val="none"/>
        </w:rPr>
        <w:t>10</w:t>
      </w:r>
      <w:r>
        <w:rPr>
          <w:rFonts w:ascii="Times New Roman" w:eastAsia="Calibri" w:hAnsi="Times New Roman" w:cs="Times New Roman"/>
          <w:kern w:val="0"/>
          <w:sz w:val="28"/>
          <w:szCs w:val="28"/>
          <w:lang w:val="kk-KZ"/>
          <w14:ligatures w14:val="none"/>
        </w:rPr>
        <w:t>9</w:t>
      </w:r>
      <w:r w:rsidRPr="004C7417">
        <w:rPr>
          <w:rFonts w:ascii="Times New Roman" w:eastAsia="Calibri" w:hAnsi="Times New Roman" w:cs="Times New Roman"/>
          <w:kern w:val="0"/>
          <w:sz w:val="28"/>
          <w:szCs w:val="28"/>
          <w:lang w:val="kk-KZ"/>
          <w14:ligatures w14:val="none"/>
        </w:rPr>
        <w:t xml:space="preserve"> </w:t>
      </w:r>
      <w:r w:rsidRPr="004C7417">
        <w:rPr>
          <w:rFonts w:ascii="Times New Roman" w:eastAsia="Times New Roman" w:hAnsi="Times New Roman" w:cs="Times New Roman"/>
          <w:kern w:val="0"/>
          <w:sz w:val="28"/>
          <w:szCs w:val="28"/>
          <w:lang w:val="kk-KZ" w:eastAsia="ru-RU"/>
          <w14:ligatures w14:val="none"/>
        </w:rPr>
        <w:t>Карта VOSviewer бағдарламалық қамтамасыз етуі арқылы жасалған</w:t>
      </w:r>
      <w:r w:rsidRPr="004C7417">
        <w:rPr>
          <w:rFonts w:ascii="Times New Roman" w:eastAsia="Calibri" w:hAnsi="Times New Roman" w:cs="Times New Roman"/>
          <w:kern w:val="0"/>
          <w:sz w:val="28"/>
          <w:szCs w:val="28"/>
          <w:lang w:val="kk-KZ"/>
          <w14:ligatures w14:val="none"/>
        </w:rPr>
        <w:t xml:space="preserve"> </w:t>
      </w:r>
      <w:r>
        <w:rPr>
          <w:rFonts w:ascii="Times New Roman" w:eastAsia="Calibri" w:hAnsi="Times New Roman" w:cs="Times New Roman"/>
          <w:kern w:val="0"/>
          <w:sz w:val="28"/>
          <w:szCs w:val="28"/>
          <w:lang w:val="kk-KZ"/>
          <w14:ligatures w14:val="none"/>
        </w:rPr>
        <w:t xml:space="preserve">// </w:t>
      </w:r>
      <w:r w:rsidRPr="004C7417">
        <w:rPr>
          <w:rFonts w:ascii="Times New Roman" w:eastAsia="Calibri" w:hAnsi="Times New Roman" w:cs="Times New Roman"/>
          <w:kern w:val="0"/>
          <w:sz w:val="28"/>
          <w:szCs w:val="28"/>
          <w:lang w:val="kk-KZ"/>
          <w14:ligatures w14:val="none"/>
        </w:rPr>
        <w:t>https://www.vosviewer.com/</w:t>
      </w:r>
      <w:r>
        <w:rPr>
          <w:rFonts w:ascii="Times New Roman" w:eastAsia="Calibri" w:hAnsi="Times New Roman" w:cs="Times New Roman"/>
          <w:kern w:val="0"/>
          <w:sz w:val="28"/>
          <w:szCs w:val="28"/>
          <w:lang w:val="kk-KZ"/>
          <w14:ligatures w14:val="none"/>
        </w:rPr>
        <w:t>. 10.10.2025.</w:t>
      </w:r>
    </w:p>
    <w:p w14:paraId="3C312421" w14:textId="3A633952"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14:ligatures w14:val="none"/>
        </w:rPr>
      </w:pPr>
      <w:r>
        <w:rPr>
          <w:rFonts w:ascii="Times New Roman" w:eastAsia="Calibri" w:hAnsi="Times New Roman" w:cs="Times New Roman"/>
          <w:kern w:val="0"/>
          <w:sz w:val="28"/>
          <w:szCs w:val="28"/>
          <w:shd w:val="clear" w:color="auto" w:fill="FFFFFF"/>
          <w:lang w:val="kk-KZ"/>
          <w14:ligatures w14:val="none"/>
        </w:rPr>
        <w:t xml:space="preserve">110 </w:t>
      </w:r>
      <w:r w:rsidR="009941F4" w:rsidRPr="005F4226">
        <w:rPr>
          <w:rFonts w:ascii="Times New Roman" w:eastAsia="Calibri" w:hAnsi="Times New Roman" w:cs="Times New Roman"/>
          <w:kern w:val="0"/>
          <w:sz w:val="28"/>
          <w:szCs w:val="28"/>
          <w:shd w:val="clear" w:color="auto" w:fill="FFFFFF"/>
          <w14:ligatures w14:val="none"/>
        </w:rPr>
        <w:t>Бабошин Д.</w:t>
      </w:r>
      <w:r w:rsidR="00E311E5" w:rsidRPr="005F4226">
        <w:rPr>
          <w:rFonts w:ascii="Times New Roman" w:eastAsia="Calibri" w:hAnsi="Times New Roman" w:cs="Times New Roman"/>
          <w:kern w:val="0"/>
          <w:sz w:val="28"/>
          <w:szCs w:val="28"/>
          <w:shd w:val="clear" w:color="auto" w:fill="FFFFFF"/>
          <w14:ligatures w14:val="none"/>
        </w:rPr>
        <w:t>Т. Дени де Ружмон как выразитель идейных поисков французского персонализма 1930-х гг //</w:t>
      </w:r>
      <w:r w:rsidR="009941F4" w:rsidRPr="005F4226">
        <w:rPr>
          <w:rFonts w:ascii="Times New Roman" w:eastAsia="Calibri" w:hAnsi="Times New Roman" w:cs="Times New Roman"/>
          <w:kern w:val="0"/>
          <w:sz w:val="28"/>
          <w:szCs w:val="28"/>
          <w:shd w:val="clear" w:color="auto" w:fill="FFFFFF"/>
          <w14:ligatures w14:val="none"/>
        </w:rPr>
        <w:t xml:space="preserve"> </w:t>
      </w:r>
      <w:r w:rsidR="00E311E5" w:rsidRPr="005F4226">
        <w:rPr>
          <w:rFonts w:ascii="Times New Roman" w:eastAsia="Calibri" w:hAnsi="Times New Roman" w:cs="Times New Roman"/>
          <w:kern w:val="0"/>
          <w:sz w:val="28"/>
          <w:szCs w:val="28"/>
          <w:shd w:val="clear" w:color="auto" w:fill="FFFFFF"/>
          <w14:ligatures w14:val="none"/>
        </w:rPr>
        <w:t>История философии. – 2024. – Т. 29</w:t>
      </w:r>
      <w:r w:rsidR="00D07984" w:rsidRPr="005F4226">
        <w:rPr>
          <w:rFonts w:ascii="Times New Roman" w:eastAsia="Calibri" w:hAnsi="Times New Roman" w:cs="Times New Roman"/>
          <w:kern w:val="0"/>
          <w:sz w:val="28"/>
          <w:szCs w:val="28"/>
          <w:shd w:val="clear" w:color="auto" w:fill="FFFFFF"/>
          <w14:ligatures w14:val="none"/>
        </w:rPr>
        <w:t>,</w:t>
      </w:r>
      <w:r w:rsidR="00E311E5" w:rsidRPr="005F4226">
        <w:rPr>
          <w:rFonts w:ascii="Times New Roman" w:eastAsia="Calibri" w:hAnsi="Times New Roman" w:cs="Times New Roman"/>
          <w:kern w:val="0"/>
          <w:sz w:val="28"/>
          <w:szCs w:val="28"/>
          <w:shd w:val="clear" w:color="auto" w:fill="FFFFFF"/>
          <w14:ligatures w14:val="none"/>
        </w:rPr>
        <w:t xml:space="preserve"> №1. – С. 68-79.</w:t>
      </w:r>
    </w:p>
    <w:p w14:paraId="4443D6FC" w14:textId="53010986"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shd w:val="clear" w:color="auto" w:fill="FFFFFF"/>
          <w:lang w:val="kk-KZ"/>
          <w14:ligatures w14:val="none"/>
        </w:rPr>
        <w:t xml:space="preserve">111 </w:t>
      </w:r>
      <w:r w:rsidR="00D07984" w:rsidRPr="005F4226">
        <w:rPr>
          <w:rFonts w:ascii="Times New Roman" w:eastAsia="Calibri" w:hAnsi="Times New Roman" w:cs="Times New Roman"/>
          <w:kern w:val="0"/>
          <w:sz w:val="28"/>
          <w:szCs w:val="28"/>
          <w:shd w:val="clear" w:color="auto" w:fill="FFFFFF"/>
          <w:lang w:val="en-US"/>
          <w14:ligatures w14:val="none"/>
        </w:rPr>
        <w:t>Bull M.</w:t>
      </w:r>
      <w:r w:rsidR="00E311E5" w:rsidRPr="005F4226">
        <w:rPr>
          <w:rFonts w:ascii="Times New Roman" w:eastAsia="Calibri" w:hAnsi="Times New Roman" w:cs="Times New Roman"/>
          <w:kern w:val="0"/>
          <w:sz w:val="28"/>
          <w:szCs w:val="28"/>
          <w:shd w:val="clear" w:color="auto" w:fill="FFFFFF"/>
          <w:lang w:val="en-US"/>
          <w14:ligatures w14:val="none"/>
        </w:rPr>
        <w:t>J. Widening versus deepening the European Community: The political dynamics of 1992 in historical perspective //</w:t>
      </w:r>
      <w:r w:rsidR="00D07984" w:rsidRPr="005F4226">
        <w:rPr>
          <w:rFonts w:ascii="Times New Roman" w:eastAsia="Calibri" w:hAnsi="Times New Roman" w:cs="Times New Roman"/>
          <w:kern w:val="0"/>
          <w:sz w:val="28"/>
          <w:szCs w:val="28"/>
          <w:shd w:val="clear" w:color="auto" w:fill="FFFFFF"/>
          <w:lang w:val="en-US"/>
          <w14:ligatures w14:val="none"/>
        </w:rPr>
        <w:t xml:space="preserve"> In book: </w:t>
      </w:r>
      <w:r w:rsidR="00E311E5" w:rsidRPr="005F4226">
        <w:rPr>
          <w:rFonts w:ascii="Times New Roman" w:eastAsia="Calibri" w:hAnsi="Times New Roman" w:cs="Times New Roman"/>
          <w:kern w:val="0"/>
          <w:sz w:val="28"/>
          <w:szCs w:val="28"/>
          <w:shd w:val="clear" w:color="auto" w:fill="FFFFFF"/>
          <w:lang w:val="en-US"/>
          <w14:ligatures w14:val="none"/>
        </w:rPr>
        <w:t xml:space="preserve">Cultural Change And The New Europe. – </w:t>
      </w:r>
      <w:r w:rsidR="00D07984" w:rsidRPr="005F4226">
        <w:rPr>
          <w:rFonts w:ascii="Times New Roman" w:eastAsia="Calibri" w:hAnsi="Times New Roman" w:cs="Times New Roman"/>
          <w:kern w:val="0"/>
          <w:sz w:val="28"/>
          <w:szCs w:val="28"/>
          <w:shd w:val="clear" w:color="auto" w:fill="FFFFFF"/>
          <w:lang w:val="en-US"/>
          <w14:ligatures w14:val="none"/>
        </w:rPr>
        <w:t xml:space="preserve">London: </w:t>
      </w:r>
      <w:r w:rsidR="00E311E5" w:rsidRPr="005F4226">
        <w:rPr>
          <w:rFonts w:ascii="Times New Roman" w:eastAsia="Calibri" w:hAnsi="Times New Roman" w:cs="Times New Roman"/>
          <w:kern w:val="0"/>
          <w:sz w:val="28"/>
          <w:szCs w:val="28"/>
          <w:shd w:val="clear" w:color="auto" w:fill="FFFFFF"/>
          <w:lang w:val="en-US"/>
          <w14:ligatures w14:val="none"/>
        </w:rPr>
        <w:t>Routledge, 2019. – P. 25-45.</w:t>
      </w:r>
    </w:p>
    <w:p w14:paraId="799B68F2" w14:textId="3AD65538"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Aptos" w:hAnsi="Times New Roman" w:cs="Times New Roman"/>
          <w:sz w:val="28"/>
          <w:szCs w:val="28"/>
          <w:shd w:val="clear" w:color="auto" w:fill="FFFFFF"/>
          <w:lang w:val="kk-KZ"/>
        </w:rPr>
        <w:t xml:space="preserve">112 </w:t>
      </w:r>
      <w:r w:rsidR="00E311E5" w:rsidRPr="005F4226">
        <w:rPr>
          <w:rFonts w:ascii="Times New Roman" w:eastAsia="Aptos" w:hAnsi="Times New Roman" w:cs="Times New Roman"/>
          <w:sz w:val="28"/>
          <w:szCs w:val="28"/>
          <w:shd w:val="clear" w:color="auto" w:fill="FFFFFF"/>
          <w:lang w:val="en-US"/>
        </w:rPr>
        <w:t>Bulletin of the European Communities</w:t>
      </w:r>
      <w:r w:rsidR="00D07984" w:rsidRPr="005F4226">
        <w:rPr>
          <w:rFonts w:ascii="Times New Roman" w:eastAsia="Aptos" w:hAnsi="Times New Roman" w:cs="Times New Roman"/>
          <w:sz w:val="28"/>
          <w:szCs w:val="28"/>
          <w:shd w:val="clear" w:color="auto" w:fill="FFFFFF"/>
          <w:lang w:val="en-US"/>
        </w:rPr>
        <w:t xml:space="preserve"> /</w:t>
      </w:r>
      <w:r w:rsidR="00E311E5" w:rsidRPr="005F4226">
        <w:rPr>
          <w:rFonts w:ascii="Times New Roman" w:eastAsia="Aptos" w:hAnsi="Times New Roman" w:cs="Times New Roman"/>
          <w:sz w:val="28"/>
          <w:szCs w:val="28"/>
          <w:shd w:val="clear" w:color="auto" w:fill="FFFFFF"/>
          <w:lang w:val="en-US"/>
        </w:rPr>
        <w:t xml:space="preserve"> Commission of the European Communities</w:t>
      </w:r>
      <w:r w:rsidR="00D07984" w:rsidRPr="005F4226">
        <w:rPr>
          <w:rFonts w:ascii="Times New Roman" w:eastAsia="Aptos" w:hAnsi="Times New Roman" w:cs="Times New Roman"/>
          <w:sz w:val="28"/>
          <w:szCs w:val="28"/>
          <w:shd w:val="clear" w:color="auto" w:fill="FFFFFF"/>
          <w:lang w:val="en-US"/>
        </w:rPr>
        <w:t>. – Brussels</w:t>
      </w:r>
      <w:r w:rsidR="00E311E5" w:rsidRPr="005F4226">
        <w:rPr>
          <w:rFonts w:ascii="Times New Roman" w:eastAsia="Aptos" w:hAnsi="Times New Roman" w:cs="Times New Roman"/>
          <w:sz w:val="28"/>
          <w:szCs w:val="28"/>
          <w:shd w:val="clear" w:color="auto" w:fill="FFFFFF"/>
          <w:lang w:val="en-US"/>
        </w:rPr>
        <w:t>, 1980. – Vol. 13. – №9-12.</w:t>
      </w:r>
      <w:r w:rsidR="00D07984" w:rsidRPr="005F4226">
        <w:rPr>
          <w:rFonts w:ascii="Times New Roman" w:eastAsia="Aptos" w:hAnsi="Times New Roman" w:cs="Times New Roman"/>
          <w:sz w:val="28"/>
          <w:szCs w:val="28"/>
          <w:shd w:val="clear" w:color="auto" w:fill="FFFFFF"/>
          <w:lang w:val="en-US"/>
        </w:rPr>
        <w:t xml:space="preserve"> – 154 p.</w:t>
      </w:r>
    </w:p>
    <w:p w14:paraId="5A15FF3A" w14:textId="6BCF9B5F"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shd w:val="clear" w:color="auto" w:fill="FFFFFF"/>
          <w:lang w:val="kk-KZ"/>
          <w14:ligatures w14:val="none"/>
        </w:rPr>
        <w:t xml:space="preserve">113 </w:t>
      </w:r>
      <w:r w:rsidR="00E311E5" w:rsidRPr="005F4226">
        <w:rPr>
          <w:rFonts w:ascii="Times New Roman" w:eastAsia="Calibri" w:hAnsi="Times New Roman" w:cs="Times New Roman"/>
          <w:kern w:val="0"/>
          <w:sz w:val="28"/>
          <w:szCs w:val="28"/>
          <w:shd w:val="clear" w:color="auto" w:fill="FFFFFF"/>
          <w:lang w:val="en-US"/>
          <w14:ligatures w14:val="none"/>
        </w:rPr>
        <w:t>Nicolaïd</w:t>
      </w:r>
      <w:r w:rsidR="00D07984" w:rsidRPr="005F4226">
        <w:rPr>
          <w:rFonts w:ascii="Times New Roman" w:eastAsia="Calibri" w:hAnsi="Times New Roman" w:cs="Times New Roman"/>
          <w:kern w:val="0"/>
          <w:sz w:val="28"/>
          <w:szCs w:val="28"/>
          <w:shd w:val="clear" w:color="auto" w:fill="FFFFFF"/>
          <w:lang w:val="en-US"/>
          <w14:ligatures w14:val="none"/>
        </w:rPr>
        <w:t>is K. We, the peoples of Europe</w:t>
      </w:r>
      <w:r w:rsidR="00E311E5" w:rsidRPr="005F4226">
        <w:rPr>
          <w:rFonts w:ascii="Times New Roman" w:eastAsia="Calibri" w:hAnsi="Times New Roman" w:cs="Times New Roman"/>
          <w:kern w:val="0"/>
          <w:sz w:val="28"/>
          <w:szCs w:val="28"/>
          <w:shd w:val="clear" w:color="auto" w:fill="FFFFFF"/>
          <w:lang w:val="en-US"/>
          <w14:ligatures w14:val="none"/>
        </w:rPr>
        <w:t xml:space="preserve"> //</w:t>
      </w:r>
      <w:r w:rsidR="00D07984" w:rsidRPr="005F4226">
        <w:rPr>
          <w:rFonts w:ascii="Times New Roman" w:eastAsia="Calibri" w:hAnsi="Times New Roman" w:cs="Times New Roman"/>
          <w:kern w:val="0"/>
          <w:sz w:val="28"/>
          <w:szCs w:val="28"/>
          <w:shd w:val="clear" w:color="auto" w:fill="FFFFFF"/>
          <w:lang w:val="en-US"/>
          <w14:ligatures w14:val="none"/>
        </w:rPr>
        <w:t xml:space="preserve"> </w:t>
      </w:r>
      <w:r w:rsidR="00E311E5" w:rsidRPr="005F4226">
        <w:rPr>
          <w:rFonts w:ascii="Times New Roman" w:eastAsia="Calibri" w:hAnsi="Times New Roman" w:cs="Times New Roman"/>
          <w:kern w:val="0"/>
          <w:sz w:val="28"/>
          <w:szCs w:val="28"/>
          <w:shd w:val="clear" w:color="auto" w:fill="FFFFFF"/>
          <w:lang w:val="en-US"/>
          <w14:ligatures w14:val="none"/>
        </w:rPr>
        <w:t xml:space="preserve">Foreign Aff. – 2004. – </w:t>
      </w:r>
      <w:r w:rsidR="00D07984" w:rsidRPr="005F4226">
        <w:rPr>
          <w:rFonts w:ascii="Times New Roman" w:eastAsia="Calibri" w:hAnsi="Times New Roman" w:cs="Times New Roman"/>
          <w:kern w:val="0"/>
          <w:sz w:val="28"/>
          <w:szCs w:val="28"/>
          <w:shd w:val="clear" w:color="auto" w:fill="FFFFFF"/>
          <w:lang w:val="en-US"/>
          <w14:ligatures w14:val="none"/>
        </w:rPr>
        <w:t>Vol.</w:t>
      </w:r>
      <w:r w:rsidR="00E311E5" w:rsidRPr="005F4226">
        <w:rPr>
          <w:rFonts w:ascii="Times New Roman" w:eastAsia="Calibri" w:hAnsi="Times New Roman" w:cs="Times New Roman"/>
          <w:kern w:val="0"/>
          <w:sz w:val="28"/>
          <w:szCs w:val="28"/>
          <w:shd w:val="clear" w:color="auto" w:fill="FFFFFF"/>
          <w:lang w:val="en-US"/>
          <w14:ligatures w14:val="none"/>
        </w:rPr>
        <w:t xml:space="preserve"> 83</w:t>
      </w:r>
      <w:r w:rsidR="00D07984" w:rsidRPr="005F4226">
        <w:rPr>
          <w:rFonts w:ascii="Times New Roman" w:eastAsia="Calibri" w:hAnsi="Times New Roman" w:cs="Times New Roman"/>
          <w:kern w:val="0"/>
          <w:sz w:val="28"/>
          <w:szCs w:val="28"/>
          <w:shd w:val="clear" w:color="auto" w:fill="FFFFFF"/>
          <w:lang w:val="en-US"/>
          <w14:ligatures w14:val="none"/>
        </w:rPr>
        <w:t>, Issue 6</w:t>
      </w:r>
      <w:r w:rsidR="00E311E5" w:rsidRPr="005F4226">
        <w:rPr>
          <w:rFonts w:ascii="Times New Roman" w:eastAsia="Calibri" w:hAnsi="Times New Roman" w:cs="Times New Roman"/>
          <w:kern w:val="0"/>
          <w:sz w:val="28"/>
          <w:szCs w:val="28"/>
          <w:shd w:val="clear" w:color="auto" w:fill="FFFFFF"/>
          <w:lang w:val="en-US"/>
          <w14:ligatures w14:val="none"/>
        </w:rPr>
        <w:t>. – P. 97</w:t>
      </w:r>
      <w:r w:rsidR="00D07984" w:rsidRPr="005F4226">
        <w:rPr>
          <w:rFonts w:ascii="Times New Roman" w:eastAsia="Calibri" w:hAnsi="Times New Roman" w:cs="Times New Roman"/>
          <w:kern w:val="0"/>
          <w:sz w:val="28"/>
          <w:szCs w:val="28"/>
          <w:shd w:val="clear" w:color="auto" w:fill="FFFFFF"/>
          <w:lang w:val="en-US"/>
          <w14:ligatures w14:val="none"/>
        </w:rPr>
        <w:t>-110.</w:t>
      </w:r>
    </w:p>
    <w:p w14:paraId="18ED42E4" w14:textId="16F60342"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lang w:val="kk-KZ"/>
          <w14:ligatures w14:val="none"/>
        </w:rPr>
        <w:t xml:space="preserve">114 </w:t>
      </w:r>
      <w:r w:rsidR="00E311E5" w:rsidRPr="005F4226">
        <w:rPr>
          <w:rFonts w:ascii="Times New Roman" w:eastAsia="Calibri" w:hAnsi="Times New Roman" w:cs="Times New Roman"/>
          <w:kern w:val="0"/>
          <w:sz w:val="28"/>
          <w:szCs w:val="28"/>
          <w:lang w:val="en-US"/>
          <w14:ligatures w14:val="none"/>
        </w:rPr>
        <w:t xml:space="preserve">Solemn Declaration on European Union (Stuttgart, 19 June 1983) </w:t>
      </w:r>
      <w:r w:rsidR="00D07984" w:rsidRPr="005F4226">
        <w:rPr>
          <w:rFonts w:ascii="Times New Roman" w:eastAsia="Calibri" w:hAnsi="Times New Roman" w:cs="Times New Roman"/>
          <w:kern w:val="0"/>
          <w:sz w:val="28"/>
          <w:szCs w:val="28"/>
          <w:lang w:val="en-US"/>
          <w14:ligatures w14:val="none"/>
        </w:rPr>
        <w:t xml:space="preserve">/ EUROPEIAS C </w:t>
      </w:r>
      <w:r w:rsidR="00E311E5" w:rsidRPr="005F4226">
        <w:rPr>
          <w:rFonts w:ascii="Times New Roman" w:eastAsia="Calibri" w:hAnsi="Times New Roman" w:cs="Times New Roman"/>
          <w:kern w:val="0"/>
          <w:sz w:val="28"/>
          <w:szCs w:val="28"/>
          <w:lang w:val="en-US"/>
          <w14:ligatures w14:val="none"/>
        </w:rPr>
        <w:t>//</w:t>
      </w:r>
      <w:r w:rsidR="00D07984" w:rsidRPr="005F4226">
        <w:rPr>
          <w:rFonts w:ascii="Times New Roman" w:eastAsia="Calibri" w:hAnsi="Times New Roman" w:cs="Times New Roman"/>
          <w:kern w:val="0"/>
          <w:sz w:val="28"/>
          <w:szCs w:val="28"/>
          <w:lang w:val="en-US"/>
          <w14:ligatures w14:val="none"/>
        </w:rPr>
        <w:t xml:space="preserve"> </w:t>
      </w:r>
      <w:r w:rsidR="00E311E5" w:rsidRPr="005F4226">
        <w:rPr>
          <w:rFonts w:ascii="Times New Roman" w:eastAsia="Calibri" w:hAnsi="Times New Roman" w:cs="Times New Roman"/>
          <w:kern w:val="0"/>
          <w:sz w:val="28"/>
          <w:szCs w:val="28"/>
          <w:lang w:val="en-US"/>
          <w14:ligatures w14:val="none"/>
        </w:rPr>
        <w:t>Bul</w:t>
      </w:r>
      <w:r w:rsidR="00D07984" w:rsidRPr="005F4226">
        <w:rPr>
          <w:rFonts w:ascii="Times New Roman" w:eastAsia="Calibri" w:hAnsi="Times New Roman" w:cs="Times New Roman"/>
          <w:kern w:val="0"/>
          <w:sz w:val="28"/>
          <w:szCs w:val="28"/>
          <w:lang w:val="en-US"/>
          <w14:ligatures w14:val="none"/>
        </w:rPr>
        <w:t>.</w:t>
      </w:r>
      <w:r w:rsidR="00E311E5" w:rsidRPr="005F4226">
        <w:rPr>
          <w:rFonts w:ascii="Times New Roman" w:eastAsia="Calibri" w:hAnsi="Times New Roman" w:cs="Times New Roman"/>
          <w:kern w:val="0"/>
          <w:sz w:val="28"/>
          <w:szCs w:val="28"/>
          <w:lang w:val="en-US"/>
          <w14:ligatures w14:val="none"/>
        </w:rPr>
        <w:t xml:space="preserve"> of the European Communities. – 1983. – </w:t>
      </w:r>
      <w:r w:rsidR="00D07984" w:rsidRPr="005F4226">
        <w:rPr>
          <w:rFonts w:ascii="Times New Roman" w:eastAsia="Calibri" w:hAnsi="Times New Roman" w:cs="Times New Roman"/>
          <w:kern w:val="0"/>
          <w:sz w:val="28"/>
          <w:szCs w:val="28"/>
          <w:lang w:val="en-US"/>
          <w14:ligatures w14:val="none"/>
        </w:rPr>
        <w:t>Issue</w:t>
      </w:r>
      <w:r w:rsidR="00E311E5" w:rsidRPr="005F4226">
        <w:rPr>
          <w:rFonts w:ascii="Times New Roman" w:eastAsia="Calibri" w:hAnsi="Times New Roman" w:cs="Times New Roman"/>
          <w:kern w:val="0"/>
          <w:sz w:val="28"/>
          <w:szCs w:val="28"/>
          <w:lang w:val="en-US"/>
          <w14:ligatures w14:val="none"/>
        </w:rPr>
        <w:t xml:space="preserve"> 6. – P. 24-29.</w:t>
      </w:r>
    </w:p>
    <w:p w14:paraId="612BF11A" w14:textId="4354EB8E"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shd w:val="clear" w:color="auto" w:fill="FFFFFF"/>
          <w:lang w:val="kk-KZ"/>
          <w14:ligatures w14:val="none"/>
        </w:rPr>
        <w:t xml:space="preserve">115 </w:t>
      </w:r>
      <w:r w:rsidR="00E311E5" w:rsidRPr="005F4226">
        <w:rPr>
          <w:rFonts w:ascii="Times New Roman" w:eastAsia="Calibri" w:hAnsi="Times New Roman" w:cs="Times New Roman"/>
          <w:kern w:val="0"/>
          <w:sz w:val="28"/>
          <w:szCs w:val="28"/>
          <w:shd w:val="clear" w:color="auto" w:fill="FFFFFF"/>
          <w:lang w:val="en-US"/>
          <w14:ligatures w14:val="none"/>
        </w:rPr>
        <w:t>Street J., Inthorn S., Scott M. From entertainment to citizenship: politics and popular culture. – Manchester, 2015.</w:t>
      </w:r>
      <w:r w:rsidR="000F240D" w:rsidRPr="005F4226">
        <w:rPr>
          <w:rFonts w:ascii="Times New Roman" w:eastAsia="Calibri" w:hAnsi="Times New Roman" w:cs="Times New Roman"/>
          <w:kern w:val="0"/>
          <w:sz w:val="28"/>
          <w:szCs w:val="28"/>
          <w:shd w:val="clear" w:color="auto" w:fill="FFFFFF"/>
          <w:lang w:val="kk-KZ"/>
          <w14:ligatures w14:val="none"/>
        </w:rPr>
        <w:t xml:space="preserve"> – 176 р.</w:t>
      </w:r>
    </w:p>
    <w:p w14:paraId="6DCD6F33" w14:textId="5F1DDA90"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lang w:val="kk-KZ"/>
          <w14:ligatures w14:val="none"/>
        </w:rPr>
        <w:t xml:space="preserve">116 </w:t>
      </w:r>
      <w:r w:rsidR="00E311E5" w:rsidRPr="005F4226">
        <w:rPr>
          <w:rFonts w:ascii="Times New Roman" w:eastAsia="Calibri" w:hAnsi="Times New Roman" w:cs="Times New Roman"/>
          <w:kern w:val="0"/>
          <w:sz w:val="28"/>
          <w:szCs w:val="28"/>
          <w:lang w:val="en-US"/>
          <w14:ligatures w14:val="none"/>
        </w:rPr>
        <w:t xml:space="preserve">Schimmelfennig F., Sedelmeier U. The Europeanization of Central and Eastern Europe. </w:t>
      </w:r>
      <w:r w:rsidR="00E3210E" w:rsidRPr="005F4226">
        <w:rPr>
          <w:rFonts w:ascii="Times New Roman" w:eastAsia="Calibri" w:hAnsi="Times New Roman" w:cs="Times New Roman"/>
          <w:kern w:val="0"/>
          <w:sz w:val="28"/>
          <w:szCs w:val="28"/>
          <w:lang w:val="en-US"/>
          <w14:ligatures w14:val="none"/>
        </w:rPr>
        <w:t xml:space="preserve">– </w:t>
      </w:r>
      <w:r w:rsidR="00E311E5" w:rsidRPr="005F4226">
        <w:rPr>
          <w:rFonts w:ascii="Times New Roman" w:eastAsia="Calibri" w:hAnsi="Times New Roman" w:cs="Times New Roman"/>
          <w:kern w:val="0"/>
          <w:sz w:val="28"/>
          <w:szCs w:val="28"/>
          <w:lang w:val="en-US"/>
          <w14:ligatures w14:val="none"/>
        </w:rPr>
        <w:t xml:space="preserve">Ithaca: Cornell University Press, 2005. </w:t>
      </w:r>
      <w:r w:rsidR="00E3210E" w:rsidRPr="005F4226">
        <w:rPr>
          <w:rFonts w:ascii="Times New Roman" w:eastAsia="Calibri" w:hAnsi="Times New Roman" w:cs="Times New Roman"/>
          <w:kern w:val="0"/>
          <w:sz w:val="28"/>
          <w:szCs w:val="28"/>
          <w:lang w:val="en-US"/>
          <w14:ligatures w14:val="none"/>
        </w:rPr>
        <w:t>–</w:t>
      </w:r>
      <w:r w:rsidR="00E311E5" w:rsidRPr="005F4226">
        <w:rPr>
          <w:rFonts w:ascii="Times New Roman" w:eastAsia="Calibri" w:hAnsi="Times New Roman" w:cs="Times New Roman"/>
          <w:kern w:val="0"/>
          <w:sz w:val="28"/>
          <w:szCs w:val="28"/>
          <w:lang w:val="en-US"/>
          <w14:ligatures w14:val="none"/>
        </w:rPr>
        <w:t xml:space="preserve"> 256 p.</w:t>
      </w:r>
    </w:p>
    <w:p w14:paraId="7D2FE1EC" w14:textId="713A8FDF"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kk-KZ"/>
          <w14:ligatures w14:val="none"/>
        </w:rPr>
        <w:t xml:space="preserve">117 </w:t>
      </w:r>
      <w:r w:rsidR="00E311E5" w:rsidRPr="005F4226">
        <w:rPr>
          <w:rFonts w:ascii="Times New Roman" w:eastAsia="Times New Roman" w:hAnsi="Times New Roman" w:cs="Times New Roman"/>
          <w:kern w:val="0"/>
          <w:sz w:val="28"/>
          <w:szCs w:val="28"/>
          <w:lang w:val="en-US"/>
          <w14:ligatures w14:val="none"/>
        </w:rPr>
        <w:t xml:space="preserve">Decision No. 719/96/EC of the European Parliament and of the Council establishing the “Kaleidoscope” programme (1996–1999) // </w:t>
      </w:r>
      <w:r w:rsidR="00E3210E" w:rsidRPr="005F4226">
        <w:rPr>
          <w:rFonts w:ascii="Times New Roman" w:eastAsia="Times New Roman" w:hAnsi="Times New Roman" w:cs="Times New Roman"/>
          <w:kern w:val="0"/>
          <w:sz w:val="28"/>
          <w:szCs w:val="28"/>
          <w:lang w:val="en-US"/>
          <w14:ligatures w14:val="none"/>
        </w:rPr>
        <w:t>https://eur-lex.europa.eu/eli/dec/1996/719(1)/oj/en. 10.10.2025.</w:t>
      </w:r>
    </w:p>
    <w:p w14:paraId="30FB183E" w14:textId="0A82E4BF"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Aptos" w:hAnsi="Times New Roman" w:cs="Times New Roman"/>
          <w:sz w:val="28"/>
          <w:szCs w:val="28"/>
          <w:lang w:val="kk-KZ"/>
        </w:rPr>
        <w:t xml:space="preserve">118 </w:t>
      </w:r>
      <w:r w:rsidR="00E311E5" w:rsidRPr="005F4226">
        <w:rPr>
          <w:rFonts w:ascii="Times New Roman" w:eastAsia="Aptos" w:hAnsi="Times New Roman" w:cs="Times New Roman"/>
          <w:sz w:val="28"/>
          <w:szCs w:val="28"/>
          <w:lang w:val="en-US"/>
        </w:rPr>
        <w:t xml:space="preserve">Decision No. 2085/97/EC of the European Parliament and of the Council establishing the “Ariane” programme (1997–1999) // </w:t>
      </w:r>
      <w:r w:rsidR="00E3210E" w:rsidRPr="005F4226">
        <w:rPr>
          <w:rFonts w:ascii="Times New Roman" w:eastAsia="Times New Roman" w:hAnsi="Times New Roman" w:cs="Times New Roman"/>
          <w:kern w:val="0"/>
          <w:sz w:val="28"/>
          <w:szCs w:val="28"/>
          <w:lang w:val="en-US"/>
          <w14:ligatures w14:val="none"/>
        </w:rPr>
        <w:t>https://eur-lex.europa.eu/eli/dec/1997/2085/oj/eng. 10.10.2025.</w:t>
      </w:r>
    </w:p>
    <w:p w14:paraId="2BDDBF97" w14:textId="0C3070FE"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Aptos" w:hAnsi="Times New Roman" w:cs="Times New Roman"/>
          <w:sz w:val="28"/>
          <w:szCs w:val="28"/>
          <w:lang w:val="kk-KZ"/>
        </w:rPr>
        <w:t xml:space="preserve">119 </w:t>
      </w:r>
      <w:r w:rsidR="00E311E5" w:rsidRPr="005F4226">
        <w:rPr>
          <w:rFonts w:ascii="Times New Roman" w:eastAsia="Aptos" w:hAnsi="Times New Roman" w:cs="Times New Roman"/>
          <w:sz w:val="28"/>
          <w:szCs w:val="28"/>
          <w:lang w:val="en-US"/>
        </w:rPr>
        <w:t xml:space="preserve">Decision No. 2228/97/EC of the European Parliament and of the Council establishing the “Raphael” programme (1997–1999) // </w:t>
      </w:r>
      <w:hyperlink r:id="rId28" w:history="1">
        <w:r w:rsidR="00E3210E" w:rsidRPr="005F4226">
          <w:rPr>
            <w:rStyle w:val="af1"/>
            <w:rFonts w:ascii="Times New Roman" w:eastAsia="Aptos" w:hAnsi="Times New Roman" w:cs="Times New Roman"/>
            <w:color w:val="auto"/>
            <w:sz w:val="28"/>
            <w:szCs w:val="28"/>
            <w:u w:val="none"/>
            <w:lang w:val="en-US"/>
          </w:rPr>
          <w:t>https://eur-lex.europa.eu/eli/dec/1997/2228/oj/eng</w:t>
        </w:r>
      </w:hyperlink>
      <w:r w:rsidR="00E311E5" w:rsidRPr="005F4226">
        <w:rPr>
          <w:rFonts w:ascii="Times New Roman" w:eastAsia="Aptos" w:hAnsi="Times New Roman" w:cs="Times New Roman"/>
          <w:sz w:val="28"/>
          <w:szCs w:val="28"/>
          <w:lang w:val="en-US"/>
        </w:rPr>
        <w:t>.</w:t>
      </w:r>
      <w:r w:rsidR="00E3210E" w:rsidRPr="005F4226">
        <w:rPr>
          <w:rFonts w:ascii="Times New Roman" w:eastAsia="Aptos" w:hAnsi="Times New Roman" w:cs="Times New Roman"/>
          <w:sz w:val="28"/>
          <w:szCs w:val="28"/>
          <w:lang w:val="en-US"/>
        </w:rPr>
        <w:t xml:space="preserve"> 10.10.2025.</w:t>
      </w:r>
    </w:p>
    <w:p w14:paraId="750BDF1D" w14:textId="3723D0FE"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kk-KZ"/>
          <w14:ligatures w14:val="none"/>
        </w:rPr>
        <w:t xml:space="preserve">120 </w:t>
      </w:r>
      <w:r w:rsidR="00E311E5" w:rsidRPr="005F4226">
        <w:rPr>
          <w:rFonts w:ascii="Times New Roman" w:eastAsia="Times New Roman" w:hAnsi="Times New Roman" w:cs="Times New Roman"/>
          <w:kern w:val="0"/>
          <w:sz w:val="28"/>
          <w:szCs w:val="28"/>
          <w:lang w:val="en-US"/>
          <w14:ligatures w14:val="none"/>
        </w:rPr>
        <w:t>Culture in the European Union: Pilot Programmes 1996–1999</w:t>
      </w:r>
      <w:r w:rsidR="00E3210E" w:rsidRPr="005F4226">
        <w:rPr>
          <w:rFonts w:ascii="Times New Roman" w:eastAsia="Times New Roman" w:hAnsi="Times New Roman" w:cs="Times New Roman"/>
          <w:kern w:val="0"/>
          <w:sz w:val="28"/>
          <w:szCs w:val="28"/>
          <w:lang w:val="en-US"/>
          <w14:ligatures w14:val="none"/>
        </w:rPr>
        <w:t xml:space="preserve"> / European Commission //</w:t>
      </w:r>
      <w:r w:rsidR="00E311E5" w:rsidRPr="005F4226">
        <w:rPr>
          <w:rFonts w:ascii="Times New Roman" w:eastAsia="Times New Roman" w:hAnsi="Times New Roman" w:cs="Times New Roman"/>
          <w:kern w:val="0"/>
          <w:sz w:val="28"/>
          <w:szCs w:val="28"/>
          <w:lang w:val="en-US"/>
          <w14:ligatures w14:val="none"/>
        </w:rPr>
        <w:t xml:space="preserve"> </w:t>
      </w:r>
      <w:r w:rsidR="00E3210E" w:rsidRPr="005F4226">
        <w:rPr>
          <w:rFonts w:ascii="Times New Roman" w:eastAsia="Times New Roman" w:hAnsi="Times New Roman" w:cs="Times New Roman"/>
          <w:kern w:val="0"/>
          <w:sz w:val="28"/>
          <w:szCs w:val="28"/>
          <w:lang w:val="en-US"/>
          <w14:ligatures w14:val="none"/>
        </w:rPr>
        <w:t>https://web.archive.org/web/20100803212111/. 10.10.2025.</w:t>
      </w:r>
    </w:p>
    <w:p w14:paraId="637B64E0" w14:textId="74094A2E"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lang w:val="kk-KZ"/>
          <w14:ligatures w14:val="none"/>
        </w:rPr>
        <w:t xml:space="preserve">121 </w:t>
      </w:r>
      <w:r w:rsidR="00E311E5" w:rsidRPr="005F4226">
        <w:rPr>
          <w:rFonts w:ascii="Times New Roman" w:eastAsia="Calibri" w:hAnsi="Times New Roman" w:cs="Times New Roman"/>
          <w:kern w:val="0"/>
          <w:sz w:val="28"/>
          <w:szCs w:val="28"/>
          <w:lang w:val="en-US"/>
          <w14:ligatures w14:val="none"/>
        </w:rPr>
        <w:t xml:space="preserve">Pridham G. Designing democracy: EU enlargement and regime change in post-communist Europe. – </w:t>
      </w:r>
      <w:r w:rsidR="003503FB" w:rsidRPr="005F4226">
        <w:rPr>
          <w:rFonts w:ascii="Times New Roman" w:eastAsia="Calibri" w:hAnsi="Times New Roman" w:cs="Times New Roman"/>
          <w:kern w:val="0"/>
          <w:sz w:val="28"/>
          <w:szCs w:val="28"/>
          <w:lang w:val="en-US"/>
          <w14:ligatures w14:val="none"/>
        </w:rPr>
        <w:t xml:space="preserve">London: </w:t>
      </w:r>
      <w:r w:rsidR="00E311E5" w:rsidRPr="005F4226">
        <w:rPr>
          <w:rFonts w:ascii="Times New Roman" w:eastAsia="Calibri" w:hAnsi="Times New Roman" w:cs="Times New Roman"/>
          <w:kern w:val="0"/>
          <w:sz w:val="28"/>
          <w:szCs w:val="28"/>
          <w:lang w:val="en-US"/>
          <w14:ligatures w14:val="none"/>
        </w:rPr>
        <w:t>Springer, 2005.</w:t>
      </w:r>
      <w:r w:rsidR="00E3210E" w:rsidRPr="005F4226">
        <w:rPr>
          <w:rFonts w:ascii="Times New Roman" w:eastAsia="Calibri" w:hAnsi="Times New Roman" w:cs="Times New Roman"/>
          <w:kern w:val="0"/>
          <w:sz w:val="28"/>
          <w:szCs w:val="28"/>
          <w:lang w:val="en-US"/>
          <w14:ligatures w14:val="none"/>
        </w:rPr>
        <w:t xml:space="preserve"> – 293 p.</w:t>
      </w:r>
    </w:p>
    <w:p w14:paraId="0FD9E3A2" w14:textId="2BD1C8A9"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lang w:val="kk-KZ"/>
          <w14:ligatures w14:val="none"/>
        </w:rPr>
        <w:t xml:space="preserve">122 </w:t>
      </w:r>
      <w:r w:rsidR="00E311E5" w:rsidRPr="005F4226">
        <w:rPr>
          <w:rFonts w:ascii="Times New Roman" w:eastAsia="Calibri" w:hAnsi="Times New Roman" w:cs="Times New Roman"/>
          <w:kern w:val="0"/>
          <w:sz w:val="28"/>
          <w:szCs w:val="28"/>
          <w:lang w:val="en-US"/>
          <w14:ligatures w14:val="none"/>
        </w:rPr>
        <w:t xml:space="preserve">Voon T. Cultural products and the world trade organization. – Cambridge, 2007. – </w:t>
      </w:r>
      <w:r w:rsidR="003503FB" w:rsidRPr="005F4226">
        <w:rPr>
          <w:rFonts w:ascii="Times New Roman" w:eastAsia="Calibri" w:hAnsi="Times New Roman" w:cs="Times New Roman"/>
          <w:kern w:val="0"/>
          <w:sz w:val="28"/>
          <w:szCs w:val="28"/>
          <w:lang w:val="en-US"/>
          <w14:ligatures w14:val="none"/>
        </w:rPr>
        <w:t>344 p</w:t>
      </w:r>
      <w:r w:rsidR="00E311E5" w:rsidRPr="005F4226">
        <w:rPr>
          <w:rFonts w:ascii="Times New Roman" w:eastAsia="Calibri" w:hAnsi="Times New Roman" w:cs="Times New Roman"/>
          <w:kern w:val="0"/>
          <w:sz w:val="28"/>
          <w:szCs w:val="28"/>
          <w:lang w:val="en-US"/>
          <w14:ligatures w14:val="none"/>
        </w:rPr>
        <w:t>.</w:t>
      </w:r>
    </w:p>
    <w:p w14:paraId="34FE73CD" w14:textId="43418186"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Aptos" w:hAnsi="Times New Roman" w:cs="Times New Roman"/>
          <w:sz w:val="28"/>
          <w:szCs w:val="28"/>
          <w:lang w:val="kk-KZ"/>
        </w:rPr>
        <w:t xml:space="preserve">123 </w:t>
      </w:r>
      <w:r w:rsidR="00E311E5" w:rsidRPr="005F4226">
        <w:rPr>
          <w:rFonts w:ascii="Times New Roman" w:eastAsia="Aptos" w:hAnsi="Times New Roman" w:cs="Times New Roman"/>
          <w:sz w:val="28"/>
          <w:szCs w:val="28"/>
          <w:lang w:val="en-US"/>
        </w:rPr>
        <w:t>Culture 2000 programme / European Commission</w:t>
      </w:r>
      <w:r w:rsidR="003503FB" w:rsidRPr="005F4226">
        <w:rPr>
          <w:rFonts w:ascii="Times New Roman" w:eastAsia="Aptos" w:hAnsi="Times New Roman" w:cs="Times New Roman"/>
          <w:sz w:val="28"/>
          <w:szCs w:val="28"/>
          <w:lang w:val="en-US"/>
        </w:rPr>
        <w:t xml:space="preserve"> //</w:t>
      </w:r>
      <w:r w:rsidR="00E311E5" w:rsidRPr="005F4226">
        <w:rPr>
          <w:rFonts w:ascii="Times New Roman" w:eastAsia="Aptos" w:hAnsi="Times New Roman" w:cs="Times New Roman"/>
          <w:sz w:val="28"/>
          <w:szCs w:val="28"/>
          <w:lang w:val="en-US"/>
        </w:rPr>
        <w:t xml:space="preserve"> </w:t>
      </w:r>
      <w:hyperlink r:id="rId29" w:history="1">
        <w:r w:rsidR="003503FB" w:rsidRPr="005F4226">
          <w:rPr>
            <w:rStyle w:val="af1"/>
            <w:rFonts w:ascii="Times New Roman" w:eastAsia="Aptos" w:hAnsi="Times New Roman" w:cs="Times New Roman"/>
            <w:color w:val="auto"/>
            <w:sz w:val="28"/>
            <w:szCs w:val="28"/>
            <w:u w:val="none"/>
            <w:lang w:val="en-US"/>
          </w:rPr>
          <w:t>https://culture.ec.europa.eu/resources/creative-europe-previous.</w:t>
        </w:r>
      </w:hyperlink>
      <w:r w:rsidR="00E311E5" w:rsidRPr="005F4226">
        <w:rPr>
          <w:rFonts w:ascii="Times New Roman" w:eastAsia="Aptos" w:hAnsi="Times New Roman" w:cs="Times New Roman"/>
          <w:sz w:val="28"/>
          <w:szCs w:val="28"/>
          <w:lang w:val="en-US"/>
        </w:rPr>
        <w:t xml:space="preserve"> 17.09.2025</w:t>
      </w:r>
      <w:r w:rsidR="003503FB" w:rsidRPr="005F4226">
        <w:rPr>
          <w:rFonts w:ascii="Times New Roman" w:eastAsia="Aptos" w:hAnsi="Times New Roman" w:cs="Times New Roman"/>
          <w:sz w:val="28"/>
          <w:szCs w:val="28"/>
          <w:lang w:val="en-US"/>
        </w:rPr>
        <w:t>.</w:t>
      </w:r>
    </w:p>
    <w:p w14:paraId="20AD50EC" w14:textId="66AD4C69"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lang w:val="kk-KZ"/>
          <w14:ligatures w14:val="none"/>
        </w:rPr>
        <w:t xml:space="preserve">124 </w:t>
      </w:r>
      <w:r w:rsidR="00E311E5" w:rsidRPr="005F4226">
        <w:rPr>
          <w:rFonts w:ascii="Times New Roman" w:eastAsia="Calibri" w:hAnsi="Times New Roman" w:cs="Times New Roman"/>
          <w:kern w:val="0"/>
          <w:sz w:val="28"/>
          <w:szCs w:val="28"/>
          <w:lang w:val="en-US"/>
          <w14:ligatures w14:val="none"/>
        </w:rPr>
        <w:t xml:space="preserve">Psychogiopoulou E. Cultural governance and the European Union: protecting and promoting cultural diversity in Europe. – </w:t>
      </w:r>
      <w:r w:rsidR="003503FB" w:rsidRPr="005F4226">
        <w:rPr>
          <w:rFonts w:ascii="Times New Roman" w:eastAsia="Calibri" w:hAnsi="Times New Roman" w:cs="Times New Roman"/>
          <w:kern w:val="0"/>
          <w:sz w:val="28"/>
          <w:szCs w:val="28"/>
          <w:lang w:val="en-US"/>
          <w14:ligatures w14:val="none"/>
        </w:rPr>
        <w:t>London</w:t>
      </w:r>
      <w:r w:rsidR="00E311E5" w:rsidRPr="005F4226">
        <w:rPr>
          <w:rFonts w:ascii="Times New Roman" w:eastAsia="Calibri" w:hAnsi="Times New Roman" w:cs="Times New Roman"/>
          <w:kern w:val="0"/>
          <w:sz w:val="28"/>
          <w:szCs w:val="28"/>
          <w:lang w:val="en-US"/>
          <w14:ligatures w14:val="none"/>
        </w:rPr>
        <w:t>, 2016.</w:t>
      </w:r>
      <w:r w:rsidR="003503FB" w:rsidRPr="005F4226">
        <w:rPr>
          <w:rFonts w:ascii="Times New Roman" w:eastAsia="Calibri" w:hAnsi="Times New Roman" w:cs="Times New Roman"/>
          <w:kern w:val="0"/>
          <w:sz w:val="28"/>
          <w:szCs w:val="28"/>
          <w:lang w:val="en-US"/>
          <w14:ligatures w14:val="none"/>
        </w:rPr>
        <w:t xml:space="preserve"> – 289 p.</w:t>
      </w:r>
    </w:p>
    <w:p w14:paraId="34063238" w14:textId="7180321C"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kk-KZ" w:eastAsia="ru-RU"/>
          <w14:ligatures w14:val="none"/>
        </w:rPr>
        <w:t xml:space="preserve">125 </w:t>
      </w:r>
      <w:r w:rsidR="00E311E5" w:rsidRPr="005F4226">
        <w:rPr>
          <w:rFonts w:ascii="Times New Roman" w:eastAsia="Times New Roman" w:hAnsi="Times New Roman" w:cs="Times New Roman"/>
          <w:kern w:val="0"/>
          <w:sz w:val="28"/>
          <w:szCs w:val="28"/>
          <w:lang w:val="en-US" w:eastAsia="ru-RU"/>
          <w14:ligatures w14:val="none"/>
        </w:rPr>
        <w:t xml:space="preserve">The European Commission proposes that 2008 be “European Year of Intercultural Dialogue” </w:t>
      </w:r>
      <w:r w:rsidR="003503FB" w:rsidRPr="005F4226">
        <w:rPr>
          <w:rFonts w:ascii="Times New Roman" w:eastAsia="Times New Roman" w:hAnsi="Times New Roman" w:cs="Times New Roman"/>
          <w:kern w:val="0"/>
          <w:sz w:val="28"/>
          <w:szCs w:val="28"/>
          <w:lang w:val="en-US" w:eastAsia="ru-RU"/>
          <w14:ligatures w14:val="none"/>
        </w:rPr>
        <w:t>//</w:t>
      </w:r>
      <w:r w:rsidR="00E311E5" w:rsidRPr="005F4226">
        <w:rPr>
          <w:rFonts w:ascii="Times New Roman" w:eastAsia="Times New Roman" w:hAnsi="Times New Roman" w:cs="Times New Roman"/>
          <w:kern w:val="0"/>
          <w:sz w:val="28"/>
          <w:szCs w:val="28"/>
          <w:lang w:val="en-US" w:eastAsia="ru-RU"/>
          <w14:ligatures w14:val="none"/>
        </w:rPr>
        <w:t xml:space="preserve"> </w:t>
      </w:r>
      <w:hyperlink r:id="rId30" w:history="1">
        <w:r w:rsidR="003503FB" w:rsidRPr="005F4226">
          <w:rPr>
            <w:rStyle w:val="af1"/>
            <w:rFonts w:ascii="Times New Roman" w:eastAsia="Times New Roman" w:hAnsi="Times New Roman" w:cs="Times New Roman"/>
            <w:color w:val="auto"/>
            <w:kern w:val="0"/>
            <w:sz w:val="28"/>
            <w:szCs w:val="28"/>
            <w:u w:val="none"/>
            <w:lang w:val="en-US" w:eastAsia="ru-RU"/>
            <w14:ligatures w14:val="none"/>
          </w:rPr>
          <w:t>https://ec.europa.eu/commission</w:t>
        </w:r>
      </w:hyperlink>
      <w:r w:rsidR="003503FB" w:rsidRPr="005F4226">
        <w:rPr>
          <w:rFonts w:ascii="Times New Roman" w:eastAsia="Times New Roman" w:hAnsi="Times New Roman" w:cs="Times New Roman"/>
          <w:kern w:val="0"/>
          <w:sz w:val="28"/>
          <w:szCs w:val="28"/>
          <w:lang w:val="en-US" w:eastAsia="ru-RU"/>
          <w14:ligatures w14:val="none"/>
        </w:rPr>
        <w:t>.</w:t>
      </w:r>
      <w:r w:rsidR="00E311E5" w:rsidRPr="005F4226">
        <w:rPr>
          <w:rFonts w:ascii="Times New Roman" w:eastAsia="Times New Roman" w:hAnsi="Times New Roman" w:cs="Times New Roman"/>
          <w:kern w:val="0"/>
          <w:sz w:val="28"/>
          <w:szCs w:val="28"/>
          <w:lang w:val="en-US" w:eastAsia="ru-RU"/>
          <w14:ligatures w14:val="none"/>
        </w:rPr>
        <w:t xml:space="preserve"> 20.09.2025</w:t>
      </w:r>
      <w:r w:rsidR="003503FB" w:rsidRPr="005F4226">
        <w:rPr>
          <w:rFonts w:ascii="Times New Roman" w:eastAsia="Times New Roman" w:hAnsi="Times New Roman" w:cs="Times New Roman"/>
          <w:kern w:val="0"/>
          <w:sz w:val="28"/>
          <w:szCs w:val="28"/>
          <w:lang w:val="en-US" w:eastAsia="ru-RU"/>
          <w14:ligatures w14:val="none"/>
        </w:rPr>
        <w:t>.</w:t>
      </w:r>
    </w:p>
    <w:p w14:paraId="6CC168EE" w14:textId="481E89A4"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lang w:val="kk-KZ"/>
          <w14:ligatures w14:val="none"/>
        </w:rPr>
        <w:t xml:space="preserve">126 </w:t>
      </w:r>
      <w:r w:rsidR="00E311E5" w:rsidRPr="005F4226">
        <w:rPr>
          <w:rFonts w:ascii="Times New Roman" w:eastAsia="Calibri" w:hAnsi="Times New Roman" w:cs="Times New Roman"/>
          <w:kern w:val="0"/>
          <w:sz w:val="28"/>
          <w:szCs w:val="28"/>
          <w:lang w:val="en-US"/>
          <w14:ligatures w14:val="none"/>
        </w:rPr>
        <w:t>European Year of Creativity and Innovation (2009) / European Union</w:t>
      </w:r>
      <w:r w:rsidR="003503FB" w:rsidRPr="005F4226">
        <w:rPr>
          <w:rFonts w:ascii="Times New Roman" w:eastAsia="Calibri" w:hAnsi="Times New Roman" w:cs="Times New Roman"/>
          <w:kern w:val="0"/>
          <w:sz w:val="28"/>
          <w:szCs w:val="28"/>
          <w:lang w:val="en-US"/>
          <w14:ligatures w14:val="none"/>
        </w:rPr>
        <w:t xml:space="preserve"> //</w:t>
      </w:r>
      <w:r w:rsidR="00E311E5" w:rsidRPr="005F4226">
        <w:rPr>
          <w:rFonts w:ascii="Times New Roman" w:eastAsia="Calibri" w:hAnsi="Times New Roman" w:cs="Times New Roman"/>
          <w:kern w:val="0"/>
          <w:sz w:val="28"/>
          <w:szCs w:val="28"/>
          <w:lang w:val="en-US"/>
          <w14:ligatures w14:val="none"/>
        </w:rPr>
        <w:t xml:space="preserve"> </w:t>
      </w:r>
      <w:hyperlink r:id="rId31" w:history="1">
        <w:r w:rsidR="003503FB" w:rsidRPr="005F4226">
          <w:rPr>
            <w:rStyle w:val="af1"/>
            <w:rFonts w:ascii="Times New Roman" w:eastAsia="Calibri" w:hAnsi="Times New Roman" w:cs="Times New Roman"/>
            <w:color w:val="auto"/>
            <w:kern w:val="0"/>
            <w:sz w:val="28"/>
            <w:szCs w:val="28"/>
            <w:u w:val="none"/>
            <w:lang w:val="en-US"/>
            <w14:ligatures w14:val="none"/>
          </w:rPr>
          <w:t>https://eur-lex.europa.eu/EN/legal-content/summary/european-year-of.</w:t>
        </w:r>
      </w:hyperlink>
      <w:r w:rsidR="00E311E5" w:rsidRPr="005F4226">
        <w:rPr>
          <w:rFonts w:ascii="Times New Roman" w:eastAsia="Calibri" w:hAnsi="Times New Roman" w:cs="Times New Roman"/>
          <w:kern w:val="0"/>
          <w:sz w:val="28"/>
          <w:szCs w:val="28"/>
          <w:lang w:val="en-US"/>
          <w14:ligatures w14:val="none"/>
        </w:rPr>
        <w:t xml:space="preserve"> </w:t>
      </w:r>
      <w:r w:rsidR="00E311E5" w:rsidRPr="005F4226">
        <w:rPr>
          <w:rFonts w:ascii="Times New Roman" w:eastAsia="Times New Roman" w:hAnsi="Times New Roman" w:cs="Times New Roman"/>
          <w:kern w:val="0"/>
          <w:sz w:val="28"/>
          <w:szCs w:val="28"/>
          <w:lang w:val="en-US" w:eastAsia="ru-RU"/>
          <w14:ligatures w14:val="none"/>
        </w:rPr>
        <w:t>09.10.2025</w:t>
      </w:r>
      <w:r w:rsidR="003503FB" w:rsidRPr="005F4226">
        <w:rPr>
          <w:rFonts w:ascii="Times New Roman" w:eastAsia="Times New Roman" w:hAnsi="Times New Roman" w:cs="Times New Roman"/>
          <w:kern w:val="0"/>
          <w:sz w:val="28"/>
          <w:szCs w:val="28"/>
          <w:lang w:val="en-US" w:eastAsia="ru-RU"/>
          <w14:ligatures w14:val="none"/>
        </w:rPr>
        <w:t>.</w:t>
      </w:r>
    </w:p>
    <w:p w14:paraId="52E36374" w14:textId="64AA4372"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shd w:val="clear" w:color="auto" w:fill="FFFFFF"/>
          <w:lang w:val="kk-KZ"/>
          <w14:ligatures w14:val="none"/>
        </w:rPr>
        <w:t xml:space="preserve">127 </w:t>
      </w:r>
      <w:r w:rsidR="00E311E5" w:rsidRPr="005F4226">
        <w:rPr>
          <w:rFonts w:ascii="Times New Roman" w:eastAsia="Calibri" w:hAnsi="Times New Roman" w:cs="Times New Roman"/>
          <w:kern w:val="0"/>
          <w:sz w:val="28"/>
          <w:szCs w:val="28"/>
          <w:shd w:val="clear" w:color="auto" w:fill="FFFFFF"/>
          <w:lang w:val="en-US"/>
          <w14:ligatures w14:val="none"/>
        </w:rPr>
        <w:t xml:space="preserve">Bruell C. Creative Europe 2014-2020: </w:t>
      </w:r>
      <w:r w:rsidR="003503FB" w:rsidRPr="005F4226">
        <w:rPr>
          <w:rFonts w:ascii="Times New Roman" w:eastAsia="Calibri" w:hAnsi="Times New Roman" w:cs="Times New Roman"/>
          <w:kern w:val="0"/>
          <w:sz w:val="28"/>
          <w:szCs w:val="28"/>
          <w:shd w:val="clear" w:color="auto" w:fill="FFFFFF"/>
          <w:lang w:val="en-US"/>
          <w14:ligatures w14:val="none"/>
        </w:rPr>
        <w:t>a new programme-a new cultural policy as well</w:t>
      </w:r>
      <w:r w:rsidR="00E311E5" w:rsidRPr="005F4226">
        <w:rPr>
          <w:rFonts w:ascii="Times New Roman" w:eastAsia="Calibri" w:hAnsi="Times New Roman" w:cs="Times New Roman"/>
          <w:kern w:val="0"/>
          <w:sz w:val="28"/>
          <w:szCs w:val="28"/>
          <w:shd w:val="clear" w:color="auto" w:fill="FFFFFF"/>
          <w:lang w:val="en-US"/>
          <w14:ligatures w14:val="none"/>
        </w:rPr>
        <w:t xml:space="preserve">?. – </w:t>
      </w:r>
      <w:r w:rsidR="003503FB" w:rsidRPr="005F4226">
        <w:rPr>
          <w:rFonts w:ascii="Times New Roman" w:eastAsia="Calibri" w:hAnsi="Times New Roman" w:cs="Times New Roman"/>
          <w:kern w:val="0"/>
          <w:sz w:val="28"/>
          <w:szCs w:val="28"/>
          <w:shd w:val="clear" w:color="auto" w:fill="FFFFFF"/>
          <w:lang w:val="en-US"/>
          <w14:ligatures w14:val="none"/>
        </w:rPr>
        <w:t>Stuttgart</w:t>
      </w:r>
      <w:r w:rsidR="00E311E5" w:rsidRPr="005F4226">
        <w:rPr>
          <w:rFonts w:ascii="Times New Roman" w:eastAsia="Calibri" w:hAnsi="Times New Roman" w:cs="Times New Roman"/>
          <w:kern w:val="0"/>
          <w:sz w:val="28"/>
          <w:szCs w:val="28"/>
          <w:shd w:val="clear" w:color="auto" w:fill="FFFFFF"/>
          <w:lang w:val="en-US"/>
          <w14:ligatures w14:val="none"/>
        </w:rPr>
        <w:t xml:space="preserve">, 2013. – </w:t>
      </w:r>
      <w:r w:rsidR="003503FB" w:rsidRPr="005F4226">
        <w:rPr>
          <w:rFonts w:ascii="Times New Roman" w:eastAsia="Calibri" w:hAnsi="Times New Roman" w:cs="Times New Roman"/>
          <w:kern w:val="0"/>
          <w:sz w:val="28"/>
          <w:szCs w:val="28"/>
          <w:shd w:val="clear" w:color="auto" w:fill="FFFFFF"/>
          <w:lang w:val="en-US"/>
          <w14:ligatures w14:val="none"/>
        </w:rPr>
        <w:t>62 p</w:t>
      </w:r>
      <w:r w:rsidR="00E311E5" w:rsidRPr="005F4226">
        <w:rPr>
          <w:rFonts w:ascii="Times New Roman" w:eastAsia="Calibri" w:hAnsi="Times New Roman" w:cs="Times New Roman"/>
          <w:kern w:val="0"/>
          <w:sz w:val="28"/>
          <w:szCs w:val="28"/>
          <w:shd w:val="clear" w:color="auto" w:fill="FFFFFF"/>
          <w:lang w:val="en-US"/>
          <w14:ligatures w14:val="none"/>
        </w:rPr>
        <w:t>.</w:t>
      </w:r>
    </w:p>
    <w:p w14:paraId="786B2FAE" w14:textId="0B6CB2CB"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kk-KZ"/>
          <w14:ligatures w14:val="none"/>
        </w:rPr>
        <w:t xml:space="preserve">128 </w:t>
      </w:r>
      <w:r w:rsidR="00E311E5" w:rsidRPr="005F4226">
        <w:rPr>
          <w:rFonts w:ascii="Times New Roman" w:eastAsia="Times New Roman" w:hAnsi="Times New Roman" w:cs="Times New Roman"/>
          <w:kern w:val="0"/>
          <w:sz w:val="28"/>
          <w:szCs w:val="28"/>
          <w:lang w:val="en-US"/>
          <w14:ligatures w14:val="none"/>
        </w:rPr>
        <w:t xml:space="preserve">Communication from the Commission on a European Agenda for Culture in a Globalising World. COM(2007) 242 final </w:t>
      </w:r>
      <w:r w:rsidR="003503FB" w:rsidRPr="005F4226">
        <w:rPr>
          <w:rFonts w:ascii="Times New Roman" w:eastAsia="Times New Roman" w:hAnsi="Times New Roman" w:cs="Times New Roman"/>
          <w:kern w:val="0"/>
          <w:sz w:val="28"/>
          <w:szCs w:val="28"/>
          <w:lang w:val="en-US"/>
          <w14:ligatures w14:val="none"/>
        </w:rPr>
        <w:t>/</w:t>
      </w:r>
      <w:r w:rsidR="00E311E5" w:rsidRPr="005F4226">
        <w:rPr>
          <w:rFonts w:ascii="Times New Roman" w:eastAsia="Times New Roman" w:hAnsi="Times New Roman" w:cs="Times New Roman"/>
          <w:kern w:val="0"/>
          <w:sz w:val="28"/>
          <w:szCs w:val="28"/>
          <w:lang w:val="en-US"/>
          <w14:ligatures w14:val="none"/>
        </w:rPr>
        <w:t xml:space="preserve"> European Commission</w:t>
      </w:r>
      <w:r w:rsidR="003503FB" w:rsidRPr="005F4226">
        <w:rPr>
          <w:rFonts w:ascii="Times New Roman" w:eastAsia="Times New Roman" w:hAnsi="Times New Roman" w:cs="Times New Roman"/>
          <w:kern w:val="0"/>
          <w:sz w:val="28"/>
          <w:szCs w:val="28"/>
          <w:lang w:val="en-US"/>
          <w14:ligatures w14:val="none"/>
        </w:rPr>
        <w:t xml:space="preserve"> //</w:t>
      </w:r>
      <w:r w:rsidR="00E311E5" w:rsidRPr="005F4226">
        <w:rPr>
          <w:rFonts w:ascii="Times New Roman" w:eastAsia="Times New Roman" w:hAnsi="Times New Roman" w:cs="Times New Roman"/>
          <w:kern w:val="0"/>
          <w:sz w:val="28"/>
          <w:szCs w:val="28"/>
          <w:lang w:val="en-US"/>
          <w14:ligatures w14:val="none"/>
        </w:rPr>
        <w:t xml:space="preserve"> </w:t>
      </w:r>
      <w:hyperlink r:id="rId32" w:history="1">
        <w:r w:rsidR="00E311E5" w:rsidRPr="005F4226">
          <w:rPr>
            <w:rFonts w:ascii="Times New Roman" w:eastAsia="Times New Roman" w:hAnsi="Times New Roman" w:cs="Times New Roman"/>
            <w:kern w:val="0"/>
            <w:sz w:val="28"/>
            <w:szCs w:val="28"/>
            <w:lang w:val="en-US"/>
            <w14:ligatures w14:val="none"/>
          </w:rPr>
          <w:t>https://eur-lex.europa.eu/legal-content/EN/TXT/?uri=celex:52007DC0242</w:t>
        </w:r>
      </w:hyperlink>
      <w:r w:rsidR="003503FB" w:rsidRPr="005F4226">
        <w:rPr>
          <w:rFonts w:ascii="Times New Roman" w:eastAsia="Times New Roman" w:hAnsi="Times New Roman" w:cs="Times New Roman"/>
          <w:kern w:val="0"/>
          <w:sz w:val="28"/>
          <w:szCs w:val="28"/>
          <w:lang w:val="en-US"/>
          <w14:ligatures w14:val="none"/>
        </w:rPr>
        <w:t>.</w:t>
      </w:r>
      <w:r w:rsidR="00E311E5" w:rsidRPr="005F4226">
        <w:rPr>
          <w:rFonts w:ascii="Times New Roman" w:eastAsia="Times New Roman" w:hAnsi="Times New Roman" w:cs="Times New Roman"/>
          <w:kern w:val="0"/>
          <w:sz w:val="28"/>
          <w:szCs w:val="28"/>
          <w:lang w:val="en-US"/>
          <w14:ligatures w14:val="none"/>
        </w:rPr>
        <w:t xml:space="preserve"> 20.10.2025</w:t>
      </w:r>
      <w:r w:rsidR="003503FB" w:rsidRPr="005F4226">
        <w:rPr>
          <w:rFonts w:ascii="Times New Roman" w:eastAsia="Times New Roman" w:hAnsi="Times New Roman" w:cs="Times New Roman"/>
          <w:kern w:val="0"/>
          <w:sz w:val="28"/>
          <w:szCs w:val="28"/>
          <w:lang w:val="en-US"/>
          <w14:ligatures w14:val="none"/>
        </w:rPr>
        <w:t>.</w:t>
      </w:r>
    </w:p>
    <w:p w14:paraId="43111E8C" w14:textId="38AF5E70"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shd w:val="clear" w:color="auto" w:fill="FFFFFF"/>
          <w:lang w:val="kk-KZ"/>
          <w14:ligatures w14:val="none"/>
        </w:rPr>
        <w:t xml:space="preserve">129 </w:t>
      </w:r>
      <w:r w:rsidR="00E311E5" w:rsidRPr="005F4226">
        <w:rPr>
          <w:rFonts w:ascii="Times New Roman" w:eastAsia="Calibri" w:hAnsi="Times New Roman" w:cs="Times New Roman"/>
          <w:kern w:val="0"/>
          <w:sz w:val="28"/>
          <w:szCs w:val="28"/>
          <w:shd w:val="clear" w:color="auto" w:fill="FFFFFF"/>
          <w:lang w:val="en-US"/>
          <w14:ligatures w14:val="none"/>
        </w:rPr>
        <w:t xml:space="preserve">Jones D. United through Crisis: How the European Union Centralizes Power in Times of Crisis </w:t>
      </w:r>
      <w:r w:rsidR="003503FB" w:rsidRPr="005F4226">
        <w:rPr>
          <w:rFonts w:ascii="Times New Roman" w:eastAsia="Calibri" w:hAnsi="Times New Roman" w:cs="Times New Roman"/>
          <w:kern w:val="0"/>
          <w:sz w:val="28"/>
          <w:szCs w:val="28"/>
          <w:shd w:val="clear" w:color="auto" w:fill="FFFFFF"/>
          <w:lang w:val="en-US"/>
          <w14:ligatures w14:val="none"/>
        </w:rPr>
        <w:t>// https://www.croris.hr/crosbi/publikacija/ocjenski</w:t>
      </w:r>
      <w:r w:rsidR="00E311E5" w:rsidRPr="005F4226">
        <w:rPr>
          <w:rFonts w:ascii="Times New Roman" w:eastAsia="Calibri" w:hAnsi="Times New Roman" w:cs="Times New Roman"/>
          <w:kern w:val="0"/>
          <w:sz w:val="28"/>
          <w:szCs w:val="28"/>
          <w:shd w:val="clear" w:color="auto" w:fill="FFFFFF"/>
          <w:lang w:val="en-US"/>
          <w14:ligatures w14:val="none"/>
        </w:rPr>
        <w:t>.</w:t>
      </w:r>
      <w:r w:rsidR="003503FB" w:rsidRPr="005F4226">
        <w:rPr>
          <w:rFonts w:ascii="Times New Roman" w:eastAsia="Calibri" w:hAnsi="Times New Roman" w:cs="Times New Roman"/>
          <w:kern w:val="0"/>
          <w:sz w:val="28"/>
          <w:szCs w:val="28"/>
          <w:shd w:val="clear" w:color="auto" w:fill="FFFFFF"/>
          <w:lang w:val="en-US"/>
          <w14:ligatures w14:val="none"/>
        </w:rPr>
        <w:t xml:space="preserve"> 10.10.2025.</w:t>
      </w:r>
    </w:p>
    <w:p w14:paraId="02CDAFEA" w14:textId="6DC88155"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lang w:val="kk-KZ"/>
          <w14:ligatures w14:val="none"/>
        </w:rPr>
        <w:t xml:space="preserve">130 </w:t>
      </w:r>
      <w:r w:rsidR="00E311E5" w:rsidRPr="005F4226">
        <w:rPr>
          <w:rFonts w:ascii="Times New Roman" w:eastAsia="Calibri" w:hAnsi="Times New Roman" w:cs="Times New Roman"/>
          <w:kern w:val="0"/>
          <w:sz w:val="28"/>
          <w:szCs w:val="28"/>
          <w:lang w:val="en-US"/>
          <w14:ligatures w14:val="none"/>
        </w:rPr>
        <w:t>A New European Agenda for Culture / European Commission</w:t>
      </w:r>
      <w:r w:rsidR="003503FB" w:rsidRPr="005F4226">
        <w:rPr>
          <w:rFonts w:ascii="Times New Roman" w:eastAsia="Calibri" w:hAnsi="Times New Roman" w:cs="Times New Roman"/>
          <w:kern w:val="0"/>
          <w:sz w:val="28"/>
          <w:szCs w:val="28"/>
          <w:lang w:val="en-US"/>
          <w14:ligatures w14:val="none"/>
        </w:rPr>
        <w:t xml:space="preserve"> //</w:t>
      </w:r>
      <w:r w:rsidR="00E311E5" w:rsidRPr="005F4226">
        <w:rPr>
          <w:rFonts w:ascii="Times New Roman" w:eastAsia="Calibri" w:hAnsi="Times New Roman" w:cs="Times New Roman"/>
          <w:kern w:val="0"/>
          <w:sz w:val="28"/>
          <w:szCs w:val="28"/>
          <w:lang w:val="en-US"/>
          <w14:ligatures w14:val="none"/>
        </w:rPr>
        <w:t xml:space="preserve"> </w:t>
      </w:r>
      <w:hyperlink r:id="rId33" w:history="1">
        <w:r w:rsidR="00E311E5" w:rsidRPr="005F4226">
          <w:rPr>
            <w:rFonts w:ascii="Times New Roman" w:eastAsia="Calibri" w:hAnsi="Times New Roman" w:cs="Times New Roman"/>
            <w:kern w:val="0"/>
            <w:sz w:val="28"/>
            <w:szCs w:val="28"/>
            <w:lang w:val="en-US"/>
            <w14:ligatures w14:val="none"/>
          </w:rPr>
          <w:t>https://culture.ec.europa.eu/document/a-new-european-agenda-for</w:t>
        </w:r>
        <w:r w:rsidR="003503FB" w:rsidRPr="005F4226">
          <w:rPr>
            <w:rFonts w:ascii="Times New Roman" w:eastAsia="Calibri" w:hAnsi="Times New Roman" w:cs="Times New Roman"/>
            <w:kern w:val="0"/>
            <w:sz w:val="28"/>
            <w:szCs w:val="28"/>
            <w:lang w:val="en-US"/>
            <w14:ligatures w14:val="none"/>
          </w:rPr>
          <w:t>.</w:t>
        </w:r>
        <w:r w:rsidR="00E311E5" w:rsidRPr="005F4226">
          <w:rPr>
            <w:rFonts w:ascii="Times New Roman" w:eastAsia="Calibri" w:hAnsi="Times New Roman" w:cs="Times New Roman"/>
            <w:kern w:val="0"/>
            <w:sz w:val="28"/>
            <w:szCs w:val="28"/>
            <w:lang w:val="en-US"/>
            <w14:ligatures w14:val="none"/>
          </w:rPr>
          <w:t xml:space="preserve"> 18.11.2025</w:t>
        </w:r>
      </w:hyperlink>
      <w:r w:rsidR="008357E4" w:rsidRPr="005F4226">
        <w:rPr>
          <w:rFonts w:ascii="Times New Roman" w:eastAsia="Calibri" w:hAnsi="Times New Roman" w:cs="Times New Roman"/>
          <w:kern w:val="0"/>
          <w:sz w:val="28"/>
          <w:szCs w:val="28"/>
          <w:lang w:val="en-US"/>
          <w14:ligatures w14:val="none"/>
        </w:rPr>
        <w:t>.</w:t>
      </w:r>
    </w:p>
    <w:p w14:paraId="27E24953" w14:textId="1E7E3AD9"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shd w:val="clear" w:color="auto" w:fill="FFFFFF"/>
          <w:lang w:val="kk-KZ"/>
          <w14:ligatures w14:val="none"/>
        </w:rPr>
        <w:t xml:space="preserve">131 </w:t>
      </w:r>
      <w:r w:rsidR="00E311E5" w:rsidRPr="005F4226">
        <w:rPr>
          <w:rFonts w:ascii="Times New Roman" w:eastAsia="Calibri" w:hAnsi="Times New Roman" w:cs="Times New Roman"/>
          <w:kern w:val="0"/>
          <w:sz w:val="28"/>
          <w:szCs w:val="28"/>
          <w:shd w:val="clear" w:color="auto" w:fill="FFFFFF"/>
          <w:lang w:val="en-US"/>
          <w14:ligatures w14:val="none"/>
        </w:rPr>
        <w:t xml:space="preserve">Schlesinger P. Some Reflections on “Creative Europe” // Journal Name. – 2015. – </w:t>
      </w:r>
      <w:r w:rsidR="008357E4" w:rsidRPr="005F4226">
        <w:rPr>
          <w:rFonts w:ascii="Times New Roman" w:eastAsia="Calibri" w:hAnsi="Times New Roman" w:cs="Times New Roman"/>
          <w:kern w:val="0"/>
          <w:sz w:val="28"/>
          <w:szCs w:val="28"/>
          <w:shd w:val="clear" w:color="auto" w:fill="FFFFFF"/>
          <w:lang w:val="en-US"/>
          <w14:ligatures w14:val="none"/>
        </w:rPr>
        <w:t>Issue</w:t>
      </w:r>
      <w:r w:rsidR="00E311E5" w:rsidRPr="005F4226">
        <w:rPr>
          <w:rFonts w:ascii="Times New Roman" w:eastAsia="Calibri" w:hAnsi="Times New Roman" w:cs="Times New Roman"/>
          <w:kern w:val="0"/>
          <w:sz w:val="28"/>
          <w:szCs w:val="28"/>
          <w:shd w:val="clear" w:color="auto" w:fill="FFFFFF"/>
          <w:lang w:val="en-US"/>
          <w14:ligatures w14:val="none"/>
        </w:rPr>
        <w:t xml:space="preserve"> </w:t>
      </w:r>
      <w:r w:rsidR="008357E4" w:rsidRPr="005F4226">
        <w:rPr>
          <w:rFonts w:ascii="Times New Roman" w:eastAsia="Calibri" w:hAnsi="Times New Roman" w:cs="Times New Roman"/>
          <w:kern w:val="0"/>
          <w:sz w:val="28"/>
          <w:szCs w:val="28"/>
          <w:shd w:val="clear" w:color="auto" w:fill="FFFFFF"/>
          <w:lang w:val="en-US"/>
          <w14:ligatures w14:val="none"/>
        </w:rPr>
        <w:t>10</w:t>
      </w:r>
      <w:r w:rsidR="00E311E5" w:rsidRPr="005F4226">
        <w:rPr>
          <w:rFonts w:ascii="Times New Roman" w:eastAsia="Calibri" w:hAnsi="Times New Roman" w:cs="Times New Roman"/>
          <w:kern w:val="0"/>
          <w:sz w:val="28"/>
          <w:szCs w:val="28"/>
          <w:shd w:val="clear" w:color="auto" w:fill="FFFFFF"/>
          <w:lang w:val="en-US"/>
          <w14:ligatures w14:val="none"/>
        </w:rPr>
        <w:t>. – P. 1</w:t>
      </w:r>
      <w:r w:rsidR="008357E4" w:rsidRPr="005F4226">
        <w:rPr>
          <w:rFonts w:ascii="Times New Roman" w:eastAsia="Calibri" w:hAnsi="Times New Roman" w:cs="Times New Roman"/>
          <w:kern w:val="0"/>
          <w:sz w:val="28"/>
          <w:szCs w:val="28"/>
          <w:shd w:val="clear" w:color="auto" w:fill="FFFFFF"/>
          <w:lang w:val="en-US"/>
          <w14:ligatures w14:val="none"/>
        </w:rPr>
        <w:t>-</w:t>
      </w:r>
      <w:r w:rsidR="00E311E5" w:rsidRPr="005F4226">
        <w:rPr>
          <w:rFonts w:ascii="Times New Roman" w:eastAsia="Calibri" w:hAnsi="Times New Roman" w:cs="Times New Roman"/>
          <w:kern w:val="0"/>
          <w:sz w:val="28"/>
          <w:szCs w:val="28"/>
          <w:shd w:val="clear" w:color="auto" w:fill="FFFFFF"/>
          <w:lang w:val="en-US"/>
          <w14:ligatures w14:val="none"/>
        </w:rPr>
        <w:t>15.</w:t>
      </w:r>
    </w:p>
    <w:p w14:paraId="2F23BA2A" w14:textId="70410809"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shd w:val="clear" w:color="auto" w:fill="FFFFFF"/>
          <w:lang w:val="kk-KZ"/>
          <w14:ligatures w14:val="none"/>
        </w:rPr>
        <w:t xml:space="preserve">132 </w:t>
      </w:r>
      <w:r w:rsidR="00E311E5" w:rsidRPr="005F4226">
        <w:rPr>
          <w:rFonts w:ascii="Times New Roman" w:eastAsia="Calibri" w:hAnsi="Times New Roman" w:cs="Times New Roman"/>
          <w:kern w:val="0"/>
          <w:sz w:val="28"/>
          <w:szCs w:val="28"/>
          <w:shd w:val="clear" w:color="auto" w:fill="FFFFFF"/>
          <w:lang w:val="en-US"/>
          <w14:ligatures w14:val="none"/>
        </w:rPr>
        <w:t>Union E. How culture and the arts can promote intercultural dialogue in the context of the migratory and refugee crisis</w:t>
      </w:r>
      <w:r w:rsidR="008357E4" w:rsidRPr="005F4226">
        <w:rPr>
          <w:rFonts w:ascii="Times New Roman" w:eastAsia="Calibri" w:hAnsi="Times New Roman" w:cs="Times New Roman"/>
          <w:kern w:val="0"/>
          <w:sz w:val="28"/>
          <w:szCs w:val="28"/>
          <w:shd w:val="clear" w:color="auto" w:fill="FFFFFF"/>
          <w:lang w:val="en-US"/>
          <w14:ligatures w14:val="none"/>
        </w:rPr>
        <w:t xml:space="preserve">: </w:t>
      </w:r>
      <w:r w:rsidR="00E311E5" w:rsidRPr="005F4226">
        <w:rPr>
          <w:rFonts w:ascii="Times New Roman" w:eastAsia="Calibri" w:hAnsi="Times New Roman" w:cs="Times New Roman"/>
          <w:kern w:val="0"/>
          <w:sz w:val="28"/>
          <w:szCs w:val="28"/>
          <w:shd w:val="clear" w:color="auto" w:fill="FFFFFF"/>
          <w:lang w:val="en-US"/>
          <w14:ligatures w14:val="none"/>
        </w:rPr>
        <w:t>Report with case studies, by the working group of EU member states’ experts on intercultural dialogue in the context of the migratory and refugee crisis under the open method of coordination</w:t>
      </w:r>
      <w:r w:rsidR="008357E4" w:rsidRPr="005F4226">
        <w:rPr>
          <w:rFonts w:ascii="Times New Roman" w:eastAsia="Calibri" w:hAnsi="Times New Roman" w:cs="Times New Roman"/>
          <w:kern w:val="0"/>
          <w:sz w:val="28"/>
          <w:szCs w:val="28"/>
          <w:shd w:val="clear" w:color="auto" w:fill="FFFFFF"/>
          <w:lang w:val="en-US"/>
          <w14:ligatures w14:val="none"/>
        </w:rPr>
        <w:t xml:space="preserve">. 2017 // </w:t>
      </w:r>
      <w:hyperlink r:id="rId34" w:history="1">
        <w:r w:rsidR="008357E4" w:rsidRPr="005F4226">
          <w:rPr>
            <w:rStyle w:val="af1"/>
            <w:rFonts w:ascii="Times New Roman" w:eastAsia="Calibri" w:hAnsi="Times New Roman" w:cs="Times New Roman"/>
            <w:color w:val="auto"/>
            <w:kern w:val="0"/>
            <w:sz w:val="28"/>
            <w:szCs w:val="28"/>
            <w:u w:val="none"/>
            <w:shd w:val="clear" w:color="auto" w:fill="FFFFFF"/>
            <w:lang w:val="en-US"/>
            <w14:ligatures w14:val="none"/>
          </w:rPr>
          <w:t>https://op.europa.eu/en/publication-detail/-/publication/4943e7fc-316e</w:t>
        </w:r>
      </w:hyperlink>
      <w:r w:rsidR="008357E4" w:rsidRPr="005F4226">
        <w:rPr>
          <w:rFonts w:ascii="Times New Roman" w:eastAsia="Calibri" w:hAnsi="Times New Roman" w:cs="Times New Roman"/>
          <w:kern w:val="0"/>
          <w:sz w:val="28"/>
          <w:szCs w:val="28"/>
          <w:shd w:val="clear" w:color="auto" w:fill="FFFFFF"/>
          <w:lang w:val="en-US"/>
          <w14:ligatures w14:val="none"/>
        </w:rPr>
        <w:t>. 10.10.2025.</w:t>
      </w:r>
    </w:p>
    <w:p w14:paraId="08A9B2E8" w14:textId="70B5FC69"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lang w:val="kk-KZ"/>
          <w14:ligatures w14:val="none"/>
        </w:rPr>
        <w:t xml:space="preserve">133 </w:t>
      </w:r>
      <w:r w:rsidR="00E311E5" w:rsidRPr="005F4226">
        <w:rPr>
          <w:rFonts w:ascii="Times New Roman" w:eastAsia="Calibri" w:hAnsi="Times New Roman" w:cs="Times New Roman"/>
          <w:kern w:val="0"/>
          <w:sz w:val="28"/>
          <w:szCs w:val="28"/>
          <w:lang w:val="en-US"/>
          <w14:ligatures w14:val="none"/>
        </w:rPr>
        <w:t>KEA European Affairs / Official website</w:t>
      </w:r>
      <w:r w:rsidR="008357E4" w:rsidRPr="005F4226">
        <w:rPr>
          <w:rFonts w:ascii="Times New Roman" w:eastAsia="Calibri" w:hAnsi="Times New Roman" w:cs="Times New Roman"/>
          <w:kern w:val="0"/>
          <w:sz w:val="28"/>
          <w:szCs w:val="28"/>
          <w:lang w:val="en-US"/>
          <w14:ligatures w14:val="none"/>
        </w:rPr>
        <w:t xml:space="preserve"> //</w:t>
      </w:r>
      <w:r w:rsidR="00E311E5" w:rsidRPr="005F4226">
        <w:rPr>
          <w:rFonts w:ascii="Times New Roman" w:eastAsia="Calibri" w:hAnsi="Times New Roman" w:cs="Times New Roman"/>
          <w:kern w:val="0"/>
          <w:sz w:val="28"/>
          <w:szCs w:val="28"/>
          <w:lang w:val="en-US"/>
          <w14:ligatures w14:val="none"/>
        </w:rPr>
        <w:t xml:space="preserve"> </w:t>
      </w:r>
      <w:hyperlink r:id="rId35" w:history="1">
        <w:r w:rsidR="008357E4" w:rsidRPr="005F4226">
          <w:rPr>
            <w:rStyle w:val="af1"/>
            <w:rFonts w:ascii="Times New Roman" w:eastAsia="Calibri" w:hAnsi="Times New Roman" w:cs="Times New Roman"/>
            <w:color w:val="auto"/>
            <w:kern w:val="0"/>
            <w:sz w:val="28"/>
            <w:szCs w:val="28"/>
            <w:u w:val="none"/>
            <w:lang w:val="en-US"/>
            <w14:ligatures w14:val="none"/>
          </w:rPr>
          <w:t>https://www.heritageresearch-hub.eu/member/kea-european-affairs/. 18.11.2025</w:t>
        </w:r>
      </w:hyperlink>
      <w:r w:rsidR="008357E4" w:rsidRPr="005F4226">
        <w:rPr>
          <w:rFonts w:ascii="Times New Roman" w:eastAsia="Calibri" w:hAnsi="Times New Roman" w:cs="Times New Roman"/>
          <w:kern w:val="0"/>
          <w:sz w:val="28"/>
          <w:szCs w:val="28"/>
          <w:lang w:val="en-US"/>
          <w14:ligatures w14:val="none"/>
        </w:rPr>
        <w:t>.</w:t>
      </w:r>
    </w:p>
    <w:p w14:paraId="714112FE" w14:textId="395397C1"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lang w:val="kk-KZ"/>
          <w14:ligatures w14:val="none"/>
        </w:rPr>
        <w:t xml:space="preserve">134 </w:t>
      </w:r>
      <w:r w:rsidR="00E311E5" w:rsidRPr="005F4226">
        <w:rPr>
          <w:rFonts w:ascii="Times New Roman" w:eastAsia="Calibri" w:hAnsi="Times New Roman" w:cs="Times New Roman"/>
          <w:kern w:val="0"/>
          <w:sz w:val="28"/>
          <w:szCs w:val="28"/>
          <w:lang w:val="kk-KZ"/>
          <w14:ligatures w14:val="none"/>
        </w:rPr>
        <w:t>Annual Report 2021:</w:t>
      </w:r>
      <w:r w:rsidR="008357E4" w:rsidRPr="005F4226">
        <w:rPr>
          <w:rFonts w:ascii="Times New Roman" w:eastAsia="Calibri" w:hAnsi="Times New Roman" w:cs="Times New Roman"/>
          <w:kern w:val="0"/>
          <w:sz w:val="28"/>
          <w:szCs w:val="28"/>
          <w:lang w:val="en-US"/>
          <w14:ligatures w14:val="none"/>
        </w:rPr>
        <w:t xml:space="preserve"> </w:t>
      </w:r>
      <w:r w:rsidR="00E311E5" w:rsidRPr="005F4226">
        <w:rPr>
          <w:rFonts w:ascii="Times New Roman" w:eastAsia="Calibri" w:hAnsi="Times New Roman" w:cs="Times New Roman"/>
          <w:kern w:val="0"/>
          <w:sz w:val="28"/>
          <w:szCs w:val="28"/>
          <w:lang w:val="kk-KZ"/>
          <w14:ligatures w14:val="none"/>
        </w:rPr>
        <w:t>Relations between the European Parliament and the EU national Parliaments</w:t>
      </w:r>
      <w:r w:rsidR="008357E4" w:rsidRPr="005F4226">
        <w:rPr>
          <w:rFonts w:ascii="Times New Roman" w:eastAsia="Calibri" w:hAnsi="Times New Roman" w:cs="Times New Roman"/>
          <w:kern w:val="0"/>
          <w:sz w:val="28"/>
          <w:szCs w:val="28"/>
          <w:lang w:val="en-US"/>
          <w14:ligatures w14:val="none"/>
        </w:rPr>
        <w:t xml:space="preserve"> </w:t>
      </w:r>
      <w:r w:rsidR="00E311E5" w:rsidRPr="005F4226">
        <w:rPr>
          <w:rFonts w:ascii="Times New Roman" w:eastAsia="Calibri" w:hAnsi="Times New Roman" w:cs="Times New Roman"/>
          <w:kern w:val="0"/>
          <w:sz w:val="28"/>
          <w:szCs w:val="28"/>
          <w:lang w:val="kk-KZ"/>
          <w14:ligatures w14:val="none"/>
        </w:rPr>
        <w:t>//</w:t>
      </w:r>
      <w:r w:rsidR="00E311E5" w:rsidRPr="005F4226">
        <w:rPr>
          <w:rFonts w:ascii="Times New Roman" w:eastAsia="Calibri" w:hAnsi="Times New Roman" w:cs="Times New Roman"/>
          <w:kern w:val="0"/>
          <w:sz w:val="28"/>
          <w:szCs w:val="28"/>
          <w:lang w:val="en-US"/>
          <w14:ligatures w14:val="none"/>
        </w:rPr>
        <w:t xml:space="preserve"> </w:t>
      </w:r>
      <w:hyperlink r:id="rId36" w:history="1">
        <w:r w:rsidR="008357E4" w:rsidRPr="005F4226">
          <w:rPr>
            <w:rStyle w:val="af1"/>
            <w:rFonts w:ascii="Times New Roman" w:eastAsia="Calibri" w:hAnsi="Times New Roman" w:cs="Times New Roman"/>
            <w:color w:val="auto"/>
            <w:kern w:val="0"/>
            <w:sz w:val="28"/>
            <w:szCs w:val="28"/>
            <w:u w:val="none"/>
            <w:lang w:val="en-US"/>
            <w14:ligatures w14:val="none"/>
          </w:rPr>
          <w:t>https://www.europarl.europa.eu/cmsdata.</w:t>
        </w:r>
      </w:hyperlink>
      <w:r w:rsidR="00E311E5" w:rsidRPr="005F4226">
        <w:rPr>
          <w:rFonts w:ascii="Times New Roman" w:eastAsia="Calibri" w:hAnsi="Times New Roman" w:cs="Times New Roman"/>
          <w:kern w:val="0"/>
          <w:sz w:val="28"/>
          <w:szCs w:val="28"/>
          <w:lang w:val="en-US"/>
          <w14:ligatures w14:val="none"/>
        </w:rPr>
        <w:t xml:space="preserve"> 29.11.2025</w:t>
      </w:r>
      <w:r w:rsidR="008357E4" w:rsidRPr="005F4226">
        <w:rPr>
          <w:rFonts w:ascii="Times New Roman" w:eastAsia="Calibri" w:hAnsi="Times New Roman" w:cs="Times New Roman"/>
          <w:kern w:val="0"/>
          <w:sz w:val="28"/>
          <w:szCs w:val="28"/>
          <w:lang w:val="en-US"/>
          <w14:ligatures w14:val="none"/>
        </w:rPr>
        <w:t>.</w:t>
      </w:r>
    </w:p>
    <w:p w14:paraId="68829AA0" w14:textId="527D62AE" w:rsidR="00E311E5" w:rsidRPr="005F4226" w:rsidRDefault="00E9755F"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shd w:val="clear" w:color="auto" w:fill="FFFFFF"/>
          <w:lang w:val="kk-KZ"/>
          <w14:ligatures w14:val="none"/>
        </w:rPr>
        <w:t xml:space="preserve">135 </w:t>
      </w:r>
      <w:r w:rsidR="00E311E5" w:rsidRPr="005F4226">
        <w:rPr>
          <w:rFonts w:ascii="Times New Roman" w:eastAsia="Calibri" w:hAnsi="Times New Roman" w:cs="Times New Roman"/>
          <w:kern w:val="0"/>
          <w:sz w:val="28"/>
          <w:szCs w:val="28"/>
          <w:shd w:val="clear" w:color="auto" w:fill="FFFFFF"/>
          <w:lang w:val="kk-KZ"/>
          <w14:ligatures w14:val="none"/>
        </w:rPr>
        <w:t>Nettesheim M. Next Generation EU //</w:t>
      </w:r>
      <w:r w:rsidR="008357E4" w:rsidRPr="005F4226">
        <w:rPr>
          <w:rFonts w:ascii="Times New Roman" w:eastAsia="Calibri" w:hAnsi="Times New Roman" w:cs="Times New Roman"/>
          <w:kern w:val="0"/>
          <w:sz w:val="28"/>
          <w:szCs w:val="28"/>
          <w:shd w:val="clear" w:color="auto" w:fill="FFFFFF"/>
          <w:lang w:val="en-US"/>
          <w14:ligatures w14:val="none"/>
        </w:rPr>
        <w:t xml:space="preserve"> </w:t>
      </w:r>
      <w:r w:rsidR="00E311E5" w:rsidRPr="005F4226">
        <w:rPr>
          <w:rFonts w:ascii="Times New Roman" w:eastAsia="Calibri" w:hAnsi="Times New Roman" w:cs="Times New Roman"/>
          <w:kern w:val="0"/>
          <w:sz w:val="28"/>
          <w:szCs w:val="28"/>
          <w:shd w:val="clear" w:color="auto" w:fill="FFFFFF"/>
          <w:lang w:val="kk-KZ"/>
          <w14:ligatures w14:val="none"/>
        </w:rPr>
        <w:t xml:space="preserve">Archiv des öffentlichen Rechts. – 2020. – </w:t>
      </w:r>
      <w:r w:rsidR="00E311E5" w:rsidRPr="005F4226">
        <w:rPr>
          <w:rFonts w:ascii="Times New Roman" w:eastAsia="Calibri" w:hAnsi="Times New Roman" w:cs="Times New Roman"/>
          <w:kern w:val="0"/>
          <w:sz w:val="28"/>
          <w:szCs w:val="28"/>
          <w:shd w:val="clear" w:color="auto" w:fill="FFFFFF"/>
          <w:lang w:val="en-US"/>
          <w14:ligatures w14:val="none"/>
        </w:rPr>
        <w:t>Vol</w:t>
      </w:r>
      <w:r w:rsidR="00E311E5" w:rsidRPr="005F4226">
        <w:rPr>
          <w:rFonts w:ascii="Times New Roman" w:eastAsia="Calibri" w:hAnsi="Times New Roman" w:cs="Times New Roman"/>
          <w:kern w:val="0"/>
          <w:sz w:val="28"/>
          <w:szCs w:val="28"/>
          <w:shd w:val="clear" w:color="auto" w:fill="FFFFFF"/>
          <w:lang w:val="kk-KZ"/>
          <w14:ligatures w14:val="none"/>
        </w:rPr>
        <w:t>. 145</w:t>
      </w:r>
      <w:r w:rsidR="008357E4" w:rsidRPr="005F4226">
        <w:rPr>
          <w:rFonts w:ascii="Times New Roman" w:eastAsia="Calibri" w:hAnsi="Times New Roman" w:cs="Times New Roman"/>
          <w:kern w:val="0"/>
          <w:sz w:val="28"/>
          <w:szCs w:val="28"/>
          <w:shd w:val="clear" w:color="auto" w:fill="FFFFFF"/>
          <w:lang w:val="en-US"/>
          <w14:ligatures w14:val="none"/>
        </w:rPr>
        <w:t>, Issue</w:t>
      </w:r>
      <w:r w:rsidR="00E311E5" w:rsidRPr="005F4226">
        <w:rPr>
          <w:rFonts w:ascii="Times New Roman" w:eastAsia="Calibri" w:hAnsi="Times New Roman" w:cs="Times New Roman"/>
          <w:kern w:val="0"/>
          <w:sz w:val="28"/>
          <w:szCs w:val="28"/>
          <w:shd w:val="clear" w:color="auto" w:fill="FFFFFF"/>
          <w:lang w:val="kk-KZ"/>
          <w14:ligatures w14:val="none"/>
        </w:rPr>
        <w:t xml:space="preserve"> 3. – </w:t>
      </w:r>
      <w:r w:rsidR="00E311E5" w:rsidRPr="005F4226">
        <w:rPr>
          <w:rFonts w:ascii="Times New Roman" w:eastAsia="Calibri" w:hAnsi="Times New Roman" w:cs="Times New Roman"/>
          <w:kern w:val="0"/>
          <w:sz w:val="28"/>
          <w:szCs w:val="28"/>
          <w:shd w:val="clear" w:color="auto" w:fill="FFFFFF"/>
          <w:lang w:val="en-US"/>
          <w14:ligatures w14:val="none"/>
        </w:rPr>
        <w:t>P</w:t>
      </w:r>
      <w:r w:rsidR="00E311E5" w:rsidRPr="005F4226">
        <w:rPr>
          <w:rFonts w:ascii="Times New Roman" w:eastAsia="Calibri" w:hAnsi="Times New Roman" w:cs="Times New Roman"/>
          <w:kern w:val="0"/>
          <w:sz w:val="28"/>
          <w:szCs w:val="28"/>
          <w:shd w:val="clear" w:color="auto" w:fill="FFFFFF"/>
          <w:lang w:val="kk-KZ"/>
          <w14:ligatures w14:val="none"/>
        </w:rPr>
        <w:t>. 381-437.</w:t>
      </w:r>
    </w:p>
    <w:p w14:paraId="7572CBCE" w14:textId="3CDB0224" w:rsidR="00E311E5" w:rsidRPr="005F4226" w:rsidRDefault="00890BE9"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lang w:val="kk-KZ"/>
          <w14:ligatures w14:val="none"/>
        </w:rPr>
        <w:t xml:space="preserve">136 </w:t>
      </w:r>
      <w:r w:rsidR="00E311E5" w:rsidRPr="005F4226">
        <w:rPr>
          <w:rFonts w:ascii="Times New Roman" w:eastAsia="Calibri" w:hAnsi="Times New Roman" w:cs="Times New Roman"/>
          <w:kern w:val="0"/>
          <w:sz w:val="28"/>
          <w:szCs w:val="28"/>
          <w:lang w:val="en-US"/>
          <w14:ligatures w14:val="none"/>
        </w:rPr>
        <w:t>Regulation (EU) 2021/1119 of the European Parliament and of the Council //</w:t>
      </w:r>
      <w:r w:rsidR="008357E4" w:rsidRPr="005F4226">
        <w:rPr>
          <w:rFonts w:ascii="Times New Roman" w:eastAsia="Calibri" w:hAnsi="Times New Roman" w:cs="Times New Roman"/>
          <w:kern w:val="0"/>
          <w:sz w:val="28"/>
          <w:szCs w:val="28"/>
          <w:lang w:val="en-US"/>
          <w14:ligatures w14:val="none"/>
        </w:rPr>
        <w:t xml:space="preserve"> https://eur-lex.europa.eu/legal-content/en/LSU/?uri=CELEX:32021R. 18.11.2025.</w:t>
      </w:r>
    </w:p>
    <w:p w14:paraId="50019C50" w14:textId="2EA1DC46" w:rsidR="00E311E5" w:rsidRPr="005F4226" w:rsidRDefault="00890BE9"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lang w:val="kk-KZ"/>
          <w14:ligatures w14:val="none"/>
        </w:rPr>
        <w:t xml:space="preserve">137 </w:t>
      </w:r>
      <w:r w:rsidR="00E311E5" w:rsidRPr="005F4226">
        <w:rPr>
          <w:rFonts w:ascii="Times New Roman" w:eastAsia="Calibri" w:hAnsi="Times New Roman" w:cs="Times New Roman"/>
          <w:kern w:val="0"/>
          <w:sz w:val="28"/>
          <w:szCs w:val="28"/>
          <w:lang w:val="en-US"/>
          <w14:ligatures w14:val="none"/>
        </w:rPr>
        <w:t xml:space="preserve">Regulation (EU) 2021/818 of the European Parliament and of the Council </w:t>
      </w:r>
      <w:r w:rsidR="00E311E5" w:rsidRPr="005F4226">
        <w:rPr>
          <w:rFonts w:ascii="Times New Roman" w:eastAsia="Calibri" w:hAnsi="Times New Roman" w:cs="Times New Roman"/>
          <w:kern w:val="0"/>
          <w:sz w:val="28"/>
          <w:szCs w:val="28"/>
          <w:lang w:val="kk-KZ"/>
          <w14:ligatures w14:val="none"/>
        </w:rPr>
        <w:t>//</w:t>
      </w:r>
      <w:r w:rsidR="00E311E5" w:rsidRPr="005F4226">
        <w:rPr>
          <w:rFonts w:ascii="Times New Roman" w:eastAsia="Calibri" w:hAnsi="Times New Roman" w:cs="Times New Roman"/>
          <w:kern w:val="0"/>
          <w:sz w:val="28"/>
          <w:szCs w:val="28"/>
          <w:lang w:val="en-US"/>
          <w14:ligatures w14:val="none"/>
        </w:rPr>
        <w:t xml:space="preserve"> URL: </w:t>
      </w:r>
      <w:hyperlink r:id="rId37" w:history="1">
        <w:r w:rsidR="00E311E5" w:rsidRPr="005F4226">
          <w:rPr>
            <w:rFonts w:ascii="Times New Roman" w:eastAsia="Aptos" w:hAnsi="Times New Roman" w:cs="Times New Roman"/>
            <w:sz w:val="28"/>
            <w:szCs w:val="28"/>
            <w:lang w:val="en-US"/>
          </w:rPr>
          <w:t xml:space="preserve">https://eur-lex.europa.eu/eli/reg/2021/818/oj/eng </w:t>
        </w:r>
        <w:r w:rsidR="00E311E5" w:rsidRPr="005F4226">
          <w:rPr>
            <w:rFonts w:ascii="Times New Roman" w:eastAsia="Calibri" w:hAnsi="Times New Roman" w:cs="Times New Roman"/>
            <w:kern w:val="0"/>
            <w:sz w:val="28"/>
            <w:szCs w:val="28"/>
            <w:lang w:val="en-US"/>
            <w14:ligatures w14:val="none"/>
          </w:rPr>
          <w:t>12.12.2025</w:t>
        </w:r>
      </w:hyperlink>
    </w:p>
    <w:p w14:paraId="68D69A47" w14:textId="53F4DD43" w:rsidR="00E311E5" w:rsidRPr="005F4226" w:rsidRDefault="00890BE9"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shd w:val="clear" w:color="auto" w:fill="FFFFFF"/>
          <w:lang w:val="kk-KZ"/>
          <w14:ligatures w14:val="none"/>
        </w:rPr>
        <w:t xml:space="preserve">138 </w:t>
      </w:r>
      <w:r w:rsidR="00E311E5" w:rsidRPr="005F4226">
        <w:rPr>
          <w:rFonts w:ascii="Times New Roman" w:eastAsia="Calibri" w:hAnsi="Times New Roman" w:cs="Times New Roman"/>
          <w:kern w:val="0"/>
          <w:sz w:val="28"/>
          <w:szCs w:val="28"/>
          <w:shd w:val="clear" w:color="auto" w:fill="FFFFFF"/>
          <w:lang w:val="kk-KZ"/>
          <w14:ligatures w14:val="none"/>
        </w:rPr>
        <w:t>Håkansson C. The Ukraine war and the emergence of the European commission as a geopolitical actor //</w:t>
      </w:r>
      <w:r w:rsidR="008357E4" w:rsidRPr="005F4226">
        <w:rPr>
          <w:rFonts w:ascii="Times New Roman" w:eastAsia="Calibri" w:hAnsi="Times New Roman" w:cs="Times New Roman"/>
          <w:kern w:val="0"/>
          <w:sz w:val="28"/>
          <w:szCs w:val="28"/>
          <w:shd w:val="clear" w:color="auto" w:fill="FFFFFF"/>
          <w:lang w:val="en-US"/>
          <w14:ligatures w14:val="none"/>
        </w:rPr>
        <w:t xml:space="preserve"> </w:t>
      </w:r>
      <w:r w:rsidR="00E311E5" w:rsidRPr="005F4226">
        <w:rPr>
          <w:rFonts w:ascii="Times New Roman" w:eastAsia="Calibri" w:hAnsi="Times New Roman" w:cs="Times New Roman"/>
          <w:kern w:val="0"/>
          <w:sz w:val="28"/>
          <w:szCs w:val="28"/>
          <w:shd w:val="clear" w:color="auto" w:fill="FFFFFF"/>
          <w:lang w:val="kk-KZ"/>
          <w14:ligatures w14:val="none"/>
        </w:rPr>
        <w:t xml:space="preserve">Journal of European Integration. – 2024. – </w:t>
      </w:r>
      <w:r w:rsidR="00E311E5" w:rsidRPr="005F4226">
        <w:rPr>
          <w:rFonts w:ascii="Times New Roman" w:eastAsia="Calibri" w:hAnsi="Times New Roman" w:cs="Times New Roman"/>
          <w:kern w:val="0"/>
          <w:sz w:val="28"/>
          <w:szCs w:val="28"/>
          <w:shd w:val="clear" w:color="auto" w:fill="FFFFFF"/>
          <w:lang w:val="en-US"/>
          <w14:ligatures w14:val="none"/>
        </w:rPr>
        <w:t>Vol</w:t>
      </w:r>
      <w:r w:rsidR="00E311E5" w:rsidRPr="005F4226">
        <w:rPr>
          <w:rFonts w:ascii="Times New Roman" w:eastAsia="Calibri" w:hAnsi="Times New Roman" w:cs="Times New Roman"/>
          <w:kern w:val="0"/>
          <w:sz w:val="28"/>
          <w:szCs w:val="28"/>
          <w:shd w:val="clear" w:color="auto" w:fill="FFFFFF"/>
          <w:lang w:val="kk-KZ"/>
          <w14:ligatures w14:val="none"/>
        </w:rPr>
        <w:t>.</w:t>
      </w:r>
      <w:r w:rsidR="008357E4" w:rsidRPr="005F4226">
        <w:rPr>
          <w:rFonts w:ascii="Times New Roman" w:eastAsia="Calibri" w:hAnsi="Times New Roman" w:cs="Times New Roman"/>
          <w:kern w:val="0"/>
          <w:sz w:val="28"/>
          <w:szCs w:val="28"/>
          <w:shd w:val="clear" w:color="auto" w:fill="FFFFFF"/>
          <w:lang w:val="en-US"/>
          <w14:ligatures w14:val="none"/>
        </w:rPr>
        <w:t> </w:t>
      </w:r>
      <w:r w:rsidR="00E311E5" w:rsidRPr="005F4226">
        <w:rPr>
          <w:rFonts w:ascii="Times New Roman" w:eastAsia="Calibri" w:hAnsi="Times New Roman" w:cs="Times New Roman"/>
          <w:kern w:val="0"/>
          <w:sz w:val="28"/>
          <w:szCs w:val="28"/>
          <w:shd w:val="clear" w:color="auto" w:fill="FFFFFF"/>
          <w:lang w:val="kk-KZ"/>
          <w14:ligatures w14:val="none"/>
        </w:rPr>
        <w:t>46</w:t>
      </w:r>
      <w:r w:rsidR="008357E4" w:rsidRPr="005F4226">
        <w:rPr>
          <w:rFonts w:ascii="Times New Roman" w:eastAsia="Calibri" w:hAnsi="Times New Roman" w:cs="Times New Roman"/>
          <w:kern w:val="0"/>
          <w:sz w:val="28"/>
          <w:szCs w:val="28"/>
          <w:shd w:val="clear" w:color="auto" w:fill="FFFFFF"/>
          <w:lang w:val="en-US"/>
          <w14:ligatures w14:val="none"/>
        </w:rPr>
        <w:t xml:space="preserve">, Issue </w:t>
      </w:r>
      <w:r w:rsidR="00E311E5" w:rsidRPr="005F4226">
        <w:rPr>
          <w:rFonts w:ascii="Times New Roman" w:eastAsia="Calibri" w:hAnsi="Times New Roman" w:cs="Times New Roman"/>
          <w:kern w:val="0"/>
          <w:sz w:val="28"/>
          <w:szCs w:val="28"/>
          <w:shd w:val="clear" w:color="auto" w:fill="FFFFFF"/>
          <w:lang w:val="kk-KZ"/>
          <w14:ligatures w14:val="none"/>
        </w:rPr>
        <w:t xml:space="preserve">1. – </w:t>
      </w:r>
      <w:r w:rsidR="00E311E5" w:rsidRPr="005F4226">
        <w:rPr>
          <w:rFonts w:ascii="Times New Roman" w:eastAsia="Calibri" w:hAnsi="Times New Roman" w:cs="Times New Roman"/>
          <w:kern w:val="0"/>
          <w:sz w:val="28"/>
          <w:szCs w:val="28"/>
          <w:shd w:val="clear" w:color="auto" w:fill="FFFFFF"/>
          <w:lang w:val="en-US"/>
          <w14:ligatures w14:val="none"/>
        </w:rPr>
        <w:t>P</w:t>
      </w:r>
      <w:r w:rsidR="00E311E5" w:rsidRPr="005F4226">
        <w:rPr>
          <w:rFonts w:ascii="Times New Roman" w:eastAsia="Calibri" w:hAnsi="Times New Roman" w:cs="Times New Roman"/>
          <w:kern w:val="0"/>
          <w:sz w:val="28"/>
          <w:szCs w:val="28"/>
          <w:shd w:val="clear" w:color="auto" w:fill="FFFFFF"/>
          <w:lang w:val="kk-KZ"/>
          <w14:ligatures w14:val="none"/>
        </w:rPr>
        <w:t>. 25-45.</w:t>
      </w:r>
    </w:p>
    <w:p w14:paraId="0BE9813E" w14:textId="49E68019" w:rsidR="00E311E5" w:rsidRPr="005F4226" w:rsidRDefault="00890BE9"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lang w:val="kk-KZ"/>
          <w14:ligatures w14:val="none"/>
        </w:rPr>
        <w:t xml:space="preserve">139 </w:t>
      </w:r>
      <w:r w:rsidR="00E311E5" w:rsidRPr="005F4226">
        <w:rPr>
          <w:rFonts w:ascii="Times New Roman" w:eastAsia="Calibri" w:hAnsi="Times New Roman" w:cs="Times New Roman"/>
          <w:kern w:val="0"/>
          <w:sz w:val="28"/>
          <w:szCs w:val="28"/>
          <w:lang w:val="en-US"/>
          <w14:ligatures w14:val="none"/>
        </w:rPr>
        <w:t xml:space="preserve">European Commission Annual Report, 2022 </w:t>
      </w:r>
      <w:r w:rsidR="00E311E5" w:rsidRPr="005F4226">
        <w:rPr>
          <w:rFonts w:ascii="Times New Roman" w:eastAsia="Calibri" w:hAnsi="Times New Roman" w:cs="Times New Roman"/>
          <w:kern w:val="0"/>
          <w:sz w:val="28"/>
          <w:szCs w:val="28"/>
          <w:lang w:val="kk-KZ"/>
          <w14:ligatures w14:val="none"/>
        </w:rPr>
        <w:t>//</w:t>
      </w:r>
      <w:r w:rsidR="00E311E5" w:rsidRPr="005F4226">
        <w:rPr>
          <w:rFonts w:ascii="Times New Roman" w:eastAsia="Calibri" w:hAnsi="Times New Roman" w:cs="Times New Roman"/>
          <w:kern w:val="0"/>
          <w:sz w:val="28"/>
          <w:szCs w:val="28"/>
          <w:lang w:val="en-US"/>
          <w14:ligatures w14:val="none"/>
        </w:rPr>
        <w:t xml:space="preserve"> </w:t>
      </w:r>
      <w:hyperlink r:id="rId38" w:history="1">
        <w:r w:rsidR="008357E4" w:rsidRPr="005F4226">
          <w:rPr>
            <w:rStyle w:val="af1"/>
            <w:rFonts w:ascii="Times New Roman" w:eastAsia="Aptos" w:hAnsi="Times New Roman" w:cs="Times New Roman"/>
            <w:color w:val="auto"/>
            <w:sz w:val="28"/>
            <w:szCs w:val="28"/>
            <w:u w:val="none"/>
            <w:lang w:val="kk-KZ"/>
          </w:rPr>
          <w:t>https://commission.europa.eu/system/files/2022-10/2022_10_24_efb_</w:t>
        </w:r>
        <w:r w:rsidR="008357E4" w:rsidRPr="005F4226">
          <w:rPr>
            <w:rStyle w:val="af1"/>
            <w:rFonts w:ascii="Times New Roman" w:eastAsia="Aptos" w:hAnsi="Times New Roman" w:cs="Times New Roman"/>
            <w:color w:val="auto"/>
            <w:sz w:val="28"/>
            <w:szCs w:val="28"/>
            <w:u w:val="none"/>
            <w:lang w:val="en-US"/>
          </w:rPr>
          <w:t>.</w:t>
        </w:r>
      </w:hyperlink>
      <w:r w:rsidR="00E311E5" w:rsidRPr="005F4226">
        <w:rPr>
          <w:rFonts w:ascii="Times New Roman" w:eastAsia="Aptos" w:hAnsi="Times New Roman" w:cs="Times New Roman"/>
          <w:sz w:val="28"/>
          <w:szCs w:val="28"/>
          <w:lang w:val="en-US"/>
        </w:rPr>
        <w:t xml:space="preserve"> </w:t>
      </w:r>
      <w:r w:rsidR="00E311E5" w:rsidRPr="005F4226">
        <w:rPr>
          <w:rFonts w:ascii="Times New Roman" w:eastAsia="Aptos" w:hAnsi="Times New Roman" w:cs="Times New Roman"/>
          <w:sz w:val="28"/>
          <w:szCs w:val="28"/>
          <w:lang w:val="kk-KZ"/>
        </w:rPr>
        <w:t>20.12.2025</w:t>
      </w:r>
      <w:r w:rsidR="008357E4" w:rsidRPr="005F4226">
        <w:rPr>
          <w:rFonts w:ascii="Times New Roman" w:eastAsia="Aptos" w:hAnsi="Times New Roman" w:cs="Times New Roman"/>
          <w:sz w:val="28"/>
          <w:szCs w:val="28"/>
          <w:lang w:val="en-US"/>
        </w:rPr>
        <w:t>.</w:t>
      </w:r>
    </w:p>
    <w:p w14:paraId="72243C54" w14:textId="45D494BB" w:rsidR="00890BE9" w:rsidRPr="00C479ED" w:rsidRDefault="00890BE9" w:rsidP="00890BE9">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shd w:val="clear" w:color="auto" w:fill="FFFFFF"/>
          <w:lang w:val="kk-KZ"/>
          <w14:ligatures w14:val="none"/>
        </w:rPr>
        <w:t xml:space="preserve">140 </w:t>
      </w:r>
      <w:r w:rsidRPr="005F4226">
        <w:rPr>
          <w:rFonts w:ascii="Times New Roman" w:eastAsia="Calibri" w:hAnsi="Times New Roman" w:cs="Times New Roman"/>
          <w:kern w:val="0"/>
          <w:sz w:val="28"/>
          <w:szCs w:val="28"/>
          <w:shd w:val="clear" w:color="auto" w:fill="FFFFFF"/>
          <w:lang w:val="kk-KZ"/>
          <w14:ligatures w14:val="none"/>
        </w:rPr>
        <w:t xml:space="preserve">Salimkhanova A. Culture and Power in EU's Neighbourhood Policy: Case </w:t>
      </w:r>
      <w:r w:rsidRPr="00C479ED">
        <w:rPr>
          <w:rFonts w:ascii="Times New Roman" w:eastAsia="Calibri" w:hAnsi="Times New Roman" w:cs="Times New Roman"/>
          <w:kern w:val="0"/>
          <w:sz w:val="28"/>
          <w:szCs w:val="28"/>
          <w:shd w:val="clear" w:color="auto" w:fill="FFFFFF"/>
          <w:lang w:val="kk-KZ"/>
          <w14:ligatures w14:val="none"/>
        </w:rPr>
        <w:t>Study of EU4Culture Project</w:t>
      </w:r>
      <w:r w:rsidRPr="00C479ED">
        <w:rPr>
          <w:rFonts w:ascii="Times New Roman" w:eastAsia="Calibri" w:hAnsi="Times New Roman" w:cs="Times New Roman"/>
          <w:kern w:val="0"/>
          <w:sz w:val="28"/>
          <w:szCs w:val="28"/>
          <w:shd w:val="clear" w:color="auto" w:fill="FFFFFF"/>
          <w:lang w:val="en-US"/>
          <w14:ligatures w14:val="none"/>
        </w:rPr>
        <w:t xml:space="preserve"> // </w:t>
      </w:r>
      <w:hyperlink r:id="rId39" w:history="1">
        <w:r w:rsidRPr="00C479ED">
          <w:rPr>
            <w:rStyle w:val="af1"/>
            <w:rFonts w:ascii="Times New Roman" w:eastAsia="Calibri" w:hAnsi="Times New Roman" w:cs="Times New Roman"/>
            <w:color w:val="auto"/>
            <w:kern w:val="0"/>
            <w:sz w:val="28"/>
            <w:szCs w:val="28"/>
            <w:u w:val="none"/>
            <w:shd w:val="clear" w:color="auto" w:fill="FFFFFF"/>
            <w:lang w:val="kk-KZ"/>
            <w14:ligatures w14:val="none"/>
          </w:rPr>
          <w:t>https://www.diva-portal.org/smash/get</w:t>
        </w:r>
      </w:hyperlink>
      <w:r w:rsidRPr="00C479ED">
        <w:rPr>
          <w:rFonts w:ascii="Times New Roman" w:eastAsia="Calibri" w:hAnsi="Times New Roman" w:cs="Times New Roman"/>
          <w:kern w:val="0"/>
          <w:sz w:val="28"/>
          <w:szCs w:val="28"/>
          <w:shd w:val="clear" w:color="auto" w:fill="FFFFFF"/>
          <w:lang w:val="kk-KZ"/>
          <w14:ligatures w14:val="none"/>
        </w:rPr>
        <w:t>.</w:t>
      </w:r>
      <w:r w:rsidRPr="00C479ED">
        <w:rPr>
          <w:rFonts w:ascii="Times New Roman" w:eastAsia="Calibri" w:hAnsi="Times New Roman" w:cs="Times New Roman"/>
          <w:kern w:val="0"/>
          <w:sz w:val="28"/>
          <w:szCs w:val="28"/>
          <w:shd w:val="clear" w:color="auto" w:fill="FFFFFF"/>
          <w:lang w:val="en-US"/>
          <w14:ligatures w14:val="none"/>
        </w:rPr>
        <w:t xml:space="preserve"> 20.12.2025.</w:t>
      </w:r>
    </w:p>
    <w:p w14:paraId="180FED22" w14:textId="1F07AFF5" w:rsidR="00E311E5" w:rsidRPr="00C479ED" w:rsidRDefault="00890BE9" w:rsidP="004C7417">
      <w:pPr>
        <w:spacing w:after="0" w:line="240" w:lineRule="auto"/>
        <w:ind w:firstLine="709"/>
        <w:jc w:val="both"/>
        <w:rPr>
          <w:rFonts w:ascii="Times New Roman" w:eastAsia="Times New Roman" w:hAnsi="Times New Roman" w:cs="Times New Roman"/>
          <w:kern w:val="0"/>
          <w:sz w:val="28"/>
          <w:szCs w:val="28"/>
          <w:lang w:val="en-US"/>
          <w14:ligatures w14:val="none"/>
        </w:rPr>
      </w:pPr>
      <w:r w:rsidRPr="00C479ED">
        <w:rPr>
          <w:rFonts w:ascii="Times New Roman" w:eastAsia="Calibri" w:hAnsi="Times New Roman" w:cs="Times New Roman"/>
          <w:kern w:val="0"/>
          <w:sz w:val="28"/>
          <w:szCs w:val="28"/>
          <w:lang w:val="kk-KZ"/>
          <w14:ligatures w14:val="none"/>
        </w:rPr>
        <w:t xml:space="preserve">141 </w:t>
      </w:r>
      <w:r w:rsidR="00E311E5" w:rsidRPr="00C479ED">
        <w:rPr>
          <w:rFonts w:ascii="Times New Roman" w:eastAsia="Calibri" w:hAnsi="Times New Roman" w:cs="Times New Roman"/>
          <w:kern w:val="0"/>
          <w:sz w:val="28"/>
          <w:szCs w:val="28"/>
          <w:lang w:val="kk-KZ"/>
          <w14:ligatures w14:val="none"/>
        </w:rPr>
        <w:t xml:space="preserve">Ukrainian Cultural Actors Mapping and Needs Assessment // </w:t>
      </w:r>
      <w:hyperlink r:id="rId40" w:history="1">
        <w:r w:rsidR="004C7417" w:rsidRPr="00C479ED">
          <w:rPr>
            <w:rStyle w:val="af1"/>
            <w:rFonts w:ascii="Times New Roman" w:eastAsia="Calibri" w:hAnsi="Times New Roman" w:cs="Times New Roman"/>
            <w:color w:val="auto"/>
            <w:kern w:val="0"/>
            <w:sz w:val="28"/>
            <w:szCs w:val="28"/>
            <w:u w:val="none"/>
            <w:lang w:val="kk-KZ"/>
            <w14:ligatures w14:val="none"/>
          </w:rPr>
          <w:t>https://www.cultureinexternalrelations.eu/wp-content/uploads/2022/10/</w:t>
        </w:r>
        <w:r w:rsidR="004C7417" w:rsidRPr="00C479ED">
          <w:rPr>
            <w:rStyle w:val="af1"/>
            <w:rFonts w:ascii="Times New Roman" w:eastAsia="Calibri" w:hAnsi="Times New Roman" w:cs="Times New Roman"/>
            <w:color w:val="auto"/>
            <w:kern w:val="0"/>
            <w:sz w:val="28"/>
            <w:szCs w:val="28"/>
            <w:u w:val="none"/>
            <w:lang w:val="en-US"/>
            <w14:ligatures w14:val="none"/>
          </w:rPr>
          <w:t>.</w:t>
        </w:r>
        <w:r w:rsidR="004C7417" w:rsidRPr="00C479ED">
          <w:rPr>
            <w:rStyle w:val="af1"/>
            <w:rFonts w:ascii="Times New Roman" w:eastAsia="Calibri" w:hAnsi="Times New Roman" w:cs="Times New Roman"/>
            <w:color w:val="auto"/>
            <w:kern w:val="0"/>
            <w:sz w:val="28"/>
            <w:szCs w:val="28"/>
            <w:u w:val="none"/>
            <w:lang w:val="kk-KZ"/>
            <w14:ligatures w14:val="none"/>
          </w:rPr>
          <w:t xml:space="preserve"> 12.01.2026</w:t>
        </w:r>
      </w:hyperlink>
      <w:r w:rsidR="00D006CA" w:rsidRPr="00C479ED">
        <w:rPr>
          <w:rFonts w:ascii="Times New Roman" w:eastAsia="Calibri" w:hAnsi="Times New Roman" w:cs="Times New Roman"/>
          <w:kern w:val="0"/>
          <w:sz w:val="28"/>
          <w:szCs w:val="28"/>
          <w:lang w:val="en-US"/>
          <w14:ligatures w14:val="none"/>
        </w:rPr>
        <w:t>.</w:t>
      </w:r>
    </w:p>
    <w:p w14:paraId="1286996B" w14:textId="656D1D0E" w:rsidR="00E311E5" w:rsidRPr="00C479ED" w:rsidRDefault="00890BE9"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C479ED">
        <w:rPr>
          <w:rFonts w:ascii="Times New Roman" w:eastAsia="Calibri" w:hAnsi="Times New Roman" w:cs="Times New Roman"/>
          <w:kern w:val="0"/>
          <w:sz w:val="28"/>
          <w:szCs w:val="28"/>
          <w:shd w:val="clear" w:color="auto" w:fill="FFFFFF"/>
          <w:lang w:val="kk-KZ"/>
          <w14:ligatures w14:val="none"/>
        </w:rPr>
        <w:t xml:space="preserve">142 </w:t>
      </w:r>
      <w:r w:rsidR="00E311E5" w:rsidRPr="00C479ED">
        <w:rPr>
          <w:rFonts w:ascii="Times New Roman" w:eastAsia="Calibri" w:hAnsi="Times New Roman" w:cs="Times New Roman"/>
          <w:kern w:val="0"/>
          <w:sz w:val="28"/>
          <w:szCs w:val="28"/>
          <w:shd w:val="clear" w:color="auto" w:fill="FFFFFF"/>
          <w:lang w:val="kk-KZ"/>
          <w14:ligatures w14:val="none"/>
        </w:rPr>
        <w:t xml:space="preserve">Buryk M. et al. </w:t>
      </w:r>
      <w:r w:rsidR="00E311E5" w:rsidRPr="00C479ED">
        <w:rPr>
          <w:rFonts w:ascii="Times New Roman" w:eastAsia="Calibri" w:hAnsi="Times New Roman" w:cs="Times New Roman"/>
          <w:kern w:val="0"/>
          <w:sz w:val="28"/>
          <w:szCs w:val="28"/>
          <w:shd w:val="clear" w:color="auto" w:fill="FFFFFF"/>
          <w:lang w:val="en-US"/>
          <w14:ligatures w14:val="none"/>
        </w:rPr>
        <w:t>Collaboration Between Economic Regions: Ukraine-Poland and other EU states //</w:t>
      </w:r>
      <w:r w:rsidR="00D006CA" w:rsidRPr="00C479ED">
        <w:rPr>
          <w:rFonts w:ascii="Times New Roman" w:eastAsia="Calibri" w:hAnsi="Times New Roman" w:cs="Times New Roman"/>
          <w:kern w:val="0"/>
          <w:sz w:val="28"/>
          <w:szCs w:val="28"/>
          <w:shd w:val="clear" w:color="auto" w:fill="FFFFFF"/>
          <w:lang w:val="en-US"/>
          <w14:ligatures w14:val="none"/>
        </w:rPr>
        <w:t xml:space="preserve"> </w:t>
      </w:r>
      <w:r w:rsidR="00E311E5" w:rsidRPr="00C479ED">
        <w:rPr>
          <w:rFonts w:ascii="Times New Roman" w:eastAsia="Calibri" w:hAnsi="Times New Roman" w:cs="Times New Roman"/>
          <w:kern w:val="0"/>
          <w:sz w:val="28"/>
          <w:szCs w:val="28"/>
          <w:shd w:val="clear" w:color="auto" w:fill="FFFFFF"/>
          <w:lang w:val="en-US"/>
          <w14:ligatures w14:val="none"/>
        </w:rPr>
        <w:t>J of Posthumanism. – 2025. – Vol. 5</w:t>
      </w:r>
      <w:r w:rsidR="00D006CA" w:rsidRPr="00C479ED">
        <w:rPr>
          <w:rFonts w:ascii="Times New Roman" w:eastAsia="Calibri" w:hAnsi="Times New Roman" w:cs="Times New Roman"/>
          <w:kern w:val="0"/>
          <w:sz w:val="28"/>
          <w:szCs w:val="28"/>
          <w:shd w:val="clear" w:color="auto" w:fill="FFFFFF"/>
          <w:lang w:val="en-US"/>
          <w14:ligatures w14:val="none"/>
        </w:rPr>
        <w:t>, Issue</w:t>
      </w:r>
      <w:r w:rsidR="00E311E5" w:rsidRPr="00C479ED">
        <w:rPr>
          <w:rFonts w:ascii="Times New Roman" w:eastAsia="Calibri" w:hAnsi="Times New Roman" w:cs="Times New Roman"/>
          <w:kern w:val="0"/>
          <w:sz w:val="28"/>
          <w:szCs w:val="28"/>
          <w:shd w:val="clear" w:color="auto" w:fill="FFFFFF"/>
          <w:lang w:val="en-US"/>
          <w14:ligatures w14:val="none"/>
        </w:rPr>
        <w:t xml:space="preserve"> 1. – P. 231-245</w:t>
      </w:r>
      <w:r w:rsidR="00D006CA" w:rsidRPr="00C479ED">
        <w:rPr>
          <w:rFonts w:ascii="Times New Roman" w:eastAsia="Calibri" w:hAnsi="Times New Roman" w:cs="Times New Roman"/>
          <w:kern w:val="0"/>
          <w:sz w:val="28"/>
          <w:szCs w:val="28"/>
          <w:shd w:val="clear" w:color="auto" w:fill="FFFFFF"/>
          <w:lang w:val="en-US"/>
          <w14:ligatures w14:val="none"/>
        </w:rPr>
        <w:t>.</w:t>
      </w:r>
    </w:p>
    <w:p w14:paraId="6728AD8C" w14:textId="5F0DAC19" w:rsidR="004C7417" w:rsidRPr="00C479ED" w:rsidRDefault="004C7417" w:rsidP="004C7417">
      <w:pPr>
        <w:spacing w:after="0" w:line="240" w:lineRule="auto"/>
        <w:ind w:firstLine="709"/>
        <w:jc w:val="both"/>
        <w:rPr>
          <w:rFonts w:ascii="Times New Roman" w:eastAsia="Times New Roman" w:hAnsi="Times New Roman" w:cs="Times New Roman"/>
          <w:kern w:val="0"/>
          <w:sz w:val="28"/>
          <w:szCs w:val="28"/>
          <w:lang w:val="kk-KZ"/>
          <w14:ligatures w14:val="none"/>
        </w:rPr>
      </w:pPr>
      <w:r w:rsidRPr="00C479ED">
        <w:rPr>
          <w:rFonts w:ascii="Times New Roman" w:eastAsia="Times New Roman" w:hAnsi="Times New Roman" w:cs="Times New Roman"/>
          <w:kern w:val="0"/>
          <w:sz w:val="28"/>
          <w:szCs w:val="28"/>
          <w:lang w:val="kk-KZ"/>
          <w14:ligatures w14:val="none"/>
        </w:rPr>
        <w:t>14</w:t>
      </w:r>
      <w:r w:rsidR="00890BE9" w:rsidRPr="00C479ED">
        <w:rPr>
          <w:rFonts w:ascii="Times New Roman" w:eastAsia="Times New Roman" w:hAnsi="Times New Roman" w:cs="Times New Roman"/>
          <w:kern w:val="0"/>
          <w:sz w:val="28"/>
          <w:szCs w:val="28"/>
          <w:lang w:val="kk-KZ"/>
          <w14:ligatures w14:val="none"/>
        </w:rPr>
        <w:t>3</w:t>
      </w:r>
      <w:r w:rsidRPr="00C479ED">
        <w:rPr>
          <w:rFonts w:ascii="Times New Roman" w:eastAsia="Times New Roman" w:hAnsi="Times New Roman" w:cs="Times New Roman"/>
          <w:kern w:val="0"/>
          <w:sz w:val="28"/>
          <w:szCs w:val="28"/>
          <w:lang w:val="kk-KZ"/>
          <w14:ligatures w14:val="none"/>
        </w:rPr>
        <w:t xml:space="preserve"> Акимбеков С. Краткая история казахов. От первых кочевников до наших дней. – Алматы, 2023. – 456 с</w:t>
      </w:r>
    </w:p>
    <w:p w14:paraId="50B853AB" w14:textId="7F374511" w:rsidR="00E311E5" w:rsidRPr="00C479ED"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sidRPr="00C479ED">
        <w:rPr>
          <w:rFonts w:ascii="Times New Roman" w:eastAsia="Calibri" w:hAnsi="Times New Roman" w:cs="Times New Roman"/>
          <w:kern w:val="0"/>
          <w:sz w:val="28"/>
          <w:szCs w:val="28"/>
          <w:lang w:val="kk-KZ"/>
          <w14:ligatures w14:val="none"/>
        </w:rPr>
        <w:t>14</w:t>
      </w:r>
      <w:r w:rsidR="00890BE9" w:rsidRPr="00C479ED">
        <w:rPr>
          <w:rFonts w:ascii="Times New Roman" w:eastAsia="Calibri" w:hAnsi="Times New Roman" w:cs="Times New Roman"/>
          <w:kern w:val="0"/>
          <w:sz w:val="28"/>
          <w:szCs w:val="28"/>
          <w:lang w:val="kk-KZ"/>
          <w14:ligatures w14:val="none"/>
        </w:rPr>
        <w:t>4</w:t>
      </w:r>
      <w:r w:rsidRPr="00C479ED">
        <w:rPr>
          <w:rFonts w:ascii="Times New Roman" w:eastAsia="Calibri" w:hAnsi="Times New Roman" w:cs="Times New Roman"/>
          <w:kern w:val="0"/>
          <w:sz w:val="28"/>
          <w:szCs w:val="28"/>
          <w:lang w:val="kk-KZ"/>
          <w14:ligatures w14:val="none"/>
        </w:rPr>
        <w:t xml:space="preserve"> </w:t>
      </w:r>
      <w:r w:rsidR="00E311E5" w:rsidRPr="00C479ED">
        <w:rPr>
          <w:rFonts w:ascii="Times New Roman" w:eastAsia="Calibri" w:hAnsi="Times New Roman" w:cs="Times New Roman"/>
          <w:kern w:val="0"/>
          <w:sz w:val="28"/>
          <w:szCs w:val="28"/>
          <w:lang w:val="en-US"/>
          <w14:ligatures w14:val="none"/>
        </w:rPr>
        <w:t>Khazanov A. Nations and nationalism in Central Asia //</w:t>
      </w:r>
      <w:r w:rsidR="00D006CA" w:rsidRPr="00C479ED">
        <w:rPr>
          <w:rFonts w:ascii="Times New Roman" w:eastAsia="Calibri" w:hAnsi="Times New Roman" w:cs="Times New Roman"/>
          <w:kern w:val="0"/>
          <w:sz w:val="28"/>
          <w:szCs w:val="28"/>
          <w:lang w:val="en-US"/>
          <w14:ligatures w14:val="none"/>
        </w:rPr>
        <w:t xml:space="preserve"> In book: </w:t>
      </w:r>
      <w:r w:rsidR="00E311E5" w:rsidRPr="00C479ED">
        <w:rPr>
          <w:rFonts w:ascii="Times New Roman" w:eastAsia="Calibri" w:hAnsi="Times New Roman" w:cs="Times New Roman"/>
          <w:kern w:val="0"/>
          <w:sz w:val="28"/>
          <w:szCs w:val="28"/>
          <w:lang w:val="en-US"/>
          <w14:ligatures w14:val="none"/>
        </w:rPr>
        <w:t xml:space="preserve">The SAGE Handbook of Nations and Nationalism. </w:t>
      </w:r>
      <w:r w:rsidR="00D006CA" w:rsidRPr="00C479ED">
        <w:rPr>
          <w:rFonts w:ascii="Times New Roman" w:eastAsia="Calibri" w:hAnsi="Times New Roman" w:cs="Times New Roman"/>
          <w:kern w:val="0"/>
          <w:sz w:val="28"/>
          <w:szCs w:val="28"/>
          <w:lang w:val="en-US"/>
          <w14:ligatures w14:val="none"/>
        </w:rPr>
        <w:t xml:space="preserve">– </w:t>
      </w:r>
      <w:r w:rsidR="00E311E5" w:rsidRPr="00C479ED">
        <w:rPr>
          <w:rFonts w:ascii="Times New Roman" w:eastAsia="Calibri" w:hAnsi="Times New Roman" w:cs="Times New Roman"/>
          <w:kern w:val="0"/>
          <w:sz w:val="28"/>
          <w:szCs w:val="28"/>
          <w:lang w:val="en-US"/>
          <w14:ligatures w14:val="none"/>
        </w:rPr>
        <w:t>London</w:t>
      </w:r>
      <w:r w:rsidR="00D006CA" w:rsidRPr="00C479ED">
        <w:rPr>
          <w:rFonts w:ascii="Times New Roman" w:eastAsia="Calibri" w:hAnsi="Times New Roman" w:cs="Times New Roman"/>
          <w:kern w:val="0"/>
          <w:sz w:val="28"/>
          <w:szCs w:val="28"/>
          <w:lang w:val="en-US"/>
          <w14:ligatures w14:val="none"/>
        </w:rPr>
        <w:t>,</w:t>
      </w:r>
      <w:r w:rsidR="00E311E5" w:rsidRPr="00C479ED">
        <w:rPr>
          <w:rFonts w:ascii="Times New Roman" w:eastAsia="Calibri" w:hAnsi="Times New Roman" w:cs="Times New Roman"/>
          <w:kern w:val="0"/>
          <w:sz w:val="28"/>
          <w:szCs w:val="28"/>
          <w:lang w:val="en-US"/>
          <w14:ligatures w14:val="none"/>
        </w:rPr>
        <w:t xml:space="preserve"> 2006.</w:t>
      </w:r>
      <w:r w:rsidR="00D006CA" w:rsidRPr="00C479ED">
        <w:rPr>
          <w:rFonts w:ascii="Times New Roman" w:eastAsia="Calibri" w:hAnsi="Times New Roman" w:cs="Times New Roman"/>
          <w:kern w:val="0"/>
          <w:sz w:val="28"/>
          <w:szCs w:val="28"/>
          <w:lang w:val="en-US"/>
          <w14:ligatures w14:val="none"/>
        </w:rPr>
        <w:t xml:space="preserve"> – P. 450-460.</w:t>
      </w:r>
    </w:p>
    <w:p w14:paraId="4A6EB0FF" w14:textId="274DC227"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shd w:val="clear" w:color="auto" w:fill="FFFFFF"/>
          <w:lang w:val="kk-KZ" w:eastAsia="ru-RU"/>
          <w14:ligatures w14:val="none"/>
        </w:rPr>
        <w:t>14</w:t>
      </w:r>
      <w:r w:rsidR="00890BE9">
        <w:rPr>
          <w:rFonts w:ascii="Times New Roman" w:eastAsia="Times New Roman" w:hAnsi="Times New Roman" w:cs="Times New Roman"/>
          <w:kern w:val="0"/>
          <w:sz w:val="28"/>
          <w:szCs w:val="28"/>
          <w:shd w:val="clear" w:color="auto" w:fill="FFFFFF"/>
          <w:lang w:val="kk-KZ" w:eastAsia="ru-RU"/>
          <w14:ligatures w14:val="none"/>
        </w:rPr>
        <w:t>5</w:t>
      </w:r>
      <w:r>
        <w:rPr>
          <w:rFonts w:ascii="Times New Roman" w:eastAsia="Times New Roman" w:hAnsi="Times New Roman" w:cs="Times New Roman"/>
          <w:kern w:val="0"/>
          <w:sz w:val="28"/>
          <w:szCs w:val="28"/>
          <w:shd w:val="clear" w:color="auto" w:fill="FFFFFF"/>
          <w:lang w:val="kk-KZ" w:eastAsia="ru-RU"/>
          <w14:ligatures w14:val="none"/>
        </w:rPr>
        <w:t xml:space="preserve"> </w:t>
      </w:r>
      <w:r w:rsidR="00E311E5" w:rsidRPr="005F4226">
        <w:rPr>
          <w:rFonts w:ascii="Times New Roman" w:eastAsia="Times New Roman" w:hAnsi="Times New Roman" w:cs="Times New Roman"/>
          <w:kern w:val="0"/>
          <w:sz w:val="28"/>
          <w:szCs w:val="28"/>
          <w:shd w:val="clear" w:color="auto" w:fill="FFFFFF"/>
          <w:lang w:val="kk-KZ" w:eastAsia="ru-RU"/>
          <w14:ligatures w14:val="none"/>
        </w:rPr>
        <w:t xml:space="preserve">Manz B. Central Asia in historical perspective. – </w:t>
      </w:r>
      <w:r w:rsidR="00D006CA" w:rsidRPr="005F4226">
        <w:rPr>
          <w:rFonts w:ascii="Times New Roman" w:eastAsia="Times New Roman" w:hAnsi="Times New Roman" w:cs="Times New Roman"/>
          <w:kern w:val="0"/>
          <w:sz w:val="28"/>
          <w:szCs w:val="28"/>
          <w:shd w:val="clear" w:color="auto" w:fill="FFFFFF"/>
          <w:lang w:val="en-US" w:eastAsia="ru-RU"/>
          <w14:ligatures w14:val="none"/>
        </w:rPr>
        <w:t xml:space="preserve">Milton Park: </w:t>
      </w:r>
      <w:r w:rsidR="00E311E5" w:rsidRPr="005F4226">
        <w:rPr>
          <w:rFonts w:ascii="Times New Roman" w:eastAsia="Times New Roman" w:hAnsi="Times New Roman" w:cs="Times New Roman"/>
          <w:kern w:val="0"/>
          <w:sz w:val="28"/>
          <w:szCs w:val="28"/>
          <w:shd w:val="clear" w:color="auto" w:fill="FFFFFF"/>
          <w:lang w:val="kk-KZ" w:eastAsia="ru-RU"/>
          <w14:ligatures w14:val="none"/>
        </w:rPr>
        <w:t>Routledge, 2018.</w:t>
      </w:r>
      <w:r w:rsidR="00D006CA" w:rsidRPr="005F4226">
        <w:rPr>
          <w:rFonts w:ascii="Times New Roman" w:eastAsia="Times New Roman" w:hAnsi="Times New Roman" w:cs="Times New Roman"/>
          <w:kern w:val="0"/>
          <w:sz w:val="28"/>
          <w:szCs w:val="28"/>
          <w:shd w:val="clear" w:color="auto" w:fill="FFFFFF"/>
          <w:lang w:val="en-US" w:eastAsia="ru-RU"/>
          <w14:ligatures w14:val="none"/>
        </w:rPr>
        <w:t xml:space="preserve"> – 258 p.</w:t>
      </w:r>
    </w:p>
    <w:p w14:paraId="1388F35E" w14:textId="0EB028F4"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kk-KZ" w:eastAsia="ru-RU"/>
          <w14:ligatures w14:val="none"/>
        </w:rPr>
        <w:t>14</w:t>
      </w:r>
      <w:r w:rsidR="00890BE9">
        <w:rPr>
          <w:rFonts w:ascii="Times New Roman" w:eastAsia="Times New Roman" w:hAnsi="Times New Roman" w:cs="Times New Roman"/>
          <w:kern w:val="0"/>
          <w:sz w:val="28"/>
          <w:szCs w:val="28"/>
          <w:lang w:val="kk-KZ" w:eastAsia="ru-RU"/>
          <w14:ligatures w14:val="none"/>
        </w:rPr>
        <w:t>6</w:t>
      </w:r>
      <w:r>
        <w:rPr>
          <w:rFonts w:ascii="Times New Roman" w:eastAsia="Times New Roman" w:hAnsi="Times New Roman" w:cs="Times New Roman"/>
          <w:kern w:val="0"/>
          <w:sz w:val="28"/>
          <w:szCs w:val="28"/>
          <w:lang w:val="kk-KZ" w:eastAsia="ru-RU"/>
          <w14:ligatures w14:val="none"/>
        </w:rPr>
        <w:t xml:space="preserve"> </w:t>
      </w:r>
      <w:r w:rsidR="00E311E5" w:rsidRPr="005F4226">
        <w:rPr>
          <w:rFonts w:ascii="Times New Roman" w:eastAsia="Times New Roman" w:hAnsi="Times New Roman" w:cs="Times New Roman"/>
          <w:kern w:val="0"/>
          <w:sz w:val="28"/>
          <w:szCs w:val="28"/>
          <w:lang w:val="en-US" w:eastAsia="ru-RU"/>
          <w14:ligatures w14:val="none"/>
        </w:rPr>
        <w:t>Marat E. Nation branding in Central Asia: A new campaign to present ideas about the state and the nation //</w:t>
      </w:r>
      <w:r w:rsidR="00D006CA" w:rsidRPr="005F4226">
        <w:rPr>
          <w:rFonts w:ascii="Times New Roman" w:eastAsia="Times New Roman" w:hAnsi="Times New Roman" w:cs="Times New Roman"/>
          <w:kern w:val="0"/>
          <w:sz w:val="28"/>
          <w:szCs w:val="28"/>
          <w:lang w:val="en-US" w:eastAsia="ru-RU"/>
          <w14:ligatures w14:val="none"/>
        </w:rPr>
        <w:t xml:space="preserve"> In book: </w:t>
      </w:r>
      <w:r w:rsidR="00E311E5" w:rsidRPr="005F4226">
        <w:rPr>
          <w:rFonts w:ascii="Times New Roman" w:eastAsia="Times New Roman" w:hAnsi="Times New Roman" w:cs="Times New Roman"/>
          <w:kern w:val="0"/>
          <w:sz w:val="28"/>
          <w:szCs w:val="28"/>
          <w:lang w:val="en-US" w:eastAsia="ru-RU"/>
          <w14:ligatures w14:val="none"/>
        </w:rPr>
        <w:t xml:space="preserve">Symbolism and Power in Central Asia. – </w:t>
      </w:r>
      <w:r w:rsidR="00D006CA" w:rsidRPr="005F4226">
        <w:rPr>
          <w:rFonts w:ascii="Times New Roman" w:eastAsia="Times New Roman" w:hAnsi="Times New Roman" w:cs="Times New Roman"/>
          <w:kern w:val="0"/>
          <w:sz w:val="28"/>
          <w:szCs w:val="28"/>
          <w:shd w:val="clear" w:color="auto" w:fill="FFFFFF"/>
          <w:lang w:val="en-US" w:eastAsia="ru-RU"/>
          <w14:ligatures w14:val="none"/>
        </w:rPr>
        <w:t xml:space="preserve">Milton Park: </w:t>
      </w:r>
      <w:r w:rsidR="00E311E5" w:rsidRPr="005F4226">
        <w:rPr>
          <w:rFonts w:ascii="Times New Roman" w:eastAsia="Times New Roman" w:hAnsi="Times New Roman" w:cs="Times New Roman"/>
          <w:kern w:val="0"/>
          <w:sz w:val="28"/>
          <w:szCs w:val="28"/>
          <w:lang w:val="en-US" w:eastAsia="ru-RU"/>
          <w14:ligatures w14:val="none"/>
        </w:rPr>
        <w:t>Routledge, 2013. – P. 39-52.</w:t>
      </w:r>
    </w:p>
    <w:p w14:paraId="07ED10A1" w14:textId="07ABC32F"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shd w:val="clear" w:color="auto" w:fill="FFFFFF"/>
          <w:lang w:val="kk-KZ" w:eastAsia="ru-RU"/>
          <w14:ligatures w14:val="none"/>
        </w:rPr>
        <w:t>14</w:t>
      </w:r>
      <w:r w:rsidR="00890BE9">
        <w:rPr>
          <w:rFonts w:ascii="Times New Roman" w:eastAsia="Times New Roman" w:hAnsi="Times New Roman" w:cs="Times New Roman"/>
          <w:kern w:val="0"/>
          <w:sz w:val="28"/>
          <w:szCs w:val="28"/>
          <w:shd w:val="clear" w:color="auto" w:fill="FFFFFF"/>
          <w:lang w:val="kk-KZ" w:eastAsia="ru-RU"/>
          <w14:ligatures w14:val="none"/>
        </w:rPr>
        <w:t>7</w:t>
      </w:r>
      <w:r>
        <w:rPr>
          <w:rFonts w:ascii="Times New Roman" w:eastAsia="Times New Roman" w:hAnsi="Times New Roman" w:cs="Times New Roman"/>
          <w:kern w:val="0"/>
          <w:sz w:val="28"/>
          <w:szCs w:val="28"/>
          <w:shd w:val="clear" w:color="auto" w:fill="FFFFFF"/>
          <w:lang w:val="kk-KZ" w:eastAsia="ru-RU"/>
          <w14:ligatures w14:val="none"/>
        </w:rPr>
        <w:t xml:space="preserve"> </w:t>
      </w:r>
      <w:r w:rsidR="00E311E5" w:rsidRPr="005F4226">
        <w:rPr>
          <w:rFonts w:ascii="Times New Roman" w:eastAsia="Times New Roman" w:hAnsi="Times New Roman" w:cs="Times New Roman"/>
          <w:kern w:val="0"/>
          <w:sz w:val="28"/>
          <w:szCs w:val="28"/>
          <w:shd w:val="clear" w:color="auto" w:fill="FFFFFF"/>
          <w:lang w:val="en-US" w:eastAsia="ru-RU"/>
          <w14:ligatures w14:val="none"/>
        </w:rPr>
        <w:t>Roy O. The new Central Asia: the creation of nations. – NY</w:t>
      </w:r>
      <w:r w:rsidR="00D006CA" w:rsidRPr="005F4226">
        <w:rPr>
          <w:rFonts w:ascii="Times New Roman" w:eastAsia="Times New Roman" w:hAnsi="Times New Roman" w:cs="Times New Roman"/>
          <w:kern w:val="0"/>
          <w:sz w:val="28"/>
          <w:szCs w:val="28"/>
          <w:shd w:val="clear" w:color="auto" w:fill="FFFFFF"/>
          <w:lang w:val="en-US" w:eastAsia="ru-RU"/>
          <w14:ligatures w14:val="none"/>
        </w:rPr>
        <w:t>.:</w:t>
      </w:r>
      <w:r w:rsidR="00E311E5" w:rsidRPr="005F4226">
        <w:rPr>
          <w:rFonts w:ascii="Times New Roman" w:eastAsia="Times New Roman" w:hAnsi="Times New Roman" w:cs="Times New Roman"/>
          <w:kern w:val="0"/>
          <w:sz w:val="28"/>
          <w:szCs w:val="28"/>
          <w:shd w:val="clear" w:color="auto" w:fill="FFFFFF"/>
          <w:lang w:val="en-US" w:eastAsia="ru-RU"/>
          <w14:ligatures w14:val="none"/>
        </w:rPr>
        <w:t xml:space="preserve"> Press, 2000</w:t>
      </w:r>
      <w:r w:rsidR="00E311E5" w:rsidRPr="005F4226">
        <w:rPr>
          <w:rFonts w:ascii="Times New Roman" w:eastAsia="Times New Roman" w:hAnsi="Times New Roman" w:cs="Times New Roman"/>
          <w:kern w:val="0"/>
          <w:sz w:val="28"/>
          <w:szCs w:val="28"/>
          <w:shd w:val="clear" w:color="auto" w:fill="FFFFFF"/>
          <w:lang w:val="kk-KZ" w:eastAsia="ru-RU"/>
          <w14:ligatures w14:val="none"/>
        </w:rPr>
        <w:t>.</w:t>
      </w:r>
      <w:r w:rsidR="00D006CA" w:rsidRPr="005F4226">
        <w:rPr>
          <w:rFonts w:ascii="Times New Roman" w:eastAsia="Times New Roman" w:hAnsi="Times New Roman" w:cs="Times New Roman"/>
          <w:kern w:val="0"/>
          <w:sz w:val="28"/>
          <w:szCs w:val="28"/>
          <w:shd w:val="clear" w:color="auto" w:fill="FFFFFF"/>
          <w:lang w:val="en-US" w:eastAsia="ru-RU"/>
          <w14:ligatures w14:val="none"/>
        </w:rPr>
        <w:t xml:space="preserve"> – 222 p.</w:t>
      </w:r>
    </w:p>
    <w:p w14:paraId="2CA39BCC" w14:textId="3C71F6EA"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shd w:val="clear" w:color="auto" w:fill="FFFFFF"/>
          <w:lang w:val="kk-KZ" w:eastAsia="ru-RU"/>
          <w14:ligatures w14:val="none"/>
        </w:rPr>
        <w:t>14</w:t>
      </w:r>
      <w:r w:rsidR="00890BE9">
        <w:rPr>
          <w:rFonts w:ascii="Times New Roman" w:eastAsia="Times New Roman" w:hAnsi="Times New Roman" w:cs="Times New Roman"/>
          <w:kern w:val="0"/>
          <w:sz w:val="28"/>
          <w:szCs w:val="28"/>
          <w:shd w:val="clear" w:color="auto" w:fill="FFFFFF"/>
          <w:lang w:val="kk-KZ" w:eastAsia="ru-RU"/>
          <w14:ligatures w14:val="none"/>
        </w:rPr>
        <w:t>8</w:t>
      </w:r>
      <w:r>
        <w:rPr>
          <w:rFonts w:ascii="Times New Roman" w:eastAsia="Times New Roman" w:hAnsi="Times New Roman" w:cs="Times New Roman"/>
          <w:kern w:val="0"/>
          <w:sz w:val="28"/>
          <w:szCs w:val="28"/>
          <w:shd w:val="clear" w:color="auto" w:fill="FFFFFF"/>
          <w:lang w:val="kk-KZ" w:eastAsia="ru-RU"/>
          <w14:ligatures w14:val="none"/>
        </w:rPr>
        <w:t xml:space="preserve"> </w:t>
      </w:r>
      <w:r w:rsidR="00D006CA" w:rsidRPr="005F4226">
        <w:rPr>
          <w:rFonts w:ascii="Times New Roman" w:eastAsia="Times New Roman" w:hAnsi="Times New Roman" w:cs="Times New Roman"/>
          <w:kern w:val="0"/>
          <w:sz w:val="28"/>
          <w:szCs w:val="28"/>
          <w:shd w:val="clear" w:color="auto" w:fill="FFFFFF"/>
          <w:lang w:val="kk-KZ" w:eastAsia="ru-RU"/>
          <w14:ligatures w14:val="none"/>
        </w:rPr>
        <w:t>Simonian H.</w:t>
      </w:r>
      <w:r w:rsidR="00E311E5" w:rsidRPr="005F4226">
        <w:rPr>
          <w:rFonts w:ascii="Times New Roman" w:eastAsia="Times New Roman" w:hAnsi="Times New Roman" w:cs="Times New Roman"/>
          <w:kern w:val="0"/>
          <w:sz w:val="28"/>
          <w:szCs w:val="28"/>
          <w:shd w:val="clear" w:color="auto" w:fill="FFFFFF"/>
          <w:lang w:val="kk-KZ" w:eastAsia="ru-RU"/>
          <w14:ligatures w14:val="none"/>
        </w:rPr>
        <w:t xml:space="preserve">H. </w:t>
      </w:r>
      <w:r w:rsidR="00D006CA" w:rsidRPr="005F4226">
        <w:rPr>
          <w:rFonts w:ascii="Times New Roman" w:eastAsia="Times New Roman" w:hAnsi="Times New Roman" w:cs="Times New Roman"/>
          <w:kern w:val="0"/>
          <w:sz w:val="28"/>
          <w:szCs w:val="28"/>
          <w:shd w:val="clear" w:color="auto" w:fill="FFFFFF"/>
          <w:lang w:val="en-US" w:eastAsia="ru-RU"/>
          <w14:ligatures w14:val="none"/>
        </w:rPr>
        <w:t>et al.</w:t>
      </w:r>
      <w:r w:rsidR="00E311E5" w:rsidRPr="005F4226">
        <w:rPr>
          <w:rFonts w:ascii="Times New Roman" w:eastAsia="Times New Roman" w:hAnsi="Times New Roman" w:cs="Times New Roman"/>
          <w:kern w:val="0"/>
          <w:sz w:val="28"/>
          <w:szCs w:val="28"/>
          <w:shd w:val="clear" w:color="auto" w:fill="FFFFFF"/>
          <w:lang w:val="kk-KZ" w:eastAsia="ru-RU"/>
          <w14:ligatures w14:val="none"/>
        </w:rPr>
        <w:t xml:space="preserve"> Identity Politics in Central Asia and the Muslim World: Nationalism, Ethnicity and Labour in the Twentieth Century</w:t>
      </w:r>
      <w:r w:rsidR="00E311E5" w:rsidRPr="005F4226">
        <w:rPr>
          <w:rFonts w:ascii="Times New Roman" w:eastAsia="Times New Roman" w:hAnsi="Times New Roman" w:cs="Times New Roman"/>
          <w:kern w:val="0"/>
          <w:sz w:val="28"/>
          <w:szCs w:val="28"/>
          <w:shd w:val="clear" w:color="auto" w:fill="FFFFFF"/>
          <w:lang w:val="en-US" w:eastAsia="ru-RU"/>
          <w14:ligatures w14:val="none"/>
        </w:rPr>
        <w:t>.</w:t>
      </w:r>
      <w:r w:rsidR="00D006CA" w:rsidRPr="005F4226">
        <w:rPr>
          <w:rFonts w:ascii="Times New Roman" w:eastAsia="Times New Roman" w:hAnsi="Times New Roman" w:cs="Times New Roman"/>
          <w:kern w:val="0"/>
          <w:sz w:val="28"/>
          <w:szCs w:val="28"/>
          <w:shd w:val="clear" w:color="auto" w:fill="FFFFFF"/>
          <w:lang w:val="en-US" w:eastAsia="ru-RU"/>
          <w14:ligatures w14:val="none"/>
        </w:rPr>
        <w:t xml:space="preserve"> –</w:t>
      </w:r>
      <w:r w:rsidR="00E311E5" w:rsidRPr="005F4226">
        <w:rPr>
          <w:rFonts w:ascii="Times New Roman" w:eastAsia="Times New Roman" w:hAnsi="Times New Roman" w:cs="Times New Roman"/>
          <w:kern w:val="0"/>
          <w:sz w:val="28"/>
          <w:szCs w:val="28"/>
          <w:shd w:val="clear" w:color="auto" w:fill="FFFFFF"/>
          <w:lang w:val="kk-KZ" w:eastAsia="ru-RU"/>
          <w14:ligatures w14:val="none"/>
        </w:rPr>
        <w:t xml:space="preserve"> </w:t>
      </w:r>
      <w:r w:rsidR="00E311E5" w:rsidRPr="005F4226">
        <w:rPr>
          <w:rFonts w:ascii="Times New Roman" w:eastAsia="Times New Roman" w:hAnsi="Times New Roman" w:cs="Times New Roman"/>
          <w:kern w:val="0"/>
          <w:sz w:val="28"/>
          <w:szCs w:val="28"/>
          <w:shd w:val="clear" w:color="auto" w:fill="FFFFFF"/>
          <w:lang w:val="en-US" w:eastAsia="ru-RU"/>
          <w14:ligatures w14:val="none"/>
        </w:rPr>
        <w:t>London and New York: IB Tauris //</w:t>
      </w:r>
      <w:r w:rsidR="00D006CA" w:rsidRPr="005F4226">
        <w:rPr>
          <w:rFonts w:ascii="Times New Roman" w:eastAsia="Times New Roman" w:hAnsi="Times New Roman" w:cs="Times New Roman"/>
          <w:kern w:val="0"/>
          <w:sz w:val="28"/>
          <w:szCs w:val="28"/>
          <w:shd w:val="clear" w:color="auto" w:fill="FFFFFF"/>
          <w:lang w:val="en-US" w:eastAsia="ru-RU"/>
          <w14:ligatures w14:val="none"/>
        </w:rPr>
        <w:t xml:space="preserve"> </w:t>
      </w:r>
      <w:r w:rsidR="00E311E5" w:rsidRPr="005F4226">
        <w:rPr>
          <w:rFonts w:ascii="Times New Roman" w:eastAsia="Times New Roman" w:hAnsi="Times New Roman" w:cs="Times New Roman"/>
          <w:kern w:val="0"/>
          <w:sz w:val="28"/>
          <w:szCs w:val="28"/>
          <w:shd w:val="clear" w:color="auto" w:fill="FFFFFF"/>
          <w:lang w:val="en-US" w:eastAsia="ru-RU"/>
          <w14:ligatures w14:val="none"/>
        </w:rPr>
        <w:t>Bulletin of the School of Oriental and African Studies. – 2006. – Vol. 69</w:t>
      </w:r>
      <w:r w:rsidR="00D006CA" w:rsidRPr="005F4226">
        <w:rPr>
          <w:rFonts w:ascii="Times New Roman" w:eastAsia="Times New Roman" w:hAnsi="Times New Roman" w:cs="Times New Roman"/>
          <w:kern w:val="0"/>
          <w:sz w:val="28"/>
          <w:szCs w:val="28"/>
          <w:shd w:val="clear" w:color="auto" w:fill="FFFFFF"/>
          <w:lang w:val="en-US" w:eastAsia="ru-RU"/>
          <w14:ligatures w14:val="none"/>
        </w:rPr>
        <w:t>, Issue</w:t>
      </w:r>
      <w:r w:rsidR="00E311E5" w:rsidRPr="005F4226">
        <w:rPr>
          <w:rFonts w:ascii="Times New Roman" w:eastAsia="Times New Roman" w:hAnsi="Times New Roman" w:cs="Times New Roman"/>
          <w:kern w:val="0"/>
          <w:sz w:val="28"/>
          <w:szCs w:val="28"/>
          <w:shd w:val="clear" w:color="auto" w:fill="FFFFFF"/>
          <w:lang w:val="en-US" w:eastAsia="ru-RU"/>
          <w14:ligatures w14:val="none"/>
        </w:rPr>
        <w:t xml:space="preserve"> 1. – P. 162-163.</w:t>
      </w:r>
    </w:p>
    <w:p w14:paraId="1B9CBA80" w14:textId="465DB3B4"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shd w:val="clear" w:color="auto" w:fill="FFFFFF"/>
          <w:lang w:val="kk-KZ" w:eastAsia="ru-RU"/>
          <w14:ligatures w14:val="none"/>
        </w:rPr>
        <w:t>14</w:t>
      </w:r>
      <w:r w:rsidR="00890BE9">
        <w:rPr>
          <w:rFonts w:ascii="Times New Roman" w:eastAsia="Times New Roman" w:hAnsi="Times New Roman" w:cs="Times New Roman"/>
          <w:kern w:val="0"/>
          <w:sz w:val="28"/>
          <w:szCs w:val="28"/>
          <w:shd w:val="clear" w:color="auto" w:fill="FFFFFF"/>
          <w:lang w:val="kk-KZ" w:eastAsia="ru-RU"/>
          <w14:ligatures w14:val="none"/>
        </w:rPr>
        <w:t>9</w:t>
      </w:r>
      <w:r>
        <w:rPr>
          <w:rFonts w:ascii="Times New Roman" w:eastAsia="Times New Roman" w:hAnsi="Times New Roman" w:cs="Times New Roman"/>
          <w:kern w:val="0"/>
          <w:sz w:val="28"/>
          <w:szCs w:val="28"/>
          <w:shd w:val="clear" w:color="auto" w:fill="FFFFFF"/>
          <w:lang w:val="kk-KZ" w:eastAsia="ru-RU"/>
          <w14:ligatures w14:val="none"/>
        </w:rPr>
        <w:t xml:space="preserve"> </w:t>
      </w:r>
      <w:r w:rsidR="00E311E5" w:rsidRPr="005F4226">
        <w:rPr>
          <w:rFonts w:ascii="Times New Roman" w:eastAsia="Times New Roman" w:hAnsi="Times New Roman" w:cs="Times New Roman"/>
          <w:kern w:val="0"/>
          <w:sz w:val="28"/>
          <w:szCs w:val="28"/>
          <w:shd w:val="clear" w:color="auto" w:fill="FFFFFF"/>
          <w:lang w:val="kk-KZ" w:eastAsia="ru-RU"/>
          <w14:ligatures w14:val="none"/>
        </w:rPr>
        <w:t xml:space="preserve">Fedorenko V. The new silk road initiatives in Central Asia. – Washington: Rethink Institute, 2013. – </w:t>
      </w:r>
      <w:r w:rsidR="00076B56" w:rsidRPr="005F4226">
        <w:rPr>
          <w:rFonts w:ascii="Times New Roman" w:eastAsia="Times New Roman" w:hAnsi="Times New Roman" w:cs="Times New Roman"/>
          <w:kern w:val="0"/>
          <w:sz w:val="28"/>
          <w:szCs w:val="28"/>
          <w:shd w:val="clear" w:color="auto" w:fill="FFFFFF"/>
          <w:lang w:val="en-US" w:eastAsia="ru-RU"/>
          <w14:ligatures w14:val="none"/>
        </w:rPr>
        <w:t>36</w:t>
      </w:r>
      <w:r w:rsidR="00D006CA" w:rsidRPr="005F4226">
        <w:rPr>
          <w:rFonts w:ascii="Times New Roman" w:eastAsia="Times New Roman" w:hAnsi="Times New Roman" w:cs="Times New Roman"/>
          <w:kern w:val="0"/>
          <w:sz w:val="28"/>
          <w:szCs w:val="28"/>
          <w:shd w:val="clear" w:color="auto" w:fill="FFFFFF"/>
          <w:lang w:val="en-US" w:eastAsia="ru-RU"/>
          <w14:ligatures w14:val="none"/>
        </w:rPr>
        <w:t xml:space="preserve"> p.</w:t>
      </w:r>
    </w:p>
    <w:p w14:paraId="66AB8EB9" w14:textId="4D80BCB7"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shd w:val="clear" w:color="auto" w:fill="FFFFFF"/>
          <w:lang w:val="kk-KZ" w:eastAsia="ru-RU"/>
          <w14:ligatures w14:val="none"/>
        </w:rPr>
        <w:t>1</w:t>
      </w:r>
      <w:r w:rsidR="00890BE9">
        <w:rPr>
          <w:rFonts w:ascii="Times New Roman" w:eastAsia="Times New Roman" w:hAnsi="Times New Roman" w:cs="Times New Roman"/>
          <w:kern w:val="0"/>
          <w:sz w:val="28"/>
          <w:szCs w:val="28"/>
          <w:shd w:val="clear" w:color="auto" w:fill="FFFFFF"/>
          <w:lang w:val="kk-KZ" w:eastAsia="ru-RU"/>
          <w14:ligatures w14:val="none"/>
        </w:rPr>
        <w:t>50</w:t>
      </w:r>
      <w:r>
        <w:rPr>
          <w:rFonts w:ascii="Times New Roman" w:eastAsia="Times New Roman" w:hAnsi="Times New Roman" w:cs="Times New Roman"/>
          <w:kern w:val="0"/>
          <w:sz w:val="28"/>
          <w:szCs w:val="28"/>
          <w:shd w:val="clear" w:color="auto" w:fill="FFFFFF"/>
          <w:lang w:val="kk-KZ" w:eastAsia="ru-RU"/>
          <w14:ligatures w14:val="none"/>
        </w:rPr>
        <w:t xml:space="preserve"> </w:t>
      </w:r>
      <w:r w:rsidR="00E311E5" w:rsidRPr="005F4226">
        <w:rPr>
          <w:rFonts w:ascii="Times New Roman" w:eastAsia="Times New Roman" w:hAnsi="Times New Roman" w:cs="Times New Roman"/>
          <w:kern w:val="0"/>
          <w:sz w:val="28"/>
          <w:szCs w:val="28"/>
          <w:shd w:val="clear" w:color="auto" w:fill="FFFFFF"/>
          <w:lang w:val="kk-KZ" w:eastAsia="ru-RU"/>
          <w14:ligatures w14:val="none"/>
        </w:rPr>
        <w:t>Gellner E. Nations and nationalism //</w:t>
      </w:r>
      <w:r w:rsidR="00076B56" w:rsidRPr="005F4226">
        <w:rPr>
          <w:rFonts w:ascii="Times New Roman" w:eastAsia="Times New Roman" w:hAnsi="Times New Roman" w:cs="Times New Roman"/>
          <w:kern w:val="0"/>
          <w:sz w:val="28"/>
          <w:szCs w:val="28"/>
          <w:shd w:val="clear" w:color="auto" w:fill="FFFFFF"/>
          <w:lang w:val="en-US" w:eastAsia="ru-RU"/>
          <w14:ligatures w14:val="none"/>
        </w:rPr>
        <w:t xml:space="preserve"> In book: </w:t>
      </w:r>
      <w:r w:rsidR="00E311E5" w:rsidRPr="005F4226">
        <w:rPr>
          <w:rFonts w:ascii="Times New Roman" w:eastAsia="Times New Roman" w:hAnsi="Times New Roman" w:cs="Times New Roman"/>
          <w:kern w:val="0"/>
          <w:sz w:val="28"/>
          <w:szCs w:val="28"/>
          <w:shd w:val="clear" w:color="auto" w:fill="FFFFFF"/>
          <w:lang w:val="kk-KZ" w:eastAsia="ru-RU"/>
          <w14:ligatures w14:val="none"/>
        </w:rPr>
        <w:t xml:space="preserve">Conflict after the Cold War. – </w:t>
      </w:r>
      <w:r w:rsidR="00076B56" w:rsidRPr="005F4226">
        <w:rPr>
          <w:rFonts w:ascii="Times New Roman" w:eastAsia="Times New Roman" w:hAnsi="Times New Roman" w:cs="Times New Roman"/>
          <w:kern w:val="0"/>
          <w:sz w:val="28"/>
          <w:szCs w:val="28"/>
          <w:shd w:val="clear" w:color="auto" w:fill="FFFFFF"/>
          <w:lang w:val="en-US" w:eastAsia="ru-RU"/>
          <w14:ligatures w14:val="none"/>
        </w:rPr>
        <w:t xml:space="preserve">Milton Park: </w:t>
      </w:r>
      <w:r w:rsidR="00E311E5" w:rsidRPr="005F4226">
        <w:rPr>
          <w:rFonts w:ascii="Times New Roman" w:eastAsia="Times New Roman" w:hAnsi="Times New Roman" w:cs="Times New Roman"/>
          <w:kern w:val="0"/>
          <w:sz w:val="28"/>
          <w:szCs w:val="28"/>
          <w:shd w:val="clear" w:color="auto" w:fill="FFFFFF"/>
          <w:lang w:val="kk-KZ" w:eastAsia="ru-RU"/>
          <w14:ligatures w14:val="none"/>
        </w:rPr>
        <w:t xml:space="preserve">Routledge, 2015. – </w:t>
      </w:r>
      <w:r w:rsidR="00E311E5" w:rsidRPr="005F4226">
        <w:rPr>
          <w:rFonts w:ascii="Times New Roman" w:eastAsia="Times New Roman" w:hAnsi="Times New Roman" w:cs="Times New Roman"/>
          <w:kern w:val="0"/>
          <w:sz w:val="28"/>
          <w:szCs w:val="28"/>
          <w:shd w:val="clear" w:color="auto" w:fill="FFFFFF"/>
          <w:lang w:val="en-US" w:eastAsia="ru-RU"/>
          <w14:ligatures w14:val="none"/>
        </w:rPr>
        <w:t>P</w:t>
      </w:r>
      <w:r w:rsidR="00E311E5" w:rsidRPr="005F4226">
        <w:rPr>
          <w:rFonts w:ascii="Times New Roman" w:eastAsia="Times New Roman" w:hAnsi="Times New Roman" w:cs="Times New Roman"/>
          <w:kern w:val="0"/>
          <w:sz w:val="28"/>
          <w:szCs w:val="28"/>
          <w:shd w:val="clear" w:color="auto" w:fill="FFFFFF"/>
          <w:lang w:val="kk-KZ" w:eastAsia="ru-RU"/>
          <w14:ligatures w14:val="none"/>
        </w:rPr>
        <w:t>. 378-389.</w:t>
      </w:r>
    </w:p>
    <w:p w14:paraId="5E8F4152" w14:textId="2C8EB762"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shd w:val="clear" w:color="auto" w:fill="FFFFFF"/>
          <w:lang w:val="kk-KZ" w:eastAsia="ru-RU"/>
          <w14:ligatures w14:val="none"/>
        </w:rPr>
        <w:t>15</w:t>
      </w:r>
      <w:r w:rsidR="00890BE9">
        <w:rPr>
          <w:rFonts w:ascii="Times New Roman" w:eastAsia="Times New Roman" w:hAnsi="Times New Roman" w:cs="Times New Roman"/>
          <w:kern w:val="0"/>
          <w:sz w:val="28"/>
          <w:szCs w:val="28"/>
          <w:shd w:val="clear" w:color="auto" w:fill="FFFFFF"/>
          <w:lang w:val="kk-KZ" w:eastAsia="ru-RU"/>
          <w14:ligatures w14:val="none"/>
        </w:rPr>
        <w:t>1</w:t>
      </w:r>
      <w:r>
        <w:rPr>
          <w:rFonts w:ascii="Times New Roman" w:eastAsia="Times New Roman" w:hAnsi="Times New Roman" w:cs="Times New Roman"/>
          <w:kern w:val="0"/>
          <w:sz w:val="28"/>
          <w:szCs w:val="28"/>
          <w:shd w:val="clear" w:color="auto" w:fill="FFFFFF"/>
          <w:lang w:val="kk-KZ" w:eastAsia="ru-RU"/>
          <w14:ligatures w14:val="none"/>
        </w:rPr>
        <w:t xml:space="preserve"> </w:t>
      </w:r>
      <w:r w:rsidR="00E311E5" w:rsidRPr="005F4226">
        <w:rPr>
          <w:rFonts w:ascii="Times New Roman" w:eastAsia="Times New Roman" w:hAnsi="Times New Roman" w:cs="Times New Roman"/>
          <w:kern w:val="0"/>
          <w:sz w:val="28"/>
          <w:szCs w:val="28"/>
          <w:shd w:val="clear" w:color="auto" w:fill="FFFFFF"/>
          <w:lang w:val="en-US" w:eastAsia="ru-RU"/>
          <w14:ligatures w14:val="none"/>
        </w:rPr>
        <w:t>Edgar A. Identities, communities, and nations in Central Asia: A historical perspective //</w:t>
      </w:r>
      <w:r w:rsidR="00076B56" w:rsidRPr="005F4226">
        <w:rPr>
          <w:rFonts w:ascii="Times New Roman" w:eastAsia="Times New Roman" w:hAnsi="Times New Roman" w:cs="Times New Roman"/>
          <w:kern w:val="0"/>
          <w:sz w:val="28"/>
          <w:szCs w:val="28"/>
          <w:shd w:val="clear" w:color="auto" w:fill="FFFFFF"/>
          <w:lang w:val="en-US" w:eastAsia="ru-RU"/>
          <w14:ligatures w14:val="none"/>
        </w:rPr>
        <w:t xml:space="preserve"> https://iseees.berkeley.edu/sites/default/files/edgar_2001</w:t>
      </w:r>
      <w:r w:rsidR="00E311E5" w:rsidRPr="005F4226">
        <w:rPr>
          <w:rFonts w:ascii="Times New Roman" w:eastAsia="Times New Roman" w:hAnsi="Times New Roman" w:cs="Times New Roman"/>
          <w:kern w:val="0"/>
          <w:sz w:val="28"/>
          <w:szCs w:val="28"/>
          <w:shd w:val="clear" w:color="auto" w:fill="FFFFFF"/>
          <w:lang w:val="en-US" w:eastAsia="ru-RU"/>
          <w14:ligatures w14:val="none"/>
        </w:rPr>
        <w:t>.</w:t>
      </w:r>
      <w:r w:rsidR="00076B56" w:rsidRPr="005F4226">
        <w:rPr>
          <w:rFonts w:ascii="Times New Roman" w:eastAsia="Times New Roman" w:hAnsi="Times New Roman" w:cs="Times New Roman"/>
          <w:kern w:val="0"/>
          <w:sz w:val="28"/>
          <w:szCs w:val="28"/>
          <w:shd w:val="clear" w:color="auto" w:fill="FFFFFF"/>
          <w:lang w:val="en-US" w:eastAsia="ru-RU"/>
          <w14:ligatures w14:val="none"/>
        </w:rPr>
        <w:t xml:space="preserve"> 10.10.2025.</w:t>
      </w:r>
    </w:p>
    <w:p w14:paraId="38C9D921" w14:textId="004F1798"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shd w:val="clear" w:color="auto" w:fill="FFFFFF"/>
          <w:lang w:val="kk-KZ" w:eastAsia="ru-RU"/>
          <w14:ligatures w14:val="none"/>
        </w:rPr>
        <w:t>15</w:t>
      </w:r>
      <w:r w:rsidR="00AE5767">
        <w:rPr>
          <w:rFonts w:ascii="Times New Roman" w:eastAsia="Times New Roman" w:hAnsi="Times New Roman" w:cs="Times New Roman"/>
          <w:kern w:val="0"/>
          <w:sz w:val="28"/>
          <w:szCs w:val="28"/>
          <w:shd w:val="clear" w:color="auto" w:fill="FFFFFF"/>
          <w:lang w:val="kk-KZ" w:eastAsia="ru-RU"/>
          <w14:ligatures w14:val="none"/>
        </w:rPr>
        <w:t>2</w:t>
      </w:r>
      <w:r>
        <w:rPr>
          <w:rFonts w:ascii="Times New Roman" w:eastAsia="Times New Roman" w:hAnsi="Times New Roman" w:cs="Times New Roman"/>
          <w:kern w:val="0"/>
          <w:sz w:val="28"/>
          <w:szCs w:val="28"/>
          <w:shd w:val="clear" w:color="auto" w:fill="FFFFFF"/>
          <w:lang w:val="kk-KZ" w:eastAsia="ru-RU"/>
          <w14:ligatures w14:val="none"/>
        </w:rPr>
        <w:t xml:space="preserve"> </w:t>
      </w:r>
      <w:r w:rsidR="00E311E5" w:rsidRPr="005F4226">
        <w:rPr>
          <w:rFonts w:ascii="Times New Roman" w:eastAsia="Times New Roman" w:hAnsi="Times New Roman" w:cs="Times New Roman"/>
          <w:kern w:val="0"/>
          <w:sz w:val="28"/>
          <w:szCs w:val="28"/>
          <w:shd w:val="clear" w:color="auto" w:fill="FFFFFF"/>
          <w:lang w:val="kk-KZ" w:eastAsia="ru-RU"/>
          <w14:ligatures w14:val="none"/>
        </w:rPr>
        <w:t>McAuley A. Nation and Nationalism in Central Asia //</w:t>
      </w:r>
      <w:r w:rsidR="00076B56" w:rsidRPr="005F4226">
        <w:rPr>
          <w:rFonts w:ascii="Times New Roman" w:eastAsia="Times New Roman" w:hAnsi="Times New Roman" w:cs="Times New Roman"/>
          <w:kern w:val="0"/>
          <w:sz w:val="28"/>
          <w:szCs w:val="28"/>
          <w:shd w:val="clear" w:color="auto" w:fill="FFFFFF"/>
          <w:lang w:val="en-US" w:eastAsia="ru-RU"/>
          <w14:ligatures w14:val="none"/>
        </w:rPr>
        <w:t xml:space="preserve"> In book: </w:t>
      </w:r>
      <w:r w:rsidR="00E311E5" w:rsidRPr="005F4226">
        <w:rPr>
          <w:rFonts w:ascii="Times New Roman" w:eastAsia="Times New Roman" w:hAnsi="Times New Roman" w:cs="Times New Roman"/>
          <w:kern w:val="0"/>
          <w:sz w:val="28"/>
          <w:szCs w:val="28"/>
          <w:shd w:val="clear" w:color="auto" w:fill="FFFFFF"/>
          <w:lang w:val="kk-KZ" w:eastAsia="ru-RU"/>
          <w14:ligatures w14:val="none"/>
        </w:rPr>
        <w:t xml:space="preserve">The Soviet State. – </w:t>
      </w:r>
      <w:r w:rsidR="00076B56" w:rsidRPr="005F4226">
        <w:rPr>
          <w:rFonts w:ascii="Times New Roman" w:eastAsia="Times New Roman" w:hAnsi="Times New Roman" w:cs="Times New Roman"/>
          <w:kern w:val="0"/>
          <w:sz w:val="28"/>
          <w:szCs w:val="28"/>
          <w:shd w:val="clear" w:color="auto" w:fill="FFFFFF"/>
          <w:lang w:val="en-US" w:eastAsia="ru-RU"/>
          <w14:ligatures w14:val="none"/>
        </w:rPr>
        <w:t xml:space="preserve">Milton Park: </w:t>
      </w:r>
      <w:r w:rsidR="00E311E5" w:rsidRPr="005F4226">
        <w:rPr>
          <w:rFonts w:ascii="Times New Roman" w:eastAsia="Times New Roman" w:hAnsi="Times New Roman" w:cs="Times New Roman"/>
          <w:kern w:val="0"/>
          <w:sz w:val="28"/>
          <w:szCs w:val="28"/>
          <w:shd w:val="clear" w:color="auto" w:fill="FFFFFF"/>
          <w:lang w:val="kk-KZ" w:eastAsia="ru-RU"/>
          <w14:ligatures w14:val="none"/>
        </w:rPr>
        <w:t xml:space="preserve">Routledge, 2019. – </w:t>
      </w:r>
      <w:r w:rsidR="00E311E5" w:rsidRPr="005F4226">
        <w:rPr>
          <w:rFonts w:ascii="Times New Roman" w:eastAsia="Times New Roman" w:hAnsi="Times New Roman" w:cs="Times New Roman"/>
          <w:kern w:val="0"/>
          <w:sz w:val="28"/>
          <w:szCs w:val="28"/>
          <w:shd w:val="clear" w:color="auto" w:fill="FFFFFF"/>
          <w:lang w:val="en-US" w:eastAsia="ru-RU"/>
          <w14:ligatures w14:val="none"/>
        </w:rPr>
        <w:t>P</w:t>
      </w:r>
      <w:r w:rsidR="00E311E5" w:rsidRPr="005F4226">
        <w:rPr>
          <w:rFonts w:ascii="Times New Roman" w:eastAsia="Times New Roman" w:hAnsi="Times New Roman" w:cs="Times New Roman"/>
          <w:kern w:val="0"/>
          <w:sz w:val="28"/>
          <w:szCs w:val="28"/>
          <w:shd w:val="clear" w:color="auto" w:fill="FFFFFF"/>
          <w:lang w:val="kk-KZ" w:eastAsia="ru-RU"/>
          <w14:ligatures w14:val="none"/>
        </w:rPr>
        <w:t>. 42-56</w:t>
      </w:r>
      <w:r w:rsidR="00E311E5" w:rsidRPr="005F4226">
        <w:rPr>
          <w:rFonts w:ascii="Times New Roman" w:eastAsia="Times New Roman" w:hAnsi="Times New Roman" w:cs="Times New Roman"/>
          <w:kern w:val="0"/>
          <w:sz w:val="28"/>
          <w:szCs w:val="28"/>
          <w:shd w:val="clear" w:color="auto" w:fill="FFFFFF"/>
          <w:lang w:val="en-US" w:eastAsia="ru-RU"/>
          <w14:ligatures w14:val="none"/>
        </w:rPr>
        <w:t>.</w:t>
      </w:r>
    </w:p>
    <w:p w14:paraId="329BA7DF" w14:textId="75445CDB"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shd w:val="clear" w:color="auto" w:fill="FFFFFF"/>
          <w:lang w:val="kk-KZ" w:eastAsia="ru-RU"/>
          <w14:ligatures w14:val="none"/>
        </w:rPr>
        <w:t>15</w:t>
      </w:r>
      <w:r w:rsidR="00AE5767">
        <w:rPr>
          <w:rFonts w:ascii="Times New Roman" w:eastAsia="Times New Roman" w:hAnsi="Times New Roman" w:cs="Times New Roman"/>
          <w:kern w:val="0"/>
          <w:sz w:val="28"/>
          <w:szCs w:val="28"/>
          <w:shd w:val="clear" w:color="auto" w:fill="FFFFFF"/>
          <w:lang w:val="kk-KZ" w:eastAsia="ru-RU"/>
          <w14:ligatures w14:val="none"/>
        </w:rPr>
        <w:t>3</w:t>
      </w:r>
      <w:r>
        <w:rPr>
          <w:rFonts w:ascii="Times New Roman" w:eastAsia="Times New Roman" w:hAnsi="Times New Roman" w:cs="Times New Roman"/>
          <w:kern w:val="0"/>
          <w:sz w:val="28"/>
          <w:szCs w:val="28"/>
          <w:shd w:val="clear" w:color="auto" w:fill="FFFFFF"/>
          <w:lang w:val="kk-KZ" w:eastAsia="ru-RU"/>
          <w14:ligatures w14:val="none"/>
        </w:rPr>
        <w:t xml:space="preserve"> </w:t>
      </w:r>
      <w:r w:rsidR="00E311E5" w:rsidRPr="005F4226">
        <w:rPr>
          <w:rFonts w:ascii="Times New Roman" w:eastAsia="Times New Roman" w:hAnsi="Times New Roman" w:cs="Times New Roman"/>
          <w:kern w:val="0"/>
          <w:sz w:val="28"/>
          <w:szCs w:val="28"/>
          <w:shd w:val="clear" w:color="auto" w:fill="FFFFFF"/>
          <w:lang w:val="kk-KZ" w:eastAsia="ru-RU"/>
          <w14:ligatures w14:val="none"/>
        </w:rPr>
        <w:t>Peyrouse S. Islam in Central Asia: national specificities and postsoviet globalisation //</w:t>
      </w:r>
      <w:r w:rsidR="00076B56" w:rsidRPr="005F4226">
        <w:rPr>
          <w:rFonts w:ascii="Times New Roman" w:eastAsia="Times New Roman" w:hAnsi="Times New Roman" w:cs="Times New Roman"/>
          <w:kern w:val="0"/>
          <w:sz w:val="28"/>
          <w:szCs w:val="28"/>
          <w:shd w:val="clear" w:color="auto" w:fill="FFFFFF"/>
          <w:lang w:val="en-US" w:eastAsia="ru-RU"/>
          <w14:ligatures w14:val="none"/>
        </w:rPr>
        <w:t xml:space="preserve"> </w:t>
      </w:r>
      <w:r w:rsidR="00E311E5" w:rsidRPr="005F4226">
        <w:rPr>
          <w:rFonts w:ascii="Times New Roman" w:eastAsia="Times New Roman" w:hAnsi="Times New Roman" w:cs="Times New Roman"/>
          <w:kern w:val="0"/>
          <w:sz w:val="28"/>
          <w:szCs w:val="28"/>
          <w:shd w:val="clear" w:color="auto" w:fill="FFFFFF"/>
          <w:lang w:val="kk-KZ" w:eastAsia="ru-RU"/>
          <w14:ligatures w14:val="none"/>
        </w:rPr>
        <w:t xml:space="preserve">Religion, State &amp; Society. – 2007. – </w:t>
      </w:r>
      <w:r w:rsidR="00E311E5" w:rsidRPr="005F4226">
        <w:rPr>
          <w:rFonts w:ascii="Times New Roman" w:eastAsia="Times New Roman" w:hAnsi="Times New Roman" w:cs="Times New Roman"/>
          <w:kern w:val="0"/>
          <w:sz w:val="28"/>
          <w:szCs w:val="28"/>
          <w:shd w:val="clear" w:color="auto" w:fill="FFFFFF"/>
          <w:lang w:val="en-US" w:eastAsia="ru-RU"/>
          <w14:ligatures w14:val="none"/>
        </w:rPr>
        <w:t>Vol</w:t>
      </w:r>
      <w:r w:rsidR="00E311E5" w:rsidRPr="005F4226">
        <w:rPr>
          <w:rFonts w:ascii="Times New Roman" w:eastAsia="Times New Roman" w:hAnsi="Times New Roman" w:cs="Times New Roman"/>
          <w:kern w:val="0"/>
          <w:sz w:val="28"/>
          <w:szCs w:val="28"/>
          <w:shd w:val="clear" w:color="auto" w:fill="FFFFFF"/>
          <w:lang w:val="kk-KZ" w:eastAsia="ru-RU"/>
          <w14:ligatures w14:val="none"/>
        </w:rPr>
        <w:t>. 35</w:t>
      </w:r>
      <w:r w:rsidR="00076B56" w:rsidRPr="005F4226">
        <w:rPr>
          <w:rFonts w:ascii="Times New Roman" w:eastAsia="Times New Roman" w:hAnsi="Times New Roman" w:cs="Times New Roman"/>
          <w:kern w:val="0"/>
          <w:sz w:val="28"/>
          <w:szCs w:val="28"/>
          <w:shd w:val="clear" w:color="auto" w:fill="FFFFFF"/>
          <w:lang w:val="en-US" w:eastAsia="ru-RU"/>
          <w14:ligatures w14:val="none"/>
        </w:rPr>
        <w:t>, Issue</w:t>
      </w:r>
      <w:r w:rsidR="00E311E5" w:rsidRPr="005F4226">
        <w:rPr>
          <w:rFonts w:ascii="Times New Roman" w:eastAsia="Times New Roman" w:hAnsi="Times New Roman" w:cs="Times New Roman"/>
          <w:kern w:val="0"/>
          <w:sz w:val="28"/>
          <w:szCs w:val="28"/>
          <w:shd w:val="clear" w:color="auto" w:fill="FFFFFF"/>
          <w:lang w:val="kk-KZ" w:eastAsia="ru-RU"/>
          <w14:ligatures w14:val="none"/>
        </w:rPr>
        <w:t xml:space="preserve"> 3. – </w:t>
      </w:r>
      <w:r w:rsidR="00E311E5" w:rsidRPr="005F4226">
        <w:rPr>
          <w:rFonts w:ascii="Times New Roman" w:eastAsia="Times New Roman" w:hAnsi="Times New Roman" w:cs="Times New Roman"/>
          <w:kern w:val="0"/>
          <w:sz w:val="28"/>
          <w:szCs w:val="28"/>
          <w:shd w:val="clear" w:color="auto" w:fill="FFFFFF"/>
          <w:lang w:val="en-US" w:eastAsia="ru-RU"/>
          <w14:ligatures w14:val="none"/>
        </w:rPr>
        <w:t>P</w:t>
      </w:r>
      <w:r w:rsidR="00E311E5" w:rsidRPr="005F4226">
        <w:rPr>
          <w:rFonts w:ascii="Times New Roman" w:eastAsia="Times New Roman" w:hAnsi="Times New Roman" w:cs="Times New Roman"/>
          <w:kern w:val="0"/>
          <w:sz w:val="28"/>
          <w:szCs w:val="28"/>
          <w:shd w:val="clear" w:color="auto" w:fill="FFFFFF"/>
          <w:lang w:val="kk-KZ" w:eastAsia="ru-RU"/>
          <w14:ligatures w14:val="none"/>
        </w:rPr>
        <w:t>. 245-260.</w:t>
      </w:r>
    </w:p>
    <w:p w14:paraId="1883EA89" w14:textId="4E2C7CC9"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Arial" w:hAnsi="Times New Roman" w:cs="Times New Roman"/>
          <w:kern w:val="0"/>
          <w:sz w:val="28"/>
          <w:szCs w:val="28"/>
          <w:shd w:val="clear" w:color="auto" w:fill="FFFFFF"/>
          <w:lang w:val="kk-KZ"/>
          <w14:ligatures w14:val="none"/>
        </w:rPr>
        <w:t>15</w:t>
      </w:r>
      <w:r w:rsidR="00AE5767">
        <w:rPr>
          <w:rFonts w:ascii="Times New Roman" w:eastAsia="Arial" w:hAnsi="Times New Roman" w:cs="Times New Roman"/>
          <w:kern w:val="0"/>
          <w:sz w:val="28"/>
          <w:szCs w:val="28"/>
          <w:shd w:val="clear" w:color="auto" w:fill="FFFFFF"/>
          <w:lang w:val="kk-KZ"/>
          <w14:ligatures w14:val="none"/>
        </w:rPr>
        <w:t>4</w:t>
      </w:r>
      <w:r>
        <w:rPr>
          <w:rFonts w:ascii="Times New Roman" w:eastAsia="Arial" w:hAnsi="Times New Roman" w:cs="Times New Roman"/>
          <w:kern w:val="0"/>
          <w:sz w:val="28"/>
          <w:szCs w:val="28"/>
          <w:shd w:val="clear" w:color="auto" w:fill="FFFFFF"/>
          <w:lang w:val="kk-KZ"/>
          <w14:ligatures w14:val="none"/>
        </w:rPr>
        <w:t xml:space="preserve"> </w:t>
      </w:r>
      <w:r w:rsidR="00076B56" w:rsidRPr="005F4226">
        <w:rPr>
          <w:rFonts w:ascii="Times New Roman" w:eastAsia="Arial" w:hAnsi="Times New Roman" w:cs="Times New Roman"/>
          <w:kern w:val="0"/>
          <w:sz w:val="28"/>
          <w:szCs w:val="28"/>
          <w:shd w:val="clear" w:color="auto" w:fill="FFFFFF"/>
          <w:lang w:val="kk-KZ"/>
          <w14:ligatures w14:val="none"/>
        </w:rPr>
        <w:t>Said E.</w:t>
      </w:r>
      <w:r w:rsidR="00E311E5" w:rsidRPr="005F4226">
        <w:rPr>
          <w:rFonts w:ascii="Times New Roman" w:eastAsia="Arial" w:hAnsi="Times New Roman" w:cs="Times New Roman"/>
          <w:kern w:val="0"/>
          <w:sz w:val="28"/>
          <w:szCs w:val="28"/>
          <w:shd w:val="clear" w:color="auto" w:fill="FFFFFF"/>
          <w:lang w:val="kk-KZ"/>
          <w14:ligatures w14:val="none"/>
        </w:rPr>
        <w:t>W. Orientalism //</w:t>
      </w:r>
      <w:r w:rsidR="00076B56" w:rsidRPr="005F4226">
        <w:rPr>
          <w:rFonts w:ascii="Times New Roman" w:eastAsia="Arial" w:hAnsi="Times New Roman" w:cs="Times New Roman"/>
          <w:kern w:val="0"/>
          <w:sz w:val="28"/>
          <w:szCs w:val="28"/>
          <w:shd w:val="clear" w:color="auto" w:fill="FFFFFF"/>
          <w:lang w:val="en-US"/>
          <w14:ligatures w14:val="none"/>
        </w:rPr>
        <w:t xml:space="preserve"> In book: </w:t>
      </w:r>
      <w:r w:rsidR="00E311E5" w:rsidRPr="005F4226">
        <w:rPr>
          <w:rFonts w:ascii="Times New Roman" w:eastAsia="Arial" w:hAnsi="Times New Roman" w:cs="Times New Roman"/>
          <w:kern w:val="0"/>
          <w:sz w:val="28"/>
          <w:szCs w:val="28"/>
          <w:shd w:val="clear" w:color="auto" w:fill="FFFFFF"/>
          <w:lang w:val="kk-KZ"/>
          <w14:ligatures w14:val="none"/>
        </w:rPr>
        <w:t xml:space="preserve">Social theory re-wired. – </w:t>
      </w:r>
      <w:r w:rsidR="00076B56" w:rsidRPr="005F4226">
        <w:rPr>
          <w:rFonts w:ascii="Times New Roman" w:eastAsia="Arial" w:hAnsi="Times New Roman" w:cs="Times New Roman"/>
          <w:kern w:val="0"/>
          <w:sz w:val="28"/>
          <w:szCs w:val="28"/>
          <w:shd w:val="clear" w:color="auto" w:fill="FFFFFF"/>
          <w:lang w:val="en-US"/>
          <w14:ligatures w14:val="none"/>
        </w:rPr>
        <w:t>London</w:t>
      </w:r>
      <w:r w:rsidR="00E311E5" w:rsidRPr="005F4226">
        <w:rPr>
          <w:rFonts w:ascii="Times New Roman" w:eastAsia="Arial" w:hAnsi="Times New Roman" w:cs="Times New Roman"/>
          <w:kern w:val="0"/>
          <w:sz w:val="28"/>
          <w:szCs w:val="28"/>
          <w:shd w:val="clear" w:color="auto" w:fill="FFFFFF"/>
          <w:lang w:val="kk-KZ"/>
          <w14:ligatures w14:val="none"/>
        </w:rPr>
        <w:t xml:space="preserve">, 2016. – </w:t>
      </w:r>
      <w:r w:rsidR="00E311E5" w:rsidRPr="005F4226">
        <w:rPr>
          <w:rFonts w:ascii="Times New Roman" w:eastAsia="Arial" w:hAnsi="Times New Roman" w:cs="Times New Roman"/>
          <w:kern w:val="0"/>
          <w:sz w:val="28"/>
          <w:szCs w:val="28"/>
          <w:shd w:val="clear" w:color="auto" w:fill="FFFFFF"/>
          <w:lang w:val="en-US"/>
          <w14:ligatures w14:val="none"/>
        </w:rPr>
        <w:t>P</w:t>
      </w:r>
      <w:r w:rsidR="00E311E5" w:rsidRPr="005F4226">
        <w:rPr>
          <w:rFonts w:ascii="Times New Roman" w:eastAsia="Arial" w:hAnsi="Times New Roman" w:cs="Times New Roman"/>
          <w:kern w:val="0"/>
          <w:sz w:val="28"/>
          <w:szCs w:val="28"/>
          <w:shd w:val="clear" w:color="auto" w:fill="FFFFFF"/>
          <w:lang w:val="kk-KZ"/>
          <w14:ligatures w14:val="none"/>
        </w:rPr>
        <w:t>. 402-417.</w:t>
      </w:r>
    </w:p>
    <w:p w14:paraId="17C9390D" w14:textId="5754B61E"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Arial" w:hAnsi="Times New Roman" w:cs="Times New Roman"/>
          <w:kern w:val="0"/>
          <w:sz w:val="28"/>
          <w:szCs w:val="28"/>
          <w:shd w:val="clear" w:color="auto" w:fill="FFFFFF"/>
          <w:lang w:val="kk-KZ"/>
          <w14:ligatures w14:val="none"/>
        </w:rPr>
        <w:t>15</w:t>
      </w:r>
      <w:r w:rsidR="00AE5767">
        <w:rPr>
          <w:rFonts w:ascii="Times New Roman" w:eastAsia="Arial" w:hAnsi="Times New Roman" w:cs="Times New Roman"/>
          <w:kern w:val="0"/>
          <w:sz w:val="28"/>
          <w:szCs w:val="28"/>
          <w:shd w:val="clear" w:color="auto" w:fill="FFFFFF"/>
          <w:lang w:val="kk-KZ"/>
          <w14:ligatures w14:val="none"/>
        </w:rPr>
        <w:t>5</w:t>
      </w:r>
      <w:r>
        <w:rPr>
          <w:rFonts w:ascii="Times New Roman" w:eastAsia="Arial" w:hAnsi="Times New Roman" w:cs="Times New Roman"/>
          <w:kern w:val="0"/>
          <w:sz w:val="28"/>
          <w:szCs w:val="28"/>
          <w:shd w:val="clear" w:color="auto" w:fill="FFFFFF"/>
          <w:lang w:val="kk-KZ"/>
          <w14:ligatures w14:val="none"/>
        </w:rPr>
        <w:t xml:space="preserve"> </w:t>
      </w:r>
      <w:r w:rsidR="00E311E5" w:rsidRPr="005F4226">
        <w:rPr>
          <w:rFonts w:ascii="Times New Roman" w:eastAsia="Arial" w:hAnsi="Times New Roman" w:cs="Times New Roman"/>
          <w:kern w:val="0"/>
          <w:sz w:val="28"/>
          <w:szCs w:val="28"/>
          <w:shd w:val="clear" w:color="auto" w:fill="FFFFFF"/>
          <w:lang w:val="en-US"/>
          <w14:ligatures w14:val="none"/>
        </w:rPr>
        <w:t>Laruelle M. The return of the Aryan myth: Tajikistan in search of a secularized national ideology //</w:t>
      </w:r>
      <w:r w:rsidR="00076B56" w:rsidRPr="005F4226">
        <w:rPr>
          <w:rFonts w:ascii="Times New Roman" w:eastAsia="Arial" w:hAnsi="Times New Roman" w:cs="Times New Roman"/>
          <w:kern w:val="0"/>
          <w:sz w:val="28"/>
          <w:szCs w:val="28"/>
          <w:shd w:val="clear" w:color="auto" w:fill="FFFFFF"/>
          <w:lang w:val="en-US"/>
          <w14:ligatures w14:val="none"/>
        </w:rPr>
        <w:t xml:space="preserve"> </w:t>
      </w:r>
      <w:r w:rsidR="00E311E5" w:rsidRPr="005F4226">
        <w:rPr>
          <w:rFonts w:ascii="Times New Roman" w:eastAsia="Arial" w:hAnsi="Times New Roman" w:cs="Times New Roman"/>
          <w:kern w:val="0"/>
          <w:sz w:val="28"/>
          <w:szCs w:val="28"/>
          <w:shd w:val="clear" w:color="auto" w:fill="FFFFFF"/>
          <w:lang w:val="en-US"/>
          <w14:ligatures w14:val="none"/>
        </w:rPr>
        <w:t>National</w:t>
      </w:r>
      <w:r w:rsidR="00076B56" w:rsidRPr="005F4226">
        <w:rPr>
          <w:rFonts w:ascii="Times New Roman" w:eastAsia="Arial" w:hAnsi="Times New Roman" w:cs="Times New Roman"/>
          <w:kern w:val="0"/>
          <w:sz w:val="28"/>
          <w:szCs w:val="28"/>
          <w:shd w:val="clear" w:color="auto" w:fill="FFFFFF"/>
          <w:lang w:val="en-US"/>
          <w14:ligatures w14:val="none"/>
        </w:rPr>
        <w:t>.</w:t>
      </w:r>
      <w:r w:rsidR="00E311E5" w:rsidRPr="005F4226">
        <w:rPr>
          <w:rFonts w:ascii="Times New Roman" w:eastAsia="Arial" w:hAnsi="Times New Roman" w:cs="Times New Roman"/>
          <w:kern w:val="0"/>
          <w:sz w:val="28"/>
          <w:szCs w:val="28"/>
          <w:shd w:val="clear" w:color="auto" w:fill="FFFFFF"/>
          <w:lang w:val="en-US"/>
          <w14:ligatures w14:val="none"/>
        </w:rPr>
        <w:t xml:space="preserve"> pap. – 2007. – Vol. 35</w:t>
      </w:r>
      <w:r w:rsidR="00076B56" w:rsidRPr="005F4226">
        <w:rPr>
          <w:rFonts w:ascii="Times New Roman" w:eastAsia="Arial" w:hAnsi="Times New Roman" w:cs="Times New Roman"/>
          <w:kern w:val="0"/>
          <w:sz w:val="28"/>
          <w:szCs w:val="28"/>
          <w:shd w:val="clear" w:color="auto" w:fill="FFFFFF"/>
          <w:lang w:val="en-US"/>
          <w14:ligatures w14:val="none"/>
        </w:rPr>
        <w:t>, Issue</w:t>
      </w:r>
      <w:r w:rsidR="00E311E5" w:rsidRPr="005F4226">
        <w:rPr>
          <w:rFonts w:ascii="Times New Roman" w:eastAsia="Arial" w:hAnsi="Times New Roman" w:cs="Times New Roman"/>
          <w:kern w:val="0"/>
          <w:sz w:val="28"/>
          <w:szCs w:val="28"/>
          <w:shd w:val="clear" w:color="auto" w:fill="FFFFFF"/>
          <w:lang w:val="en-US"/>
          <w14:ligatures w14:val="none"/>
        </w:rPr>
        <w:t xml:space="preserve"> 1. – P.</w:t>
      </w:r>
      <w:r w:rsidR="00076B56" w:rsidRPr="005F4226">
        <w:rPr>
          <w:rFonts w:ascii="Times New Roman" w:eastAsia="Arial" w:hAnsi="Times New Roman" w:cs="Times New Roman"/>
          <w:kern w:val="0"/>
          <w:sz w:val="28"/>
          <w:szCs w:val="28"/>
          <w:shd w:val="clear" w:color="auto" w:fill="FFFFFF"/>
          <w:lang w:val="en-US"/>
          <w14:ligatures w14:val="none"/>
        </w:rPr>
        <w:t> </w:t>
      </w:r>
      <w:r w:rsidR="00E311E5" w:rsidRPr="005F4226">
        <w:rPr>
          <w:rFonts w:ascii="Times New Roman" w:eastAsia="Arial" w:hAnsi="Times New Roman" w:cs="Times New Roman"/>
          <w:kern w:val="0"/>
          <w:sz w:val="28"/>
          <w:szCs w:val="28"/>
          <w:shd w:val="clear" w:color="auto" w:fill="FFFFFF"/>
          <w:lang w:val="en-US"/>
          <w14:ligatures w14:val="none"/>
        </w:rPr>
        <w:t>51-70.</w:t>
      </w:r>
    </w:p>
    <w:p w14:paraId="1D9E72CE" w14:textId="123A8D86"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Arial" w:hAnsi="Times New Roman" w:cs="Times New Roman"/>
          <w:kern w:val="0"/>
          <w:sz w:val="28"/>
          <w:szCs w:val="28"/>
          <w:shd w:val="clear" w:color="auto" w:fill="FFFFFF"/>
          <w:lang w:val="kk-KZ"/>
          <w14:ligatures w14:val="none"/>
        </w:rPr>
        <w:t>15</w:t>
      </w:r>
      <w:r w:rsidR="00AE5767">
        <w:rPr>
          <w:rFonts w:ascii="Times New Roman" w:eastAsia="Arial" w:hAnsi="Times New Roman" w:cs="Times New Roman"/>
          <w:kern w:val="0"/>
          <w:sz w:val="28"/>
          <w:szCs w:val="28"/>
          <w:shd w:val="clear" w:color="auto" w:fill="FFFFFF"/>
          <w:lang w:val="kk-KZ"/>
          <w14:ligatures w14:val="none"/>
        </w:rPr>
        <w:t>6</w:t>
      </w:r>
      <w:r>
        <w:rPr>
          <w:rFonts w:ascii="Times New Roman" w:eastAsia="Arial" w:hAnsi="Times New Roman" w:cs="Times New Roman"/>
          <w:kern w:val="0"/>
          <w:sz w:val="28"/>
          <w:szCs w:val="28"/>
          <w:shd w:val="clear" w:color="auto" w:fill="FFFFFF"/>
          <w:lang w:val="kk-KZ"/>
          <w14:ligatures w14:val="none"/>
        </w:rPr>
        <w:t xml:space="preserve"> </w:t>
      </w:r>
      <w:r w:rsidR="00076B56" w:rsidRPr="005F4226">
        <w:rPr>
          <w:rFonts w:ascii="Times New Roman" w:eastAsia="Arial" w:hAnsi="Times New Roman" w:cs="Times New Roman"/>
          <w:kern w:val="0"/>
          <w:sz w:val="28"/>
          <w:szCs w:val="28"/>
          <w:shd w:val="clear" w:color="auto" w:fill="FFFFFF"/>
          <w:lang w:val="kk-KZ"/>
          <w14:ligatures w14:val="none"/>
        </w:rPr>
        <w:t>Kamrava M. Nation-</w:t>
      </w:r>
      <w:r w:rsidR="00E311E5" w:rsidRPr="005F4226">
        <w:rPr>
          <w:rFonts w:ascii="Times New Roman" w:eastAsia="Arial" w:hAnsi="Times New Roman" w:cs="Times New Roman"/>
          <w:kern w:val="0"/>
          <w:sz w:val="28"/>
          <w:szCs w:val="28"/>
          <w:shd w:val="clear" w:color="auto" w:fill="FFFFFF"/>
          <w:lang w:val="kk-KZ"/>
          <w14:ligatures w14:val="none"/>
        </w:rPr>
        <w:t>Building in Central Asia: Institutions, Politics, and Culture //</w:t>
      </w:r>
      <w:r w:rsidR="00076B56" w:rsidRPr="005F4226">
        <w:rPr>
          <w:rFonts w:ascii="Times New Roman" w:eastAsia="Arial" w:hAnsi="Times New Roman" w:cs="Times New Roman"/>
          <w:kern w:val="0"/>
          <w:sz w:val="28"/>
          <w:szCs w:val="28"/>
          <w:shd w:val="clear" w:color="auto" w:fill="FFFFFF"/>
          <w:lang w:val="en-US"/>
          <w14:ligatures w14:val="none"/>
        </w:rPr>
        <w:t xml:space="preserve"> The </w:t>
      </w:r>
      <w:r w:rsidR="00E311E5" w:rsidRPr="005F4226">
        <w:rPr>
          <w:rFonts w:ascii="Times New Roman" w:eastAsia="Arial" w:hAnsi="Times New Roman" w:cs="Times New Roman"/>
          <w:kern w:val="0"/>
          <w:sz w:val="28"/>
          <w:szCs w:val="28"/>
          <w:shd w:val="clear" w:color="auto" w:fill="FFFFFF"/>
          <w:lang w:val="kk-KZ"/>
          <w14:ligatures w14:val="none"/>
        </w:rPr>
        <w:t xml:space="preserve">Muslim World. – 2020. – </w:t>
      </w:r>
      <w:r w:rsidR="00E311E5" w:rsidRPr="005F4226">
        <w:rPr>
          <w:rFonts w:ascii="Times New Roman" w:eastAsia="Arial" w:hAnsi="Times New Roman" w:cs="Times New Roman"/>
          <w:kern w:val="0"/>
          <w:sz w:val="28"/>
          <w:szCs w:val="28"/>
          <w:shd w:val="clear" w:color="auto" w:fill="FFFFFF"/>
          <w:lang w:val="en-US"/>
          <w14:ligatures w14:val="none"/>
        </w:rPr>
        <w:t>Vol</w:t>
      </w:r>
      <w:r w:rsidR="00E311E5" w:rsidRPr="005F4226">
        <w:rPr>
          <w:rFonts w:ascii="Times New Roman" w:eastAsia="Arial" w:hAnsi="Times New Roman" w:cs="Times New Roman"/>
          <w:kern w:val="0"/>
          <w:sz w:val="28"/>
          <w:szCs w:val="28"/>
          <w:shd w:val="clear" w:color="auto" w:fill="FFFFFF"/>
          <w:lang w:val="kk-KZ"/>
          <w14:ligatures w14:val="none"/>
        </w:rPr>
        <w:t>. 110</w:t>
      </w:r>
      <w:r w:rsidR="00076B56" w:rsidRPr="005F4226">
        <w:rPr>
          <w:rFonts w:ascii="Times New Roman" w:eastAsia="Arial" w:hAnsi="Times New Roman" w:cs="Times New Roman"/>
          <w:kern w:val="0"/>
          <w:sz w:val="28"/>
          <w:szCs w:val="28"/>
          <w:shd w:val="clear" w:color="auto" w:fill="FFFFFF"/>
          <w:lang w:val="en-US"/>
          <w14:ligatures w14:val="none"/>
        </w:rPr>
        <w:t>, Issue</w:t>
      </w:r>
      <w:r w:rsidR="00E311E5" w:rsidRPr="005F4226">
        <w:rPr>
          <w:rFonts w:ascii="Times New Roman" w:eastAsia="Arial" w:hAnsi="Times New Roman" w:cs="Times New Roman"/>
          <w:kern w:val="0"/>
          <w:sz w:val="28"/>
          <w:szCs w:val="28"/>
          <w:shd w:val="clear" w:color="auto" w:fill="FFFFFF"/>
          <w:lang w:val="kk-KZ"/>
          <w14:ligatures w14:val="none"/>
        </w:rPr>
        <w:t xml:space="preserve"> 1.</w:t>
      </w:r>
      <w:r w:rsidR="00076B56" w:rsidRPr="005F4226">
        <w:rPr>
          <w:rFonts w:ascii="Times New Roman" w:eastAsia="Arial" w:hAnsi="Times New Roman" w:cs="Times New Roman"/>
          <w:kern w:val="0"/>
          <w:sz w:val="28"/>
          <w:szCs w:val="28"/>
          <w:shd w:val="clear" w:color="auto" w:fill="FFFFFF"/>
          <w:lang w:val="en-US"/>
          <w14:ligatures w14:val="none"/>
        </w:rPr>
        <w:t xml:space="preserve"> – P. 6-23.</w:t>
      </w:r>
    </w:p>
    <w:p w14:paraId="62A6FC76" w14:textId="3C429D9E"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Arial" w:hAnsi="Times New Roman" w:cs="Times New Roman"/>
          <w:kern w:val="0"/>
          <w:sz w:val="28"/>
          <w:szCs w:val="28"/>
          <w:shd w:val="clear" w:color="auto" w:fill="FFFFFF"/>
          <w:lang w:val="kk-KZ"/>
          <w14:ligatures w14:val="none"/>
        </w:rPr>
        <w:t>15</w:t>
      </w:r>
      <w:r w:rsidR="00AE5767">
        <w:rPr>
          <w:rFonts w:ascii="Times New Roman" w:eastAsia="Arial" w:hAnsi="Times New Roman" w:cs="Times New Roman"/>
          <w:kern w:val="0"/>
          <w:sz w:val="28"/>
          <w:szCs w:val="28"/>
          <w:shd w:val="clear" w:color="auto" w:fill="FFFFFF"/>
          <w:lang w:val="kk-KZ"/>
          <w14:ligatures w14:val="none"/>
        </w:rPr>
        <w:t>7</w:t>
      </w:r>
      <w:r>
        <w:rPr>
          <w:rFonts w:ascii="Times New Roman" w:eastAsia="Arial" w:hAnsi="Times New Roman" w:cs="Times New Roman"/>
          <w:kern w:val="0"/>
          <w:sz w:val="28"/>
          <w:szCs w:val="28"/>
          <w:shd w:val="clear" w:color="auto" w:fill="FFFFFF"/>
          <w:lang w:val="kk-KZ"/>
          <w14:ligatures w14:val="none"/>
        </w:rPr>
        <w:t xml:space="preserve"> </w:t>
      </w:r>
      <w:r w:rsidR="00076B56" w:rsidRPr="005F4226">
        <w:rPr>
          <w:rFonts w:ascii="Times New Roman" w:eastAsia="Arial" w:hAnsi="Times New Roman" w:cs="Times New Roman"/>
          <w:kern w:val="0"/>
          <w:sz w:val="28"/>
          <w:szCs w:val="28"/>
          <w:shd w:val="clear" w:color="auto" w:fill="FFFFFF"/>
          <w:lang w:val="kk-KZ"/>
          <w14:ligatures w14:val="none"/>
        </w:rPr>
        <w:t>Hanks R.</w:t>
      </w:r>
      <w:r w:rsidR="00E311E5" w:rsidRPr="005F4226">
        <w:rPr>
          <w:rFonts w:ascii="Times New Roman" w:eastAsia="Arial" w:hAnsi="Times New Roman" w:cs="Times New Roman"/>
          <w:kern w:val="0"/>
          <w:sz w:val="28"/>
          <w:szCs w:val="28"/>
          <w:shd w:val="clear" w:color="auto" w:fill="FFFFFF"/>
          <w:lang w:val="kk-KZ"/>
          <w14:ligatures w14:val="none"/>
        </w:rPr>
        <w:t xml:space="preserve">R. </w:t>
      </w:r>
      <w:r w:rsidR="00C56514" w:rsidRPr="005F4226">
        <w:rPr>
          <w:rStyle w:val="organictextcontentspan"/>
          <w:rFonts w:ascii="Times New Roman" w:hAnsi="Times New Roman" w:cs="Times New Roman"/>
          <w:bCs/>
          <w:sz w:val="28"/>
          <w:szCs w:val="28"/>
          <w:lang w:val="en-US"/>
        </w:rPr>
        <w:t>Identity</w:t>
      </w:r>
      <w:r w:rsidR="00C56514" w:rsidRPr="005F4226">
        <w:rPr>
          <w:rStyle w:val="organictextcontentspan"/>
          <w:rFonts w:ascii="Times New Roman" w:hAnsi="Times New Roman" w:cs="Times New Roman"/>
          <w:sz w:val="28"/>
          <w:szCs w:val="28"/>
          <w:lang w:val="en-US"/>
        </w:rPr>
        <w:t xml:space="preserve"> </w:t>
      </w:r>
      <w:r w:rsidR="00C56514" w:rsidRPr="005F4226">
        <w:rPr>
          <w:rStyle w:val="organictextcontentspan"/>
          <w:rFonts w:ascii="Times New Roman" w:hAnsi="Times New Roman" w:cs="Times New Roman"/>
          <w:bCs/>
          <w:sz w:val="28"/>
          <w:szCs w:val="28"/>
          <w:lang w:val="en-US"/>
        </w:rPr>
        <w:t>Theft</w:t>
      </w:r>
      <w:r w:rsidR="00C56514" w:rsidRPr="005F4226">
        <w:rPr>
          <w:rStyle w:val="organictextcontentspan"/>
          <w:rFonts w:ascii="Times New Roman" w:hAnsi="Times New Roman" w:cs="Times New Roman"/>
          <w:sz w:val="28"/>
          <w:szCs w:val="28"/>
          <w:lang w:val="en-US"/>
        </w:rPr>
        <w:t xml:space="preserve">: </w:t>
      </w:r>
      <w:r w:rsidR="00C56514" w:rsidRPr="005F4226">
        <w:rPr>
          <w:rStyle w:val="organictextcontentspan"/>
          <w:rFonts w:ascii="Times New Roman" w:hAnsi="Times New Roman" w:cs="Times New Roman"/>
          <w:bCs/>
          <w:sz w:val="28"/>
          <w:szCs w:val="28"/>
          <w:lang w:val="en-US"/>
        </w:rPr>
        <w:t>Ethnosymbolism</w:t>
      </w:r>
      <w:r w:rsidR="00C56514" w:rsidRPr="005F4226">
        <w:rPr>
          <w:rStyle w:val="organictextcontentspan"/>
          <w:rFonts w:ascii="Times New Roman" w:hAnsi="Times New Roman" w:cs="Times New Roman"/>
          <w:sz w:val="28"/>
          <w:szCs w:val="28"/>
          <w:lang w:val="en-US"/>
        </w:rPr>
        <w:t xml:space="preserve">, </w:t>
      </w:r>
      <w:r w:rsidR="00C56514" w:rsidRPr="005F4226">
        <w:rPr>
          <w:rStyle w:val="organictextcontentspan"/>
          <w:rFonts w:ascii="Times New Roman" w:hAnsi="Times New Roman" w:cs="Times New Roman"/>
          <w:bCs/>
          <w:sz w:val="28"/>
          <w:szCs w:val="28"/>
          <w:lang w:val="en-US"/>
        </w:rPr>
        <w:t>Autochthonism</w:t>
      </w:r>
      <w:r w:rsidR="00C56514" w:rsidRPr="005F4226">
        <w:rPr>
          <w:rStyle w:val="organictextcontentspan"/>
          <w:rFonts w:ascii="Times New Roman" w:hAnsi="Times New Roman" w:cs="Times New Roman"/>
          <w:sz w:val="28"/>
          <w:szCs w:val="28"/>
          <w:lang w:val="en-US"/>
        </w:rPr>
        <w:t xml:space="preserve">, </w:t>
      </w:r>
      <w:r w:rsidR="00C56514" w:rsidRPr="005F4226">
        <w:rPr>
          <w:rStyle w:val="organictextcontentspan"/>
          <w:rFonts w:ascii="Times New Roman" w:hAnsi="Times New Roman" w:cs="Times New Roman"/>
          <w:bCs/>
          <w:sz w:val="28"/>
          <w:szCs w:val="28"/>
          <w:lang w:val="en-US"/>
        </w:rPr>
        <w:t>and</w:t>
      </w:r>
      <w:r w:rsidR="00C56514" w:rsidRPr="005F4226">
        <w:rPr>
          <w:rStyle w:val="organictextcontentspan"/>
          <w:rFonts w:ascii="Times New Roman" w:hAnsi="Times New Roman" w:cs="Times New Roman"/>
          <w:sz w:val="28"/>
          <w:szCs w:val="28"/>
          <w:lang w:val="en-US"/>
        </w:rPr>
        <w:t xml:space="preserve"> </w:t>
      </w:r>
      <w:r w:rsidR="00C56514" w:rsidRPr="005F4226">
        <w:rPr>
          <w:rStyle w:val="organictextcontentspan"/>
          <w:rFonts w:ascii="Times New Roman" w:hAnsi="Times New Roman" w:cs="Times New Roman"/>
          <w:bCs/>
          <w:sz w:val="28"/>
          <w:szCs w:val="28"/>
          <w:lang w:val="en-US"/>
        </w:rPr>
        <w:t>Aryanism</w:t>
      </w:r>
      <w:r w:rsidR="00C56514" w:rsidRPr="005F4226">
        <w:rPr>
          <w:rStyle w:val="organictextcontentspan"/>
          <w:rFonts w:ascii="Times New Roman" w:hAnsi="Times New Roman" w:cs="Times New Roman"/>
          <w:sz w:val="28"/>
          <w:szCs w:val="28"/>
          <w:lang w:val="en-US"/>
        </w:rPr>
        <w:t xml:space="preserve"> </w:t>
      </w:r>
      <w:r w:rsidR="00C56514" w:rsidRPr="005F4226">
        <w:rPr>
          <w:rStyle w:val="organictextcontentspan"/>
          <w:rFonts w:ascii="Times New Roman" w:hAnsi="Times New Roman" w:cs="Times New Roman"/>
          <w:bCs/>
          <w:sz w:val="28"/>
          <w:szCs w:val="28"/>
          <w:lang w:val="en-US"/>
        </w:rPr>
        <w:t>in</w:t>
      </w:r>
      <w:r w:rsidR="00C56514" w:rsidRPr="005F4226">
        <w:rPr>
          <w:rStyle w:val="organictextcontentspan"/>
          <w:rFonts w:ascii="Times New Roman" w:hAnsi="Times New Roman" w:cs="Times New Roman"/>
          <w:sz w:val="28"/>
          <w:szCs w:val="28"/>
          <w:lang w:val="en-US"/>
        </w:rPr>
        <w:t xml:space="preserve"> </w:t>
      </w:r>
      <w:r w:rsidR="00C56514" w:rsidRPr="005F4226">
        <w:rPr>
          <w:rStyle w:val="organictextcontentspan"/>
          <w:rFonts w:ascii="Times New Roman" w:hAnsi="Times New Roman" w:cs="Times New Roman"/>
          <w:bCs/>
          <w:sz w:val="28"/>
          <w:szCs w:val="28"/>
          <w:lang w:val="en-US"/>
        </w:rPr>
        <w:t>Uzbek</w:t>
      </w:r>
      <w:r w:rsidR="00C56514" w:rsidRPr="005F4226">
        <w:rPr>
          <w:rStyle w:val="organictextcontentspan"/>
          <w:rFonts w:ascii="Times New Roman" w:hAnsi="Times New Roman" w:cs="Times New Roman"/>
          <w:sz w:val="28"/>
          <w:szCs w:val="28"/>
          <w:lang w:val="en-US"/>
        </w:rPr>
        <w:t xml:space="preserve"> </w:t>
      </w:r>
      <w:r w:rsidR="00C56514" w:rsidRPr="005F4226">
        <w:rPr>
          <w:rStyle w:val="organictextcontentspan"/>
          <w:rFonts w:ascii="Times New Roman" w:hAnsi="Times New Roman" w:cs="Times New Roman"/>
          <w:bCs/>
          <w:sz w:val="28"/>
          <w:szCs w:val="28"/>
          <w:lang w:val="en-US"/>
        </w:rPr>
        <w:t>and</w:t>
      </w:r>
      <w:r w:rsidR="00C56514" w:rsidRPr="005F4226">
        <w:rPr>
          <w:rStyle w:val="organictextcontentspan"/>
          <w:rFonts w:ascii="Times New Roman" w:hAnsi="Times New Roman" w:cs="Times New Roman"/>
          <w:sz w:val="28"/>
          <w:szCs w:val="28"/>
          <w:lang w:val="en-US"/>
        </w:rPr>
        <w:t xml:space="preserve"> </w:t>
      </w:r>
      <w:r w:rsidR="00C56514" w:rsidRPr="005F4226">
        <w:rPr>
          <w:rStyle w:val="organictextcontentspan"/>
          <w:rFonts w:ascii="Times New Roman" w:hAnsi="Times New Roman" w:cs="Times New Roman"/>
          <w:bCs/>
          <w:sz w:val="28"/>
          <w:szCs w:val="28"/>
          <w:lang w:val="en-US"/>
        </w:rPr>
        <w:t>Tajik</w:t>
      </w:r>
      <w:r w:rsidR="00C56514" w:rsidRPr="005F4226">
        <w:rPr>
          <w:rStyle w:val="organictextcontentspan"/>
          <w:rFonts w:ascii="Times New Roman" w:hAnsi="Times New Roman" w:cs="Times New Roman"/>
          <w:sz w:val="28"/>
          <w:szCs w:val="28"/>
          <w:lang w:val="en-US"/>
        </w:rPr>
        <w:t xml:space="preserve"> </w:t>
      </w:r>
      <w:r w:rsidR="00C56514" w:rsidRPr="005F4226">
        <w:rPr>
          <w:rStyle w:val="organictextcontentspan"/>
          <w:rFonts w:ascii="Times New Roman" w:hAnsi="Times New Roman" w:cs="Times New Roman"/>
          <w:bCs/>
          <w:sz w:val="28"/>
          <w:szCs w:val="28"/>
          <w:lang w:val="en-US"/>
        </w:rPr>
        <w:t>National</w:t>
      </w:r>
      <w:r w:rsidR="00C56514" w:rsidRPr="005F4226">
        <w:rPr>
          <w:rStyle w:val="organictextcontentspan"/>
          <w:rFonts w:ascii="Times New Roman" w:hAnsi="Times New Roman" w:cs="Times New Roman"/>
          <w:sz w:val="28"/>
          <w:szCs w:val="28"/>
          <w:lang w:val="en-US"/>
        </w:rPr>
        <w:t xml:space="preserve"> </w:t>
      </w:r>
      <w:r w:rsidR="00C56514" w:rsidRPr="005F4226">
        <w:rPr>
          <w:rStyle w:val="organictextcontentspan"/>
          <w:rFonts w:ascii="Times New Roman" w:hAnsi="Times New Roman" w:cs="Times New Roman"/>
          <w:bCs/>
          <w:sz w:val="28"/>
          <w:szCs w:val="28"/>
          <w:lang w:val="en-US"/>
        </w:rPr>
        <w:t>Narratives</w:t>
      </w:r>
      <w:r w:rsidR="00C56514" w:rsidRPr="005F4226">
        <w:rPr>
          <w:rFonts w:ascii="Times New Roman" w:eastAsia="Arial" w:hAnsi="Times New Roman" w:cs="Times New Roman"/>
          <w:kern w:val="0"/>
          <w:sz w:val="28"/>
          <w:szCs w:val="28"/>
          <w:shd w:val="clear" w:color="auto" w:fill="FFFFFF"/>
          <w:lang w:val="en-US"/>
          <w14:ligatures w14:val="none"/>
        </w:rPr>
        <w:t xml:space="preserve"> </w:t>
      </w:r>
      <w:r w:rsidR="00076B56" w:rsidRPr="005F4226">
        <w:rPr>
          <w:rFonts w:ascii="Times New Roman" w:eastAsia="Arial" w:hAnsi="Times New Roman" w:cs="Times New Roman"/>
          <w:kern w:val="0"/>
          <w:sz w:val="28"/>
          <w:szCs w:val="28"/>
          <w:shd w:val="clear" w:color="auto" w:fill="FFFFFF"/>
          <w:lang w:val="en-US"/>
          <w14:ligatures w14:val="none"/>
        </w:rPr>
        <w:t xml:space="preserve">// In book: </w:t>
      </w:r>
      <w:r w:rsidR="00E311E5" w:rsidRPr="005F4226">
        <w:rPr>
          <w:rFonts w:ascii="Times New Roman" w:eastAsia="Arial" w:hAnsi="Times New Roman" w:cs="Times New Roman"/>
          <w:kern w:val="0"/>
          <w:sz w:val="28"/>
          <w:szCs w:val="28"/>
          <w:shd w:val="clear" w:color="auto" w:fill="FFFFFF"/>
          <w:lang w:val="en-US"/>
          <w14:ligatures w14:val="none"/>
        </w:rPr>
        <w:t>Nationalism and identity construction in Central Asia: Dimensions, dynamics, and directions. – Lexington Books, 2014.</w:t>
      </w:r>
      <w:r w:rsidR="00076B56" w:rsidRPr="005F4226">
        <w:rPr>
          <w:rFonts w:ascii="Times New Roman" w:eastAsia="Arial" w:hAnsi="Times New Roman" w:cs="Times New Roman"/>
          <w:kern w:val="0"/>
          <w:sz w:val="28"/>
          <w:szCs w:val="28"/>
          <w:shd w:val="clear" w:color="auto" w:fill="FFFFFF"/>
          <w:lang w:val="en-US"/>
          <w14:ligatures w14:val="none"/>
        </w:rPr>
        <w:t xml:space="preserve"> – P. 111-128.</w:t>
      </w:r>
    </w:p>
    <w:p w14:paraId="3B301A7A" w14:textId="251C30F5"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Arial" w:hAnsi="Times New Roman" w:cs="Times New Roman"/>
          <w:kern w:val="0"/>
          <w:sz w:val="28"/>
          <w:szCs w:val="28"/>
          <w:shd w:val="clear" w:color="auto" w:fill="FFFFFF"/>
          <w:lang w:val="kk-KZ"/>
          <w14:ligatures w14:val="none"/>
        </w:rPr>
        <w:t>15</w:t>
      </w:r>
      <w:r w:rsidR="00AE5767">
        <w:rPr>
          <w:rFonts w:ascii="Times New Roman" w:eastAsia="Arial" w:hAnsi="Times New Roman" w:cs="Times New Roman"/>
          <w:kern w:val="0"/>
          <w:sz w:val="28"/>
          <w:szCs w:val="28"/>
          <w:shd w:val="clear" w:color="auto" w:fill="FFFFFF"/>
          <w:lang w:val="kk-KZ"/>
          <w14:ligatures w14:val="none"/>
        </w:rPr>
        <w:t>8</w:t>
      </w:r>
      <w:r>
        <w:rPr>
          <w:rFonts w:ascii="Times New Roman" w:eastAsia="Arial" w:hAnsi="Times New Roman" w:cs="Times New Roman"/>
          <w:kern w:val="0"/>
          <w:sz w:val="28"/>
          <w:szCs w:val="28"/>
          <w:shd w:val="clear" w:color="auto" w:fill="FFFFFF"/>
          <w:lang w:val="kk-KZ"/>
          <w14:ligatures w14:val="none"/>
        </w:rPr>
        <w:t xml:space="preserve"> </w:t>
      </w:r>
      <w:r w:rsidR="00E311E5" w:rsidRPr="005F4226">
        <w:rPr>
          <w:rFonts w:ascii="Times New Roman" w:eastAsia="Arial" w:hAnsi="Times New Roman" w:cs="Times New Roman"/>
          <w:kern w:val="0"/>
          <w:sz w:val="28"/>
          <w:szCs w:val="28"/>
          <w:shd w:val="clear" w:color="auto" w:fill="FFFFFF"/>
          <w:lang w:val="kk-KZ"/>
          <w14:ligatures w14:val="none"/>
        </w:rPr>
        <w:t>Dolive C. Publicizing Nationalism: Legitimizing the Turkmen State through Niyazov’s Rukhnama //</w:t>
      </w:r>
      <w:r w:rsidR="00C56514" w:rsidRPr="005F4226">
        <w:rPr>
          <w:rFonts w:ascii="Times New Roman" w:eastAsia="Arial" w:hAnsi="Times New Roman" w:cs="Times New Roman"/>
          <w:kern w:val="0"/>
          <w:sz w:val="28"/>
          <w:szCs w:val="28"/>
          <w:shd w:val="clear" w:color="auto" w:fill="FFFFFF"/>
          <w:lang w:val="en-US"/>
          <w14:ligatures w14:val="none"/>
        </w:rPr>
        <w:t xml:space="preserve"> In book: (Re) </w:t>
      </w:r>
      <w:r w:rsidR="00E311E5" w:rsidRPr="005F4226">
        <w:rPr>
          <w:rFonts w:ascii="Times New Roman" w:eastAsia="Arial" w:hAnsi="Times New Roman" w:cs="Times New Roman"/>
          <w:kern w:val="0"/>
          <w:sz w:val="28"/>
          <w:szCs w:val="28"/>
          <w:shd w:val="clear" w:color="auto" w:fill="FFFFFF"/>
          <w:lang w:val="kk-KZ"/>
          <w14:ligatures w14:val="none"/>
        </w:rPr>
        <w:t xml:space="preserve">Constructing Memory: School Textbooks and the Imagination of the Nation. – Rotterdam : SensePublishers, 2014. – </w:t>
      </w:r>
      <w:r w:rsidR="00E311E5" w:rsidRPr="005F4226">
        <w:rPr>
          <w:rFonts w:ascii="Times New Roman" w:eastAsia="Arial" w:hAnsi="Times New Roman" w:cs="Times New Roman"/>
          <w:kern w:val="0"/>
          <w:sz w:val="28"/>
          <w:szCs w:val="28"/>
          <w:shd w:val="clear" w:color="auto" w:fill="FFFFFF"/>
          <w:lang w:val="en-US"/>
          <w14:ligatures w14:val="none"/>
        </w:rPr>
        <w:t>P</w:t>
      </w:r>
      <w:r w:rsidR="00E311E5" w:rsidRPr="005F4226">
        <w:rPr>
          <w:rFonts w:ascii="Times New Roman" w:eastAsia="Arial" w:hAnsi="Times New Roman" w:cs="Times New Roman"/>
          <w:kern w:val="0"/>
          <w:sz w:val="28"/>
          <w:szCs w:val="28"/>
          <w:shd w:val="clear" w:color="auto" w:fill="FFFFFF"/>
          <w:lang w:val="kk-KZ"/>
          <w14:ligatures w14:val="none"/>
        </w:rPr>
        <w:t>. 79-102.</w:t>
      </w:r>
    </w:p>
    <w:p w14:paraId="3F748B78" w14:textId="452BBA31"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Arial" w:hAnsi="Times New Roman" w:cs="Times New Roman"/>
          <w:kern w:val="0"/>
          <w:sz w:val="28"/>
          <w:szCs w:val="28"/>
          <w:shd w:val="clear" w:color="auto" w:fill="FFFFFF"/>
          <w:lang w:val="kk-KZ"/>
          <w14:ligatures w14:val="none"/>
        </w:rPr>
        <w:t>15</w:t>
      </w:r>
      <w:r w:rsidR="00AE5767">
        <w:rPr>
          <w:rFonts w:ascii="Times New Roman" w:eastAsia="Arial" w:hAnsi="Times New Roman" w:cs="Times New Roman"/>
          <w:kern w:val="0"/>
          <w:sz w:val="28"/>
          <w:szCs w:val="28"/>
          <w:shd w:val="clear" w:color="auto" w:fill="FFFFFF"/>
          <w:lang w:val="kk-KZ"/>
          <w14:ligatures w14:val="none"/>
        </w:rPr>
        <w:t>9</w:t>
      </w:r>
      <w:r>
        <w:rPr>
          <w:rFonts w:ascii="Times New Roman" w:eastAsia="Arial" w:hAnsi="Times New Roman" w:cs="Times New Roman"/>
          <w:kern w:val="0"/>
          <w:sz w:val="28"/>
          <w:szCs w:val="28"/>
          <w:shd w:val="clear" w:color="auto" w:fill="FFFFFF"/>
          <w:lang w:val="kk-KZ"/>
          <w14:ligatures w14:val="none"/>
        </w:rPr>
        <w:t xml:space="preserve"> </w:t>
      </w:r>
      <w:r w:rsidR="00E311E5" w:rsidRPr="005F4226">
        <w:rPr>
          <w:rFonts w:ascii="Times New Roman" w:eastAsia="Arial" w:hAnsi="Times New Roman" w:cs="Times New Roman"/>
          <w:kern w:val="0"/>
          <w:sz w:val="28"/>
          <w:szCs w:val="28"/>
          <w:shd w:val="clear" w:color="auto" w:fill="FFFFFF"/>
          <w:lang w:val="kk-KZ"/>
          <w14:ligatures w14:val="none"/>
        </w:rPr>
        <w:t>Nurbayev Z., Kiyubek Z. The role and significance of Amir Timur in the historical policy of the Republic of Uzbekistan //</w:t>
      </w:r>
      <w:r w:rsidR="00C56514" w:rsidRPr="005F4226">
        <w:rPr>
          <w:rFonts w:ascii="Times New Roman" w:eastAsia="Arial" w:hAnsi="Times New Roman" w:cs="Times New Roman"/>
          <w:kern w:val="0"/>
          <w:sz w:val="28"/>
          <w:szCs w:val="28"/>
          <w:shd w:val="clear" w:color="auto" w:fill="FFFFFF"/>
          <w:lang w:val="en-US"/>
          <w14:ligatures w14:val="none"/>
        </w:rPr>
        <w:t xml:space="preserve"> </w:t>
      </w:r>
      <w:r w:rsidR="00E311E5" w:rsidRPr="005F4226">
        <w:rPr>
          <w:rFonts w:ascii="Times New Roman" w:eastAsia="Arial" w:hAnsi="Times New Roman" w:cs="Times New Roman"/>
          <w:kern w:val="0"/>
          <w:sz w:val="28"/>
          <w:szCs w:val="28"/>
          <w:shd w:val="clear" w:color="auto" w:fill="FFFFFF"/>
          <w:lang w:val="kk-KZ"/>
          <w14:ligatures w14:val="none"/>
        </w:rPr>
        <w:t xml:space="preserve">Bulletin of the LN Gumilyov Eurasian National University. </w:t>
      </w:r>
      <w:r w:rsidR="00E311E5" w:rsidRPr="005F4226">
        <w:rPr>
          <w:rFonts w:ascii="Times New Roman" w:eastAsia="Arial" w:hAnsi="Times New Roman" w:cs="Times New Roman"/>
          <w:kern w:val="0"/>
          <w:sz w:val="28"/>
          <w:szCs w:val="28"/>
          <w:shd w:val="clear" w:color="auto" w:fill="FFFFFF"/>
          <w:lang w:val="en-US"/>
          <w14:ligatures w14:val="none"/>
        </w:rPr>
        <w:t>– 2023. – Vol. 143</w:t>
      </w:r>
      <w:r w:rsidR="00C56514" w:rsidRPr="005F4226">
        <w:rPr>
          <w:rFonts w:ascii="Times New Roman" w:eastAsia="Arial" w:hAnsi="Times New Roman" w:cs="Times New Roman"/>
          <w:kern w:val="0"/>
          <w:sz w:val="28"/>
          <w:szCs w:val="28"/>
          <w:shd w:val="clear" w:color="auto" w:fill="FFFFFF"/>
          <w:lang w:val="en-US"/>
          <w14:ligatures w14:val="none"/>
        </w:rPr>
        <w:t>, Issue</w:t>
      </w:r>
      <w:r w:rsidR="00E311E5" w:rsidRPr="005F4226">
        <w:rPr>
          <w:rFonts w:ascii="Times New Roman" w:eastAsia="Arial" w:hAnsi="Times New Roman" w:cs="Times New Roman"/>
          <w:kern w:val="0"/>
          <w:sz w:val="28"/>
          <w:szCs w:val="28"/>
          <w:shd w:val="clear" w:color="auto" w:fill="FFFFFF"/>
          <w:lang w:val="en-US"/>
          <w14:ligatures w14:val="none"/>
        </w:rPr>
        <w:t xml:space="preserve"> 2. – P. 179-188.</w:t>
      </w:r>
    </w:p>
    <w:p w14:paraId="75174991" w14:textId="374DA6D0"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Arial" w:hAnsi="Times New Roman" w:cs="Times New Roman"/>
          <w:kern w:val="0"/>
          <w:sz w:val="28"/>
          <w:szCs w:val="28"/>
          <w:shd w:val="clear" w:color="auto" w:fill="FFFFFF"/>
          <w:lang w:val="kk-KZ"/>
          <w14:ligatures w14:val="none"/>
        </w:rPr>
        <w:t>1</w:t>
      </w:r>
      <w:r w:rsidR="00AE5767">
        <w:rPr>
          <w:rFonts w:ascii="Times New Roman" w:eastAsia="Arial" w:hAnsi="Times New Roman" w:cs="Times New Roman"/>
          <w:kern w:val="0"/>
          <w:sz w:val="28"/>
          <w:szCs w:val="28"/>
          <w:shd w:val="clear" w:color="auto" w:fill="FFFFFF"/>
          <w:lang w:val="kk-KZ"/>
          <w14:ligatures w14:val="none"/>
        </w:rPr>
        <w:t>60</w:t>
      </w:r>
      <w:r>
        <w:rPr>
          <w:rFonts w:ascii="Times New Roman" w:eastAsia="Arial" w:hAnsi="Times New Roman" w:cs="Times New Roman"/>
          <w:kern w:val="0"/>
          <w:sz w:val="28"/>
          <w:szCs w:val="28"/>
          <w:shd w:val="clear" w:color="auto" w:fill="FFFFFF"/>
          <w:lang w:val="kk-KZ"/>
          <w14:ligatures w14:val="none"/>
        </w:rPr>
        <w:t xml:space="preserve"> </w:t>
      </w:r>
      <w:r w:rsidR="00E311E5" w:rsidRPr="005F4226">
        <w:rPr>
          <w:rFonts w:ascii="Times New Roman" w:eastAsia="Arial" w:hAnsi="Times New Roman" w:cs="Times New Roman"/>
          <w:kern w:val="0"/>
          <w:sz w:val="28"/>
          <w:szCs w:val="28"/>
          <w:shd w:val="clear" w:color="auto" w:fill="FFFFFF"/>
          <w:lang w:val="en-US"/>
          <w14:ligatures w14:val="none"/>
        </w:rPr>
        <w:t>Sartori P. Of saints, shrines, and tractors: Untangling the meaning of Islam in Soviet Central Asia //</w:t>
      </w:r>
      <w:r w:rsidR="00C56514" w:rsidRPr="005F4226">
        <w:rPr>
          <w:rFonts w:ascii="Times New Roman" w:eastAsia="Arial" w:hAnsi="Times New Roman" w:cs="Times New Roman"/>
          <w:kern w:val="0"/>
          <w:sz w:val="28"/>
          <w:szCs w:val="28"/>
          <w:shd w:val="clear" w:color="auto" w:fill="FFFFFF"/>
          <w:lang w:val="en-US"/>
          <w14:ligatures w14:val="none"/>
        </w:rPr>
        <w:t xml:space="preserve"> </w:t>
      </w:r>
      <w:r w:rsidR="00E311E5" w:rsidRPr="005F4226">
        <w:rPr>
          <w:rFonts w:ascii="Times New Roman" w:eastAsia="Arial" w:hAnsi="Times New Roman" w:cs="Times New Roman"/>
          <w:kern w:val="0"/>
          <w:sz w:val="28"/>
          <w:szCs w:val="28"/>
          <w:shd w:val="clear" w:color="auto" w:fill="FFFFFF"/>
          <w:lang w:val="en-US"/>
          <w14:ligatures w14:val="none"/>
        </w:rPr>
        <w:t>J of Islamic Studies. – 2019. – Vol. 30</w:t>
      </w:r>
      <w:r w:rsidR="00C56514" w:rsidRPr="005F4226">
        <w:rPr>
          <w:rFonts w:ascii="Times New Roman" w:eastAsia="Arial" w:hAnsi="Times New Roman" w:cs="Times New Roman"/>
          <w:kern w:val="0"/>
          <w:sz w:val="28"/>
          <w:szCs w:val="28"/>
          <w:shd w:val="clear" w:color="auto" w:fill="FFFFFF"/>
          <w:lang w:val="en-US"/>
          <w14:ligatures w14:val="none"/>
        </w:rPr>
        <w:t>, Issue 3. – P. </w:t>
      </w:r>
      <w:r w:rsidR="00E311E5" w:rsidRPr="005F4226">
        <w:rPr>
          <w:rFonts w:ascii="Times New Roman" w:eastAsia="Arial" w:hAnsi="Times New Roman" w:cs="Times New Roman"/>
          <w:kern w:val="0"/>
          <w:sz w:val="28"/>
          <w:szCs w:val="28"/>
          <w:shd w:val="clear" w:color="auto" w:fill="FFFFFF"/>
          <w:lang w:val="en-US"/>
          <w14:ligatures w14:val="none"/>
        </w:rPr>
        <w:t>367-405.</w:t>
      </w:r>
    </w:p>
    <w:p w14:paraId="196E2AC0" w14:textId="4153494B"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Arial" w:hAnsi="Times New Roman" w:cs="Times New Roman"/>
          <w:kern w:val="0"/>
          <w:sz w:val="28"/>
          <w:szCs w:val="28"/>
          <w:shd w:val="clear" w:color="auto" w:fill="FFFFFF"/>
          <w:lang w:val="kk-KZ"/>
          <w14:ligatures w14:val="none"/>
        </w:rPr>
        <w:t>16</w:t>
      </w:r>
      <w:r w:rsidR="00AE5767">
        <w:rPr>
          <w:rFonts w:ascii="Times New Roman" w:eastAsia="Arial" w:hAnsi="Times New Roman" w:cs="Times New Roman"/>
          <w:kern w:val="0"/>
          <w:sz w:val="28"/>
          <w:szCs w:val="28"/>
          <w:shd w:val="clear" w:color="auto" w:fill="FFFFFF"/>
          <w:lang w:val="kk-KZ"/>
          <w14:ligatures w14:val="none"/>
        </w:rPr>
        <w:t>1</w:t>
      </w:r>
      <w:r>
        <w:rPr>
          <w:rFonts w:ascii="Times New Roman" w:eastAsia="Arial" w:hAnsi="Times New Roman" w:cs="Times New Roman"/>
          <w:kern w:val="0"/>
          <w:sz w:val="28"/>
          <w:szCs w:val="28"/>
          <w:shd w:val="clear" w:color="auto" w:fill="FFFFFF"/>
          <w:lang w:val="kk-KZ"/>
          <w14:ligatures w14:val="none"/>
        </w:rPr>
        <w:t xml:space="preserve"> </w:t>
      </w:r>
      <w:r w:rsidR="00E311E5" w:rsidRPr="005F4226">
        <w:rPr>
          <w:rFonts w:ascii="Times New Roman" w:eastAsia="Arial" w:hAnsi="Times New Roman" w:cs="Times New Roman"/>
          <w:kern w:val="0"/>
          <w:sz w:val="28"/>
          <w:szCs w:val="28"/>
          <w:shd w:val="clear" w:color="auto" w:fill="FFFFFF"/>
          <w:lang w:val="en-US"/>
          <w14:ligatures w14:val="none"/>
        </w:rPr>
        <w:t>Beisenbayev B., Almukhametov A., Mukhametshin R. The Dynamics of Islam in Kazakhstan from an Educational Perspective //</w:t>
      </w:r>
      <w:r w:rsidR="00C56514" w:rsidRPr="005F4226">
        <w:rPr>
          <w:rFonts w:ascii="Times New Roman" w:eastAsia="Arial" w:hAnsi="Times New Roman" w:cs="Times New Roman"/>
          <w:kern w:val="0"/>
          <w:sz w:val="28"/>
          <w:szCs w:val="28"/>
          <w:shd w:val="clear" w:color="auto" w:fill="FFFFFF"/>
          <w:lang w:val="en-US"/>
          <w14:ligatures w14:val="none"/>
        </w:rPr>
        <w:t xml:space="preserve"> </w:t>
      </w:r>
      <w:r w:rsidR="00E311E5" w:rsidRPr="005F4226">
        <w:rPr>
          <w:rFonts w:ascii="Times New Roman" w:eastAsia="Arial" w:hAnsi="Times New Roman" w:cs="Times New Roman"/>
          <w:kern w:val="0"/>
          <w:sz w:val="28"/>
          <w:szCs w:val="28"/>
          <w:shd w:val="clear" w:color="auto" w:fill="FFFFFF"/>
          <w:lang w:val="en-US"/>
          <w14:ligatures w14:val="none"/>
        </w:rPr>
        <w:t>Religions. – 2024. – Vol. 15</w:t>
      </w:r>
      <w:r w:rsidR="00C56514" w:rsidRPr="005F4226">
        <w:rPr>
          <w:rFonts w:ascii="Times New Roman" w:eastAsia="Arial" w:hAnsi="Times New Roman" w:cs="Times New Roman"/>
          <w:kern w:val="0"/>
          <w:sz w:val="28"/>
          <w:szCs w:val="28"/>
          <w:shd w:val="clear" w:color="auto" w:fill="FFFFFF"/>
          <w:lang w:val="en-US"/>
          <w14:ligatures w14:val="none"/>
        </w:rPr>
        <w:t>, Issue</w:t>
      </w:r>
      <w:r w:rsidR="00E311E5" w:rsidRPr="005F4226">
        <w:rPr>
          <w:rFonts w:ascii="Times New Roman" w:eastAsia="Arial" w:hAnsi="Times New Roman" w:cs="Times New Roman"/>
          <w:kern w:val="0"/>
          <w:sz w:val="28"/>
          <w:szCs w:val="28"/>
          <w:shd w:val="clear" w:color="auto" w:fill="FFFFFF"/>
          <w:lang w:val="en-US"/>
          <w14:ligatures w14:val="none"/>
        </w:rPr>
        <w:t xml:space="preserve"> 10. – P. 1243.</w:t>
      </w:r>
    </w:p>
    <w:p w14:paraId="1BE6025D" w14:textId="7E43CF30" w:rsidR="001D2A8A" w:rsidRPr="005F4226" w:rsidRDefault="004C7417" w:rsidP="001D2A8A">
      <w:pPr>
        <w:spacing w:after="0" w:line="240" w:lineRule="auto"/>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lang w:val="kk-KZ"/>
          <w14:ligatures w14:val="none"/>
        </w:rPr>
        <w:t>16</w:t>
      </w:r>
      <w:r w:rsidR="00AE5767">
        <w:rPr>
          <w:rFonts w:ascii="Times New Roman" w:eastAsia="Times New Roman" w:hAnsi="Times New Roman" w:cs="Times New Roman"/>
          <w:kern w:val="0"/>
          <w:sz w:val="28"/>
          <w:szCs w:val="28"/>
          <w:lang w:val="kk-KZ"/>
          <w14:ligatures w14:val="none"/>
        </w:rPr>
        <w:t>2</w:t>
      </w:r>
      <w:r>
        <w:rPr>
          <w:rFonts w:ascii="Times New Roman" w:eastAsia="Times New Roman" w:hAnsi="Times New Roman" w:cs="Times New Roman"/>
          <w:kern w:val="0"/>
          <w:sz w:val="28"/>
          <w:szCs w:val="28"/>
          <w:lang w:val="kk-KZ"/>
          <w14:ligatures w14:val="none"/>
        </w:rPr>
        <w:t xml:space="preserve"> </w:t>
      </w:r>
      <w:r w:rsidR="00C56514" w:rsidRPr="005F4226">
        <w:rPr>
          <w:rFonts w:ascii="Times New Roman" w:eastAsia="Times New Roman" w:hAnsi="Times New Roman" w:cs="Times New Roman"/>
          <w:kern w:val="0"/>
          <w:sz w:val="28"/>
          <w:szCs w:val="28"/>
          <w14:ligatures w14:val="none"/>
        </w:rPr>
        <w:t>Множественность идентичностей: социальные практики и новые формы принадлежности: аналит. докл.</w:t>
      </w:r>
      <w:r w:rsidR="001D2A8A" w:rsidRPr="005F4226">
        <w:rPr>
          <w:rFonts w:ascii="Times New Roman" w:eastAsia="Times New Roman" w:hAnsi="Times New Roman" w:cs="Times New Roman"/>
          <w:kern w:val="0"/>
          <w:sz w:val="28"/>
          <w:szCs w:val="28"/>
          <w14:ligatures w14:val="none"/>
        </w:rPr>
        <w:t xml:space="preserve"> / </w:t>
      </w:r>
      <w:r w:rsidR="00C56514" w:rsidRPr="005F4226">
        <w:rPr>
          <w:rFonts w:ascii="Times New Roman" w:eastAsia="Times New Roman" w:hAnsi="Times New Roman" w:cs="Times New Roman"/>
          <w:kern w:val="0"/>
          <w:sz w:val="28"/>
          <w:szCs w:val="28"/>
          <w14:ligatures w14:val="none"/>
        </w:rPr>
        <w:t xml:space="preserve">НАО «Казахстанский институт общественного развития». – </w:t>
      </w:r>
      <w:r w:rsidR="001D2A8A" w:rsidRPr="005F4226">
        <w:rPr>
          <w:rFonts w:ascii="Times New Roman" w:eastAsia="Times New Roman" w:hAnsi="Times New Roman" w:cs="Times New Roman"/>
          <w:kern w:val="0"/>
          <w:sz w:val="28"/>
          <w:szCs w:val="28"/>
          <w14:ligatures w14:val="none"/>
        </w:rPr>
        <w:t xml:space="preserve">Астана, 2025. – 100 с. </w:t>
      </w:r>
    </w:p>
    <w:p w14:paraId="326AD0F5" w14:textId="1087AEDC"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lang w:val="kk-KZ"/>
          <w14:ligatures w14:val="none"/>
        </w:rPr>
        <w:t>16</w:t>
      </w:r>
      <w:r w:rsidR="00AE5767">
        <w:rPr>
          <w:rFonts w:ascii="Times New Roman" w:eastAsia="Calibri" w:hAnsi="Times New Roman" w:cs="Times New Roman"/>
          <w:kern w:val="0"/>
          <w:sz w:val="28"/>
          <w:szCs w:val="28"/>
          <w:lang w:val="kk-KZ"/>
          <w14:ligatures w14:val="none"/>
        </w:rPr>
        <w:t>3</w:t>
      </w:r>
      <w:r>
        <w:rPr>
          <w:rFonts w:ascii="Times New Roman" w:eastAsia="Calibri" w:hAnsi="Times New Roman" w:cs="Times New Roman"/>
          <w:kern w:val="0"/>
          <w:sz w:val="28"/>
          <w:szCs w:val="28"/>
          <w:lang w:val="kk-KZ"/>
          <w14:ligatures w14:val="none"/>
        </w:rPr>
        <w:t xml:space="preserve"> </w:t>
      </w:r>
      <w:r w:rsidR="00C56514" w:rsidRPr="005F4226">
        <w:rPr>
          <w:rFonts w:ascii="Times New Roman" w:eastAsia="Calibri" w:hAnsi="Times New Roman" w:cs="Times New Roman"/>
          <w:kern w:val="0"/>
          <w:sz w:val="28"/>
          <w:szCs w:val="28"/>
          <w:lang w:val="en-US"/>
          <w14:ligatures w14:val="none"/>
        </w:rPr>
        <w:t>Malamud A., Schmitter P.</w:t>
      </w:r>
      <w:r w:rsidR="00E311E5" w:rsidRPr="005F4226">
        <w:rPr>
          <w:rFonts w:ascii="Times New Roman" w:eastAsia="Calibri" w:hAnsi="Times New Roman" w:cs="Times New Roman"/>
          <w:kern w:val="0"/>
          <w:sz w:val="28"/>
          <w:szCs w:val="28"/>
          <w:lang w:val="en-US"/>
          <w14:ligatures w14:val="none"/>
        </w:rPr>
        <w:t>C. The experience of European integration and the potential for integration in South America //</w:t>
      </w:r>
      <w:r w:rsidR="00C56514" w:rsidRPr="005F4226">
        <w:rPr>
          <w:rFonts w:ascii="Times New Roman" w:eastAsia="Calibri" w:hAnsi="Times New Roman" w:cs="Times New Roman"/>
          <w:kern w:val="0"/>
          <w:sz w:val="28"/>
          <w:szCs w:val="28"/>
          <w:lang w:val="en-US"/>
          <w14:ligatures w14:val="none"/>
        </w:rPr>
        <w:t xml:space="preserve"> In book: </w:t>
      </w:r>
      <w:r w:rsidR="00E311E5" w:rsidRPr="005F4226">
        <w:rPr>
          <w:rFonts w:ascii="Times New Roman" w:eastAsia="Calibri" w:hAnsi="Times New Roman" w:cs="Times New Roman"/>
          <w:kern w:val="0"/>
          <w:sz w:val="28"/>
          <w:szCs w:val="28"/>
          <w:lang w:val="en-US"/>
          <w14:ligatures w14:val="none"/>
        </w:rPr>
        <w:t xml:space="preserve">New Regionalism and the European Union. – </w:t>
      </w:r>
      <w:r w:rsidR="00C56514" w:rsidRPr="005F4226">
        <w:rPr>
          <w:rFonts w:ascii="Times New Roman" w:eastAsia="Calibri" w:hAnsi="Times New Roman" w:cs="Times New Roman"/>
          <w:kern w:val="0"/>
          <w:sz w:val="28"/>
          <w:szCs w:val="28"/>
          <w:lang w:val="en-US"/>
          <w14:ligatures w14:val="none"/>
        </w:rPr>
        <w:t>London</w:t>
      </w:r>
      <w:r w:rsidR="00E311E5" w:rsidRPr="005F4226">
        <w:rPr>
          <w:rFonts w:ascii="Times New Roman" w:eastAsia="Calibri" w:hAnsi="Times New Roman" w:cs="Times New Roman"/>
          <w:kern w:val="0"/>
          <w:sz w:val="28"/>
          <w:szCs w:val="28"/>
          <w:lang w:val="en-US"/>
          <w14:ligatures w14:val="none"/>
        </w:rPr>
        <w:t>, 2011. – P. 135-157.</w:t>
      </w:r>
    </w:p>
    <w:p w14:paraId="46DF0C3D" w14:textId="098DA874"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lang w:val="kk-KZ"/>
          <w14:ligatures w14:val="none"/>
        </w:rPr>
        <w:t>16</w:t>
      </w:r>
      <w:r w:rsidR="00AE5767">
        <w:rPr>
          <w:rFonts w:ascii="Times New Roman" w:eastAsia="Calibri" w:hAnsi="Times New Roman" w:cs="Times New Roman"/>
          <w:kern w:val="0"/>
          <w:sz w:val="28"/>
          <w:szCs w:val="28"/>
          <w:lang w:val="kk-KZ"/>
          <w14:ligatures w14:val="none"/>
        </w:rPr>
        <w:t>4</w:t>
      </w:r>
      <w:r>
        <w:rPr>
          <w:rFonts w:ascii="Times New Roman" w:eastAsia="Calibri" w:hAnsi="Times New Roman" w:cs="Times New Roman"/>
          <w:kern w:val="0"/>
          <w:sz w:val="28"/>
          <w:szCs w:val="28"/>
          <w:lang w:val="kk-KZ"/>
          <w14:ligatures w14:val="none"/>
        </w:rPr>
        <w:t xml:space="preserve"> </w:t>
      </w:r>
      <w:r w:rsidR="00E311E5" w:rsidRPr="005F4226">
        <w:rPr>
          <w:rFonts w:ascii="Times New Roman" w:eastAsia="Calibri" w:hAnsi="Times New Roman" w:cs="Times New Roman"/>
          <w:kern w:val="0"/>
          <w:sz w:val="28"/>
          <w:szCs w:val="28"/>
          <w:lang w:val="en-US"/>
          <w14:ligatures w14:val="none"/>
        </w:rPr>
        <w:t>Monnet J. Memoirs. Nous ne coalisons pas des États, nous unissons des hommes</w:t>
      </w:r>
      <w:r w:rsidR="00CC2142" w:rsidRPr="005F4226">
        <w:rPr>
          <w:rFonts w:ascii="Times New Roman" w:eastAsia="Calibri" w:hAnsi="Times New Roman" w:cs="Times New Roman"/>
          <w:kern w:val="0"/>
          <w:sz w:val="28"/>
          <w:szCs w:val="28"/>
          <w:lang w:val="en-US"/>
          <w14:ligatures w14:val="none"/>
        </w:rPr>
        <w:t xml:space="preserve"> //</w:t>
      </w:r>
      <w:r w:rsidR="00E311E5" w:rsidRPr="005F4226">
        <w:rPr>
          <w:rFonts w:ascii="Times New Roman" w:eastAsia="Calibri" w:hAnsi="Times New Roman" w:cs="Times New Roman"/>
          <w:kern w:val="0"/>
          <w:sz w:val="28"/>
          <w:szCs w:val="28"/>
          <w:lang w:val="en-US"/>
          <w14:ligatures w14:val="none"/>
        </w:rPr>
        <w:t xml:space="preserve"> </w:t>
      </w:r>
      <w:hyperlink r:id="rId41" w:history="1">
        <w:r w:rsidR="00E311E5" w:rsidRPr="005F4226">
          <w:rPr>
            <w:rFonts w:ascii="Times New Roman" w:eastAsia="Calibri" w:hAnsi="Times New Roman" w:cs="Times New Roman"/>
            <w:kern w:val="0"/>
            <w:sz w:val="28"/>
            <w:szCs w:val="28"/>
            <w:lang w:val="kk-KZ"/>
            <w14:ligatures w14:val="none"/>
          </w:rPr>
          <w:t>https://jean-monnet.europa.eu/jean-monnet/his-thoughts_en</w:t>
        </w:r>
      </w:hyperlink>
      <w:r w:rsidR="00CC2142" w:rsidRPr="005F4226">
        <w:rPr>
          <w:rFonts w:ascii="Times New Roman" w:eastAsia="Calibri" w:hAnsi="Times New Roman" w:cs="Times New Roman"/>
          <w:kern w:val="0"/>
          <w:sz w:val="28"/>
          <w:szCs w:val="28"/>
          <w:lang w:val="en-US"/>
          <w14:ligatures w14:val="none"/>
        </w:rPr>
        <w:t>.</w:t>
      </w:r>
      <w:r w:rsidR="00E311E5" w:rsidRPr="005F4226">
        <w:rPr>
          <w:rFonts w:ascii="Times New Roman" w:eastAsia="Calibri" w:hAnsi="Times New Roman" w:cs="Times New Roman"/>
          <w:kern w:val="0"/>
          <w:sz w:val="28"/>
          <w:szCs w:val="28"/>
          <w:lang w:val="en-US"/>
          <w14:ligatures w14:val="none"/>
        </w:rPr>
        <w:t xml:space="preserve"> 26.01.2026</w:t>
      </w:r>
      <w:r w:rsidR="00CC2142" w:rsidRPr="005F4226">
        <w:rPr>
          <w:rFonts w:ascii="Times New Roman" w:eastAsia="Calibri" w:hAnsi="Times New Roman" w:cs="Times New Roman"/>
          <w:kern w:val="0"/>
          <w:sz w:val="28"/>
          <w:szCs w:val="28"/>
          <w:lang w:val="en-US"/>
          <w14:ligatures w14:val="none"/>
        </w:rPr>
        <w:t>.</w:t>
      </w:r>
    </w:p>
    <w:p w14:paraId="0F899EE2" w14:textId="7109AC94" w:rsidR="005B1E8A"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Arial" w:hAnsi="Times New Roman" w:cs="Times New Roman"/>
          <w:kern w:val="0"/>
          <w:sz w:val="28"/>
          <w:szCs w:val="28"/>
          <w:lang w:val="kk-KZ"/>
          <w14:ligatures w14:val="none"/>
        </w:rPr>
        <w:t>16</w:t>
      </w:r>
      <w:r w:rsidR="00AE5767">
        <w:rPr>
          <w:rFonts w:ascii="Times New Roman" w:eastAsia="Arial" w:hAnsi="Times New Roman" w:cs="Times New Roman"/>
          <w:kern w:val="0"/>
          <w:sz w:val="28"/>
          <w:szCs w:val="28"/>
          <w:lang w:val="kk-KZ"/>
          <w14:ligatures w14:val="none"/>
        </w:rPr>
        <w:t>5</w:t>
      </w:r>
      <w:r>
        <w:rPr>
          <w:rFonts w:ascii="Times New Roman" w:eastAsia="Arial" w:hAnsi="Times New Roman" w:cs="Times New Roman"/>
          <w:kern w:val="0"/>
          <w:sz w:val="28"/>
          <w:szCs w:val="28"/>
          <w:lang w:val="kk-KZ"/>
          <w14:ligatures w14:val="none"/>
        </w:rPr>
        <w:t xml:space="preserve"> </w:t>
      </w:r>
      <w:r w:rsidR="00E311E5" w:rsidRPr="005F4226">
        <w:rPr>
          <w:rFonts w:ascii="Times New Roman" w:eastAsia="Arial" w:hAnsi="Times New Roman" w:cs="Times New Roman"/>
          <w:kern w:val="0"/>
          <w:sz w:val="28"/>
          <w:szCs w:val="28"/>
          <w:lang w:val="en-US"/>
          <w14:ligatures w14:val="none"/>
        </w:rPr>
        <w:t>Assima A., Suleimenov T. European Union and Central Asia: new trends of cooperation in current circumstances //</w:t>
      </w:r>
      <w:r w:rsidR="00CC2142" w:rsidRPr="005F4226">
        <w:rPr>
          <w:rFonts w:ascii="Times New Roman" w:eastAsia="Arial" w:hAnsi="Times New Roman" w:cs="Times New Roman"/>
          <w:kern w:val="0"/>
          <w:sz w:val="28"/>
          <w:szCs w:val="28"/>
          <w:lang w:val="en-US"/>
          <w14:ligatures w14:val="none"/>
        </w:rPr>
        <w:t xml:space="preserve"> </w:t>
      </w:r>
      <w:r w:rsidR="00E311E5" w:rsidRPr="005F4226">
        <w:rPr>
          <w:rFonts w:ascii="Times New Roman" w:eastAsia="Arial" w:hAnsi="Times New Roman" w:cs="Times New Roman"/>
          <w:kern w:val="0"/>
          <w:sz w:val="28"/>
          <w:szCs w:val="28"/>
          <w:lang w:val="en-US"/>
          <w14:ligatures w14:val="none"/>
        </w:rPr>
        <w:t xml:space="preserve">Public Administration and Civil Service. – 2020. – </w:t>
      </w:r>
      <w:r w:rsidR="00CC2142" w:rsidRPr="005F4226">
        <w:rPr>
          <w:rFonts w:ascii="Times New Roman" w:eastAsia="Arial" w:hAnsi="Times New Roman" w:cs="Times New Roman"/>
          <w:kern w:val="0"/>
          <w:sz w:val="28"/>
          <w:szCs w:val="28"/>
          <w:lang w:val="en-US"/>
          <w14:ligatures w14:val="none"/>
        </w:rPr>
        <w:t>Vol.</w:t>
      </w:r>
      <w:r w:rsidR="00E311E5" w:rsidRPr="005F4226">
        <w:rPr>
          <w:rFonts w:ascii="Times New Roman" w:eastAsia="Arial" w:hAnsi="Times New Roman" w:cs="Times New Roman"/>
          <w:kern w:val="0"/>
          <w:sz w:val="28"/>
          <w:szCs w:val="28"/>
          <w:lang w:val="en-US"/>
          <w14:ligatures w14:val="none"/>
        </w:rPr>
        <w:t xml:space="preserve"> 4</w:t>
      </w:r>
      <w:r w:rsidR="00CC2142" w:rsidRPr="005F4226">
        <w:rPr>
          <w:rFonts w:ascii="Times New Roman" w:eastAsia="Arial" w:hAnsi="Times New Roman" w:cs="Times New Roman"/>
          <w:kern w:val="0"/>
          <w:sz w:val="28"/>
          <w:szCs w:val="28"/>
          <w:lang w:val="en-US"/>
          <w14:ligatures w14:val="none"/>
        </w:rPr>
        <w:t xml:space="preserve">, Issue </w:t>
      </w:r>
      <w:r w:rsidR="00E311E5" w:rsidRPr="005F4226">
        <w:rPr>
          <w:rFonts w:ascii="Times New Roman" w:eastAsia="Arial" w:hAnsi="Times New Roman" w:cs="Times New Roman"/>
          <w:kern w:val="0"/>
          <w:sz w:val="28"/>
          <w:szCs w:val="28"/>
          <w:lang w:val="en-US"/>
          <w14:ligatures w14:val="none"/>
        </w:rPr>
        <w:t>75. – P. 81-89.</w:t>
      </w:r>
    </w:p>
    <w:p w14:paraId="75E553B4" w14:textId="6B6F0529"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kk-KZ" w:eastAsia="zh-CN"/>
          <w14:ligatures w14:val="none"/>
        </w:rPr>
        <w:t>16</w:t>
      </w:r>
      <w:r w:rsidR="00AE5767">
        <w:rPr>
          <w:rFonts w:ascii="Times New Roman" w:eastAsia="Times New Roman" w:hAnsi="Times New Roman" w:cs="Times New Roman"/>
          <w:kern w:val="0"/>
          <w:sz w:val="28"/>
          <w:szCs w:val="28"/>
          <w:lang w:val="kk-KZ" w:eastAsia="zh-CN"/>
          <w14:ligatures w14:val="none"/>
        </w:rPr>
        <w:t>6</w:t>
      </w:r>
      <w:r>
        <w:rPr>
          <w:rFonts w:ascii="Times New Roman" w:eastAsia="Times New Roman" w:hAnsi="Times New Roman" w:cs="Times New Roman"/>
          <w:kern w:val="0"/>
          <w:sz w:val="28"/>
          <w:szCs w:val="28"/>
          <w:lang w:val="kk-KZ" w:eastAsia="zh-CN"/>
          <w14:ligatures w14:val="none"/>
        </w:rPr>
        <w:t xml:space="preserve"> </w:t>
      </w:r>
      <w:r w:rsidR="005B1E8A" w:rsidRPr="005F4226">
        <w:rPr>
          <w:rFonts w:ascii="Times New Roman" w:eastAsia="Times New Roman" w:hAnsi="Times New Roman" w:cs="Times New Roman"/>
          <w:kern w:val="0"/>
          <w:sz w:val="28"/>
          <w:szCs w:val="28"/>
          <w:lang w:val="kk-KZ" w:eastAsia="zh-CN"/>
          <w14:ligatures w14:val="none"/>
        </w:rPr>
        <w:t>Communication and Information Resource Centre for Administrations, Businesses and Citizens</w:t>
      </w:r>
      <w:r w:rsidR="005B1E8A" w:rsidRPr="005F4226">
        <w:rPr>
          <w:rFonts w:ascii="Times New Roman" w:eastAsia="Times New Roman" w:hAnsi="Times New Roman" w:cs="Times New Roman"/>
          <w:kern w:val="0"/>
          <w:sz w:val="28"/>
          <w:szCs w:val="28"/>
          <w:lang w:val="en-US" w:eastAsia="zh-CN"/>
          <w14:ligatures w14:val="none"/>
        </w:rPr>
        <w:t xml:space="preserve"> // </w:t>
      </w:r>
      <w:hyperlink r:id="rId42" w:history="1">
        <w:r w:rsidR="00CC2142" w:rsidRPr="005F4226">
          <w:rPr>
            <w:rStyle w:val="af1"/>
            <w:rFonts w:ascii="Times New Roman" w:eastAsia="Times New Roman" w:hAnsi="Times New Roman" w:cs="Times New Roman"/>
            <w:color w:val="auto"/>
            <w:kern w:val="0"/>
            <w:sz w:val="28"/>
            <w:szCs w:val="28"/>
            <w:u w:val="none"/>
            <w:lang w:val="kk-KZ" w:eastAsia="zh-CN"/>
            <w14:ligatures w14:val="none"/>
          </w:rPr>
          <w:t>https://circabc.europa.eu/ui/group</w:t>
        </w:r>
        <w:r w:rsidR="00CC2142" w:rsidRPr="005F4226">
          <w:rPr>
            <w:rStyle w:val="af1"/>
            <w:rFonts w:ascii="Times New Roman" w:eastAsia="Times New Roman" w:hAnsi="Times New Roman" w:cs="Times New Roman"/>
            <w:color w:val="auto"/>
            <w:kern w:val="0"/>
            <w:sz w:val="28"/>
            <w:szCs w:val="28"/>
            <w:u w:val="none"/>
            <w:lang w:val="en-US" w:eastAsia="zh-CN"/>
            <w14:ligatures w14:val="none"/>
          </w:rPr>
          <w:t>.</w:t>
        </w:r>
      </w:hyperlink>
      <w:r w:rsidR="00CC2142" w:rsidRPr="005F4226">
        <w:rPr>
          <w:rStyle w:val="af1"/>
          <w:rFonts w:ascii="Times New Roman" w:eastAsia="Times New Roman" w:hAnsi="Times New Roman" w:cs="Times New Roman"/>
          <w:color w:val="auto"/>
          <w:kern w:val="0"/>
          <w:sz w:val="28"/>
          <w:szCs w:val="28"/>
          <w:u w:val="none"/>
          <w:lang w:val="en-US" w:eastAsia="zh-CN"/>
          <w14:ligatures w14:val="none"/>
        </w:rPr>
        <w:t xml:space="preserve"> 10.10.2025.</w:t>
      </w:r>
    </w:p>
    <w:p w14:paraId="79C90E88" w14:textId="6A352782"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Arial" w:hAnsi="Times New Roman" w:cs="Times New Roman"/>
          <w:kern w:val="0"/>
          <w:sz w:val="28"/>
          <w:szCs w:val="28"/>
          <w:shd w:val="clear" w:color="auto" w:fill="FFFFFF"/>
          <w:lang w:val="kk-KZ"/>
          <w14:ligatures w14:val="none"/>
        </w:rPr>
        <w:t>16</w:t>
      </w:r>
      <w:r w:rsidR="00AE5767">
        <w:rPr>
          <w:rFonts w:ascii="Times New Roman" w:eastAsia="Arial" w:hAnsi="Times New Roman" w:cs="Times New Roman"/>
          <w:kern w:val="0"/>
          <w:sz w:val="28"/>
          <w:szCs w:val="28"/>
          <w:shd w:val="clear" w:color="auto" w:fill="FFFFFF"/>
          <w:lang w:val="kk-KZ"/>
          <w14:ligatures w14:val="none"/>
        </w:rPr>
        <w:t>7</w:t>
      </w:r>
      <w:r>
        <w:rPr>
          <w:rFonts w:ascii="Times New Roman" w:eastAsia="Arial" w:hAnsi="Times New Roman" w:cs="Times New Roman"/>
          <w:kern w:val="0"/>
          <w:sz w:val="28"/>
          <w:szCs w:val="28"/>
          <w:shd w:val="clear" w:color="auto" w:fill="FFFFFF"/>
          <w:lang w:val="kk-KZ"/>
          <w14:ligatures w14:val="none"/>
        </w:rPr>
        <w:t xml:space="preserve"> </w:t>
      </w:r>
      <w:r w:rsidR="00E311E5" w:rsidRPr="005F4226">
        <w:rPr>
          <w:rFonts w:ascii="Times New Roman" w:eastAsia="Arial" w:hAnsi="Times New Roman" w:cs="Times New Roman"/>
          <w:kern w:val="0"/>
          <w:sz w:val="28"/>
          <w:szCs w:val="28"/>
          <w:shd w:val="clear" w:color="auto" w:fill="FFFFFF"/>
          <w:lang w:val="kk-KZ"/>
          <w14:ligatures w14:val="none"/>
        </w:rPr>
        <w:t>Clark S. Vanities of the eye: Vision in early modern European culture. – Oxford, 2007.</w:t>
      </w:r>
      <w:r w:rsidR="00CC2142" w:rsidRPr="005F4226">
        <w:rPr>
          <w:rFonts w:ascii="Times New Roman" w:eastAsia="Arial" w:hAnsi="Times New Roman" w:cs="Times New Roman"/>
          <w:kern w:val="0"/>
          <w:sz w:val="28"/>
          <w:szCs w:val="28"/>
          <w:shd w:val="clear" w:color="auto" w:fill="FFFFFF"/>
          <w:lang w:val="en-US"/>
          <w14:ligatures w14:val="none"/>
        </w:rPr>
        <w:t xml:space="preserve"> – 415 p.</w:t>
      </w:r>
    </w:p>
    <w:p w14:paraId="313F7836" w14:textId="79E2F722"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Arial" w:hAnsi="Times New Roman" w:cs="Times New Roman"/>
          <w:kern w:val="0"/>
          <w:sz w:val="28"/>
          <w:szCs w:val="28"/>
          <w:lang w:val="kk-KZ"/>
          <w14:ligatures w14:val="none"/>
        </w:rPr>
        <w:t>16</w:t>
      </w:r>
      <w:r w:rsidR="00AE5767">
        <w:rPr>
          <w:rFonts w:ascii="Times New Roman" w:eastAsia="Arial" w:hAnsi="Times New Roman" w:cs="Times New Roman"/>
          <w:kern w:val="0"/>
          <w:sz w:val="28"/>
          <w:szCs w:val="28"/>
          <w:lang w:val="kk-KZ"/>
          <w14:ligatures w14:val="none"/>
        </w:rPr>
        <w:t>8</w:t>
      </w:r>
      <w:r>
        <w:rPr>
          <w:rFonts w:ascii="Times New Roman" w:eastAsia="Arial" w:hAnsi="Times New Roman" w:cs="Times New Roman"/>
          <w:kern w:val="0"/>
          <w:sz w:val="28"/>
          <w:szCs w:val="28"/>
          <w:lang w:val="kk-KZ"/>
          <w14:ligatures w14:val="none"/>
        </w:rPr>
        <w:t xml:space="preserve"> </w:t>
      </w:r>
      <w:r w:rsidR="00E311E5" w:rsidRPr="005F4226">
        <w:rPr>
          <w:rFonts w:ascii="Times New Roman" w:eastAsia="Arial" w:hAnsi="Times New Roman" w:cs="Times New Roman"/>
          <w:kern w:val="0"/>
          <w:sz w:val="28"/>
          <w:szCs w:val="28"/>
          <w:lang w:val="kk-KZ"/>
          <w14:ligatures w14:val="none"/>
        </w:rPr>
        <w:t>Translating is EU’s new boom industry, 8 April 200</w:t>
      </w:r>
      <w:r w:rsidR="00E311E5" w:rsidRPr="005F4226">
        <w:rPr>
          <w:rFonts w:ascii="Times New Roman" w:eastAsia="Arial" w:hAnsi="Times New Roman" w:cs="Times New Roman"/>
          <w:kern w:val="0"/>
          <w:sz w:val="28"/>
          <w:szCs w:val="28"/>
          <w:lang w:val="en-US"/>
          <w14:ligatures w14:val="none"/>
        </w:rPr>
        <w:t xml:space="preserve">4 // </w:t>
      </w:r>
      <w:hyperlink r:id="rId43" w:history="1">
        <w:r w:rsidR="00CC2142" w:rsidRPr="005F4226">
          <w:rPr>
            <w:rStyle w:val="af1"/>
            <w:rFonts w:ascii="Times New Roman" w:eastAsia="Arial" w:hAnsi="Times New Roman" w:cs="Times New Roman"/>
            <w:color w:val="auto"/>
            <w:kern w:val="0"/>
            <w:sz w:val="28"/>
            <w:szCs w:val="28"/>
            <w:u w:val="none"/>
            <w:lang w:val="kk-KZ"/>
            <w14:ligatures w14:val="none"/>
          </w:rPr>
          <w:t>http://news.bbc.co.uk/2/hi/europe/3604069.stm</w:t>
        </w:r>
        <w:r w:rsidR="00CC2142" w:rsidRPr="005F4226">
          <w:rPr>
            <w:rStyle w:val="af1"/>
            <w:rFonts w:ascii="Times New Roman" w:eastAsia="Arial" w:hAnsi="Times New Roman" w:cs="Times New Roman"/>
            <w:color w:val="auto"/>
            <w:kern w:val="0"/>
            <w:sz w:val="28"/>
            <w:szCs w:val="28"/>
            <w:u w:val="none"/>
            <w:lang w:val="en-US"/>
            <w14:ligatures w14:val="none"/>
          </w:rPr>
          <w:t>. 29.01.2026</w:t>
        </w:r>
      </w:hyperlink>
      <w:r w:rsidR="00CC2142" w:rsidRPr="005F4226">
        <w:rPr>
          <w:rFonts w:ascii="Times New Roman" w:eastAsia="Arial" w:hAnsi="Times New Roman" w:cs="Times New Roman"/>
          <w:kern w:val="0"/>
          <w:sz w:val="28"/>
          <w:szCs w:val="28"/>
          <w:lang w:val="en-US"/>
          <w14:ligatures w14:val="none"/>
        </w:rPr>
        <w:t>.</w:t>
      </w:r>
    </w:p>
    <w:p w14:paraId="6AF36C62" w14:textId="23C13A89"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lang w:val="kk-KZ"/>
          <w14:ligatures w14:val="none"/>
        </w:rPr>
        <w:t>16</w:t>
      </w:r>
      <w:r w:rsidR="00AE5767">
        <w:rPr>
          <w:rFonts w:ascii="Times New Roman" w:eastAsia="Calibri" w:hAnsi="Times New Roman" w:cs="Times New Roman"/>
          <w:kern w:val="0"/>
          <w:sz w:val="28"/>
          <w:szCs w:val="28"/>
          <w:lang w:val="kk-KZ"/>
          <w14:ligatures w14:val="none"/>
        </w:rPr>
        <w:t>9</w:t>
      </w:r>
      <w:r>
        <w:rPr>
          <w:rFonts w:ascii="Times New Roman" w:eastAsia="Calibri" w:hAnsi="Times New Roman" w:cs="Times New Roman"/>
          <w:kern w:val="0"/>
          <w:sz w:val="28"/>
          <w:szCs w:val="28"/>
          <w:lang w:val="kk-KZ"/>
          <w14:ligatures w14:val="none"/>
        </w:rPr>
        <w:t xml:space="preserve"> </w:t>
      </w:r>
      <w:r w:rsidR="00E311E5" w:rsidRPr="005F4226">
        <w:rPr>
          <w:rFonts w:ascii="Times New Roman" w:eastAsia="Calibri" w:hAnsi="Times New Roman" w:cs="Times New Roman"/>
          <w:kern w:val="0"/>
          <w:sz w:val="28"/>
          <w:szCs w:val="28"/>
          <w:lang w:val="en-US"/>
          <w14:ligatures w14:val="none"/>
        </w:rPr>
        <w:t xml:space="preserve">Education and Language Data for Central Asia </w:t>
      </w:r>
      <w:r w:rsidR="00CC2142" w:rsidRPr="005F4226">
        <w:rPr>
          <w:rFonts w:ascii="Times New Roman" w:eastAsia="Calibri" w:hAnsi="Times New Roman" w:cs="Times New Roman"/>
          <w:kern w:val="0"/>
          <w:sz w:val="28"/>
          <w:szCs w:val="28"/>
          <w:lang w:val="en-US"/>
          <w14:ligatures w14:val="none"/>
        </w:rPr>
        <w:t xml:space="preserve">/ UNESCO Institute for Statistics (2023) // </w:t>
      </w:r>
      <w:hyperlink r:id="rId44" w:history="1">
        <w:r w:rsidR="00CC2142" w:rsidRPr="005F4226">
          <w:rPr>
            <w:rStyle w:val="af1"/>
            <w:rFonts w:ascii="Times New Roman" w:eastAsia="Calibri" w:hAnsi="Times New Roman" w:cs="Times New Roman"/>
            <w:color w:val="auto"/>
            <w:kern w:val="0"/>
            <w:sz w:val="28"/>
            <w:szCs w:val="28"/>
            <w:u w:val="none"/>
            <w:lang w:val="en-US"/>
            <w14:ligatures w14:val="none"/>
          </w:rPr>
          <w:t>https://www.uis.unesco.org/en/data-governance. 02.02.2026</w:t>
        </w:r>
      </w:hyperlink>
      <w:r w:rsidR="00CC2142" w:rsidRPr="005F4226">
        <w:rPr>
          <w:rFonts w:ascii="Times New Roman" w:eastAsia="Calibri" w:hAnsi="Times New Roman" w:cs="Times New Roman"/>
          <w:kern w:val="0"/>
          <w:sz w:val="28"/>
          <w:szCs w:val="28"/>
          <w:lang w:val="en-US"/>
          <w14:ligatures w14:val="none"/>
        </w:rPr>
        <w:t>.</w:t>
      </w:r>
    </w:p>
    <w:p w14:paraId="1791D15B" w14:textId="4B28DA53"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shd w:val="clear" w:color="auto" w:fill="FFFFFF"/>
          <w:lang w:val="kk-KZ"/>
          <w14:ligatures w14:val="none"/>
        </w:rPr>
        <w:t>1</w:t>
      </w:r>
      <w:r w:rsidR="00AE5767">
        <w:rPr>
          <w:rFonts w:ascii="Times New Roman" w:eastAsia="Calibri" w:hAnsi="Times New Roman" w:cs="Times New Roman"/>
          <w:kern w:val="0"/>
          <w:sz w:val="28"/>
          <w:szCs w:val="28"/>
          <w:shd w:val="clear" w:color="auto" w:fill="FFFFFF"/>
          <w:lang w:val="kk-KZ"/>
          <w14:ligatures w14:val="none"/>
        </w:rPr>
        <w:t>70</w:t>
      </w:r>
      <w:r>
        <w:rPr>
          <w:rFonts w:ascii="Times New Roman" w:eastAsia="Calibri" w:hAnsi="Times New Roman" w:cs="Times New Roman"/>
          <w:kern w:val="0"/>
          <w:sz w:val="28"/>
          <w:szCs w:val="28"/>
          <w:shd w:val="clear" w:color="auto" w:fill="FFFFFF"/>
          <w:lang w:val="kk-KZ"/>
          <w14:ligatures w14:val="none"/>
        </w:rPr>
        <w:t xml:space="preserve"> </w:t>
      </w:r>
      <w:r w:rsidR="00E311E5" w:rsidRPr="005F4226">
        <w:rPr>
          <w:rFonts w:ascii="Times New Roman" w:eastAsia="Calibri" w:hAnsi="Times New Roman" w:cs="Times New Roman"/>
          <w:kern w:val="0"/>
          <w:sz w:val="28"/>
          <w:szCs w:val="28"/>
          <w:shd w:val="clear" w:color="auto" w:fill="FFFFFF"/>
          <w:lang w:val="en-US"/>
          <w14:ligatures w14:val="none"/>
        </w:rPr>
        <w:t xml:space="preserve">Wodak R. Doing Europe: The discursive construction of European identities // </w:t>
      </w:r>
      <w:r w:rsidR="00CC2142" w:rsidRPr="005F4226">
        <w:rPr>
          <w:rFonts w:ascii="Times New Roman" w:eastAsia="Calibri" w:hAnsi="Times New Roman" w:cs="Times New Roman"/>
          <w:kern w:val="0"/>
          <w:sz w:val="28"/>
          <w:szCs w:val="28"/>
          <w:shd w:val="clear" w:color="auto" w:fill="FFFFFF"/>
          <w:lang w:val="en-US"/>
          <w14:ligatures w14:val="none"/>
        </w:rPr>
        <w:t xml:space="preserve">In book: </w:t>
      </w:r>
      <w:r w:rsidR="00E311E5" w:rsidRPr="005F4226">
        <w:rPr>
          <w:rFonts w:ascii="Times New Roman" w:eastAsia="Calibri" w:hAnsi="Times New Roman" w:cs="Times New Roman"/>
          <w:kern w:val="0"/>
          <w:sz w:val="28"/>
          <w:szCs w:val="28"/>
          <w:shd w:val="clear" w:color="auto" w:fill="FFFFFF"/>
          <w:lang w:val="en-US"/>
          <w14:ligatures w14:val="none"/>
        </w:rPr>
        <w:t>Discursive constructions of identity in European politics. – London: Palgrave Macmillan UK, 2007. – P. 70-94.</w:t>
      </w:r>
    </w:p>
    <w:p w14:paraId="50195D4F" w14:textId="64D8A5FB"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lang w:val="kk-KZ"/>
          <w14:ligatures w14:val="none"/>
        </w:rPr>
        <w:t>17</w:t>
      </w:r>
      <w:r w:rsidR="00AE5767">
        <w:rPr>
          <w:rFonts w:ascii="Times New Roman" w:eastAsia="Calibri" w:hAnsi="Times New Roman" w:cs="Times New Roman"/>
          <w:kern w:val="0"/>
          <w:sz w:val="28"/>
          <w:szCs w:val="28"/>
          <w:lang w:val="kk-KZ"/>
          <w14:ligatures w14:val="none"/>
        </w:rPr>
        <w:t>1</w:t>
      </w:r>
      <w:r>
        <w:rPr>
          <w:rFonts w:ascii="Times New Roman" w:eastAsia="Calibri" w:hAnsi="Times New Roman" w:cs="Times New Roman"/>
          <w:kern w:val="0"/>
          <w:sz w:val="28"/>
          <w:szCs w:val="28"/>
          <w:lang w:val="kk-KZ"/>
          <w14:ligatures w14:val="none"/>
        </w:rPr>
        <w:t xml:space="preserve"> </w:t>
      </w:r>
      <w:r w:rsidR="00E311E5" w:rsidRPr="005F4226">
        <w:rPr>
          <w:rFonts w:ascii="Times New Roman" w:eastAsia="Calibri" w:hAnsi="Times New Roman" w:cs="Times New Roman"/>
          <w:kern w:val="0"/>
          <w:sz w:val="28"/>
          <w:szCs w:val="28"/>
          <w:lang w:val="kk-KZ"/>
          <w14:ligatures w14:val="none"/>
        </w:rPr>
        <w:t xml:space="preserve">Shore and Black, 1994. </w:t>
      </w:r>
      <w:r w:rsidR="00E311E5" w:rsidRPr="005F4226">
        <w:rPr>
          <w:rFonts w:ascii="Times New Roman" w:eastAsia="Calibri" w:hAnsi="Times New Roman" w:cs="Times New Roman"/>
          <w:kern w:val="0"/>
          <w:sz w:val="28"/>
          <w:szCs w:val="28"/>
          <w:lang w:val="en-US"/>
          <w14:ligatures w14:val="none"/>
        </w:rPr>
        <w:t>Shore, Chris. 2001</w:t>
      </w:r>
      <w:r w:rsidR="00CC2142" w:rsidRPr="005F4226">
        <w:rPr>
          <w:rFonts w:ascii="Times New Roman" w:eastAsia="Calibri" w:hAnsi="Times New Roman" w:cs="Times New Roman"/>
          <w:kern w:val="0"/>
          <w:sz w:val="28"/>
          <w:szCs w:val="28"/>
          <w:lang w:val="en-US"/>
          <w14:ligatures w14:val="none"/>
        </w:rPr>
        <w:t xml:space="preserve"> /</w:t>
      </w:r>
      <w:r w:rsidR="00E311E5" w:rsidRPr="005F4226">
        <w:rPr>
          <w:rFonts w:ascii="Times New Roman" w:eastAsia="Calibri" w:hAnsi="Times New Roman" w:cs="Times New Roman"/>
          <w:kern w:val="0"/>
          <w:sz w:val="28"/>
          <w:szCs w:val="28"/>
          <w:lang w:val="en-US"/>
          <w14:ligatures w14:val="none"/>
        </w:rPr>
        <w:t xml:space="preserve"> European Union and the Politics of Culture. Paper 43 // </w:t>
      </w:r>
      <w:hyperlink r:id="rId45" w:history="1">
        <w:r w:rsidR="00CC2142" w:rsidRPr="005F4226">
          <w:rPr>
            <w:rStyle w:val="af1"/>
            <w:rFonts w:ascii="Times New Roman" w:eastAsia="Calibri" w:hAnsi="Times New Roman" w:cs="Times New Roman"/>
            <w:color w:val="auto"/>
            <w:kern w:val="0"/>
            <w:sz w:val="28"/>
            <w:szCs w:val="28"/>
            <w:u w:val="none"/>
            <w:lang w:val="en-US"/>
            <w14:ligatures w14:val="none"/>
          </w:rPr>
          <w:t>https://www.brugesgroup.com/media-centre.</w:t>
        </w:r>
      </w:hyperlink>
      <w:r w:rsidR="00CC2142" w:rsidRPr="005F4226">
        <w:rPr>
          <w:rFonts w:ascii="Times New Roman" w:eastAsia="Calibri" w:hAnsi="Times New Roman" w:cs="Times New Roman"/>
          <w:kern w:val="0"/>
          <w:sz w:val="28"/>
          <w:szCs w:val="28"/>
          <w:lang w:val="en-US"/>
          <w14:ligatures w14:val="none"/>
        </w:rPr>
        <w:t xml:space="preserve"> </w:t>
      </w:r>
      <w:r w:rsidR="00E311E5" w:rsidRPr="005F4226">
        <w:rPr>
          <w:rFonts w:ascii="Times New Roman" w:eastAsia="Calibri" w:hAnsi="Times New Roman" w:cs="Times New Roman"/>
          <w:kern w:val="0"/>
          <w:sz w:val="28"/>
          <w:szCs w:val="28"/>
          <w:lang w:val="en-US"/>
          <w14:ligatures w14:val="none"/>
        </w:rPr>
        <w:t>10.02.2026</w:t>
      </w:r>
      <w:r w:rsidR="00CC2142" w:rsidRPr="005F4226">
        <w:rPr>
          <w:rFonts w:ascii="Times New Roman" w:eastAsia="Calibri" w:hAnsi="Times New Roman" w:cs="Times New Roman"/>
          <w:kern w:val="0"/>
          <w:sz w:val="28"/>
          <w:szCs w:val="28"/>
          <w:lang w:val="en-US"/>
          <w14:ligatures w14:val="none"/>
        </w:rPr>
        <w:t>.</w:t>
      </w:r>
    </w:p>
    <w:p w14:paraId="781D83F3" w14:textId="683DCE3B"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lang w:val="kk-KZ"/>
          <w14:ligatures w14:val="none"/>
        </w:rPr>
        <w:t>17</w:t>
      </w:r>
      <w:r w:rsidR="00AE5767">
        <w:rPr>
          <w:rFonts w:ascii="Times New Roman" w:eastAsia="Calibri" w:hAnsi="Times New Roman" w:cs="Times New Roman"/>
          <w:kern w:val="0"/>
          <w:sz w:val="28"/>
          <w:szCs w:val="28"/>
          <w:lang w:val="kk-KZ"/>
          <w14:ligatures w14:val="none"/>
        </w:rPr>
        <w:t>2</w:t>
      </w:r>
      <w:r>
        <w:rPr>
          <w:rFonts w:ascii="Times New Roman" w:eastAsia="Calibri" w:hAnsi="Times New Roman" w:cs="Times New Roman"/>
          <w:kern w:val="0"/>
          <w:sz w:val="28"/>
          <w:szCs w:val="28"/>
          <w:lang w:val="kk-KZ"/>
          <w14:ligatures w14:val="none"/>
        </w:rPr>
        <w:t xml:space="preserve"> </w:t>
      </w:r>
      <w:r w:rsidR="00E311E5" w:rsidRPr="005F4226">
        <w:rPr>
          <w:rFonts w:ascii="Times New Roman" w:eastAsia="Calibri" w:hAnsi="Times New Roman" w:cs="Times New Roman"/>
          <w:kern w:val="0"/>
          <w:sz w:val="28"/>
          <w:szCs w:val="28"/>
          <w:lang w:val="en-US"/>
          <w14:ligatures w14:val="none"/>
        </w:rPr>
        <w:t>Laitin D. Culture and national identity:'The East'and European integration //</w:t>
      </w:r>
      <w:r w:rsidR="00CC2142" w:rsidRPr="005F4226">
        <w:rPr>
          <w:rFonts w:ascii="Times New Roman" w:eastAsia="Calibri" w:hAnsi="Times New Roman" w:cs="Times New Roman"/>
          <w:kern w:val="0"/>
          <w:sz w:val="28"/>
          <w:szCs w:val="28"/>
          <w:lang w:val="en-US"/>
          <w14:ligatures w14:val="none"/>
        </w:rPr>
        <w:t xml:space="preserve"> </w:t>
      </w:r>
      <w:r w:rsidR="00E311E5" w:rsidRPr="005F4226">
        <w:rPr>
          <w:rFonts w:ascii="Times New Roman" w:eastAsia="Calibri" w:hAnsi="Times New Roman" w:cs="Times New Roman"/>
          <w:kern w:val="0"/>
          <w:sz w:val="28"/>
          <w:szCs w:val="28"/>
          <w:lang w:val="en-US"/>
          <w14:ligatures w14:val="none"/>
        </w:rPr>
        <w:t>West European Politics. – 2002. – Vol. 25</w:t>
      </w:r>
      <w:r w:rsidR="00CC2142" w:rsidRPr="005F4226">
        <w:rPr>
          <w:rFonts w:ascii="Times New Roman" w:eastAsia="Calibri" w:hAnsi="Times New Roman" w:cs="Times New Roman"/>
          <w:kern w:val="0"/>
          <w:sz w:val="28"/>
          <w:szCs w:val="28"/>
          <w:lang w:val="en-US"/>
          <w14:ligatures w14:val="none"/>
        </w:rPr>
        <w:t>, Issue</w:t>
      </w:r>
      <w:r w:rsidR="00E311E5" w:rsidRPr="005F4226">
        <w:rPr>
          <w:rFonts w:ascii="Times New Roman" w:eastAsia="Calibri" w:hAnsi="Times New Roman" w:cs="Times New Roman"/>
          <w:kern w:val="0"/>
          <w:sz w:val="28"/>
          <w:szCs w:val="28"/>
          <w:lang w:val="en-US"/>
          <w14:ligatures w14:val="none"/>
        </w:rPr>
        <w:t xml:space="preserve"> 2. – P. 55-80.</w:t>
      </w:r>
    </w:p>
    <w:p w14:paraId="1F5C02D5" w14:textId="66460B85" w:rsidR="00E311E5" w:rsidRPr="005F4226" w:rsidRDefault="004C7417" w:rsidP="001D2A8A">
      <w:pPr>
        <w:spacing w:after="0" w:line="240" w:lineRule="auto"/>
        <w:ind w:firstLine="709"/>
        <w:jc w:val="both"/>
        <w:rPr>
          <w:rFonts w:ascii="Times New Roman" w:eastAsia="Times New Roman" w:hAnsi="Times New Roman" w:cs="Times New Roman"/>
          <w:kern w:val="0"/>
          <w:sz w:val="28"/>
          <w:szCs w:val="28"/>
          <w:lang w:val="en-US"/>
          <w14:ligatures w14:val="none"/>
        </w:rPr>
      </w:pPr>
      <w:r>
        <w:rPr>
          <w:rFonts w:ascii="Times New Roman" w:eastAsia="Calibri" w:hAnsi="Times New Roman" w:cs="Times New Roman"/>
          <w:kern w:val="0"/>
          <w:sz w:val="28"/>
          <w:szCs w:val="28"/>
          <w:lang w:val="kk-KZ"/>
          <w14:ligatures w14:val="none"/>
        </w:rPr>
        <w:t>17</w:t>
      </w:r>
      <w:r w:rsidR="00AE5767">
        <w:rPr>
          <w:rFonts w:ascii="Times New Roman" w:eastAsia="Calibri" w:hAnsi="Times New Roman" w:cs="Times New Roman"/>
          <w:kern w:val="0"/>
          <w:sz w:val="28"/>
          <w:szCs w:val="28"/>
          <w:lang w:val="kk-KZ"/>
          <w14:ligatures w14:val="none"/>
        </w:rPr>
        <w:t>3</w:t>
      </w:r>
      <w:r>
        <w:rPr>
          <w:rFonts w:ascii="Times New Roman" w:eastAsia="Calibri" w:hAnsi="Times New Roman" w:cs="Times New Roman"/>
          <w:kern w:val="0"/>
          <w:sz w:val="28"/>
          <w:szCs w:val="28"/>
          <w:lang w:val="kk-KZ"/>
          <w14:ligatures w14:val="none"/>
        </w:rPr>
        <w:t xml:space="preserve"> </w:t>
      </w:r>
      <w:r w:rsidR="00E311E5" w:rsidRPr="005F4226">
        <w:rPr>
          <w:rFonts w:ascii="Times New Roman" w:eastAsia="Calibri" w:hAnsi="Times New Roman" w:cs="Times New Roman"/>
          <w:kern w:val="0"/>
          <w:sz w:val="28"/>
          <w:szCs w:val="28"/>
          <w:lang w:val="en-US"/>
          <w14:ligatures w14:val="none"/>
        </w:rPr>
        <w:t>Wagner G. Europe as a Cultural Project //</w:t>
      </w:r>
      <w:r w:rsidR="00CC2142" w:rsidRPr="005F4226">
        <w:rPr>
          <w:rFonts w:ascii="Times New Roman" w:eastAsia="Calibri" w:hAnsi="Times New Roman" w:cs="Times New Roman"/>
          <w:kern w:val="0"/>
          <w:sz w:val="28"/>
          <w:szCs w:val="28"/>
          <w:lang w:val="en-US"/>
          <w14:ligatures w14:val="none"/>
        </w:rPr>
        <w:t xml:space="preserve"> https://www.youtube.com/watch?v=oZEPblXa25A. 10.10.2025.</w:t>
      </w:r>
    </w:p>
    <w:p w14:paraId="683E63A6" w14:textId="14516741" w:rsidR="00CC2142" w:rsidRPr="00C479ED" w:rsidRDefault="00CC2142" w:rsidP="005B1E8A">
      <w:pPr>
        <w:spacing w:after="0" w:line="240" w:lineRule="auto"/>
        <w:ind w:left="720"/>
        <w:jc w:val="both"/>
        <w:rPr>
          <w:rFonts w:ascii="Times New Roman" w:eastAsia="Times New Roman" w:hAnsi="Times New Roman" w:cs="Times New Roman"/>
          <w:kern w:val="0"/>
          <w:sz w:val="28"/>
          <w:szCs w:val="28"/>
          <w:lang w:val="en-US"/>
          <w14:ligatures w14:val="none"/>
        </w:rPr>
      </w:pPr>
    </w:p>
    <w:p w14:paraId="11F2D9EB" w14:textId="072D6A2C" w:rsidR="00CC2142" w:rsidRPr="00C479ED" w:rsidRDefault="00CC2142" w:rsidP="005B1E8A">
      <w:pPr>
        <w:spacing w:after="0" w:line="240" w:lineRule="auto"/>
        <w:ind w:left="720"/>
        <w:jc w:val="both"/>
        <w:rPr>
          <w:rFonts w:ascii="Times New Roman" w:eastAsia="Times New Roman" w:hAnsi="Times New Roman" w:cs="Times New Roman"/>
          <w:kern w:val="0"/>
          <w:sz w:val="28"/>
          <w:szCs w:val="28"/>
          <w:lang w:val="en-US"/>
          <w14:ligatures w14:val="none"/>
        </w:rPr>
      </w:pPr>
    </w:p>
    <w:p w14:paraId="744ED8C5" w14:textId="7E839D64" w:rsidR="00CC2142" w:rsidRPr="00C479ED" w:rsidRDefault="00CC2142" w:rsidP="005B1E8A">
      <w:pPr>
        <w:spacing w:after="0" w:line="240" w:lineRule="auto"/>
        <w:ind w:left="720"/>
        <w:jc w:val="both"/>
        <w:rPr>
          <w:rFonts w:ascii="Times New Roman" w:eastAsia="Times New Roman" w:hAnsi="Times New Roman" w:cs="Times New Roman"/>
          <w:kern w:val="0"/>
          <w:sz w:val="28"/>
          <w:szCs w:val="28"/>
          <w:lang w:val="en-US"/>
          <w14:ligatures w14:val="none"/>
        </w:rPr>
      </w:pPr>
    </w:p>
    <w:p w14:paraId="1A39F8A5" w14:textId="53BA1E45" w:rsidR="00CC2142" w:rsidRPr="00C479ED" w:rsidRDefault="00CC2142" w:rsidP="005B1E8A">
      <w:pPr>
        <w:spacing w:after="0" w:line="240" w:lineRule="auto"/>
        <w:ind w:left="720"/>
        <w:jc w:val="both"/>
        <w:rPr>
          <w:rFonts w:ascii="Times New Roman" w:eastAsia="Times New Roman" w:hAnsi="Times New Roman" w:cs="Times New Roman"/>
          <w:kern w:val="0"/>
          <w:sz w:val="28"/>
          <w:szCs w:val="28"/>
          <w:lang w:val="en-US"/>
          <w14:ligatures w14:val="none"/>
        </w:rPr>
      </w:pPr>
    </w:p>
    <w:p w14:paraId="2628278B" w14:textId="04407B39" w:rsidR="00CC2142" w:rsidRPr="00C479ED" w:rsidRDefault="00CC2142" w:rsidP="005B1E8A">
      <w:pPr>
        <w:spacing w:after="0" w:line="240" w:lineRule="auto"/>
        <w:ind w:left="720"/>
        <w:jc w:val="both"/>
        <w:rPr>
          <w:rFonts w:ascii="Times New Roman" w:eastAsia="Times New Roman" w:hAnsi="Times New Roman" w:cs="Times New Roman"/>
          <w:kern w:val="0"/>
          <w:sz w:val="28"/>
          <w:szCs w:val="28"/>
          <w:lang w:val="en-US"/>
          <w14:ligatures w14:val="none"/>
        </w:rPr>
      </w:pPr>
    </w:p>
    <w:p w14:paraId="38C3FDE4" w14:textId="148472BD" w:rsidR="00CC2142" w:rsidRPr="00C479ED" w:rsidRDefault="00CC2142" w:rsidP="005B1E8A">
      <w:pPr>
        <w:spacing w:after="0" w:line="240" w:lineRule="auto"/>
        <w:ind w:left="720"/>
        <w:jc w:val="both"/>
        <w:rPr>
          <w:rFonts w:ascii="Times New Roman" w:eastAsia="Times New Roman" w:hAnsi="Times New Roman" w:cs="Times New Roman"/>
          <w:kern w:val="0"/>
          <w:sz w:val="28"/>
          <w:szCs w:val="28"/>
          <w:lang w:val="en-US"/>
          <w14:ligatures w14:val="none"/>
        </w:rPr>
      </w:pPr>
    </w:p>
    <w:p w14:paraId="3832766E" w14:textId="7CA81551" w:rsidR="00CC2142" w:rsidRPr="00C479ED" w:rsidRDefault="00CC2142" w:rsidP="005B1E8A">
      <w:pPr>
        <w:spacing w:after="0" w:line="240" w:lineRule="auto"/>
        <w:ind w:left="720"/>
        <w:jc w:val="both"/>
        <w:rPr>
          <w:rFonts w:ascii="Times New Roman" w:eastAsia="Times New Roman" w:hAnsi="Times New Roman" w:cs="Times New Roman"/>
          <w:kern w:val="0"/>
          <w:sz w:val="28"/>
          <w:szCs w:val="28"/>
          <w:lang w:val="en-US"/>
          <w14:ligatures w14:val="none"/>
        </w:rPr>
      </w:pPr>
    </w:p>
    <w:p w14:paraId="5746B245" w14:textId="2563ECDA" w:rsidR="00CC2142" w:rsidRPr="00C479ED" w:rsidRDefault="00CC2142" w:rsidP="005B1E8A">
      <w:pPr>
        <w:spacing w:after="0" w:line="240" w:lineRule="auto"/>
        <w:ind w:left="720"/>
        <w:jc w:val="both"/>
        <w:rPr>
          <w:rFonts w:ascii="Times New Roman" w:eastAsia="Times New Roman" w:hAnsi="Times New Roman" w:cs="Times New Roman"/>
          <w:kern w:val="0"/>
          <w:sz w:val="28"/>
          <w:szCs w:val="28"/>
          <w:lang w:val="en-US"/>
          <w14:ligatures w14:val="none"/>
        </w:rPr>
      </w:pPr>
    </w:p>
    <w:p w14:paraId="05822038" w14:textId="1661500B" w:rsidR="00CC2142" w:rsidRPr="00C479ED" w:rsidRDefault="00CC2142" w:rsidP="005B1E8A">
      <w:pPr>
        <w:spacing w:after="0" w:line="240" w:lineRule="auto"/>
        <w:ind w:left="720"/>
        <w:jc w:val="both"/>
        <w:rPr>
          <w:rFonts w:ascii="Times New Roman" w:eastAsia="Times New Roman" w:hAnsi="Times New Roman" w:cs="Times New Roman"/>
          <w:kern w:val="0"/>
          <w:sz w:val="28"/>
          <w:szCs w:val="28"/>
          <w:lang w:val="en-US"/>
          <w14:ligatures w14:val="none"/>
        </w:rPr>
      </w:pPr>
    </w:p>
    <w:p w14:paraId="2E486A4C" w14:textId="0F004532" w:rsidR="00CC2142" w:rsidRPr="00C479ED" w:rsidRDefault="00CC2142" w:rsidP="005B1E8A">
      <w:pPr>
        <w:spacing w:after="0" w:line="240" w:lineRule="auto"/>
        <w:ind w:left="720"/>
        <w:jc w:val="both"/>
        <w:rPr>
          <w:rFonts w:ascii="Times New Roman" w:eastAsia="Times New Roman" w:hAnsi="Times New Roman" w:cs="Times New Roman"/>
          <w:kern w:val="0"/>
          <w:sz w:val="28"/>
          <w:szCs w:val="28"/>
          <w:lang w:val="en-US"/>
          <w14:ligatures w14:val="none"/>
        </w:rPr>
      </w:pPr>
    </w:p>
    <w:p w14:paraId="186B5A9F" w14:textId="58E5E9B0" w:rsidR="00CC2142" w:rsidRPr="00C479ED" w:rsidRDefault="00CC2142" w:rsidP="005B1E8A">
      <w:pPr>
        <w:spacing w:after="0" w:line="240" w:lineRule="auto"/>
        <w:ind w:left="720"/>
        <w:jc w:val="both"/>
        <w:rPr>
          <w:rFonts w:ascii="Times New Roman" w:eastAsia="Times New Roman" w:hAnsi="Times New Roman" w:cs="Times New Roman"/>
          <w:kern w:val="0"/>
          <w:sz w:val="28"/>
          <w:szCs w:val="28"/>
          <w:lang w:val="en-US"/>
          <w14:ligatures w14:val="none"/>
        </w:rPr>
      </w:pPr>
    </w:p>
    <w:p w14:paraId="0742E8AC" w14:textId="1A6CD189" w:rsidR="00CC2142" w:rsidRPr="00C479ED" w:rsidRDefault="00CC2142" w:rsidP="005B1E8A">
      <w:pPr>
        <w:spacing w:after="0" w:line="240" w:lineRule="auto"/>
        <w:ind w:left="720"/>
        <w:jc w:val="both"/>
        <w:rPr>
          <w:rFonts w:ascii="Times New Roman" w:eastAsia="Times New Roman" w:hAnsi="Times New Roman" w:cs="Times New Roman"/>
          <w:kern w:val="0"/>
          <w:sz w:val="28"/>
          <w:szCs w:val="28"/>
          <w:lang w:val="en-US"/>
          <w14:ligatures w14:val="none"/>
        </w:rPr>
      </w:pPr>
    </w:p>
    <w:p w14:paraId="5BAF37FB" w14:textId="159B5A76" w:rsidR="00CC2142" w:rsidRPr="00C479ED" w:rsidRDefault="00CC2142" w:rsidP="005B1E8A">
      <w:pPr>
        <w:spacing w:after="0" w:line="240" w:lineRule="auto"/>
        <w:ind w:left="720"/>
        <w:jc w:val="both"/>
        <w:rPr>
          <w:rFonts w:ascii="Times New Roman" w:eastAsia="Times New Roman" w:hAnsi="Times New Roman" w:cs="Times New Roman"/>
          <w:kern w:val="0"/>
          <w:sz w:val="28"/>
          <w:szCs w:val="28"/>
          <w:lang w:val="en-US"/>
          <w14:ligatures w14:val="none"/>
        </w:rPr>
      </w:pPr>
    </w:p>
    <w:p w14:paraId="03EA1DA3" w14:textId="2159D2E0" w:rsidR="00CC2142" w:rsidRPr="00C479ED" w:rsidRDefault="00CC2142" w:rsidP="005B1E8A">
      <w:pPr>
        <w:spacing w:after="0" w:line="240" w:lineRule="auto"/>
        <w:ind w:left="720"/>
        <w:jc w:val="both"/>
        <w:rPr>
          <w:rFonts w:ascii="Times New Roman" w:eastAsia="Times New Roman" w:hAnsi="Times New Roman" w:cs="Times New Roman"/>
          <w:kern w:val="0"/>
          <w:sz w:val="28"/>
          <w:szCs w:val="28"/>
          <w:lang w:val="en-US"/>
          <w14:ligatures w14:val="none"/>
        </w:rPr>
      </w:pPr>
    </w:p>
    <w:p w14:paraId="0DFB97FF" w14:textId="7F14EF26" w:rsidR="00CC2142" w:rsidRPr="00C479ED" w:rsidRDefault="00CC2142" w:rsidP="005B1E8A">
      <w:pPr>
        <w:spacing w:after="0" w:line="240" w:lineRule="auto"/>
        <w:ind w:left="720"/>
        <w:jc w:val="both"/>
        <w:rPr>
          <w:rFonts w:ascii="Times New Roman" w:eastAsia="Times New Roman" w:hAnsi="Times New Roman" w:cs="Times New Roman"/>
          <w:kern w:val="0"/>
          <w:sz w:val="28"/>
          <w:szCs w:val="28"/>
          <w:lang w:val="en-US"/>
          <w14:ligatures w14:val="none"/>
        </w:rPr>
      </w:pPr>
    </w:p>
    <w:p w14:paraId="61278228" w14:textId="056E78C9" w:rsidR="00CC2142" w:rsidRPr="00C479ED" w:rsidRDefault="00CC2142" w:rsidP="005B1E8A">
      <w:pPr>
        <w:spacing w:after="0" w:line="240" w:lineRule="auto"/>
        <w:ind w:left="720"/>
        <w:jc w:val="both"/>
        <w:rPr>
          <w:rFonts w:ascii="Times New Roman" w:eastAsia="Times New Roman" w:hAnsi="Times New Roman" w:cs="Times New Roman"/>
          <w:kern w:val="0"/>
          <w:sz w:val="28"/>
          <w:szCs w:val="28"/>
          <w:lang w:val="en-US"/>
          <w14:ligatures w14:val="none"/>
        </w:rPr>
      </w:pPr>
    </w:p>
    <w:p w14:paraId="7A1C627A" w14:textId="29C029CB" w:rsidR="00CC2142" w:rsidRPr="00C479ED" w:rsidRDefault="00CC2142" w:rsidP="005B1E8A">
      <w:pPr>
        <w:spacing w:after="0" w:line="240" w:lineRule="auto"/>
        <w:ind w:left="720"/>
        <w:jc w:val="both"/>
        <w:rPr>
          <w:rFonts w:ascii="Times New Roman" w:eastAsia="Times New Roman" w:hAnsi="Times New Roman" w:cs="Times New Roman"/>
          <w:kern w:val="0"/>
          <w:sz w:val="28"/>
          <w:szCs w:val="28"/>
          <w:lang w:val="en-US"/>
          <w14:ligatures w14:val="none"/>
        </w:rPr>
      </w:pPr>
    </w:p>
    <w:p w14:paraId="4C10257D" w14:textId="7463C43B" w:rsidR="00CC2142" w:rsidRPr="00C479ED" w:rsidRDefault="00CC2142" w:rsidP="005B1E8A">
      <w:pPr>
        <w:spacing w:after="0" w:line="240" w:lineRule="auto"/>
        <w:ind w:left="720"/>
        <w:jc w:val="both"/>
        <w:rPr>
          <w:rFonts w:ascii="Times New Roman" w:eastAsia="Times New Roman" w:hAnsi="Times New Roman" w:cs="Times New Roman"/>
          <w:kern w:val="0"/>
          <w:sz w:val="28"/>
          <w:szCs w:val="28"/>
          <w:lang w:val="en-US"/>
          <w14:ligatures w14:val="none"/>
        </w:rPr>
      </w:pPr>
    </w:p>
    <w:p w14:paraId="326C0664" w14:textId="6A62FAF9" w:rsidR="00CC2142" w:rsidRPr="00C479ED" w:rsidRDefault="00CC2142" w:rsidP="005B1E8A">
      <w:pPr>
        <w:spacing w:after="0" w:line="240" w:lineRule="auto"/>
        <w:ind w:left="720"/>
        <w:jc w:val="both"/>
        <w:rPr>
          <w:rFonts w:ascii="Times New Roman" w:eastAsia="Times New Roman" w:hAnsi="Times New Roman" w:cs="Times New Roman"/>
          <w:kern w:val="0"/>
          <w:sz w:val="28"/>
          <w:szCs w:val="28"/>
          <w:lang w:val="en-US"/>
          <w14:ligatures w14:val="none"/>
        </w:rPr>
      </w:pPr>
    </w:p>
    <w:p w14:paraId="724312FF" w14:textId="52A4D838" w:rsidR="00CC2142" w:rsidRPr="00C479ED" w:rsidRDefault="00CC2142" w:rsidP="005B1E8A">
      <w:pPr>
        <w:spacing w:after="0" w:line="240" w:lineRule="auto"/>
        <w:ind w:left="720"/>
        <w:jc w:val="both"/>
        <w:rPr>
          <w:rFonts w:ascii="Times New Roman" w:eastAsia="Times New Roman" w:hAnsi="Times New Roman" w:cs="Times New Roman"/>
          <w:kern w:val="0"/>
          <w:sz w:val="28"/>
          <w:szCs w:val="28"/>
          <w:lang w:val="en-US"/>
          <w14:ligatures w14:val="none"/>
        </w:rPr>
      </w:pPr>
    </w:p>
    <w:p w14:paraId="6E1E58CD" w14:textId="32347637" w:rsidR="00A9703B" w:rsidRDefault="00A9703B" w:rsidP="00A9703B">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ҚОСЫМША А</w:t>
      </w:r>
    </w:p>
    <w:p w14:paraId="1D41AD9B" w14:textId="77777777" w:rsidR="00A9703B" w:rsidRDefault="00A9703B" w:rsidP="00A9703B">
      <w:pPr>
        <w:spacing w:after="0" w:line="240" w:lineRule="auto"/>
        <w:jc w:val="center"/>
        <w:rPr>
          <w:rFonts w:ascii="Times New Roman" w:hAnsi="Times New Roman" w:cs="Times New Roman"/>
          <w:b/>
          <w:bCs/>
          <w:sz w:val="28"/>
          <w:szCs w:val="28"/>
          <w:lang w:val="kk-KZ"/>
        </w:rPr>
      </w:pPr>
    </w:p>
    <w:p w14:paraId="7BADD3F8" w14:textId="77777777" w:rsidR="00A9703B" w:rsidRPr="003B333A" w:rsidRDefault="00A9703B" w:rsidP="00A9703B">
      <w:pPr>
        <w:spacing w:after="0" w:line="240" w:lineRule="auto"/>
        <w:contextualSpacing/>
        <w:jc w:val="center"/>
        <w:rPr>
          <w:rFonts w:ascii="Times New Roman" w:eastAsia="Times New Roman" w:hAnsi="Times New Roman" w:cs="Times New Roman"/>
          <w:bCs/>
          <w:kern w:val="0"/>
          <w:sz w:val="28"/>
          <w:szCs w:val="28"/>
          <w:lang w:val="kk-KZ" w:eastAsia="ru-RU"/>
          <w14:ligatures w14:val="none"/>
        </w:rPr>
      </w:pPr>
      <w:r w:rsidRPr="003B333A">
        <w:rPr>
          <w:rFonts w:ascii="Times New Roman" w:eastAsia="Times New Roman" w:hAnsi="Times New Roman" w:cs="Times New Roman"/>
          <w:bCs/>
          <w:kern w:val="0"/>
          <w:sz w:val="28"/>
          <w:szCs w:val="28"/>
          <w:lang w:val="kk-KZ" w:eastAsia="ru-RU"/>
          <w14:ligatures w14:val="none"/>
        </w:rPr>
        <w:t>Жартылай құрылымданған сұхбатқа арналған нұсқаулық</w:t>
      </w:r>
    </w:p>
    <w:p w14:paraId="56A9C7EE" w14:textId="77777777" w:rsidR="00A9703B" w:rsidRPr="00D36D7F" w:rsidRDefault="00A9703B" w:rsidP="00A9703B">
      <w:pPr>
        <w:spacing w:after="0" w:line="240" w:lineRule="auto"/>
        <w:ind w:firstLine="720"/>
        <w:contextualSpacing/>
        <w:jc w:val="both"/>
        <w:rPr>
          <w:rFonts w:ascii="Times New Roman" w:eastAsia="Times New Roman" w:hAnsi="Times New Roman" w:cs="Times New Roman"/>
          <w:b/>
          <w:bCs/>
          <w:kern w:val="0"/>
          <w:sz w:val="28"/>
          <w:szCs w:val="28"/>
          <w:lang w:val="kk-KZ" w:eastAsia="ru-RU"/>
          <w14:ligatures w14:val="none"/>
        </w:rPr>
      </w:pPr>
    </w:p>
    <w:p w14:paraId="4A67D299" w14:textId="77777777" w:rsidR="00A9703B" w:rsidRPr="00A9703B" w:rsidRDefault="00A9703B" w:rsidP="00A9703B">
      <w:pPr>
        <w:spacing w:after="0" w:line="240" w:lineRule="auto"/>
        <w:ind w:firstLine="709"/>
        <w:contextualSpacing/>
        <w:jc w:val="both"/>
        <w:rPr>
          <w:rFonts w:ascii="Times New Roman" w:eastAsia="Times New Roman" w:hAnsi="Times New Roman" w:cs="Times New Roman"/>
          <w:bCs/>
          <w:kern w:val="0"/>
          <w:sz w:val="28"/>
          <w:szCs w:val="28"/>
          <w:lang w:val="en-US" w:eastAsia="ru-RU"/>
          <w14:ligatures w14:val="none"/>
        </w:rPr>
      </w:pPr>
      <w:r w:rsidRPr="003B333A">
        <w:rPr>
          <w:rFonts w:ascii="Times New Roman" w:eastAsia="Times New Roman" w:hAnsi="Times New Roman" w:cs="Times New Roman"/>
          <w:bCs/>
          <w:kern w:val="0"/>
          <w:sz w:val="28"/>
          <w:szCs w:val="28"/>
          <w:lang w:val="kk-KZ" w:eastAsia="ru-RU"/>
          <w14:ligatures w14:val="none"/>
        </w:rPr>
        <w:t xml:space="preserve">1-блок. </w:t>
      </w:r>
      <w:r w:rsidRPr="003B333A">
        <w:rPr>
          <w:rFonts w:ascii="Times New Roman" w:eastAsia="Times New Roman" w:hAnsi="Times New Roman" w:cs="Times New Roman"/>
          <w:bCs/>
          <w:kern w:val="0"/>
          <w:sz w:val="28"/>
          <w:szCs w:val="28"/>
          <w:lang w:val="ru" w:eastAsia="ru-RU"/>
          <w14:ligatures w14:val="none"/>
        </w:rPr>
        <w:t>Сарапшының</w:t>
      </w:r>
      <w:r w:rsidRPr="00A9703B">
        <w:rPr>
          <w:rFonts w:ascii="Times New Roman" w:eastAsia="Times New Roman" w:hAnsi="Times New Roman" w:cs="Times New Roman"/>
          <w:bCs/>
          <w:kern w:val="0"/>
          <w:sz w:val="28"/>
          <w:szCs w:val="28"/>
          <w:lang w:val="en-US" w:eastAsia="ru-RU"/>
          <w14:ligatures w14:val="none"/>
        </w:rPr>
        <w:t xml:space="preserve"> </w:t>
      </w:r>
      <w:r w:rsidRPr="003B333A">
        <w:rPr>
          <w:rFonts w:ascii="Times New Roman" w:eastAsia="Times New Roman" w:hAnsi="Times New Roman" w:cs="Times New Roman"/>
          <w:bCs/>
          <w:kern w:val="0"/>
          <w:sz w:val="28"/>
          <w:szCs w:val="28"/>
          <w:lang w:val="ru" w:eastAsia="ru-RU"/>
          <w14:ligatures w14:val="none"/>
        </w:rPr>
        <w:t>кәсіби</w:t>
      </w:r>
      <w:r w:rsidRPr="00A9703B">
        <w:rPr>
          <w:rFonts w:ascii="Times New Roman" w:eastAsia="Times New Roman" w:hAnsi="Times New Roman" w:cs="Times New Roman"/>
          <w:bCs/>
          <w:kern w:val="0"/>
          <w:sz w:val="28"/>
          <w:szCs w:val="28"/>
          <w:lang w:val="en-US" w:eastAsia="ru-RU"/>
          <w14:ligatures w14:val="none"/>
        </w:rPr>
        <w:t xml:space="preserve"> </w:t>
      </w:r>
      <w:r w:rsidRPr="003B333A">
        <w:rPr>
          <w:rFonts w:ascii="Times New Roman" w:eastAsia="Times New Roman" w:hAnsi="Times New Roman" w:cs="Times New Roman"/>
          <w:bCs/>
          <w:kern w:val="0"/>
          <w:sz w:val="28"/>
          <w:szCs w:val="28"/>
          <w:lang w:val="ru" w:eastAsia="ru-RU"/>
          <w14:ligatures w14:val="none"/>
        </w:rPr>
        <w:t>тәжірибесі</w:t>
      </w:r>
    </w:p>
    <w:p w14:paraId="0C0708F5" w14:textId="77777777" w:rsidR="00A9703B" w:rsidRPr="00A9703B" w:rsidRDefault="00A9703B" w:rsidP="00A9703B">
      <w:pPr>
        <w:numPr>
          <w:ilvl w:val="0"/>
          <w:numId w:val="48"/>
        </w:numPr>
        <w:tabs>
          <w:tab w:val="left" w:pos="993"/>
        </w:tabs>
        <w:spacing w:after="0" w:line="240" w:lineRule="auto"/>
        <w:ind w:left="0" w:firstLine="709"/>
        <w:contextualSpacing/>
        <w:jc w:val="both"/>
        <w:rPr>
          <w:rFonts w:ascii="Times New Roman" w:eastAsia="Times New Roman" w:hAnsi="Times New Roman" w:cs="Times New Roman"/>
          <w:bCs/>
          <w:kern w:val="0"/>
          <w:sz w:val="28"/>
          <w:szCs w:val="28"/>
          <w:lang w:val="en-US" w:eastAsia="ru-RU"/>
          <w14:ligatures w14:val="none"/>
        </w:rPr>
      </w:pPr>
      <w:r w:rsidRPr="003B333A">
        <w:rPr>
          <w:rFonts w:ascii="Times New Roman" w:eastAsia="Arial" w:hAnsi="Times New Roman" w:cs="Times New Roman"/>
          <w:kern w:val="0"/>
          <w:sz w:val="28"/>
          <w:szCs w:val="28"/>
          <w:lang w:val="ru" w:eastAsia="ru-RU"/>
          <w14:ligatures w14:val="none"/>
        </w:rPr>
        <w:t>Сіздің</w:t>
      </w:r>
      <w:r w:rsidRPr="00A9703B">
        <w:rPr>
          <w:rFonts w:ascii="Times New Roman" w:eastAsia="Arial" w:hAnsi="Times New Roman" w:cs="Times New Roman"/>
          <w:kern w:val="0"/>
          <w:sz w:val="28"/>
          <w:szCs w:val="28"/>
          <w:lang w:val="en-US" w:eastAsia="ru-RU"/>
          <w14:ligatures w14:val="none"/>
        </w:rPr>
        <w:t xml:space="preserve"> </w:t>
      </w:r>
      <w:r w:rsidRPr="003B333A">
        <w:rPr>
          <w:rFonts w:ascii="Times New Roman" w:eastAsia="Arial" w:hAnsi="Times New Roman" w:cs="Times New Roman"/>
          <w:kern w:val="0"/>
          <w:sz w:val="28"/>
          <w:szCs w:val="28"/>
          <w:lang w:val="ru" w:eastAsia="ru-RU"/>
          <w14:ligatures w14:val="none"/>
        </w:rPr>
        <w:t>халықаралық</w:t>
      </w:r>
      <w:r w:rsidRPr="00A9703B">
        <w:rPr>
          <w:rFonts w:ascii="Times New Roman" w:eastAsia="Arial" w:hAnsi="Times New Roman" w:cs="Times New Roman"/>
          <w:kern w:val="0"/>
          <w:sz w:val="28"/>
          <w:szCs w:val="28"/>
          <w:lang w:val="en-US" w:eastAsia="ru-RU"/>
          <w14:ligatures w14:val="none"/>
        </w:rPr>
        <w:t xml:space="preserve"> </w:t>
      </w:r>
      <w:r w:rsidRPr="003B333A">
        <w:rPr>
          <w:rFonts w:ascii="Times New Roman" w:eastAsia="Arial" w:hAnsi="Times New Roman" w:cs="Times New Roman"/>
          <w:kern w:val="0"/>
          <w:sz w:val="28"/>
          <w:szCs w:val="28"/>
          <w:lang w:val="ru" w:eastAsia="ru-RU"/>
          <w14:ligatures w14:val="none"/>
        </w:rPr>
        <w:t>қатынастар</w:t>
      </w:r>
      <w:r w:rsidRPr="00A9703B">
        <w:rPr>
          <w:rFonts w:ascii="Times New Roman" w:eastAsia="Arial" w:hAnsi="Times New Roman" w:cs="Times New Roman"/>
          <w:kern w:val="0"/>
          <w:sz w:val="28"/>
          <w:szCs w:val="28"/>
          <w:lang w:val="en-US" w:eastAsia="ru-RU"/>
          <w14:ligatures w14:val="none"/>
        </w:rPr>
        <w:t xml:space="preserve">, </w:t>
      </w:r>
      <w:r w:rsidRPr="003B333A">
        <w:rPr>
          <w:rFonts w:ascii="Times New Roman" w:eastAsia="Arial" w:hAnsi="Times New Roman" w:cs="Times New Roman"/>
          <w:kern w:val="0"/>
          <w:sz w:val="28"/>
          <w:szCs w:val="28"/>
          <w:lang w:val="ru" w:eastAsia="ru-RU"/>
          <w14:ligatures w14:val="none"/>
        </w:rPr>
        <w:t>мәдени</w:t>
      </w:r>
      <w:r w:rsidRPr="00A9703B">
        <w:rPr>
          <w:rFonts w:ascii="Times New Roman" w:eastAsia="Arial" w:hAnsi="Times New Roman" w:cs="Times New Roman"/>
          <w:kern w:val="0"/>
          <w:sz w:val="28"/>
          <w:szCs w:val="28"/>
          <w:lang w:val="en-US" w:eastAsia="ru-RU"/>
          <w14:ligatures w14:val="none"/>
        </w:rPr>
        <w:t xml:space="preserve"> </w:t>
      </w:r>
      <w:r w:rsidRPr="003B333A">
        <w:rPr>
          <w:rFonts w:ascii="Times New Roman" w:eastAsia="Arial" w:hAnsi="Times New Roman" w:cs="Times New Roman"/>
          <w:kern w:val="0"/>
          <w:sz w:val="28"/>
          <w:szCs w:val="28"/>
          <w:lang w:val="ru" w:eastAsia="ru-RU"/>
          <w14:ligatures w14:val="none"/>
        </w:rPr>
        <w:t>саясат</w:t>
      </w:r>
      <w:r w:rsidRPr="00A9703B">
        <w:rPr>
          <w:rFonts w:ascii="Times New Roman" w:eastAsia="Arial" w:hAnsi="Times New Roman" w:cs="Times New Roman"/>
          <w:kern w:val="0"/>
          <w:sz w:val="28"/>
          <w:szCs w:val="28"/>
          <w:lang w:val="en-US" w:eastAsia="ru-RU"/>
          <w14:ligatures w14:val="none"/>
        </w:rPr>
        <w:t xml:space="preserve">, </w:t>
      </w:r>
      <w:r w:rsidRPr="003B333A">
        <w:rPr>
          <w:rFonts w:ascii="Times New Roman" w:eastAsia="Arial" w:hAnsi="Times New Roman" w:cs="Times New Roman"/>
          <w:kern w:val="0"/>
          <w:sz w:val="28"/>
          <w:szCs w:val="28"/>
          <w:lang w:val="ru" w:eastAsia="ru-RU"/>
          <w14:ligatures w14:val="none"/>
        </w:rPr>
        <w:t>білім</w:t>
      </w:r>
      <w:r w:rsidRPr="00A9703B">
        <w:rPr>
          <w:rFonts w:ascii="Times New Roman" w:eastAsia="Arial" w:hAnsi="Times New Roman" w:cs="Times New Roman"/>
          <w:kern w:val="0"/>
          <w:sz w:val="28"/>
          <w:szCs w:val="28"/>
          <w:lang w:val="en-US" w:eastAsia="ru-RU"/>
          <w14:ligatures w14:val="none"/>
        </w:rPr>
        <w:t xml:space="preserve"> </w:t>
      </w:r>
      <w:r w:rsidRPr="003B333A">
        <w:rPr>
          <w:rFonts w:ascii="Times New Roman" w:eastAsia="Arial" w:hAnsi="Times New Roman" w:cs="Times New Roman"/>
          <w:kern w:val="0"/>
          <w:sz w:val="28"/>
          <w:szCs w:val="28"/>
          <w:lang w:val="ru" w:eastAsia="ru-RU"/>
          <w14:ligatures w14:val="none"/>
        </w:rPr>
        <w:t>беру</w:t>
      </w:r>
      <w:r w:rsidRPr="00A9703B">
        <w:rPr>
          <w:rFonts w:ascii="Times New Roman" w:eastAsia="Arial" w:hAnsi="Times New Roman" w:cs="Times New Roman"/>
          <w:kern w:val="0"/>
          <w:sz w:val="28"/>
          <w:szCs w:val="28"/>
          <w:lang w:val="en-US" w:eastAsia="ru-RU"/>
          <w14:ligatures w14:val="none"/>
        </w:rPr>
        <w:t xml:space="preserve">, </w:t>
      </w:r>
      <w:r w:rsidRPr="003B333A">
        <w:rPr>
          <w:rFonts w:ascii="Times New Roman" w:eastAsia="Arial" w:hAnsi="Times New Roman" w:cs="Times New Roman"/>
          <w:kern w:val="0"/>
          <w:sz w:val="28"/>
          <w:szCs w:val="28"/>
          <w:lang w:val="ru" w:eastAsia="ru-RU"/>
          <w14:ligatures w14:val="none"/>
        </w:rPr>
        <w:t>өңірлік</w:t>
      </w:r>
      <w:r w:rsidRPr="00A9703B">
        <w:rPr>
          <w:rFonts w:ascii="Times New Roman" w:eastAsia="Arial" w:hAnsi="Times New Roman" w:cs="Times New Roman"/>
          <w:kern w:val="0"/>
          <w:sz w:val="28"/>
          <w:szCs w:val="28"/>
          <w:lang w:val="en-US" w:eastAsia="ru-RU"/>
          <w14:ligatures w14:val="none"/>
        </w:rPr>
        <w:t xml:space="preserve"> </w:t>
      </w:r>
      <w:r w:rsidRPr="003B333A">
        <w:rPr>
          <w:rFonts w:ascii="Times New Roman" w:eastAsia="Arial" w:hAnsi="Times New Roman" w:cs="Times New Roman"/>
          <w:kern w:val="0"/>
          <w:sz w:val="28"/>
          <w:szCs w:val="28"/>
          <w:lang w:val="ru" w:eastAsia="ru-RU"/>
          <w14:ligatures w14:val="none"/>
        </w:rPr>
        <w:t>интеграция</w:t>
      </w:r>
      <w:r w:rsidRPr="00A9703B">
        <w:rPr>
          <w:rFonts w:ascii="Times New Roman" w:eastAsia="Arial" w:hAnsi="Times New Roman" w:cs="Times New Roman"/>
          <w:kern w:val="0"/>
          <w:sz w:val="28"/>
          <w:szCs w:val="28"/>
          <w:lang w:val="en-US" w:eastAsia="ru-RU"/>
          <w14:ligatures w14:val="none"/>
        </w:rPr>
        <w:t xml:space="preserve"> </w:t>
      </w:r>
      <w:r w:rsidRPr="003B333A">
        <w:rPr>
          <w:rFonts w:ascii="Times New Roman" w:eastAsia="Arial" w:hAnsi="Times New Roman" w:cs="Times New Roman"/>
          <w:kern w:val="0"/>
          <w:sz w:val="28"/>
          <w:szCs w:val="28"/>
          <w:lang w:val="ru" w:eastAsia="ru-RU"/>
          <w14:ligatures w14:val="none"/>
        </w:rPr>
        <w:t>немесе</w:t>
      </w:r>
      <w:r w:rsidRPr="00A9703B">
        <w:rPr>
          <w:rFonts w:ascii="Times New Roman" w:eastAsia="Arial" w:hAnsi="Times New Roman" w:cs="Times New Roman"/>
          <w:kern w:val="0"/>
          <w:sz w:val="28"/>
          <w:szCs w:val="28"/>
          <w:lang w:val="en-US" w:eastAsia="ru-RU"/>
          <w14:ligatures w14:val="none"/>
        </w:rPr>
        <w:t xml:space="preserve"> </w:t>
      </w:r>
      <w:r w:rsidRPr="003B333A">
        <w:rPr>
          <w:rFonts w:ascii="Times New Roman" w:eastAsia="Arial" w:hAnsi="Times New Roman" w:cs="Times New Roman"/>
          <w:kern w:val="0"/>
          <w:sz w:val="28"/>
          <w:szCs w:val="28"/>
          <w:lang w:val="ru" w:eastAsia="ru-RU"/>
          <w14:ligatures w14:val="none"/>
        </w:rPr>
        <w:t>гуманитарлық</w:t>
      </w:r>
      <w:r w:rsidRPr="00A9703B">
        <w:rPr>
          <w:rFonts w:ascii="Times New Roman" w:eastAsia="Arial" w:hAnsi="Times New Roman" w:cs="Times New Roman"/>
          <w:kern w:val="0"/>
          <w:sz w:val="28"/>
          <w:szCs w:val="28"/>
          <w:lang w:val="en-US" w:eastAsia="ru-RU"/>
          <w14:ligatures w14:val="none"/>
        </w:rPr>
        <w:t xml:space="preserve"> </w:t>
      </w:r>
      <w:r w:rsidRPr="003B333A">
        <w:rPr>
          <w:rFonts w:ascii="Times New Roman" w:eastAsia="Arial" w:hAnsi="Times New Roman" w:cs="Times New Roman"/>
          <w:kern w:val="0"/>
          <w:sz w:val="28"/>
          <w:szCs w:val="28"/>
          <w:lang w:val="ru" w:eastAsia="ru-RU"/>
          <w14:ligatures w14:val="none"/>
        </w:rPr>
        <w:t>ынтымақтастық</w:t>
      </w:r>
      <w:r w:rsidRPr="00A9703B">
        <w:rPr>
          <w:rFonts w:ascii="Times New Roman" w:eastAsia="Arial" w:hAnsi="Times New Roman" w:cs="Times New Roman"/>
          <w:kern w:val="0"/>
          <w:sz w:val="28"/>
          <w:szCs w:val="28"/>
          <w:lang w:val="en-US" w:eastAsia="ru-RU"/>
          <w14:ligatures w14:val="none"/>
        </w:rPr>
        <w:t xml:space="preserve"> </w:t>
      </w:r>
      <w:r w:rsidRPr="003B333A">
        <w:rPr>
          <w:rFonts w:ascii="Times New Roman" w:eastAsia="Arial" w:hAnsi="Times New Roman" w:cs="Times New Roman"/>
          <w:kern w:val="0"/>
          <w:sz w:val="28"/>
          <w:szCs w:val="28"/>
          <w:lang w:val="ru" w:eastAsia="ru-RU"/>
          <w14:ligatures w14:val="none"/>
        </w:rPr>
        <w:t>саласындағы</w:t>
      </w:r>
      <w:r w:rsidRPr="00A9703B">
        <w:rPr>
          <w:rFonts w:ascii="Times New Roman" w:eastAsia="Arial" w:hAnsi="Times New Roman" w:cs="Times New Roman"/>
          <w:kern w:val="0"/>
          <w:sz w:val="28"/>
          <w:szCs w:val="28"/>
          <w:lang w:val="en-US" w:eastAsia="ru-RU"/>
          <w14:ligatures w14:val="none"/>
        </w:rPr>
        <w:t xml:space="preserve"> </w:t>
      </w:r>
      <w:r w:rsidRPr="003B333A">
        <w:rPr>
          <w:rFonts w:ascii="Times New Roman" w:eastAsia="Arial" w:hAnsi="Times New Roman" w:cs="Times New Roman"/>
          <w:kern w:val="0"/>
          <w:sz w:val="28"/>
          <w:szCs w:val="28"/>
          <w:lang w:val="ru" w:eastAsia="ru-RU"/>
          <w14:ligatures w14:val="none"/>
        </w:rPr>
        <w:t>кәсіби</w:t>
      </w:r>
      <w:r w:rsidRPr="00A9703B">
        <w:rPr>
          <w:rFonts w:ascii="Times New Roman" w:eastAsia="Arial" w:hAnsi="Times New Roman" w:cs="Times New Roman"/>
          <w:kern w:val="0"/>
          <w:sz w:val="28"/>
          <w:szCs w:val="28"/>
          <w:lang w:val="en-US" w:eastAsia="ru-RU"/>
          <w14:ligatures w14:val="none"/>
        </w:rPr>
        <w:t xml:space="preserve"> </w:t>
      </w:r>
      <w:r w:rsidRPr="003B333A">
        <w:rPr>
          <w:rFonts w:ascii="Times New Roman" w:eastAsia="Arial" w:hAnsi="Times New Roman" w:cs="Times New Roman"/>
          <w:kern w:val="0"/>
          <w:sz w:val="28"/>
          <w:szCs w:val="28"/>
          <w:lang w:val="ru" w:eastAsia="ru-RU"/>
          <w14:ligatures w14:val="none"/>
        </w:rPr>
        <w:t>тәжірибеңіз</w:t>
      </w:r>
      <w:r w:rsidRPr="00A9703B">
        <w:rPr>
          <w:rFonts w:ascii="Times New Roman" w:eastAsia="Arial" w:hAnsi="Times New Roman" w:cs="Times New Roman"/>
          <w:kern w:val="0"/>
          <w:sz w:val="28"/>
          <w:szCs w:val="28"/>
          <w:lang w:val="en-US" w:eastAsia="ru-RU"/>
          <w14:ligatures w14:val="none"/>
        </w:rPr>
        <w:t xml:space="preserve"> </w:t>
      </w:r>
      <w:r w:rsidRPr="003B333A">
        <w:rPr>
          <w:rFonts w:ascii="Times New Roman" w:eastAsia="Arial" w:hAnsi="Times New Roman" w:cs="Times New Roman"/>
          <w:kern w:val="0"/>
          <w:sz w:val="28"/>
          <w:szCs w:val="28"/>
          <w:lang w:val="ru" w:eastAsia="ru-RU"/>
          <w14:ligatures w14:val="none"/>
        </w:rPr>
        <w:t>туралы</w:t>
      </w:r>
      <w:r w:rsidRPr="00A9703B">
        <w:rPr>
          <w:rFonts w:ascii="Times New Roman" w:eastAsia="Arial" w:hAnsi="Times New Roman" w:cs="Times New Roman"/>
          <w:kern w:val="0"/>
          <w:sz w:val="28"/>
          <w:szCs w:val="28"/>
          <w:lang w:val="en-US" w:eastAsia="ru-RU"/>
          <w14:ligatures w14:val="none"/>
        </w:rPr>
        <w:t xml:space="preserve"> </w:t>
      </w:r>
      <w:r w:rsidRPr="003B333A">
        <w:rPr>
          <w:rFonts w:ascii="Times New Roman" w:eastAsia="Arial" w:hAnsi="Times New Roman" w:cs="Times New Roman"/>
          <w:kern w:val="0"/>
          <w:sz w:val="28"/>
          <w:szCs w:val="28"/>
          <w:lang w:val="ru" w:eastAsia="ru-RU"/>
          <w14:ligatures w14:val="none"/>
        </w:rPr>
        <w:t>айтып</w:t>
      </w:r>
      <w:r w:rsidRPr="00A9703B">
        <w:rPr>
          <w:rFonts w:ascii="Times New Roman" w:eastAsia="Arial" w:hAnsi="Times New Roman" w:cs="Times New Roman"/>
          <w:kern w:val="0"/>
          <w:sz w:val="28"/>
          <w:szCs w:val="28"/>
          <w:lang w:val="en-US" w:eastAsia="ru-RU"/>
          <w14:ligatures w14:val="none"/>
        </w:rPr>
        <w:t xml:space="preserve"> </w:t>
      </w:r>
      <w:r w:rsidRPr="003B333A">
        <w:rPr>
          <w:rFonts w:ascii="Times New Roman" w:eastAsia="Arial" w:hAnsi="Times New Roman" w:cs="Times New Roman"/>
          <w:kern w:val="0"/>
          <w:sz w:val="28"/>
          <w:szCs w:val="28"/>
          <w:lang w:val="ru" w:eastAsia="ru-RU"/>
          <w14:ligatures w14:val="none"/>
        </w:rPr>
        <w:t>берсеңіз</w:t>
      </w:r>
      <w:r w:rsidRPr="00A9703B">
        <w:rPr>
          <w:rFonts w:ascii="Times New Roman" w:eastAsia="Arial" w:hAnsi="Times New Roman" w:cs="Times New Roman"/>
          <w:kern w:val="0"/>
          <w:sz w:val="28"/>
          <w:szCs w:val="28"/>
          <w:lang w:val="en-US" w:eastAsia="ru-RU"/>
          <w14:ligatures w14:val="none"/>
        </w:rPr>
        <w:t>.</w:t>
      </w:r>
    </w:p>
    <w:p w14:paraId="04EF5C86" w14:textId="77777777" w:rsidR="00A9703B" w:rsidRPr="00A9703B" w:rsidRDefault="00A9703B" w:rsidP="00A9703B">
      <w:pPr>
        <w:spacing w:after="0" w:line="240" w:lineRule="auto"/>
        <w:ind w:firstLine="709"/>
        <w:contextualSpacing/>
        <w:jc w:val="both"/>
        <w:rPr>
          <w:rFonts w:ascii="Times New Roman" w:eastAsia="Times New Roman" w:hAnsi="Times New Roman" w:cs="Times New Roman"/>
          <w:bCs/>
          <w:kern w:val="0"/>
          <w:sz w:val="28"/>
          <w:szCs w:val="28"/>
          <w:lang w:val="en-US" w:eastAsia="ru-RU"/>
          <w14:ligatures w14:val="none"/>
        </w:rPr>
      </w:pPr>
      <w:r w:rsidRPr="003B333A">
        <w:rPr>
          <w:rFonts w:ascii="Times New Roman" w:eastAsia="Times New Roman" w:hAnsi="Times New Roman" w:cs="Times New Roman"/>
          <w:bCs/>
          <w:kern w:val="0"/>
          <w:sz w:val="28"/>
          <w:szCs w:val="28"/>
          <w:lang w:val="kk-KZ" w:eastAsia="ru-RU"/>
          <w14:ligatures w14:val="none"/>
        </w:rPr>
        <w:t>Нақтылау сұрақтары</w:t>
      </w:r>
      <w:r w:rsidRPr="00A9703B">
        <w:rPr>
          <w:rFonts w:ascii="Times New Roman" w:eastAsia="Times New Roman" w:hAnsi="Times New Roman" w:cs="Times New Roman"/>
          <w:bCs/>
          <w:kern w:val="0"/>
          <w:sz w:val="28"/>
          <w:szCs w:val="28"/>
          <w:lang w:val="en-US" w:eastAsia="ru-RU"/>
          <w14:ligatures w14:val="none"/>
        </w:rPr>
        <w:t>:</w:t>
      </w:r>
    </w:p>
    <w:p w14:paraId="6DBD3906" w14:textId="77777777" w:rsidR="00A9703B" w:rsidRPr="00A9703B" w:rsidRDefault="00A9703B" w:rsidP="00A9703B">
      <w:pPr>
        <w:tabs>
          <w:tab w:val="left" w:pos="1125"/>
        </w:tabs>
        <w:spacing w:after="0" w:line="240" w:lineRule="auto"/>
        <w:ind w:firstLine="709"/>
        <w:contextualSpacing/>
        <w:jc w:val="both"/>
        <w:rPr>
          <w:rFonts w:ascii="Times New Roman" w:eastAsia="Times New Roman" w:hAnsi="Times New Roman" w:cs="Times New Roman"/>
          <w:kern w:val="0"/>
          <w:sz w:val="28"/>
          <w:szCs w:val="28"/>
          <w:lang w:val="en-US" w:eastAsia="ru-RU"/>
          <w14:ligatures w14:val="none"/>
        </w:rPr>
      </w:pPr>
      <w:r w:rsidRPr="003B333A">
        <w:rPr>
          <w:rFonts w:ascii="Times New Roman" w:eastAsia="Times New Roman" w:hAnsi="Times New Roman" w:cs="Times New Roman"/>
          <w:kern w:val="0"/>
          <w:sz w:val="28"/>
          <w:szCs w:val="28"/>
          <w:lang w:val="ru" w:eastAsia="ru-RU"/>
          <w14:ligatures w14:val="none"/>
        </w:rPr>
        <w:t>Сіздің</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қызметіңіз</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Еуропалық</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Одақпен</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немесе</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Орталық</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Азиямен</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қалай</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байланысты</w:t>
      </w:r>
      <w:r w:rsidRPr="00A9703B">
        <w:rPr>
          <w:rFonts w:ascii="Times New Roman" w:eastAsia="Times New Roman" w:hAnsi="Times New Roman" w:cs="Times New Roman"/>
          <w:kern w:val="0"/>
          <w:sz w:val="28"/>
          <w:szCs w:val="28"/>
          <w:lang w:val="en-US" w:eastAsia="ru-RU"/>
          <w14:ligatures w14:val="none"/>
        </w:rPr>
        <w:t>?</w:t>
      </w:r>
    </w:p>
    <w:p w14:paraId="0F418BCD" w14:textId="77777777" w:rsidR="00A9703B" w:rsidRPr="00A9703B" w:rsidRDefault="00A9703B" w:rsidP="00A9703B">
      <w:pPr>
        <w:tabs>
          <w:tab w:val="left" w:pos="1125"/>
        </w:tabs>
        <w:spacing w:after="0" w:line="240" w:lineRule="auto"/>
        <w:ind w:firstLine="709"/>
        <w:contextualSpacing/>
        <w:jc w:val="both"/>
        <w:rPr>
          <w:rFonts w:ascii="Times New Roman" w:eastAsia="Times New Roman" w:hAnsi="Times New Roman" w:cs="Times New Roman"/>
          <w:kern w:val="0"/>
          <w:sz w:val="28"/>
          <w:szCs w:val="28"/>
          <w:lang w:val="en-US" w:eastAsia="ru-RU"/>
          <w14:ligatures w14:val="none"/>
        </w:rPr>
      </w:pPr>
      <w:r w:rsidRPr="003B333A">
        <w:rPr>
          <w:rFonts w:ascii="Times New Roman" w:eastAsia="Times New Roman" w:hAnsi="Times New Roman" w:cs="Times New Roman"/>
          <w:kern w:val="0"/>
          <w:sz w:val="28"/>
          <w:szCs w:val="28"/>
          <w:lang w:val="ru" w:eastAsia="ru-RU"/>
          <w14:ligatures w14:val="none"/>
        </w:rPr>
        <w:t>Халықаралық</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мәдени</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немесе</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білім</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беру</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бағдарламаларымен</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жұмыс</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тәжірибеңіз</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бар</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ма</w:t>
      </w:r>
      <w:r w:rsidRPr="00A9703B">
        <w:rPr>
          <w:rFonts w:ascii="Times New Roman" w:eastAsia="Times New Roman" w:hAnsi="Times New Roman" w:cs="Times New Roman"/>
          <w:kern w:val="0"/>
          <w:sz w:val="28"/>
          <w:szCs w:val="28"/>
          <w:lang w:val="en-US" w:eastAsia="ru-RU"/>
          <w14:ligatures w14:val="none"/>
        </w:rPr>
        <w:t>?</w:t>
      </w:r>
    </w:p>
    <w:p w14:paraId="609CEB3F" w14:textId="77777777" w:rsidR="00A9703B" w:rsidRPr="00A9703B" w:rsidRDefault="00A9703B" w:rsidP="00A9703B">
      <w:pPr>
        <w:tabs>
          <w:tab w:val="left" w:pos="1125"/>
        </w:tabs>
        <w:spacing w:after="0" w:line="240" w:lineRule="auto"/>
        <w:ind w:firstLine="709"/>
        <w:contextualSpacing/>
        <w:jc w:val="both"/>
        <w:rPr>
          <w:rFonts w:ascii="Times New Roman" w:eastAsia="Times New Roman" w:hAnsi="Times New Roman" w:cs="Times New Roman"/>
          <w:kern w:val="0"/>
          <w:sz w:val="28"/>
          <w:szCs w:val="28"/>
          <w:lang w:val="en-US" w:eastAsia="ru-RU"/>
          <w14:ligatures w14:val="none"/>
        </w:rPr>
      </w:pPr>
      <w:r w:rsidRPr="003B333A">
        <w:rPr>
          <w:rFonts w:ascii="Times New Roman" w:eastAsia="Times New Roman" w:hAnsi="Times New Roman" w:cs="Times New Roman"/>
          <w:kern w:val="0"/>
          <w:sz w:val="28"/>
          <w:szCs w:val="28"/>
          <w:lang w:val="ru" w:eastAsia="ru-RU"/>
          <w14:ligatures w14:val="none"/>
        </w:rPr>
        <w:t>Мәдени</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саясат</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немесе</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интеграциялық</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үдерістерді</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талдау</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тәжірибеңіз</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бар</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ма</w:t>
      </w:r>
      <w:r w:rsidRPr="00A9703B">
        <w:rPr>
          <w:rFonts w:ascii="Times New Roman" w:eastAsia="Times New Roman" w:hAnsi="Times New Roman" w:cs="Times New Roman"/>
          <w:kern w:val="0"/>
          <w:sz w:val="28"/>
          <w:szCs w:val="28"/>
          <w:lang w:val="en-US" w:eastAsia="ru-RU"/>
          <w14:ligatures w14:val="none"/>
        </w:rPr>
        <w:t>?</w:t>
      </w:r>
    </w:p>
    <w:p w14:paraId="7EF9BD6E" w14:textId="77777777" w:rsidR="00A9703B" w:rsidRPr="00A9703B" w:rsidRDefault="00A9703B" w:rsidP="00A9703B">
      <w:pPr>
        <w:tabs>
          <w:tab w:val="left" w:pos="1125"/>
        </w:tabs>
        <w:spacing w:after="0" w:line="240" w:lineRule="auto"/>
        <w:ind w:firstLine="709"/>
        <w:contextualSpacing/>
        <w:jc w:val="both"/>
        <w:rPr>
          <w:rFonts w:ascii="Times New Roman" w:eastAsia="Times New Roman" w:hAnsi="Times New Roman" w:cs="Times New Roman"/>
          <w:kern w:val="0"/>
          <w:sz w:val="16"/>
          <w:szCs w:val="16"/>
          <w:lang w:val="en-US" w:eastAsia="ru-RU"/>
          <w14:ligatures w14:val="none"/>
        </w:rPr>
      </w:pPr>
    </w:p>
    <w:p w14:paraId="4DE5143B" w14:textId="77777777" w:rsidR="00A9703B" w:rsidRPr="00A9703B"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bCs/>
          <w:kern w:val="0"/>
          <w:sz w:val="28"/>
          <w:szCs w:val="28"/>
          <w:lang w:val="en-US" w:eastAsia="ru-RU"/>
          <w14:ligatures w14:val="none"/>
        </w:rPr>
      </w:pPr>
      <w:r w:rsidRPr="00A9703B">
        <w:rPr>
          <w:rFonts w:ascii="Times New Roman" w:eastAsia="Times New Roman" w:hAnsi="Times New Roman" w:cs="Times New Roman"/>
          <w:bCs/>
          <w:kern w:val="0"/>
          <w:sz w:val="28"/>
          <w:szCs w:val="28"/>
          <w:lang w:val="en-US" w:eastAsia="ru-RU"/>
          <w14:ligatures w14:val="none"/>
        </w:rPr>
        <w:t>2-</w:t>
      </w:r>
      <w:r w:rsidRPr="003B333A">
        <w:rPr>
          <w:rFonts w:ascii="Times New Roman" w:eastAsia="Times New Roman" w:hAnsi="Times New Roman" w:cs="Times New Roman"/>
          <w:bCs/>
          <w:kern w:val="0"/>
          <w:sz w:val="28"/>
          <w:szCs w:val="28"/>
          <w:lang w:val="ru" w:eastAsia="ru-RU"/>
          <w14:ligatures w14:val="none"/>
        </w:rPr>
        <w:t>блок</w:t>
      </w:r>
      <w:r w:rsidRPr="00A9703B">
        <w:rPr>
          <w:rFonts w:ascii="Times New Roman" w:eastAsia="Times New Roman" w:hAnsi="Times New Roman" w:cs="Times New Roman"/>
          <w:bCs/>
          <w:kern w:val="0"/>
          <w:sz w:val="28"/>
          <w:szCs w:val="28"/>
          <w:lang w:val="en-US" w:eastAsia="ru-RU"/>
          <w14:ligatures w14:val="none"/>
        </w:rPr>
        <w:t xml:space="preserve">. </w:t>
      </w:r>
      <w:r w:rsidRPr="003B333A">
        <w:rPr>
          <w:rFonts w:ascii="Times New Roman" w:eastAsia="Times New Roman" w:hAnsi="Times New Roman" w:cs="Times New Roman"/>
          <w:bCs/>
          <w:kern w:val="0"/>
          <w:sz w:val="28"/>
          <w:szCs w:val="28"/>
          <w:lang w:val="ru" w:eastAsia="ru-RU"/>
          <w14:ligatures w14:val="none"/>
        </w:rPr>
        <w:t>Мәдени</w:t>
      </w:r>
      <w:r w:rsidRPr="00A9703B">
        <w:rPr>
          <w:rFonts w:ascii="Times New Roman" w:eastAsia="Times New Roman" w:hAnsi="Times New Roman" w:cs="Times New Roman"/>
          <w:bCs/>
          <w:kern w:val="0"/>
          <w:sz w:val="28"/>
          <w:szCs w:val="28"/>
          <w:lang w:val="en-US" w:eastAsia="ru-RU"/>
          <w14:ligatures w14:val="none"/>
        </w:rPr>
        <w:t xml:space="preserve"> </w:t>
      </w:r>
      <w:r w:rsidRPr="003B333A">
        <w:rPr>
          <w:rFonts w:ascii="Times New Roman" w:eastAsia="Times New Roman" w:hAnsi="Times New Roman" w:cs="Times New Roman"/>
          <w:bCs/>
          <w:kern w:val="0"/>
          <w:sz w:val="28"/>
          <w:szCs w:val="28"/>
          <w:lang w:val="ru" w:eastAsia="ru-RU"/>
          <w14:ligatures w14:val="none"/>
        </w:rPr>
        <w:t>саясат</w:t>
      </w:r>
      <w:r w:rsidRPr="00A9703B">
        <w:rPr>
          <w:rFonts w:ascii="Times New Roman" w:eastAsia="Times New Roman" w:hAnsi="Times New Roman" w:cs="Times New Roman"/>
          <w:bCs/>
          <w:kern w:val="0"/>
          <w:sz w:val="28"/>
          <w:szCs w:val="28"/>
          <w:lang w:val="en-US" w:eastAsia="ru-RU"/>
          <w14:ligatures w14:val="none"/>
        </w:rPr>
        <w:t xml:space="preserve"> </w:t>
      </w:r>
      <w:r w:rsidRPr="003B333A">
        <w:rPr>
          <w:rFonts w:ascii="Times New Roman" w:eastAsia="Times New Roman" w:hAnsi="Times New Roman" w:cs="Times New Roman"/>
          <w:bCs/>
          <w:kern w:val="0"/>
          <w:sz w:val="28"/>
          <w:szCs w:val="28"/>
          <w:lang w:val="ru" w:eastAsia="ru-RU"/>
          <w14:ligatures w14:val="none"/>
        </w:rPr>
        <w:t>және</w:t>
      </w:r>
      <w:r w:rsidRPr="00A9703B">
        <w:rPr>
          <w:rFonts w:ascii="Times New Roman" w:eastAsia="Times New Roman" w:hAnsi="Times New Roman" w:cs="Times New Roman"/>
          <w:bCs/>
          <w:kern w:val="0"/>
          <w:sz w:val="28"/>
          <w:szCs w:val="28"/>
          <w:lang w:val="en-US" w:eastAsia="ru-RU"/>
          <w14:ligatures w14:val="none"/>
        </w:rPr>
        <w:t xml:space="preserve"> </w:t>
      </w:r>
      <w:r w:rsidRPr="003B333A">
        <w:rPr>
          <w:rFonts w:ascii="Times New Roman" w:eastAsia="Times New Roman" w:hAnsi="Times New Roman" w:cs="Times New Roman"/>
          <w:bCs/>
          <w:kern w:val="0"/>
          <w:sz w:val="28"/>
          <w:szCs w:val="28"/>
          <w:lang w:val="ru" w:eastAsia="ru-RU"/>
          <w14:ligatures w14:val="none"/>
        </w:rPr>
        <w:t>ұжымдық</w:t>
      </w:r>
      <w:r w:rsidRPr="00A9703B">
        <w:rPr>
          <w:rFonts w:ascii="Times New Roman" w:eastAsia="Times New Roman" w:hAnsi="Times New Roman" w:cs="Times New Roman"/>
          <w:bCs/>
          <w:kern w:val="0"/>
          <w:sz w:val="28"/>
          <w:szCs w:val="28"/>
          <w:lang w:val="en-US" w:eastAsia="ru-RU"/>
          <w14:ligatures w14:val="none"/>
        </w:rPr>
        <w:t xml:space="preserve"> </w:t>
      </w:r>
      <w:r w:rsidRPr="003B333A">
        <w:rPr>
          <w:rFonts w:ascii="Times New Roman" w:eastAsia="Times New Roman" w:hAnsi="Times New Roman" w:cs="Times New Roman"/>
          <w:bCs/>
          <w:kern w:val="0"/>
          <w:sz w:val="28"/>
          <w:szCs w:val="28"/>
          <w:lang w:val="ru" w:eastAsia="ru-RU"/>
          <w14:ligatures w14:val="none"/>
        </w:rPr>
        <w:t>бірегейлік</w:t>
      </w:r>
    </w:p>
    <w:p w14:paraId="6845EB3B" w14:textId="77777777" w:rsidR="00A9703B" w:rsidRPr="00A9703B" w:rsidRDefault="00A9703B" w:rsidP="00A9703B">
      <w:pPr>
        <w:numPr>
          <w:ilvl w:val="0"/>
          <w:numId w:val="48"/>
        </w:numPr>
        <w:pBdr>
          <w:top w:val="nil"/>
          <w:left w:val="nil"/>
          <w:bottom w:val="nil"/>
          <w:right w:val="nil"/>
          <w:between w:val="nil"/>
        </w:pBdr>
        <w:tabs>
          <w:tab w:val="left" w:pos="993"/>
        </w:tabs>
        <w:spacing w:after="0" w:line="240" w:lineRule="auto"/>
        <w:ind w:left="0" w:firstLine="709"/>
        <w:contextualSpacing/>
        <w:jc w:val="both"/>
        <w:rPr>
          <w:rFonts w:ascii="Times New Roman" w:eastAsia="Times New Roman" w:hAnsi="Times New Roman" w:cs="Times New Roman"/>
          <w:kern w:val="0"/>
          <w:sz w:val="28"/>
          <w:szCs w:val="28"/>
          <w:lang w:val="en-US" w:eastAsia="ru-RU"/>
          <w14:ligatures w14:val="none"/>
        </w:rPr>
      </w:pPr>
      <w:r w:rsidRPr="003B333A">
        <w:rPr>
          <w:rFonts w:ascii="Times New Roman" w:eastAsia="Times New Roman" w:hAnsi="Times New Roman" w:cs="Times New Roman"/>
          <w:kern w:val="0"/>
          <w:sz w:val="28"/>
          <w:szCs w:val="28"/>
          <w:lang w:val="ru" w:eastAsia="ru-RU"/>
          <w14:ligatures w14:val="none"/>
        </w:rPr>
        <w:t>Ұжымдық</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бірегейлікті</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қалыптастырудағы</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мәдени</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саясаттың</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рөлін</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қалай</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түсінесіз</w:t>
      </w:r>
      <w:r w:rsidRPr="00A9703B">
        <w:rPr>
          <w:rFonts w:ascii="Times New Roman" w:eastAsia="Times New Roman" w:hAnsi="Times New Roman" w:cs="Times New Roman"/>
          <w:kern w:val="0"/>
          <w:sz w:val="28"/>
          <w:szCs w:val="28"/>
          <w:lang w:val="en-US" w:eastAsia="ru-RU"/>
          <w14:ligatures w14:val="none"/>
        </w:rPr>
        <w:t>?</w:t>
      </w:r>
    </w:p>
    <w:p w14:paraId="5D5E216E" w14:textId="77777777" w:rsidR="00A9703B" w:rsidRPr="00A9703B"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en-US" w:eastAsia="ru-RU"/>
          <w14:ligatures w14:val="none"/>
        </w:rPr>
      </w:pPr>
      <w:r w:rsidRPr="003B333A">
        <w:rPr>
          <w:rFonts w:ascii="Times New Roman" w:eastAsia="Times New Roman" w:hAnsi="Times New Roman" w:cs="Times New Roman"/>
          <w:kern w:val="0"/>
          <w:sz w:val="28"/>
          <w:szCs w:val="28"/>
          <w:lang w:val="ru" w:eastAsia="ru-RU"/>
          <w14:ligatures w14:val="none"/>
        </w:rPr>
        <w:t>Нақтылау</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сұрақтары</w:t>
      </w:r>
      <w:r w:rsidRPr="00A9703B">
        <w:rPr>
          <w:rFonts w:ascii="Times New Roman" w:eastAsia="Times New Roman" w:hAnsi="Times New Roman" w:cs="Times New Roman"/>
          <w:kern w:val="0"/>
          <w:sz w:val="28"/>
          <w:szCs w:val="28"/>
          <w:lang w:val="en-US" w:eastAsia="ru-RU"/>
          <w14:ligatures w14:val="none"/>
        </w:rPr>
        <w:t>:</w:t>
      </w:r>
    </w:p>
    <w:p w14:paraId="7F35617B" w14:textId="77777777" w:rsidR="00A9703B" w:rsidRPr="00A9703B" w:rsidRDefault="00A9703B" w:rsidP="00A9703B">
      <w:pPr>
        <w:pBdr>
          <w:top w:val="nil"/>
          <w:left w:val="nil"/>
          <w:bottom w:val="nil"/>
          <w:right w:val="nil"/>
          <w:between w:val="nil"/>
        </w:pBdr>
        <w:tabs>
          <w:tab w:val="left" w:pos="1125"/>
        </w:tabs>
        <w:spacing w:after="0" w:line="240" w:lineRule="auto"/>
        <w:ind w:firstLine="709"/>
        <w:contextualSpacing/>
        <w:jc w:val="both"/>
        <w:rPr>
          <w:rFonts w:ascii="Times New Roman" w:eastAsia="Times New Roman" w:hAnsi="Times New Roman" w:cs="Times New Roman"/>
          <w:kern w:val="0"/>
          <w:sz w:val="28"/>
          <w:szCs w:val="28"/>
          <w:lang w:val="en-US" w:eastAsia="ru-RU"/>
          <w14:ligatures w14:val="none"/>
        </w:rPr>
      </w:pPr>
      <w:r w:rsidRPr="003B333A">
        <w:rPr>
          <w:rFonts w:ascii="Times New Roman" w:eastAsia="Times New Roman" w:hAnsi="Times New Roman" w:cs="Times New Roman"/>
          <w:kern w:val="0"/>
          <w:sz w:val="28"/>
          <w:szCs w:val="28"/>
          <w:lang w:val="ru" w:eastAsia="ru-RU"/>
          <w14:ligatures w14:val="none"/>
        </w:rPr>
        <w:t>Мәдени</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саясатты</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кең</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қауымдастыққа</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тиесілілік</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сезімін</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қалыптастыру</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құралы</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ретінде</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қарастыруға</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бола</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ма</w:t>
      </w:r>
      <w:r w:rsidRPr="00A9703B">
        <w:rPr>
          <w:rFonts w:ascii="Times New Roman" w:eastAsia="Times New Roman" w:hAnsi="Times New Roman" w:cs="Times New Roman"/>
          <w:kern w:val="0"/>
          <w:sz w:val="28"/>
          <w:szCs w:val="28"/>
          <w:lang w:val="en-US" w:eastAsia="ru-RU"/>
          <w14:ligatures w14:val="none"/>
        </w:rPr>
        <w:t>?</w:t>
      </w:r>
    </w:p>
    <w:p w14:paraId="3DE9BACC" w14:textId="77777777" w:rsidR="00A9703B" w:rsidRPr="00A9703B" w:rsidRDefault="00A9703B" w:rsidP="00A9703B">
      <w:pPr>
        <w:pBdr>
          <w:top w:val="nil"/>
          <w:left w:val="nil"/>
          <w:bottom w:val="nil"/>
          <w:right w:val="nil"/>
          <w:between w:val="nil"/>
        </w:pBdr>
        <w:tabs>
          <w:tab w:val="left" w:pos="1125"/>
        </w:tabs>
        <w:spacing w:after="0" w:line="240" w:lineRule="auto"/>
        <w:ind w:firstLine="709"/>
        <w:contextualSpacing/>
        <w:jc w:val="both"/>
        <w:rPr>
          <w:rFonts w:ascii="Times New Roman" w:eastAsia="Times New Roman" w:hAnsi="Times New Roman" w:cs="Times New Roman"/>
          <w:kern w:val="0"/>
          <w:sz w:val="28"/>
          <w:szCs w:val="28"/>
          <w:lang w:val="en-US" w:eastAsia="ru-RU"/>
          <w14:ligatures w14:val="none"/>
        </w:rPr>
      </w:pPr>
      <w:r w:rsidRPr="003B333A">
        <w:rPr>
          <w:rFonts w:ascii="Times New Roman" w:eastAsia="Times New Roman" w:hAnsi="Times New Roman" w:cs="Times New Roman"/>
          <w:kern w:val="0"/>
          <w:sz w:val="28"/>
          <w:szCs w:val="28"/>
          <w:lang w:val="ru" w:eastAsia="ru-RU"/>
          <w14:ligatures w14:val="none"/>
        </w:rPr>
        <w:t>Қай</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элементтер</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маңызды</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тіл</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тарих</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символдар</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білім</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беру</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құндылықтар</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мәдени</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жад</w:t>
      </w:r>
      <w:r w:rsidRPr="00A9703B">
        <w:rPr>
          <w:rFonts w:ascii="Times New Roman" w:eastAsia="Times New Roman" w:hAnsi="Times New Roman" w:cs="Times New Roman"/>
          <w:kern w:val="0"/>
          <w:sz w:val="28"/>
          <w:szCs w:val="28"/>
          <w:lang w:val="en-US" w:eastAsia="ru-RU"/>
          <w14:ligatures w14:val="none"/>
        </w:rPr>
        <w:t>?</w:t>
      </w:r>
    </w:p>
    <w:p w14:paraId="4AAFFB8D" w14:textId="77777777" w:rsidR="00A9703B" w:rsidRPr="00A9703B" w:rsidRDefault="00A9703B" w:rsidP="00A9703B">
      <w:pPr>
        <w:pBdr>
          <w:top w:val="nil"/>
          <w:left w:val="nil"/>
          <w:bottom w:val="nil"/>
          <w:right w:val="nil"/>
          <w:between w:val="nil"/>
        </w:pBdr>
        <w:tabs>
          <w:tab w:val="left" w:pos="1125"/>
        </w:tabs>
        <w:spacing w:after="0" w:line="240" w:lineRule="auto"/>
        <w:ind w:firstLine="709"/>
        <w:contextualSpacing/>
        <w:jc w:val="both"/>
        <w:rPr>
          <w:rFonts w:ascii="Times New Roman" w:eastAsia="Times New Roman" w:hAnsi="Times New Roman" w:cs="Times New Roman"/>
          <w:kern w:val="0"/>
          <w:sz w:val="28"/>
          <w:szCs w:val="28"/>
          <w:lang w:val="en-US" w:eastAsia="ru-RU"/>
          <w14:ligatures w14:val="none"/>
        </w:rPr>
      </w:pPr>
      <w:r w:rsidRPr="003B333A">
        <w:rPr>
          <w:rFonts w:ascii="Times New Roman" w:eastAsia="Times New Roman" w:hAnsi="Times New Roman" w:cs="Times New Roman"/>
          <w:kern w:val="0"/>
          <w:sz w:val="28"/>
          <w:szCs w:val="28"/>
          <w:lang w:val="ru" w:eastAsia="ru-RU"/>
          <w14:ligatures w14:val="none"/>
        </w:rPr>
        <w:t>Бірегейлікті</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қолдау</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мен</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оны</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жасанды</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түрде</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қалыптастыру</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арасындағы</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шекара</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қайда</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өтеді</w:t>
      </w:r>
      <w:r w:rsidRPr="00A9703B">
        <w:rPr>
          <w:rFonts w:ascii="Times New Roman" w:eastAsia="Times New Roman" w:hAnsi="Times New Roman" w:cs="Times New Roman"/>
          <w:kern w:val="0"/>
          <w:sz w:val="28"/>
          <w:szCs w:val="28"/>
          <w:lang w:val="en-US" w:eastAsia="ru-RU"/>
          <w14:ligatures w14:val="none"/>
        </w:rPr>
        <w:t>?</w:t>
      </w:r>
    </w:p>
    <w:p w14:paraId="5C522916" w14:textId="77777777" w:rsidR="00A9703B" w:rsidRPr="00A9703B" w:rsidRDefault="00A9703B" w:rsidP="00A9703B">
      <w:pPr>
        <w:numPr>
          <w:ilvl w:val="0"/>
          <w:numId w:val="48"/>
        </w:numPr>
        <w:pBdr>
          <w:top w:val="nil"/>
          <w:left w:val="nil"/>
          <w:bottom w:val="nil"/>
          <w:right w:val="nil"/>
          <w:between w:val="nil"/>
        </w:pBdr>
        <w:tabs>
          <w:tab w:val="left" w:pos="851"/>
          <w:tab w:val="left" w:pos="993"/>
        </w:tabs>
        <w:spacing w:after="0" w:line="240" w:lineRule="auto"/>
        <w:ind w:left="0" w:firstLine="709"/>
        <w:contextualSpacing/>
        <w:jc w:val="both"/>
        <w:rPr>
          <w:rFonts w:ascii="Times New Roman" w:eastAsia="Times New Roman" w:hAnsi="Times New Roman" w:cs="Times New Roman"/>
          <w:kern w:val="0"/>
          <w:sz w:val="28"/>
          <w:szCs w:val="28"/>
          <w:lang w:val="en-US" w:eastAsia="ru-RU"/>
          <w14:ligatures w14:val="none"/>
        </w:rPr>
      </w:pPr>
      <w:r w:rsidRPr="003B333A">
        <w:rPr>
          <w:rFonts w:ascii="Times New Roman" w:eastAsia="Times New Roman" w:hAnsi="Times New Roman" w:cs="Times New Roman"/>
          <w:kern w:val="0"/>
          <w:sz w:val="28"/>
          <w:szCs w:val="28"/>
          <w:lang w:val="ru" w:eastAsia="ru-RU"/>
          <w14:ligatures w14:val="none"/>
        </w:rPr>
        <w:t>Мәдени</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саясат</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интеграциялық</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үдерістердің</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легитимділігін</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арттыра</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ала</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ма</w:t>
      </w:r>
      <w:r w:rsidRPr="00A9703B">
        <w:rPr>
          <w:rFonts w:ascii="Times New Roman" w:eastAsia="Times New Roman" w:hAnsi="Times New Roman" w:cs="Times New Roman"/>
          <w:kern w:val="0"/>
          <w:sz w:val="28"/>
          <w:szCs w:val="28"/>
          <w:lang w:val="en-US" w:eastAsia="ru-RU"/>
          <w14:ligatures w14:val="none"/>
        </w:rPr>
        <w:t>?</w:t>
      </w:r>
    </w:p>
    <w:p w14:paraId="56FF1B2A" w14:textId="77777777" w:rsidR="00A9703B" w:rsidRPr="00A9703B"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en-US" w:eastAsia="ru-RU"/>
          <w14:ligatures w14:val="none"/>
        </w:rPr>
      </w:pPr>
      <w:r w:rsidRPr="003B333A">
        <w:rPr>
          <w:rFonts w:ascii="Times New Roman" w:eastAsia="Times New Roman" w:hAnsi="Times New Roman" w:cs="Times New Roman"/>
          <w:kern w:val="0"/>
          <w:sz w:val="28"/>
          <w:szCs w:val="28"/>
          <w:lang w:val="ru" w:eastAsia="ru-RU"/>
          <w14:ligatures w14:val="none"/>
        </w:rPr>
        <w:t>Нақтылау</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сұрақтары</w:t>
      </w:r>
      <w:r w:rsidRPr="00A9703B">
        <w:rPr>
          <w:rFonts w:ascii="Times New Roman" w:eastAsia="Times New Roman" w:hAnsi="Times New Roman" w:cs="Times New Roman"/>
          <w:kern w:val="0"/>
          <w:sz w:val="28"/>
          <w:szCs w:val="28"/>
          <w:lang w:val="en-US" w:eastAsia="ru-RU"/>
          <w14:ligatures w14:val="none"/>
        </w:rPr>
        <w:t>:</w:t>
      </w:r>
    </w:p>
    <w:p w14:paraId="13C202DC" w14:textId="77777777" w:rsidR="00A9703B" w:rsidRPr="00A9703B" w:rsidRDefault="00A9703B" w:rsidP="00A9703B">
      <w:pPr>
        <w:pBdr>
          <w:top w:val="nil"/>
          <w:left w:val="nil"/>
          <w:bottom w:val="nil"/>
          <w:right w:val="nil"/>
          <w:between w:val="nil"/>
        </w:pBdr>
        <w:tabs>
          <w:tab w:val="left" w:pos="1125"/>
        </w:tabs>
        <w:spacing w:after="0" w:line="240" w:lineRule="auto"/>
        <w:ind w:firstLine="709"/>
        <w:contextualSpacing/>
        <w:jc w:val="both"/>
        <w:rPr>
          <w:rFonts w:ascii="Times New Roman" w:eastAsia="Times New Roman" w:hAnsi="Times New Roman" w:cs="Times New Roman"/>
          <w:kern w:val="0"/>
          <w:sz w:val="28"/>
          <w:szCs w:val="28"/>
          <w:lang w:val="en-US" w:eastAsia="ru-RU"/>
          <w14:ligatures w14:val="none"/>
        </w:rPr>
      </w:pPr>
      <w:r w:rsidRPr="003B333A">
        <w:rPr>
          <w:rFonts w:ascii="Times New Roman" w:eastAsia="Times New Roman" w:hAnsi="Times New Roman" w:cs="Times New Roman"/>
          <w:kern w:val="0"/>
          <w:sz w:val="28"/>
          <w:szCs w:val="28"/>
          <w:lang w:val="ru" w:eastAsia="ru-RU"/>
          <w14:ligatures w14:val="none"/>
        </w:rPr>
        <w:t>Неліктен</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интеграция</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үшін</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тек</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экономикалық</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және</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саяси</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механизмдер</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жеткіліксіз</w:t>
      </w:r>
      <w:r w:rsidRPr="00A9703B">
        <w:rPr>
          <w:rFonts w:ascii="Times New Roman" w:eastAsia="Times New Roman" w:hAnsi="Times New Roman" w:cs="Times New Roman"/>
          <w:kern w:val="0"/>
          <w:sz w:val="28"/>
          <w:szCs w:val="28"/>
          <w:lang w:val="en-US" w:eastAsia="ru-RU"/>
          <w14:ligatures w14:val="none"/>
        </w:rPr>
        <w:t>?</w:t>
      </w:r>
    </w:p>
    <w:p w14:paraId="14F47B48" w14:textId="77777777" w:rsidR="00A9703B" w:rsidRPr="00A9703B" w:rsidRDefault="00A9703B" w:rsidP="00A9703B">
      <w:pPr>
        <w:pBdr>
          <w:top w:val="nil"/>
          <w:left w:val="nil"/>
          <w:bottom w:val="nil"/>
          <w:right w:val="nil"/>
          <w:between w:val="nil"/>
        </w:pBdr>
        <w:tabs>
          <w:tab w:val="left" w:pos="1125"/>
        </w:tabs>
        <w:spacing w:after="0" w:line="240" w:lineRule="auto"/>
        <w:ind w:firstLine="709"/>
        <w:contextualSpacing/>
        <w:jc w:val="both"/>
        <w:rPr>
          <w:rFonts w:ascii="Times New Roman" w:eastAsia="Times New Roman" w:hAnsi="Times New Roman" w:cs="Times New Roman"/>
          <w:kern w:val="0"/>
          <w:sz w:val="28"/>
          <w:szCs w:val="28"/>
          <w:lang w:val="en-US" w:eastAsia="ru-RU"/>
          <w14:ligatures w14:val="none"/>
        </w:rPr>
      </w:pPr>
      <w:r w:rsidRPr="003B333A">
        <w:rPr>
          <w:rFonts w:ascii="Times New Roman" w:eastAsia="Times New Roman" w:hAnsi="Times New Roman" w:cs="Times New Roman"/>
          <w:kern w:val="0"/>
          <w:sz w:val="28"/>
          <w:szCs w:val="28"/>
          <w:lang w:val="ru" w:eastAsia="ru-RU"/>
          <w14:ligatures w14:val="none"/>
        </w:rPr>
        <w:t>Мәдениет</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қоғамның</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интеграцияны</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қабылдауына</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қалай</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әсер</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етеді</w:t>
      </w:r>
      <w:r w:rsidRPr="00A9703B">
        <w:rPr>
          <w:rFonts w:ascii="Times New Roman" w:eastAsia="Times New Roman" w:hAnsi="Times New Roman" w:cs="Times New Roman"/>
          <w:kern w:val="0"/>
          <w:sz w:val="28"/>
          <w:szCs w:val="28"/>
          <w:lang w:val="en-US" w:eastAsia="ru-RU"/>
          <w14:ligatures w14:val="none"/>
        </w:rPr>
        <w:t>?</w:t>
      </w:r>
    </w:p>
    <w:p w14:paraId="022A25F8" w14:textId="77777777" w:rsidR="00A9703B" w:rsidRPr="003B333A" w:rsidRDefault="00A9703B" w:rsidP="00A9703B">
      <w:pPr>
        <w:pBdr>
          <w:top w:val="nil"/>
          <w:left w:val="nil"/>
          <w:bottom w:val="nil"/>
          <w:right w:val="nil"/>
          <w:between w:val="nil"/>
        </w:pBdr>
        <w:tabs>
          <w:tab w:val="left" w:pos="1125"/>
        </w:tabs>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Мәдени саясат институттар мен азаматтар арасындағы алшақтықты азайта ала ма?</w:t>
      </w:r>
    </w:p>
    <w:p w14:paraId="25FF4009"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bCs/>
          <w:kern w:val="0"/>
          <w:sz w:val="16"/>
          <w:szCs w:val="16"/>
          <w:lang w:val="ru" w:eastAsia="ru-RU"/>
          <w14:ligatures w14:val="none"/>
        </w:rPr>
      </w:pPr>
    </w:p>
    <w:p w14:paraId="4C4861CD"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bCs/>
          <w:kern w:val="0"/>
          <w:sz w:val="28"/>
          <w:szCs w:val="28"/>
          <w:lang w:val="ru" w:eastAsia="ru-RU"/>
          <w14:ligatures w14:val="none"/>
        </w:rPr>
      </w:pPr>
      <w:r w:rsidRPr="003B333A">
        <w:rPr>
          <w:rFonts w:ascii="Times New Roman" w:eastAsia="Times New Roman" w:hAnsi="Times New Roman" w:cs="Times New Roman"/>
          <w:bCs/>
          <w:kern w:val="0"/>
          <w:sz w:val="28"/>
          <w:szCs w:val="28"/>
          <w:lang w:val="ru" w:eastAsia="ru-RU"/>
          <w14:ligatures w14:val="none"/>
        </w:rPr>
        <w:t>3-блок. Еуропалық Одақ тәжірибесі</w:t>
      </w:r>
    </w:p>
    <w:p w14:paraId="0FDCDFB9" w14:textId="77777777" w:rsidR="00A9703B" w:rsidRPr="003B333A" w:rsidRDefault="00A9703B" w:rsidP="00A9703B">
      <w:pPr>
        <w:numPr>
          <w:ilvl w:val="0"/>
          <w:numId w:val="48"/>
        </w:numPr>
        <w:pBdr>
          <w:top w:val="nil"/>
          <w:left w:val="nil"/>
          <w:bottom w:val="nil"/>
          <w:right w:val="nil"/>
          <w:between w:val="nil"/>
        </w:pBdr>
        <w:tabs>
          <w:tab w:val="left" w:pos="993"/>
        </w:tabs>
        <w:spacing w:after="0" w:line="240" w:lineRule="auto"/>
        <w:ind w:left="0"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Сіздің ойыңызша, ЕО мәдени саясатының қандай механизмдері еуропалық бірегейлікті қалыптастыруда маңызды рөл атқарды?</w:t>
      </w:r>
    </w:p>
    <w:p w14:paraId="277F856A"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Нақтылау сұрақтары:</w:t>
      </w:r>
    </w:p>
    <w:p w14:paraId="622DF8BD"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мәдени ынтымақтастық бағдарламалары;</w:t>
      </w:r>
    </w:p>
    <w:p w14:paraId="18AC6492" w14:textId="77777777" w:rsidR="00A9703B" w:rsidRPr="00A9703B"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en-US" w:eastAsia="ru-RU"/>
          <w14:ligatures w14:val="none"/>
        </w:rPr>
      </w:pPr>
      <w:r w:rsidRPr="00A9703B">
        <w:rPr>
          <w:rFonts w:ascii="Times New Roman" w:eastAsia="Times New Roman" w:hAnsi="Times New Roman" w:cs="Times New Roman"/>
          <w:kern w:val="0"/>
          <w:sz w:val="28"/>
          <w:szCs w:val="28"/>
          <w:lang w:val="en-US" w:eastAsia="ru-RU"/>
          <w14:ligatures w14:val="none"/>
        </w:rPr>
        <w:t xml:space="preserve">– Erasmus+ </w:t>
      </w:r>
      <w:r w:rsidRPr="003B333A">
        <w:rPr>
          <w:rFonts w:ascii="Times New Roman" w:eastAsia="Times New Roman" w:hAnsi="Times New Roman" w:cs="Times New Roman"/>
          <w:kern w:val="0"/>
          <w:sz w:val="28"/>
          <w:szCs w:val="28"/>
          <w:lang w:val="ru" w:eastAsia="ru-RU"/>
          <w14:ligatures w14:val="none"/>
        </w:rPr>
        <w:t>және</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академиялық</w:t>
      </w:r>
      <w:r w:rsidRPr="00A9703B">
        <w:rPr>
          <w:rFonts w:ascii="Times New Roman" w:eastAsia="Times New Roman" w:hAnsi="Times New Roman" w:cs="Times New Roman"/>
          <w:kern w:val="0"/>
          <w:sz w:val="28"/>
          <w:szCs w:val="28"/>
          <w:lang w:val="en-US"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ұтқырлық</w:t>
      </w:r>
      <w:r w:rsidRPr="00A9703B">
        <w:rPr>
          <w:rFonts w:ascii="Times New Roman" w:eastAsia="Times New Roman" w:hAnsi="Times New Roman" w:cs="Times New Roman"/>
          <w:kern w:val="0"/>
          <w:sz w:val="28"/>
          <w:szCs w:val="28"/>
          <w:lang w:val="en-US" w:eastAsia="ru-RU"/>
          <w14:ligatures w14:val="none"/>
        </w:rPr>
        <w:t>;</w:t>
      </w:r>
    </w:p>
    <w:p w14:paraId="289AFCD2"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en-US" w:eastAsia="ru-RU"/>
          <w14:ligatures w14:val="none"/>
        </w:rPr>
      </w:pPr>
      <w:r w:rsidRPr="003B333A">
        <w:rPr>
          <w:rFonts w:ascii="Times New Roman" w:eastAsia="Times New Roman" w:hAnsi="Times New Roman" w:cs="Times New Roman"/>
          <w:kern w:val="0"/>
          <w:sz w:val="28"/>
          <w:szCs w:val="28"/>
          <w:lang w:val="en-US" w:eastAsia="ru-RU"/>
          <w14:ligatures w14:val="none"/>
        </w:rPr>
        <w:t>– Creative Europe;</w:t>
      </w:r>
    </w:p>
    <w:p w14:paraId="5CE1DE94" w14:textId="77777777" w:rsidR="00A9703B" w:rsidRPr="00A9703B"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A9703B">
        <w:rPr>
          <w:rFonts w:ascii="Times New Roman" w:eastAsia="Times New Roman" w:hAnsi="Times New Roman" w:cs="Times New Roman"/>
          <w:kern w:val="0"/>
          <w:sz w:val="28"/>
          <w:szCs w:val="28"/>
          <w:lang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тарихи</w:t>
      </w:r>
      <w:r w:rsidRPr="00A9703B">
        <w:rPr>
          <w:rFonts w:ascii="Times New Roman" w:eastAsia="Times New Roman" w:hAnsi="Times New Roman" w:cs="Times New Roman"/>
          <w:kern w:val="0"/>
          <w:sz w:val="28"/>
          <w:szCs w:val="28"/>
          <w:lang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жад</w:t>
      </w:r>
      <w:r w:rsidRPr="00A9703B">
        <w:rPr>
          <w:rFonts w:ascii="Times New Roman" w:eastAsia="Times New Roman" w:hAnsi="Times New Roman" w:cs="Times New Roman"/>
          <w:kern w:val="0"/>
          <w:sz w:val="28"/>
          <w:szCs w:val="28"/>
          <w:lang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саясаты</w:t>
      </w:r>
      <w:r w:rsidRPr="00A9703B">
        <w:rPr>
          <w:rFonts w:ascii="Times New Roman" w:eastAsia="Times New Roman" w:hAnsi="Times New Roman" w:cs="Times New Roman"/>
          <w:kern w:val="0"/>
          <w:sz w:val="28"/>
          <w:szCs w:val="28"/>
          <w:lang w:eastAsia="ru-RU"/>
          <w14:ligatures w14:val="none"/>
        </w:rPr>
        <w:t>;</w:t>
      </w:r>
    </w:p>
    <w:p w14:paraId="6024A8E2"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мәдениетаралық диалог;</w:t>
      </w:r>
    </w:p>
    <w:p w14:paraId="796FCD20"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ЕО символдық саясаты;</w:t>
      </w:r>
    </w:p>
    <w:p w14:paraId="511D3B76"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азаматтық қатысу бағдарламалары.</w:t>
      </w:r>
    </w:p>
    <w:p w14:paraId="697EFB00" w14:textId="77777777" w:rsidR="00A9703B" w:rsidRPr="003B333A" w:rsidRDefault="00A9703B" w:rsidP="00A9703B">
      <w:pPr>
        <w:numPr>
          <w:ilvl w:val="0"/>
          <w:numId w:val="48"/>
        </w:numPr>
        <w:pBdr>
          <w:top w:val="nil"/>
          <w:left w:val="nil"/>
          <w:bottom w:val="nil"/>
          <w:right w:val="nil"/>
          <w:between w:val="nil"/>
        </w:pBdr>
        <w:tabs>
          <w:tab w:val="left" w:pos="993"/>
        </w:tabs>
        <w:spacing w:after="0" w:line="240" w:lineRule="auto"/>
        <w:ind w:left="0"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Сіздің ойыңызша, еуропалық мәдени саясат моделінің ерекшелігі неде?</w:t>
      </w:r>
    </w:p>
    <w:p w14:paraId="477026BC" w14:textId="77777777" w:rsidR="00A9703B" w:rsidRPr="003B333A" w:rsidRDefault="00A9703B" w:rsidP="00A9703B">
      <w:pP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Нақтылау сұрақтары:</w:t>
      </w:r>
    </w:p>
    <w:p w14:paraId="348ADE2D"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Неліктен ЕО ұлттық бірегейліктерді жоймай, ұлтүсті бірегейлікті дамыта алды?</w:t>
      </w:r>
    </w:p>
    <w:p w14:paraId="4E7A430E"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ЕО институттарының рөлі қандай болды?</w:t>
      </w:r>
    </w:p>
    <w:p w14:paraId="436B60B4"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3B333A">
        <w:rPr>
          <w:rFonts w:ascii="Times New Roman" w:eastAsia="Times New Roman" w:hAnsi="Times New Roman" w:cs="Times New Roman"/>
          <w:kern w:val="0"/>
          <w:sz w:val="28"/>
          <w:szCs w:val="28"/>
          <w:lang w:val="kk-KZ" w:eastAsia="ru-RU"/>
          <w14:ligatures w14:val="none"/>
        </w:rPr>
        <w:t>Brexit, миграциялық дағдарыс, COVID-19 сияқты жағдайларда мәдени саясат қаншалықты тиімді болды?</w:t>
      </w:r>
    </w:p>
    <w:p w14:paraId="0969B375" w14:textId="77777777" w:rsidR="00A9703B" w:rsidRPr="003B333A" w:rsidRDefault="00A9703B" w:rsidP="00A9703B">
      <w:pPr>
        <w:numPr>
          <w:ilvl w:val="0"/>
          <w:numId w:val="48"/>
        </w:numPr>
        <w:pBdr>
          <w:top w:val="nil"/>
          <w:left w:val="nil"/>
          <w:bottom w:val="nil"/>
          <w:right w:val="nil"/>
          <w:between w:val="nil"/>
        </w:pBdr>
        <w:tabs>
          <w:tab w:val="left" w:pos="993"/>
        </w:tabs>
        <w:spacing w:after="0" w:line="240" w:lineRule="auto"/>
        <w:ind w:left="0" w:firstLine="709"/>
        <w:contextualSpacing/>
        <w:jc w:val="both"/>
        <w:rPr>
          <w:rFonts w:ascii="Times New Roman" w:eastAsia="Times New Roman" w:hAnsi="Times New Roman" w:cs="Times New Roman"/>
          <w:kern w:val="0"/>
          <w:sz w:val="28"/>
          <w:szCs w:val="28"/>
          <w:lang w:val="kk-KZ" w:eastAsia="ru-RU"/>
          <w14:ligatures w14:val="none"/>
        </w:rPr>
      </w:pPr>
      <w:r w:rsidRPr="003B333A">
        <w:rPr>
          <w:rFonts w:ascii="Times New Roman" w:eastAsia="Times New Roman" w:hAnsi="Times New Roman" w:cs="Times New Roman"/>
          <w:kern w:val="0"/>
          <w:sz w:val="28"/>
          <w:szCs w:val="28"/>
          <w:lang w:val="kk-KZ" w:eastAsia="ru-RU"/>
          <w14:ligatures w14:val="none"/>
        </w:rPr>
        <w:t>Еуропалық мәдени саясат моделінің қандай шектеулерін атап өтер едіңіз?</w:t>
      </w:r>
    </w:p>
    <w:p w14:paraId="37164FB8" w14:textId="77777777" w:rsidR="00A9703B" w:rsidRPr="003B333A" w:rsidRDefault="00A9703B" w:rsidP="00A9703B">
      <w:pP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3B333A">
        <w:rPr>
          <w:rFonts w:ascii="Times New Roman" w:eastAsia="Times New Roman" w:hAnsi="Times New Roman" w:cs="Times New Roman"/>
          <w:kern w:val="0"/>
          <w:sz w:val="28"/>
          <w:szCs w:val="28"/>
          <w:lang w:val="kk-KZ" w:eastAsia="ru-RU"/>
          <w14:ligatures w14:val="none"/>
        </w:rPr>
        <w:t>Нақтылау сұрақтары:</w:t>
      </w:r>
    </w:p>
    <w:p w14:paraId="6DFD12DE"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3B333A">
        <w:rPr>
          <w:rFonts w:ascii="Times New Roman" w:eastAsia="Times New Roman" w:hAnsi="Times New Roman" w:cs="Times New Roman"/>
          <w:kern w:val="0"/>
          <w:sz w:val="28"/>
          <w:szCs w:val="28"/>
          <w:lang w:val="kk-KZ" w:eastAsia="ru-RU"/>
          <w14:ligatures w14:val="none"/>
        </w:rPr>
        <w:t>Ресми дискурс пен азаматтардың нақты қабылдауы арасында алшақтық бар ма?</w:t>
      </w:r>
    </w:p>
    <w:p w14:paraId="20C9C45D"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kk-KZ" w:eastAsia="ru-RU"/>
          <w14:ligatures w14:val="none"/>
        </w:rPr>
      </w:pPr>
      <w:r w:rsidRPr="003B333A">
        <w:rPr>
          <w:rFonts w:ascii="Times New Roman" w:eastAsia="Times New Roman" w:hAnsi="Times New Roman" w:cs="Times New Roman"/>
          <w:kern w:val="0"/>
          <w:sz w:val="28"/>
          <w:szCs w:val="28"/>
          <w:lang w:val="kk-KZ" w:eastAsia="ru-RU"/>
          <w14:ligatures w14:val="none"/>
        </w:rPr>
        <w:t>Мәдени саясат экономикалық және саяси жағдайларға қаншалықты тәуелді?</w:t>
      </w:r>
    </w:p>
    <w:p w14:paraId="777EE50B"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bCs/>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Мәдени саясат институционалдық дағдарыстарды өтей ала ма?</w:t>
      </w:r>
    </w:p>
    <w:p w14:paraId="5A25DF37"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bCs/>
          <w:kern w:val="0"/>
          <w:sz w:val="28"/>
          <w:szCs w:val="28"/>
          <w:lang w:val="ru" w:eastAsia="ru-RU"/>
          <w14:ligatures w14:val="none"/>
        </w:rPr>
      </w:pPr>
      <w:r w:rsidRPr="003B333A">
        <w:rPr>
          <w:rFonts w:ascii="Times New Roman" w:eastAsia="Times New Roman" w:hAnsi="Times New Roman" w:cs="Times New Roman"/>
          <w:bCs/>
          <w:kern w:val="0"/>
          <w:sz w:val="28"/>
          <w:szCs w:val="28"/>
          <w:lang w:val="ru" w:eastAsia="ru-RU"/>
          <w14:ligatures w14:val="none"/>
        </w:rPr>
        <w:t>4-блок. Орталық Азия: ұлттық және өңірлік бірегейлік</w:t>
      </w:r>
    </w:p>
    <w:p w14:paraId="79F12382" w14:textId="77777777" w:rsidR="00A9703B" w:rsidRPr="003B333A" w:rsidRDefault="00A9703B" w:rsidP="00A9703B">
      <w:pPr>
        <w:numPr>
          <w:ilvl w:val="0"/>
          <w:numId w:val="48"/>
        </w:numPr>
        <w:pBdr>
          <w:top w:val="nil"/>
          <w:left w:val="nil"/>
          <w:bottom w:val="nil"/>
          <w:right w:val="nil"/>
          <w:between w:val="nil"/>
        </w:pBdr>
        <w:tabs>
          <w:tab w:val="left" w:pos="993"/>
        </w:tabs>
        <w:spacing w:after="0" w:line="240" w:lineRule="auto"/>
        <w:ind w:left="0"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Орталық Азия елдеріндегі мәдени саясаттың қазіргі жағдайын қалай бағалайсыз?</w:t>
      </w:r>
    </w:p>
    <w:p w14:paraId="32EC2CF6" w14:textId="77777777" w:rsidR="00A9703B" w:rsidRPr="003B333A" w:rsidRDefault="00A9703B" w:rsidP="00A9703B">
      <w:pP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Нақтылау сұрақтары:</w:t>
      </w:r>
    </w:p>
    <w:p w14:paraId="2985A13A"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Ол ұлттық па, әлде өңірлік бірегейлікке бағытталған ба?</w:t>
      </w:r>
    </w:p>
    <w:p w14:paraId="0686E8F8"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Қай елдерде мәдени саясат жақсы дамыған?</w:t>
      </w:r>
    </w:p>
    <w:p w14:paraId="00A41CBB"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Өңірде тұрақты мәдени ынтымақтастық механизмдері бар ма?</w:t>
      </w:r>
    </w:p>
    <w:p w14:paraId="32EEF2F9" w14:textId="77777777" w:rsidR="00A9703B" w:rsidRPr="003B333A" w:rsidRDefault="00A9703B" w:rsidP="00A9703B">
      <w:pPr>
        <w:numPr>
          <w:ilvl w:val="0"/>
          <w:numId w:val="48"/>
        </w:numPr>
        <w:pBdr>
          <w:top w:val="nil"/>
          <w:left w:val="nil"/>
          <w:bottom w:val="nil"/>
          <w:right w:val="nil"/>
          <w:between w:val="nil"/>
        </w:pBdr>
        <w:tabs>
          <w:tab w:val="left" w:pos="993"/>
        </w:tabs>
        <w:spacing w:after="0" w:line="240" w:lineRule="auto"/>
        <w:ind w:left="0"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Неліктен Орталық Азияда өңірлік бірегейлік ұлттық бірегейлікке қарағанда әлсіз дамыған?</w:t>
      </w:r>
    </w:p>
    <w:p w14:paraId="13EC076A" w14:textId="77777777" w:rsidR="00A9703B" w:rsidRPr="003B333A" w:rsidRDefault="00A9703B" w:rsidP="00A9703B">
      <w:pP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Нақтылау сұрақтары:</w:t>
      </w:r>
    </w:p>
    <w:p w14:paraId="60E51B06"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Кеңестік мұра қалай әсер етті?</w:t>
      </w:r>
    </w:p>
    <w:p w14:paraId="504AAF80"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Ұлттық жобалардың рөлі қандай?</w:t>
      </w:r>
    </w:p>
    <w:p w14:paraId="5C3B9C76"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Тілдік, саяси және институционалдық айырмашылықтар қаншалықты маңызды?</w:t>
      </w:r>
    </w:p>
    <w:p w14:paraId="75EE4856"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Ұлттық және өңірлік бірегейлік арасында бәсекелестік бар ма?</w:t>
      </w:r>
    </w:p>
    <w:p w14:paraId="5159F38B" w14:textId="77777777" w:rsidR="00A9703B" w:rsidRPr="003B333A" w:rsidRDefault="00A9703B" w:rsidP="00A9703B">
      <w:pPr>
        <w:numPr>
          <w:ilvl w:val="0"/>
          <w:numId w:val="48"/>
        </w:numPr>
        <w:pBdr>
          <w:top w:val="nil"/>
          <w:left w:val="nil"/>
          <w:bottom w:val="nil"/>
          <w:right w:val="nil"/>
          <w:between w:val="nil"/>
        </w:pBdr>
        <w:tabs>
          <w:tab w:val="left" w:pos="993"/>
        </w:tabs>
        <w:spacing w:after="0" w:line="240" w:lineRule="auto"/>
        <w:ind w:left="0"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Өңірлік бірегейлік ұлттық бірегейлікті толықтырушы ретінде қалыптаса ала ма?</w:t>
      </w:r>
    </w:p>
    <w:p w14:paraId="02E0EF58" w14:textId="77777777" w:rsidR="00A9703B" w:rsidRPr="003B333A" w:rsidRDefault="00A9703B" w:rsidP="00A9703B">
      <w:pP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Нақтылау сұрақтары:</w:t>
      </w:r>
    </w:p>
    <w:p w14:paraId="0A4AC044" w14:textId="77777777" w:rsidR="00A9703B" w:rsidRPr="003B333A" w:rsidRDefault="00A9703B" w:rsidP="00A9703B">
      <w:pP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Ол қандай негіздерге сүйенуі мүмкін?</w:t>
      </w:r>
    </w:p>
    <w:p w14:paraId="70BE9425" w14:textId="77777777" w:rsidR="00A9703B" w:rsidRPr="003B333A" w:rsidRDefault="00A9703B" w:rsidP="00A9703B">
      <w:pP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ортақ тарих;</w:t>
      </w:r>
    </w:p>
    <w:p w14:paraId="5A463D0D" w14:textId="77777777" w:rsidR="00A9703B" w:rsidRPr="003B333A" w:rsidRDefault="00A9703B" w:rsidP="00A9703B">
      <w:pP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мәдени жақындық;</w:t>
      </w:r>
    </w:p>
    <w:p w14:paraId="53A102C0" w14:textId="77777777" w:rsidR="00A9703B" w:rsidRPr="003B333A" w:rsidRDefault="00A9703B" w:rsidP="00A9703B">
      <w:pP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түркі және парсы тілдік мұра;</w:t>
      </w:r>
    </w:p>
    <w:p w14:paraId="62F35039" w14:textId="77777777" w:rsidR="00A9703B" w:rsidRPr="003B333A" w:rsidRDefault="00A9703B" w:rsidP="00A9703B">
      <w:pP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исламдық дәстүр;</w:t>
      </w:r>
    </w:p>
    <w:p w14:paraId="2B5977B2" w14:textId="77777777" w:rsidR="00A9703B" w:rsidRPr="003B333A" w:rsidRDefault="00A9703B" w:rsidP="00A9703B">
      <w:pP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кеңестік және посткеңестік тәжірибе;</w:t>
      </w:r>
    </w:p>
    <w:p w14:paraId="2251AB1A" w14:textId="77777777" w:rsidR="00A9703B" w:rsidRPr="003B333A" w:rsidRDefault="00A9703B" w:rsidP="00A9703B">
      <w:pPr>
        <w:spacing w:after="0" w:line="240" w:lineRule="auto"/>
        <w:ind w:firstLine="709"/>
        <w:contextualSpacing/>
        <w:jc w:val="both"/>
        <w:rPr>
          <w:rFonts w:ascii="Times New Roman" w:eastAsia="Times New Roman" w:hAnsi="Times New Roman" w:cs="Times New Roman"/>
          <w:bCs/>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географиялық және экономикалық өзара тәуелділік.</w:t>
      </w:r>
    </w:p>
    <w:p w14:paraId="321DCA34" w14:textId="77777777" w:rsidR="00A9703B" w:rsidRPr="003B333A" w:rsidRDefault="00A9703B" w:rsidP="00A9703B">
      <w:pP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bCs/>
          <w:kern w:val="0"/>
          <w:sz w:val="28"/>
          <w:szCs w:val="28"/>
          <w:lang w:val="ru" w:eastAsia="ru-RU"/>
          <w14:ligatures w14:val="none"/>
        </w:rPr>
        <w:t>5-блок. ЕО тәжірибесін бейімдеу</w:t>
      </w:r>
    </w:p>
    <w:p w14:paraId="3BE30ADA" w14:textId="77777777" w:rsidR="00A9703B" w:rsidRPr="003B333A" w:rsidRDefault="00A9703B" w:rsidP="00A9703B">
      <w:pPr>
        <w:numPr>
          <w:ilvl w:val="0"/>
          <w:numId w:val="48"/>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ЕО мәдени саясатының қандай элементтерін Орталық Азияда бейімдеуге болады?</w:t>
      </w:r>
    </w:p>
    <w:p w14:paraId="10241E7F" w14:textId="77777777" w:rsidR="00A9703B" w:rsidRPr="003B333A" w:rsidRDefault="00A9703B" w:rsidP="00A9703B">
      <w:pP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Нақтылау сұрақтары:</w:t>
      </w:r>
    </w:p>
    <w:p w14:paraId="54B2A4AF"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білім беру алмасулары;</w:t>
      </w:r>
    </w:p>
    <w:p w14:paraId="6464B067"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академиялық ұтқырлық;</w:t>
      </w:r>
    </w:p>
    <w:p w14:paraId="05D04FAA"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бірлескен мәдени бағдарламалар;</w:t>
      </w:r>
    </w:p>
    <w:p w14:paraId="238CE3FB"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гранттық механизмдер;</w:t>
      </w:r>
    </w:p>
    <w:p w14:paraId="6F12E900"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өңірлік форумдар;</w:t>
      </w:r>
    </w:p>
    <w:p w14:paraId="43819684"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жастар бағдарламалары;</w:t>
      </w:r>
    </w:p>
    <w:p w14:paraId="5D7826FC"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цифрлық платформалар.</w:t>
      </w:r>
    </w:p>
    <w:p w14:paraId="657C7400" w14:textId="77777777" w:rsidR="00A9703B" w:rsidRPr="003B333A" w:rsidRDefault="00A9703B" w:rsidP="00A9703B">
      <w:pPr>
        <w:numPr>
          <w:ilvl w:val="0"/>
          <w:numId w:val="48"/>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Қандай элементтерді бейімдеу қиын немесе мүмкін емес?</w:t>
      </w:r>
    </w:p>
    <w:p w14:paraId="727B17C3" w14:textId="77777777" w:rsidR="00A9703B" w:rsidRPr="003B333A" w:rsidRDefault="00A9703B" w:rsidP="00A9703B">
      <w:pP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Нақтылау сұрақтары:</w:t>
      </w:r>
    </w:p>
    <w:p w14:paraId="774B8607"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ұлтүсті институттар;</w:t>
      </w:r>
    </w:p>
    <w:p w14:paraId="2761B3DB"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бірыңғай құқықтық кеңістік;</w:t>
      </w:r>
    </w:p>
    <w:p w14:paraId="6A3D8F07"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ортақ бюджет;</w:t>
      </w:r>
    </w:p>
    <w:p w14:paraId="56A501C4"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институционалдық деңгей;</w:t>
      </w:r>
    </w:p>
    <w:p w14:paraId="1341B092"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азаматтық бірегейлік моделі;</w:t>
      </w:r>
    </w:p>
    <w:p w14:paraId="5A1F87E3"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азаматтардың қатысу механизмдері.</w:t>
      </w:r>
    </w:p>
    <w:p w14:paraId="06ACE7CF" w14:textId="77777777" w:rsidR="00A9703B" w:rsidRPr="003B333A" w:rsidRDefault="00A9703B" w:rsidP="00A9703B">
      <w:pPr>
        <w:numPr>
          <w:ilvl w:val="0"/>
          <w:numId w:val="48"/>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Еуропалық тәжірибені бейімдеу қағидаты қандай болуы тиіс?</w:t>
      </w:r>
    </w:p>
    <w:p w14:paraId="3245A998" w14:textId="77777777" w:rsidR="00A9703B" w:rsidRPr="003B333A" w:rsidRDefault="00A9703B" w:rsidP="00A9703B">
      <w:pP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Нақтылау сұрақтары:</w:t>
      </w:r>
    </w:p>
    <w:p w14:paraId="35880B4E"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тікелей көшіру ме, әлде таңдаулы бейімдеу ме?</w:t>
      </w:r>
    </w:p>
    <w:p w14:paraId="3F267612"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мемлекеттік бастама ма, әлде қоғамдық жобалар ма?</w:t>
      </w:r>
    </w:p>
    <w:p w14:paraId="418C55FF"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өңірлік бағдарламалар ма, әлде екіжақты форматтар ма?</w:t>
      </w:r>
    </w:p>
    <w:p w14:paraId="3FCC0016"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ірі институттар ма, әлде икемді жобалар ма?</w:t>
      </w:r>
    </w:p>
    <w:p w14:paraId="102C2DC7"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bCs/>
          <w:kern w:val="0"/>
          <w:sz w:val="28"/>
          <w:szCs w:val="28"/>
          <w:lang w:val="ru" w:eastAsia="ru-RU"/>
          <w14:ligatures w14:val="none"/>
        </w:rPr>
      </w:pPr>
      <w:r w:rsidRPr="003B333A">
        <w:rPr>
          <w:rFonts w:ascii="Times New Roman" w:eastAsia="Times New Roman" w:hAnsi="Times New Roman" w:cs="Times New Roman"/>
          <w:bCs/>
          <w:kern w:val="0"/>
          <w:sz w:val="28"/>
          <w:szCs w:val="28"/>
          <w:lang w:val="ru" w:eastAsia="ru-RU"/>
          <w14:ligatures w14:val="none"/>
        </w:rPr>
        <w:t>6-блок. Практикалық ұсыныстар</w:t>
      </w:r>
    </w:p>
    <w:p w14:paraId="09E4E059" w14:textId="77777777" w:rsidR="00A9703B" w:rsidRPr="003B333A" w:rsidRDefault="00A9703B" w:rsidP="00A9703B">
      <w:pPr>
        <w:numPr>
          <w:ilvl w:val="0"/>
          <w:numId w:val="48"/>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Орталық Азияда мәдени интеграцияны дамытуға қандай шаралар ықпал ете алады?</w:t>
      </w:r>
    </w:p>
    <w:p w14:paraId="2C7F5A86" w14:textId="77777777" w:rsidR="00A9703B" w:rsidRPr="003B333A" w:rsidRDefault="00A9703B" w:rsidP="00A9703B">
      <w:pP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Нақтылау сұрақтары:</w:t>
      </w:r>
    </w:p>
    <w:p w14:paraId="2CC09641"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өңірлік білім беру бағдарламалары;</w:t>
      </w:r>
    </w:p>
    <w:p w14:paraId="735111B4"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академиялық ұтқырлық;</w:t>
      </w:r>
    </w:p>
    <w:p w14:paraId="08211B48"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бірлескен зерттеулер;</w:t>
      </w:r>
    </w:p>
    <w:p w14:paraId="79205A6A"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мәдени фестивальдер;</w:t>
      </w:r>
    </w:p>
    <w:p w14:paraId="69399CBA"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ортақ цифрлық платформа;</w:t>
      </w:r>
    </w:p>
    <w:p w14:paraId="623E6E19"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жастар алмасулары;</w:t>
      </w:r>
    </w:p>
    <w:p w14:paraId="1012AFD1"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kern w:val="0"/>
          <w:sz w:val="28"/>
          <w:szCs w:val="28"/>
          <w:lang w:val="ru" w:eastAsia="ru-RU"/>
          <w14:ligatures w14:val="none"/>
        </w:rPr>
      </w:pPr>
      <w:r>
        <w:rPr>
          <w:rFonts w:ascii="Times New Roman" w:eastAsia="Times New Roman" w:hAnsi="Times New Roman" w:cs="Times New Roman"/>
          <w:kern w:val="0"/>
          <w:sz w:val="28"/>
          <w:szCs w:val="28"/>
          <w:lang w:val="ru" w:eastAsia="ru-RU"/>
          <w14:ligatures w14:val="none"/>
        </w:rPr>
        <w:t xml:space="preserve">– </w:t>
      </w:r>
      <w:r w:rsidRPr="003B333A">
        <w:rPr>
          <w:rFonts w:ascii="Times New Roman" w:eastAsia="Times New Roman" w:hAnsi="Times New Roman" w:cs="Times New Roman"/>
          <w:kern w:val="0"/>
          <w:sz w:val="28"/>
          <w:szCs w:val="28"/>
          <w:lang w:val="ru" w:eastAsia="ru-RU"/>
          <w14:ligatures w14:val="none"/>
        </w:rPr>
        <w:t>аударма және медиа жобалар.</w:t>
      </w:r>
    </w:p>
    <w:p w14:paraId="37EFACA2" w14:textId="77777777" w:rsidR="00A9703B" w:rsidRPr="003B333A" w:rsidRDefault="00A9703B" w:rsidP="00A9703B">
      <w:pPr>
        <w:numPr>
          <w:ilvl w:val="0"/>
          <w:numId w:val="48"/>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Бұл үдерісте мемлекеттердің рөлі қандай болуы тиіс?</w:t>
      </w:r>
    </w:p>
    <w:p w14:paraId="00BE962D" w14:textId="77777777" w:rsidR="00A9703B" w:rsidRPr="003B333A" w:rsidRDefault="00A9703B" w:rsidP="00A9703B">
      <w:pPr>
        <w:numPr>
          <w:ilvl w:val="0"/>
          <w:numId w:val="48"/>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Университеттер мен ғылыми орталықтардың рөлі қандай?</w:t>
      </w:r>
    </w:p>
    <w:p w14:paraId="2A93EF3A" w14:textId="77777777" w:rsidR="00A9703B" w:rsidRPr="003B333A" w:rsidRDefault="00A9703B" w:rsidP="00A9703B">
      <w:pPr>
        <w:numPr>
          <w:ilvl w:val="0"/>
          <w:numId w:val="48"/>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ЕО, ЮНЕСКО, БҰҰДБ, ЕҚЫҰ сияқты ұйымдардың рөлі қандай?</w:t>
      </w:r>
    </w:p>
    <w:p w14:paraId="084D445D" w14:textId="77777777" w:rsidR="00A9703B" w:rsidRPr="003B333A" w:rsidRDefault="00A9703B" w:rsidP="00A9703B">
      <w:pPr>
        <w:numPr>
          <w:ilvl w:val="0"/>
          <w:numId w:val="48"/>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kern w:val="0"/>
          <w:sz w:val="28"/>
          <w:szCs w:val="28"/>
          <w:lang w:val="ru" w:eastAsia="ru-RU"/>
          <w14:ligatures w14:val="none"/>
        </w:rPr>
      </w:pPr>
      <w:r w:rsidRPr="003B333A">
        <w:rPr>
          <w:rFonts w:ascii="Times New Roman" w:eastAsia="Times New Roman" w:hAnsi="Times New Roman" w:cs="Times New Roman"/>
          <w:kern w:val="0"/>
          <w:sz w:val="28"/>
          <w:szCs w:val="28"/>
          <w:lang w:val="ru" w:eastAsia="ru-RU"/>
          <w14:ligatures w14:val="none"/>
        </w:rPr>
        <w:t>Өңірлік бірегейлікті дамыту үшін қандай үш практикалық механизм ұсынар едіңіз?</w:t>
      </w:r>
    </w:p>
    <w:p w14:paraId="17445CEC" w14:textId="77777777" w:rsidR="00A9703B" w:rsidRPr="003B333A" w:rsidRDefault="00A9703B" w:rsidP="00A9703B">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bCs/>
          <w:kern w:val="0"/>
          <w:sz w:val="28"/>
          <w:szCs w:val="28"/>
          <w:lang w:val="kk-KZ" w:eastAsia="ru-RU"/>
          <w14:ligatures w14:val="none"/>
        </w:rPr>
      </w:pPr>
      <w:r w:rsidRPr="003B333A">
        <w:rPr>
          <w:rFonts w:ascii="Times New Roman" w:eastAsia="Times New Roman" w:hAnsi="Times New Roman" w:cs="Times New Roman"/>
          <w:bCs/>
          <w:kern w:val="0"/>
          <w:sz w:val="28"/>
          <w:szCs w:val="28"/>
          <w:lang w:val="kk-KZ" w:eastAsia="ru-RU"/>
          <w14:ligatures w14:val="none"/>
        </w:rPr>
        <w:t>Қорытынды сұрақ</w:t>
      </w:r>
    </w:p>
    <w:p w14:paraId="34AD7D40" w14:textId="77777777" w:rsidR="00A9703B" w:rsidRPr="00D36D7F" w:rsidRDefault="00A9703B" w:rsidP="00A9703B">
      <w:pPr>
        <w:pBdr>
          <w:top w:val="nil"/>
          <w:left w:val="nil"/>
          <w:bottom w:val="nil"/>
          <w:right w:val="nil"/>
          <w:between w:val="nil"/>
        </w:pBdr>
        <w:spacing w:after="0" w:line="240" w:lineRule="auto"/>
        <w:ind w:left="709"/>
        <w:contextualSpacing/>
        <w:jc w:val="both"/>
        <w:rPr>
          <w:rFonts w:ascii="Times New Roman" w:eastAsia="Times New Roman" w:hAnsi="Times New Roman" w:cs="Times New Roman"/>
          <w:kern w:val="0"/>
          <w:sz w:val="28"/>
          <w:szCs w:val="28"/>
          <w:lang w:val="kk-KZ" w:eastAsia="ru-RU"/>
          <w14:ligatures w14:val="none"/>
        </w:rPr>
      </w:pPr>
      <w:r w:rsidRPr="003B333A">
        <w:rPr>
          <w:rFonts w:ascii="Times New Roman" w:eastAsia="Times New Roman" w:hAnsi="Times New Roman" w:cs="Times New Roman"/>
          <w:kern w:val="0"/>
          <w:sz w:val="28"/>
          <w:szCs w:val="28"/>
          <w:lang w:val="kk-KZ" w:eastAsia="ru-RU"/>
          <w14:ligatures w14:val="none"/>
        </w:rPr>
        <w:t>Осы зерттеу үшін маңызды, бірақ талқыланбаған қандай аспектілер</w:t>
      </w:r>
      <w:r w:rsidRPr="00D36D7F">
        <w:rPr>
          <w:rFonts w:ascii="Times New Roman" w:eastAsia="Times New Roman" w:hAnsi="Times New Roman" w:cs="Times New Roman"/>
          <w:kern w:val="0"/>
          <w:sz w:val="28"/>
          <w:szCs w:val="28"/>
          <w:lang w:val="kk-KZ" w:eastAsia="ru-RU"/>
          <w14:ligatures w14:val="none"/>
        </w:rPr>
        <w:t xml:space="preserve"> бар?</w:t>
      </w:r>
    </w:p>
    <w:p w14:paraId="76F90884" w14:textId="7EAE359B" w:rsidR="00A9703B" w:rsidRDefault="00A9703B" w:rsidP="009F7CBD">
      <w:pPr>
        <w:spacing w:after="0" w:line="240" w:lineRule="auto"/>
        <w:contextualSpacing/>
        <w:jc w:val="center"/>
        <w:rPr>
          <w:rFonts w:ascii="Times New Roman" w:eastAsia="Times New Roman" w:hAnsi="Times New Roman" w:cs="Times New Roman"/>
          <w:b/>
          <w:bCs/>
          <w:kern w:val="0"/>
          <w:sz w:val="28"/>
          <w:szCs w:val="28"/>
          <w:lang w:val="kk-KZ" w:eastAsia="ru-RU"/>
          <w14:ligatures w14:val="none"/>
        </w:rPr>
      </w:pPr>
    </w:p>
    <w:p w14:paraId="7C4B8732" w14:textId="035CB702" w:rsidR="00A9703B" w:rsidRDefault="00A9703B" w:rsidP="009F7CBD">
      <w:pPr>
        <w:spacing w:after="0" w:line="240" w:lineRule="auto"/>
        <w:contextualSpacing/>
        <w:jc w:val="center"/>
        <w:rPr>
          <w:rFonts w:ascii="Times New Roman" w:eastAsia="Times New Roman" w:hAnsi="Times New Roman" w:cs="Times New Roman"/>
          <w:b/>
          <w:bCs/>
          <w:kern w:val="0"/>
          <w:sz w:val="28"/>
          <w:szCs w:val="28"/>
          <w:lang w:val="kk-KZ" w:eastAsia="ru-RU"/>
          <w14:ligatures w14:val="none"/>
        </w:rPr>
      </w:pPr>
    </w:p>
    <w:p w14:paraId="16E57C1B" w14:textId="0525471F" w:rsidR="00A9703B" w:rsidRDefault="00A9703B" w:rsidP="009F7CBD">
      <w:pPr>
        <w:spacing w:after="0" w:line="240" w:lineRule="auto"/>
        <w:contextualSpacing/>
        <w:jc w:val="center"/>
        <w:rPr>
          <w:rFonts w:ascii="Times New Roman" w:eastAsia="Times New Roman" w:hAnsi="Times New Roman" w:cs="Times New Roman"/>
          <w:b/>
          <w:bCs/>
          <w:kern w:val="0"/>
          <w:sz w:val="28"/>
          <w:szCs w:val="28"/>
          <w:lang w:val="kk-KZ" w:eastAsia="ru-RU"/>
          <w14:ligatures w14:val="none"/>
        </w:rPr>
      </w:pPr>
    </w:p>
    <w:p w14:paraId="0226289D" w14:textId="1E6D2F62" w:rsidR="00A9703B" w:rsidRDefault="00A9703B" w:rsidP="009F7CBD">
      <w:pPr>
        <w:spacing w:after="0" w:line="240" w:lineRule="auto"/>
        <w:contextualSpacing/>
        <w:jc w:val="center"/>
        <w:rPr>
          <w:rFonts w:ascii="Times New Roman" w:eastAsia="Times New Roman" w:hAnsi="Times New Roman" w:cs="Times New Roman"/>
          <w:b/>
          <w:bCs/>
          <w:kern w:val="0"/>
          <w:sz w:val="28"/>
          <w:szCs w:val="28"/>
          <w:lang w:val="kk-KZ" w:eastAsia="ru-RU"/>
          <w14:ligatures w14:val="none"/>
        </w:rPr>
      </w:pPr>
    </w:p>
    <w:p w14:paraId="5DBF76FA" w14:textId="768A1B53" w:rsidR="00A9703B" w:rsidRDefault="00A9703B" w:rsidP="009F7CBD">
      <w:pPr>
        <w:spacing w:after="0" w:line="240" w:lineRule="auto"/>
        <w:contextualSpacing/>
        <w:jc w:val="center"/>
        <w:rPr>
          <w:rFonts w:ascii="Times New Roman" w:eastAsia="Times New Roman" w:hAnsi="Times New Roman" w:cs="Times New Roman"/>
          <w:b/>
          <w:bCs/>
          <w:kern w:val="0"/>
          <w:sz w:val="28"/>
          <w:szCs w:val="28"/>
          <w:lang w:val="kk-KZ" w:eastAsia="ru-RU"/>
          <w14:ligatures w14:val="none"/>
        </w:rPr>
      </w:pPr>
    </w:p>
    <w:p w14:paraId="2B472761" w14:textId="79370734" w:rsidR="00A9703B" w:rsidRDefault="00A9703B" w:rsidP="009F7CBD">
      <w:pPr>
        <w:spacing w:after="0" w:line="240" w:lineRule="auto"/>
        <w:contextualSpacing/>
        <w:jc w:val="center"/>
        <w:rPr>
          <w:rFonts w:ascii="Times New Roman" w:eastAsia="Times New Roman" w:hAnsi="Times New Roman" w:cs="Times New Roman"/>
          <w:b/>
          <w:bCs/>
          <w:kern w:val="0"/>
          <w:sz w:val="28"/>
          <w:szCs w:val="28"/>
          <w:lang w:val="kk-KZ" w:eastAsia="ru-RU"/>
          <w14:ligatures w14:val="none"/>
        </w:rPr>
      </w:pPr>
    </w:p>
    <w:p w14:paraId="4F1C5DF6" w14:textId="2C89D00F" w:rsidR="00A9703B" w:rsidRDefault="00A9703B" w:rsidP="009F7CBD">
      <w:pPr>
        <w:spacing w:after="0" w:line="240" w:lineRule="auto"/>
        <w:contextualSpacing/>
        <w:jc w:val="center"/>
        <w:rPr>
          <w:rFonts w:ascii="Times New Roman" w:eastAsia="Times New Roman" w:hAnsi="Times New Roman" w:cs="Times New Roman"/>
          <w:b/>
          <w:bCs/>
          <w:kern w:val="0"/>
          <w:sz w:val="28"/>
          <w:szCs w:val="28"/>
          <w:lang w:val="kk-KZ" w:eastAsia="ru-RU"/>
          <w14:ligatures w14:val="none"/>
        </w:rPr>
      </w:pPr>
    </w:p>
    <w:p w14:paraId="67C5611C" w14:textId="295D56CE" w:rsidR="009F7CBD" w:rsidRDefault="00865B45" w:rsidP="009F7CBD">
      <w:pPr>
        <w:spacing w:after="0" w:line="240" w:lineRule="auto"/>
        <w:contextualSpacing/>
        <w:jc w:val="center"/>
        <w:rPr>
          <w:rFonts w:ascii="Times New Roman" w:eastAsia="Times New Roman" w:hAnsi="Times New Roman" w:cs="Times New Roman"/>
          <w:b/>
          <w:bCs/>
          <w:kern w:val="0"/>
          <w:sz w:val="28"/>
          <w:szCs w:val="28"/>
          <w:lang w:val="kk-KZ" w:eastAsia="ru-RU"/>
          <w14:ligatures w14:val="none"/>
        </w:rPr>
      </w:pPr>
      <w:r>
        <w:rPr>
          <w:rFonts w:ascii="Times New Roman" w:eastAsia="Times New Roman" w:hAnsi="Times New Roman" w:cs="Times New Roman"/>
          <w:b/>
          <w:bCs/>
          <w:kern w:val="0"/>
          <w:sz w:val="28"/>
          <w:szCs w:val="28"/>
          <w:lang w:val="kk-KZ" w:eastAsia="ru-RU"/>
          <w14:ligatures w14:val="none"/>
        </w:rPr>
        <w:t xml:space="preserve">ҚОСЫМША </w:t>
      </w:r>
      <w:r w:rsidR="005C3F5F">
        <w:rPr>
          <w:rFonts w:ascii="Times New Roman" w:eastAsia="Times New Roman" w:hAnsi="Times New Roman" w:cs="Times New Roman"/>
          <w:b/>
          <w:bCs/>
          <w:kern w:val="0"/>
          <w:sz w:val="28"/>
          <w:szCs w:val="28"/>
          <w:lang w:val="kk-KZ" w:eastAsia="ru-RU"/>
          <w14:ligatures w14:val="none"/>
        </w:rPr>
        <w:t>Ә</w:t>
      </w:r>
    </w:p>
    <w:p w14:paraId="15147209" w14:textId="77777777" w:rsidR="00CC2142" w:rsidRDefault="00CC2142" w:rsidP="009F7CBD">
      <w:pPr>
        <w:spacing w:after="0" w:line="240" w:lineRule="auto"/>
        <w:contextualSpacing/>
        <w:jc w:val="center"/>
        <w:rPr>
          <w:rFonts w:ascii="Times New Roman" w:eastAsia="Times New Roman" w:hAnsi="Times New Roman" w:cs="Times New Roman"/>
          <w:b/>
          <w:bCs/>
          <w:kern w:val="0"/>
          <w:sz w:val="28"/>
          <w:szCs w:val="28"/>
          <w:lang w:val="kk-KZ" w:eastAsia="ru-RU"/>
          <w14:ligatures w14:val="none"/>
        </w:rPr>
      </w:pPr>
    </w:p>
    <w:p w14:paraId="1FAC6F12" w14:textId="73D137D5" w:rsidR="009F7CBD" w:rsidRPr="00C057F6" w:rsidRDefault="002532C7" w:rsidP="00E44ADD">
      <w:pPr>
        <w:spacing w:after="0" w:line="240" w:lineRule="auto"/>
        <w:jc w:val="center"/>
        <w:rPr>
          <w:rFonts w:ascii="Times New Roman" w:eastAsia="Times New Roman" w:hAnsi="Times New Roman" w:cs="Times New Roman"/>
          <w:b/>
          <w:bCs/>
          <w:kern w:val="0"/>
          <w:sz w:val="28"/>
          <w:szCs w:val="28"/>
          <w:lang w:val="kk-KZ" w:eastAsia="ru-RU"/>
          <w14:ligatures w14:val="none"/>
        </w:rPr>
      </w:pPr>
      <w:r w:rsidRPr="002532C7">
        <w:rPr>
          <w:rFonts w:ascii="Times New Roman" w:eastAsia="Times New Roman" w:hAnsi="Times New Roman" w:cs="Times New Roman"/>
          <w:b/>
          <w:bCs/>
          <w:noProof/>
          <w:kern w:val="0"/>
          <w:sz w:val="28"/>
          <w:szCs w:val="28"/>
          <w:lang w:eastAsia="ru-RU"/>
          <w14:ligatures w14:val="none"/>
        </w:rPr>
        <w:drawing>
          <wp:inline distT="0" distB="0" distL="0" distR="0" wp14:anchorId="4279C8D4" wp14:editId="48CCAC78">
            <wp:extent cx="6131859" cy="7691120"/>
            <wp:effectExtent l="0" t="0" r="2540" b="5080"/>
            <wp:docPr id="15762577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a:extLst>
                        <a:ext uri="{28A0092B-C50C-407E-A947-70E740481C1C}">
                          <a14:useLocalDpi xmlns:a14="http://schemas.microsoft.com/office/drawing/2010/main" val="0"/>
                        </a:ext>
                      </a:extLst>
                    </a:blip>
                    <a:srcRect t="639" b="2682"/>
                    <a:stretch>
                      <a:fillRect/>
                    </a:stretch>
                  </pic:blipFill>
                  <pic:spPr bwMode="auto">
                    <a:xfrm>
                      <a:off x="0" y="0"/>
                      <a:ext cx="6133200" cy="7692802"/>
                    </a:xfrm>
                    <a:prstGeom prst="rect">
                      <a:avLst/>
                    </a:prstGeom>
                    <a:noFill/>
                    <a:ln>
                      <a:noFill/>
                    </a:ln>
                    <a:extLst>
                      <a:ext uri="{53640926-AAD7-44D8-BBD7-CCE9431645EC}">
                        <a14:shadowObscured xmlns:a14="http://schemas.microsoft.com/office/drawing/2010/main"/>
                      </a:ext>
                    </a:extLst>
                  </pic:spPr>
                </pic:pic>
              </a:graphicData>
            </a:graphic>
          </wp:inline>
        </w:drawing>
      </w:r>
    </w:p>
    <w:p w14:paraId="24F5B434" w14:textId="77777777" w:rsidR="002532C7" w:rsidRPr="00CC2142" w:rsidRDefault="002532C7" w:rsidP="002532C7">
      <w:pPr>
        <w:spacing w:after="0" w:line="240" w:lineRule="auto"/>
        <w:jc w:val="center"/>
        <w:rPr>
          <w:rFonts w:ascii="Times New Roman" w:eastAsia="Times New Roman" w:hAnsi="Times New Roman" w:cs="Times New Roman"/>
          <w:kern w:val="0"/>
          <w:sz w:val="16"/>
          <w:szCs w:val="16"/>
          <w:lang w:val="kk-KZ" w:eastAsia="ru-RU"/>
          <w14:ligatures w14:val="none"/>
        </w:rPr>
      </w:pPr>
    </w:p>
    <w:p w14:paraId="38D18116" w14:textId="23BAE09C" w:rsidR="009F7CBD" w:rsidRPr="00C057F6" w:rsidRDefault="00423CFF" w:rsidP="00CC2142">
      <w:pPr>
        <w:spacing w:after="0" w:line="240" w:lineRule="auto"/>
        <w:jc w:val="center"/>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 xml:space="preserve">Сурет </w:t>
      </w:r>
      <w:r w:rsidR="005C3F5F">
        <w:rPr>
          <w:rFonts w:ascii="Times New Roman" w:eastAsia="Times New Roman" w:hAnsi="Times New Roman" w:cs="Times New Roman"/>
          <w:kern w:val="0"/>
          <w:sz w:val="28"/>
          <w:szCs w:val="28"/>
          <w:lang w:val="kk-KZ" w:eastAsia="ru-RU"/>
          <w14:ligatures w14:val="none"/>
        </w:rPr>
        <w:t>Ә</w:t>
      </w:r>
      <w:r w:rsidRPr="00C057F6">
        <w:rPr>
          <w:rFonts w:ascii="Times New Roman" w:eastAsia="Times New Roman" w:hAnsi="Times New Roman" w:cs="Times New Roman"/>
          <w:kern w:val="0"/>
          <w:sz w:val="28"/>
          <w:szCs w:val="28"/>
          <w:lang w:val="kk-KZ" w:eastAsia="ru-RU"/>
          <w14:ligatures w14:val="none"/>
        </w:rPr>
        <w:t>.</w:t>
      </w:r>
      <w:r w:rsidR="0080215B">
        <w:rPr>
          <w:rFonts w:ascii="Times New Roman" w:eastAsia="Times New Roman" w:hAnsi="Times New Roman" w:cs="Times New Roman"/>
          <w:kern w:val="0"/>
          <w:sz w:val="28"/>
          <w:szCs w:val="28"/>
          <w:lang w:val="kk-KZ" w:eastAsia="ru-RU"/>
          <w14:ligatures w14:val="none"/>
        </w:rPr>
        <w:t>1</w:t>
      </w:r>
      <w:r w:rsidRPr="00C057F6">
        <w:rPr>
          <w:rFonts w:ascii="Times New Roman" w:eastAsia="Times New Roman" w:hAnsi="Times New Roman" w:cs="Times New Roman"/>
          <w:kern w:val="0"/>
          <w:sz w:val="28"/>
          <w:szCs w:val="28"/>
          <w:lang w:val="kk-KZ" w:eastAsia="ru-RU"/>
          <w14:ligatures w14:val="none"/>
        </w:rPr>
        <w:t xml:space="preserve"> </w:t>
      </w:r>
      <w:r w:rsidR="00CC2142" w:rsidRPr="00CC2142">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Times New Roman" w:hAnsi="Times New Roman" w:cs="Times New Roman"/>
          <w:kern w:val="0"/>
          <w:sz w:val="28"/>
          <w:szCs w:val="28"/>
          <w:lang w:val="kk-KZ" w:eastAsia="ru-RU"/>
          <w14:ligatures w14:val="none"/>
        </w:rPr>
        <w:t>Erasmus</w:t>
      </w:r>
      <w:r w:rsidR="00F174D7" w:rsidRPr="00C057F6">
        <w:rPr>
          <w:rFonts w:ascii="Times New Roman" w:eastAsia="Times New Roman" w:hAnsi="Times New Roman" w:cs="Times New Roman"/>
          <w:kern w:val="0"/>
          <w:sz w:val="28"/>
          <w:szCs w:val="28"/>
          <w:lang w:val="kk-KZ" w:eastAsia="ru-RU"/>
          <w14:ligatures w14:val="none"/>
        </w:rPr>
        <w:t xml:space="preserve"> </w:t>
      </w:r>
      <w:r w:rsidR="00F174D7" w:rsidRPr="00C057F6">
        <w:rPr>
          <w:rFonts w:ascii="Times New Roman" w:eastAsia="Arial" w:hAnsi="Times New Roman" w:cs="Times New Roman"/>
          <w:kern w:val="0"/>
          <w:sz w:val="28"/>
          <w:szCs w:val="28"/>
          <w:lang w:val="kk-KZ"/>
          <w14:ligatures w14:val="none"/>
        </w:rPr>
        <w:t>Mundus</w:t>
      </w:r>
      <w:r w:rsidRPr="00C057F6">
        <w:rPr>
          <w:rFonts w:ascii="Times New Roman" w:eastAsia="Times New Roman" w:hAnsi="Times New Roman" w:cs="Times New Roman"/>
          <w:kern w:val="0"/>
          <w:sz w:val="28"/>
          <w:szCs w:val="28"/>
          <w:lang w:val="kk-KZ" w:eastAsia="ru-RU"/>
          <w14:ligatures w14:val="none"/>
        </w:rPr>
        <w:t xml:space="preserve"> бағдарламасы аясындағы ЕО мен Орталық Азия арасындағы академиялық ынтымақтастық (2021</w:t>
      </w:r>
      <w:r w:rsidR="00CC2142">
        <w:rPr>
          <w:rFonts w:ascii="Times New Roman" w:eastAsia="Times New Roman" w:hAnsi="Times New Roman" w:cs="Times New Roman"/>
          <w:kern w:val="0"/>
          <w:sz w:val="28"/>
          <w:szCs w:val="28"/>
          <w:lang w:val="kk-KZ" w:eastAsia="ru-RU"/>
          <w14:ligatures w14:val="none"/>
        </w:rPr>
        <w:t>-</w:t>
      </w:r>
      <w:r w:rsidRPr="00C057F6">
        <w:rPr>
          <w:rFonts w:ascii="Times New Roman" w:eastAsia="Times New Roman" w:hAnsi="Times New Roman" w:cs="Times New Roman"/>
          <w:kern w:val="0"/>
          <w:sz w:val="28"/>
          <w:szCs w:val="28"/>
          <w:lang w:val="kk-KZ" w:eastAsia="ru-RU"/>
          <w14:ligatures w14:val="none"/>
        </w:rPr>
        <w:t>2027)</w:t>
      </w:r>
    </w:p>
    <w:p w14:paraId="16630228" w14:textId="77777777" w:rsidR="00423CFF" w:rsidRPr="00C057F6" w:rsidRDefault="00423CFF" w:rsidP="00641E1A">
      <w:pPr>
        <w:spacing w:after="0" w:line="240" w:lineRule="auto"/>
        <w:ind w:hanging="360"/>
        <w:jc w:val="center"/>
        <w:rPr>
          <w:rFonts w:ascii="Times New Roman" w:eastAsia="Times New Roman" w:hAnsi="Times New Roman" w:cs="Times New Roman"/>
          <w:kern w:val="0"/>
          <w:sz w:val="16"/>
          <w:szCs w:val="16"/>
          <w:lang w:val="kk-KZ" w:eastAsia="ru-RU"/>
          <w14:ligatures w14:val="none"/>
        </w:rPr>
      </w:pPr>
    </w:p>
    <w:p w14:paraId="013E2A62" w14:textId="626BFEE5" w:rsidR="00423CFF" w:rsidRDefault="00CC2142" w:rsidP="00CC2142">
      <w:pPr>
        <w:spacing w:after="0" w:line="240" w:lineRule="auto"/>
        <w:ind w:firstLine="709"/>
        <w:jc w:val="both"/>
        <w:rPr>
          <w:rFonts w:ascii="Times New Roman" w:eastAsia="Calibri" w:hAnsi="Times New Roman" w:cs="Times New Roman"/>
          <w:bCs/>
          <w:sz w:val="24"/>
          <w:szCs w:val="24"/>
          <w:lang w:val="kk-KZ"/>
        </w:rPr>
      </w:pPr>
      <w:r w:rsidRPr="00561A2C">
        <w:rPr>
          <w:rFonts w:ascii="Times New Roman" w:eastAsia="Calibri" w:hAnsi="Times New Roman" w:cs="Times New Roman"/>
          <w:sz w:val="24"/>
          <w:szCs w:val="24"/>
          <w:lang w:val="kk-KZ"/>
        </w:rPr>
        <w:t>Ескерту –</w:t>
      </w:r>
      <w:r w:rsidRPr="00421BD3">
        <w:rPr>
          <w:rFonts w:ascii="Times New Roman" w:eastAsia="Calibri" w:hAnsi="Times New Roman" w:cs="Times New Roman"/>
          <w:bCs/>
          <w:sz w:val="24"/>
          <w:szCs w:val="24"/>
          <w:lang w:val="kk-KZ"/>
        </w:rPr>
        <w:t xml:space="preserve"> Әдебиет негізінде құралған</w:t>
      </w:r>
      <w:r>
        <w:rPr>
          <w:rFonts w:ascii="Times New Roman" w:eastAsia="Calibri" w:hAnsi="Times New Roman" w:cs="Times New Roman"/>
          <w:bCs/>
          <w:sz w:val="24"/>
          <w:szCs w:val="24"/>
          <w:lang w:val="kk-KZ"/>
        </w:rPr>
        <w:t xml:space="preserve"> [16</w:t>
      </w:r>
      <w:r w:rsidR="00C25A31">
        <w:rPr>
          <w:rFonts w:ascii="Times New Roman" w:eastAsia="Calibri" w:hAnsi="Times New Roman" w:cs="Times New Roman"/>
          <w:bCs/>
          <w:sz w:val="24"/>
          <w:szCs w:val="24"/>
          <w:lang w:val="kk-KZ"/>
        </w:rPr>
        <w:t>6</w:t>
      </w:r>
      <w:r>
        <w:rPr>
          <w:rFonts w:ascii="Times New Roman" w:eastAsia="Calibri" w:hAnsi="Times New Roman" w:cs="Times New Roman"/>
          <w:bCs/>
          <w:sz w:val="24"/>
          <w:szCs w:val="24"/>
          <w:lang w:val="kk-KZ"/>
        </w:rPr>
        <w:t>]</w:t>
      </w:r>
    </w:p>
    <w:p w14:paraId="46222785" w14:textId="77777777" w:rsidR="00CC2142" w:rsidRPr="00C057F6" w:rsidRDefault="00CC2142" w:rsidP="00CC2142">
      <w:pPr>
        <w:spacing w:after="0" w:line="240" w:lineRule="auto"/>
        <w:ind w:firstLine="709"/>
        <w:jc w:val="both"/>
        <w:rPr>
          <w:rFonts w:ascii="Times New Roman" w:eastAsia="Times New Roman" w:hAnsi="Times New Roman" w:cs="Times New Roman"/>
          <w:b/>
          <w:bCs/>
          <w:kern w:val="0"/>
          <w:sz w:val="28"/>
          <w:szCs w:val="28"/>
          <w:lang w:val="kk-KZ" w:eastAsia="ru-RU"/>
          <w14:ligatures w14:val="none"/>
        </w:rPr>
      </w:pPr>
    </w:p>
    <w:p w14:paraId="3C085285" w14:textId="7EEBE4FE" w:rsidR="00641E1A" w:rsidRPr="00CC2142" w:rsidRDefault="00427372" w:rsidP="00423CFF">
      <w:pPr>
        <w:spacing w:after="0" w:line="240" w:lineRule="auto"/>
        <w:ind w:hanging="360"/>
        <w:jc w:val="center"/>
        <w:rPr>
          <w:rFonts w:ascii="Times New Roman" w:eastAsia="Times New Roman" w:hAnsi="Times New Roman" w:cs="Times New Roman"/>
          <w:b/>
          <w:bCs/>
          <w:kern w:val="0"/>
          <w:sz w:val="28"/>
          <w:szCs w:val="28"/>
          <w:lang w:val="kk-KZ" w:eastAsia="ru-RU"/>
          <w14:ligatures w14:val="none"/>
        </w:rPr>
      </w:pPr>
      <w:r w:rsidRPr="00C057F6">
        <w:rPr>
          <w:rFonts w:ascii="Times New Roman" w:eastAsia="Times New Roman" w:hAnsi="Times New Roman" w:cs="Times New Roman"/>
          <w:b/>
          <w:bCs/>
          <w:kern w:val="0"/>
          <w:sz w:val="28"/>
          <w:szCs w:val="28"/>
          <w:lang w:val="kk-KZ" w:eastAsia="ru-RU"/>
          <w14:ligatures w14:val="none"/>
        </w:rPr>
        <w:t xml:space="preserve">ҚОСЫМША </w:t>
      </w:r>
      <w:r w:rsidR="005C3F5F">
        <w:rPr>
          <w:rFonts w:ascii="Times New Roman" w:eastAsia="Times New Roman" w:hAnsi="Times New Roman" w:cs="Times New Roman"/>
          <w:b/>
          <w:bCs/>
          <w:kern w:val="0"/>
          <w:sz w:val="28"/>
          <w:szCs w:val="28"/>
          <w:lang w:val="kk-KZ" w:eastAsia="ru-RU"/>
          <w14:ligatures w14:val="none"/>
        </w:rPr>
        <w:t>Б</w:t>
      </w:r>
    </w:p>
    <w:p w14:paraId="777BE49D" w14:textId="77777777" w:rsidR="00CC2142" w:rsidRDefault="00CC2142" w:rsidP="00423CFF">
      <w:pPr>
        <w:spacing w:after="0" w:line="240" w:lineRule="auto"/>
        <w:ind w:hanging="360"/>
        <w:jc w:val="center"/>
        <w:rPr>
          <w:rFonts w:ascii="Times New Roman" w:eastAsia="Times New Roman" w:hAnsi="Times New Roman" w:cs="Times New Roman"/>
          <w:b/>
          <w:bCs/>
          <w:kern w:val="0"/>
          <w:sz w:val="28"/>
          <w:szCs w:val="28"/>
          <w:lang w:val="kk-KZ" w:eastAsia="ru-RU"/>
          <w14:ligatures w14:val="none"/>
        </w:rPr>
      </w:pPr>
    </w:p>
    <w:p w14:paraId="0BA0A7F6" w14:textId="77777777" w:rsidR="00EC4C28" w:rsidRPr="00EC4C28" w:rsidRDefault="00EC4C28" w:rsidP="00423CFF">
      <w:pPr>
        <w:spacing w:after="0" w:line="240" w:lineRule="auto"/>
        <w:ind w:hanging="360"/>
        <w:jc w:val="center"/>
        <w:rPr>
          <w:rFonts w:ascii="Times New Roman" w:eastAsia="Times New Roman" w:hAnsi="Times New Roman" w:cs="Times New Roman"/>
          <w:b/>
          <w:bCs/>
          <w:kern w:val="0"/>
          <w:sz w:val="8"/>
          <w:szCs w:val="8"/>
          <w:lang w:val="kk-KZ" w:eastAsia="ru-RU"/>
          <w14:ligatures w14:val="none"/>
        </w:rPr>
      </w:pPr>
    </w:p>
    <w:p w14:paraId="46485687" w14:textId="6D146D4C" w:rsidR="00641E1A" w:rsidRPr="00C057F6" w:rsidRDefault="002532C7" w:rsidP="00CC2142">
      <w:pPr>
        <w:spacing w:after="0" w:line="240" w:lineRule="auto"/>
        <w:jc w:val="center"/>
        <w:rPr>
          <w:rFonts w:ascii="Times New Roman" w:eastAsia="Times New Roman" w:hAnsi="Times New Roman" w:cs="Times New Roman"/>
          <w:b/>
          <w:bCs/>
          <w:kern w:val="0"/>
          <w:sz w:val="28"/>
          <w:szCs w:val="28"/>
          <w:lang w:eastAsia="ru-RU"/>
          <w14:ligatures w14:val="none"/>
        </w:rPr>
      </w:pPr>
      <w:r w:rsidRPr="002532C7">
        <w:rPr>
          <w:rFonts w:ascii="Times New Roman" w:eastAsia="Times New Roman" w:hAnsi="Times New Roman" w:cs="Times New Roman"/>
          <w:b/>
          <w:bCs/>
          <w:noProof/>
          <w:kern w:val="0"/>
          <w:sz w:val="28"/>
          <w:szCs w:val="28"/>
          <w:lang w:eastAsia="ru-RU"/>
          <w14:ligatures w14:val="none"/>
        </w:rPr>
        <w:drawing>
          <wp:inline distT="0" distB="0" distL="0" distR="0" wp14:anchorId="6D788E8E" wp14:editId="370B28DA">
            <wp:extent cx="5958623" cy="7651009"/>
            <wp:effectExtent l="0" t="0" r="4445" b="7620"/>
            <wp:docPr id="79553610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7">
                      <a:extLst>
                        <a:ext uri="{28A0092B-C50C-407E-A947-70E740481C1C}">
                          <a14:useLocalDpi xmlns:a14="http://schemas.microsoft.com/office/drawing/2010/main" val="0"/>
                        </a:ext>
                      </a:extLst>
                    </a:blip>
                    <a:srcRect l="1086"/>
                    <a:stretch>
                      <a:fillRect/>
                    </a:stretch>
                  </pic:blipFill>
                  <pic:spPr bwMode="auto">
                    <a:xfrm>
                      <a:off x="0" y="0"/>
                      <a:ext cx="5977077" cy="7674705"/>
                    </a:xfrm>
                    <a:prstGeom prst="rect">
                      <a:avLst/>
                    </a:prstGeom>
                    <a:noFill/>
                    <a:ln>
                      <a:noFill/>
                    </a:ln>
                    <a:extLst>
                      <a:ext uri="{53640926-AAD7-44D8-BBD7-CCE9431645EC}">
                        <a14:shadowObscured xmlns:a14="http://schemas.microsoft.com/office/drawing/2010/main"/>
                      </a:ext>
                    </a:extLst>
                  </pic:spPr>
                </pic:pic>
              </a:graphicData>
            </a:graphic>
          </wp:inline>
        </w:drawing>
      </w:r>
    </w:p>
    <w:p w14:paraId="4C5686E1" w14:textId="77777777" w:rsidR="00CC2142" w:rsidRPr="00CC2142" w:rsidRDefault="00CC2142" w:rsidP="00EC4C28">
      <w:pPr>
        <w:spacing w:after="0" w:line="240" w:lineRule="auto"/>
        <w:ind w:hanging="360"/>
        <w:jc w:val="center"/>
        <w:rPr>
          <w:rFonts w:ascii="Times New Roman" w:eastAsia="Times New Roman" w:hAnsi="Times New Roman" w:cs="Times New Roman"/>
          <w:kern w:val="0"/>
          <w:sz w:val="16"/>
          <w:szCs w:val="16"/>
          <w:lang w:val="kk-KZ" w:eastAsia="ru-RU"/>
          <w14:ligatures w14:val="none"/>
        </w:rPr>
      </w:pPr>
    </w:p>
    <w:p w14:paraId="070B534D" w14:textId="0C925761" w:rsidR="00423CFF" w:rsidRDefault="00423CFF" w:rsidP="00CC2142">
      <w:pPr>
        <w:spacing w:after="0" w:line="240" w:lineRule="auto"/>
        <w:jc w:val="center"/>
        <w:rPr>
          <w:rFonts w:ascii="Times New Roman" w:eastAsia="Times New Roman" w:hAnsi="Times New Roman" w:cs="Times New Roman"/>
          <w:kern w:val="0"/>
          <w:sz w:val="28"/>
          <w:szCs w:val="28"/>
          <w:lang w:val="kk-KZ" w:eastAsia="ru-RU"/>
          <w14:ligatures w14:val="none"/>
        </w:rPr>
      </w:pPr>
      <w:r w:rsidRPr="00C057F6">
        <w:rPr>
          <w:rFonts w:ascii="Times New Roman" w:eastAsia="Times New Roman" w:hAnsi="Times New Roman" w:cs="Times New Roman"/>
          <w:kern w:val="0"/>
          <w:sz w:val="28"/>
          <w:szCs w:val="28"/>
          <w:lang w:val="kk-KZ" w:eastAsia="ru-RU"/>
          <w14:ligatures w14:val="none"/>
        </w:rPr>
        <w:t xml:space="preserve">Сурет </w:t>
      </w:r>
      <w:r w:rsidR="005C3F5F">
        <w:rPr>
          <w:rFonts w:ascii="Times New Roman" w:eastAsia="Times New Roman" w:hAnsi="Times New Roman" w:cs="Times New Roman"/>
          <w:kern w:val="0"/>
          <w:sz w:val="28"/>
          <w:szCs w:val="28"/>
          <w:lang w:val="kk-KZ" w:eastAsia="ru-RU"/>
          <w14:ligatures w14:val="none"/>
        </w:rPr>
        <w:t>Б</w:t>
      </w:r>
      <w:r w:rsidRPr="00C057F6">
        <w:rPr>
          <w:rFonts w:ascii="Times New Roman" w:eastAsia="Times New Roman" w:hAnsi="Times New Roman" w:cs="Times New Roman"/>
          <w:kern w:val="0"/>
          <w:sz w:val="28"/>
          <w:szCs w:val="28"/>
          <w:lang w:val="kk-KZ" w:eastAsia="ru-RU"/>
          <w14:ligatures w14:val="none"/>
        </w:rPr>
        <w:t>.</w:t>
      </w:r>
      <w:r w:rsidR="00CC2142">
        <w:rPr>
          <w:rFonts w:ascii="Times New Roman" w:eastAsia="Times New Roman" w:hAnsi="Times New Roman" w:cs="Times New Roman"/>
          <w:kern w:val="0"/>
          <w:sz w:val="28"/>
          <w:szCs w:val="28"/>
          <w:lang w:val="kk-KZ" w:eastAsia="ru-RU"/>
          <w14:ligatures w14:val="none"/>
        </w:rPr>
        <w:t>1</w:t>
      </w:r>
      <w:r w:rsidRPr="00C057F6">
        <w:rPr>
          <w:rFonts w:ascii="Times New Roman" w:eastAsia="Times New Roman" w:hAnsi="Times New Roman" w:cs="Times New Roman"/>
          <w:kern w:val="0"/>
          <w:sz w:val="28"/>
          <w:szCs w:val="28"/>
          <w:lang w:val="kk-KZ" w:eastAsia="ru-RU"/>
          <w14:ligatures w14:val="none"/>
        </w:rPr>
        <w:t xml:space="preserve"> </w:t>
      </w:r>
      <w:r w:rsidR="00CC2142">
        <w:rPr>
          <w:rFonts w:ascii="Times New Roman" w:eastAsia="Times New Roman" w:hAnsi="Times New Roman" w:cs="Times New Roman"/>
          <w:kern w:val="0"/>
          <w:sz w:val="28"/>
          <w:szCs w:val="28"/>
          <w:lang w:val="kk-KZ" w:eastAsia="ru-RU"/>
          <w14:ligatures w14:val="none"/>
        </w:rPr>
        <w:t xml:space="preserve">– </w:t>
      </w:r>
      <w:r w:rsidRPr="00C057F6">
        <w:rPr>
          <w:rFonts w:ascii="Times New Roman" w:eastAsia="Arial" w:hAnsi="Times New Roman" w:cs="Times New Roman"/>
          <w:kern w:val="0"/>
          <w:sz w:val="28"/>
          <w:szCs w:val="28"/>
          <w:lang w:val="kk-KZ"/>
          <w14:ligatures w14:val="none"/>
        </w:rPr>
        <w:t xml:space="preserve">Capacity Building жобалары </w:t>
      </w:r>
      <w:r w:rsidRPr="00C057F6">
        <w:rPr>
          <w:rFonts w:ascii="Times New Roman" w:eastAsia="Times New Roman" w:hAnsi="Times New Roman" w:cs="Times New Roman"/>
          <w:kern w:val="0"/>
          <w:sz w:val="28"/>
          <w:szCs w:val="28"/>
          <w:lang w:val="kk-KZ" w:eastAsia="ru-RU"/>
          <w14:ligatures w14:val="none"/>
        </w:rPr>
        <w:t>аясындағы ЕО мен Орталық Азия арасындағы академиялық ынтымақтастық (2021</w:t>
      </w:r>
      <w:r w:rsidR="00CC2142">
        <w:rPr>
          <w:rFonts w:ascii="Times New Roman" w:eastAsia="Times New Roman" w:hAnsi="Times New Roman" w:cs="Times New Roman"/>
          <w:kern w:val="0"/>
          <w:sz w:val="28"/>
          <w:szCs w:val="28"/>
          <w:lang w:val="kk-KZ" w:eastAsia="ru-RU"/>
          <w14:ligatures w14:val="none"/>
        </w:rPr>
        <w:t>-</w:t>
      </w:r>
      <w:r w:rsidRPr="00C057F6">
        <w:rPr>
          <w:rFonts w:ascii="Times New Roman" w:eastAsia="Times New Roman" w:hAnsi="Times New Roman" w:cs="Times New Roman"/>
          <w:kern w:val="0"/>
          <w:sz w:val="28"/>
          <w:szCs w:val="28"/>
          <w:lang w:val="kk-KZ" w:eastAsia="ru-RU"/>
          <w14:ligatures w14:val="none"/>
        </w:rPr>
        <w:t>2027)</w:t>
      </w:r>
    </w:p>
    <w:p w14:paraId="4AA50A24" w14:textId="77777777" w:rsidR="00EC4C28" w:rsidRPr="00EC4C28" w:rsidRDefault="00EC4C28" w:rsidP="00EC4C28">
      <w:pPr>
        <w:spacing w:after="0" w:line="240" w:lineRule="auto"/>
        <w:ind w:hanging="360"/>
        <w:jc w:val="center"/>
        <w:rPr>
          <w:rFonts w:ascii="Times New Roman" w:eastAsia="Times New Roman" w:hAnsi="Times New Roman" w:cs="Times New Roman"/>
          <w:kern w:val="0"/>
          <w:sz w:val="20"/>
          <w:szCs w:val="20"/>
          <w:lang w:val="kk-KZ" w:eastAsia="ru-RU"/>
          <w14:ligatures w14:val="none"/>
        </w:rPr>
      </w:pPr>
    </w:p>
    <w:p w14:paraId="5A08A008" w14:textId="21DDBC57" w:rsidR="00423CFF" w:rsidRPr="00C057F6" w:rsidRDefault="00CC2142" w:rsidP="00CC2142">
      <w:pPr>
        <w:spacing w:after="0" w:line="240" w:lineRule="auto"/>
        <w:ind w:firstLine="709"/>
        <w:jc w:val="both"/>
        <w:rPr>
          <w:rFonts w:ascii="Times New Roman" w:eastAsia="Times New Roman" w:hAnsi="Times New Roman" w:cs="Times New Roman"/>
          <w:b/>
          <w:bCs/>
          <w:kern w:val="0"/>
          <w:sz w:val="28"/>
          <w:szCs w:val="28"/>
          <w:lang w:val="kk-KZ" w:eastAsia="ru-RU"/>
          <w14:ligatures w14:val="none"/>
        </w:rPr>
      </w:pPr>
      <w:r w:rsidRPr="00561A2C">
        <w:rPr>
          <w:rFonts w:ascii="Times New Roman" w:eastAsia="Calibri" w:hAnsi="Times New Roman" w:cs="Times New Roman"/>
          <w:sz w:val="24"/>
          <w:szCs w:val="24"/>
          <w:lang w:val="kk-KZ"/>
        </w:rPr>
        <w:t>Ескерту –</w:t>
      </w:r>
      <w:r w:rsidRPr="00421BD3">
        <w:rPr>
          <w:rFonts w:ascii="Times New Roman" w:eastAsia="Calibri" w:hAnsi="Times New Roman" w:cs="Times New Roman"/>
          <w:bCs/>
          <w:sz w:val="24"/>
          <w:szCs w:val="24"/>
          <w:lang w:val="kk-KZ"/>
        </w:rPr>
        <w:t xml:space="preserve"> Әдебиет негізінде құралған</w:t>
      </w:r>
      <w:r>
        <w:rPr>
          <w:rFonts w:ascii="Times New Roman" w:eastAsia="Calibri" w:hAnsi="Times New Roman" w:cs="Times New Roman"/>
          <w:bCs/>
          <w:sz w:val="24"/>
          <w:szCs w:val="24"/>
          <w:lang w:val="kk-KZ"/>
        </w:rPr>
        <w:t xml:space="preserve"> [16</w:t>
      </w:r>
      <w:r w:rsidR="00C25A31">
        <w:rPr>
          <w:rFonts w:ascii="Times New Roman" w:eastAsia="Calibri" w:hAnsi="Times New Roman" w:cs="Times New Roman"/>
          <w:bCs/>
          <w:sz w:val="24"/>
          <w:szCs w:val="24"/>
          <w:lang w:val="kk-KZ"/>
        </w:rPr>
        <w:t>6</w:t>
      </w:r>
      <w:r>
        <w:rPr>
          <w:rFonts w:ascii="Times New Roman" w:eastAsia="Calibri" w:hAnsi="Times New Roman" w:cs="Times New Roman"/>
          <w:bCs/>
          <w:sz w:val="24"/>
          <w:szCs w:val="24"/>
          <w:lang w:val="kk-KZ"/>
        </w:rPr>
        <w:t>]</w:t>
      </w:r>
    </w:p>
    <w:p w14:paraId="7CEC43D7" w14:textId="77777777" w:rsidR="00CC2142" w:rsidRDefault="00CC2142" w:rsidP="00423CFF">
      <w:pPr>
        <w:spacing w:after="0" w:line="240" w:lineRule="auto"/>
        <w:jc w:val="center"/>
        <w:rPr>
          <w:rFonts w:ascii="Times New Roman" w:eastAsia="Times New Roman" w:hAnsi="Times New Roman" w:cs="Times New Roman"/>
          <w:b/>
          <w:bCs/>
          <w:kern w:val="0"/>
          <w:sz w:val="28"/>
          <w:szCs w:val="28"/>
          <w:lang w:val="kk-KZ" w:eastAsia="ru-RU"/>
          <w14:ligatures w14:val="none"/>
        </w:rPr>
      </w:pPr>
    </w:p>
    <w:p w14:paraId="3B684123" w14:textId="5A87F91B" w:rsidR="00427372" w:rsidRDefault="00641E1A" w:rsidP="00423CFF">
      <w:pPr>
        <w:spacing w:after="0" w:line="240" w:lineRule="auto"/>
        <w:jc w:val="center"/>
        <w:rPr>
          <w:rFonts w:ascii="Times New Roman" w:eastAsia="Times New Roman" w:hAnsi="Times New Roman" w:cs="Times New Roman"/>
          <w:b/>
          <w:bCs/>
          <w:kern w:val="0"/>
          <w:sz w:val="28"/>
          <w:szCs w:val="28"/>
          <w:lang w:val="kk-KZ" w:eastAsia="ru-RU"/>
          <w14:ligatures w14:val="none"/>
        </w:rPr>
      </w:pPr>
      <w:r w:rsidRPr="00C057F6">
        <w:rPr>
          <w:rFonts w:ascii="Times New Roman" w:eastAsia="Times New Roman" w:hAnsi="Times New Roman" w:cs="Times New Roman"/>
          <w:b/>
          <w:bCs/>
          <w:kern w:val="0"/>
          <w:sz w:val="28"/>
          <w:szCs w:val="28"/>
          <w:lang w:val="kk-KZ" w:eastAsia="ru-RU"/>
          <w14:ligatures w14:val="none"/>
        </w:rPr>
        <w:t xml:space="preserve">ҚОСЫМША </w:t>
      </w:r>
      <w:r w:rsidR="005C3F5F">
        <w:rPr>
          <w:rFonts w:ascii="Times New Roman" w:eastAsia="Times New Roman" w:hAnsi="Times New Roman" w:cs="Times New Roman"/>
          <w:b/>
          <w:bCs/>
          <w:kern w:val="0"/>
          <w:sz w:val="28"/>
          <w:szCs w:val="28"/>
          <w:lang w:val="kk-KZ" w:eastAsia="ru-RU"/>
          <w14:ligatures w14:val="none"/>
        </w:rPr>
        <w:t>В</w:t>
      </w:r>
    </w:p>
    <w:p w14:paraId="7F063842" w14:textId="77777777" w:rsidR="00CC2142" w:rsidRPr="00C057F6" w:rsidRDefault="00CC2142" w:rsidP="00423CFF">
      <w:pPr>
        <w:spacing w:after="0" w:line="240" w:lineRule="auto"/>
        <w:jc w:val="center"/>
        <w:rPr>
          <w:rFonts w:ascii="Times New Roman" w:eastAsia="Times New Roman" w:hAnsi="Times New Roman" w:cs="Times New Roman"/>
          <w:b/>
          <w:bCs/>
          <w:kern w:val="0"/>
          <w:sz w:val="28"/>
          <w:szCs w:val="28"/>
          <w:lang w:val="kk-KZ" w:eastAsia="ru-RU"/>
          <w14:ligatures w14:val="none"/>
        </w:rPr>
      </w:pPr>
    </w:p>
    <w:p w14:paraId="2997B8DA" w14:textId="0B2C988E" w:rsidR="00427372" w:rsidRPr="00C057F6" w:rsidRDefault="00427372" w:rsidP="00427372">
      <w:pPr>
        <w:spacing w:after="0" w:line="240" w:lineRule="auto"/>
        <w:jc w:val="center"/>
        <w:rPr>
          <w:rFonts w:ascii="Times New Roman" w:eastAsia="Times New Roman" w:hAnsi="Times New Roman" w:cs="Times New Roman"/>
          <w:b/>
          <w:bCs/>
          <w:kern w:val="0"/>
          <w:sz w:val="28"/>
          <w:szCs w:val="28"/>
          <w:lang w:val="en-US" w:eastAsia="ru-RU"/>
          <w14:ligatures w14:val="none"/>
        </w:rPr>
      </w:pPr>
      <w:r w:rsidRPr="00CC2142">
        <w:rPr>
          <w:rFonts w:ascii="Times New Roman" w:eastAsia="Times New Roman" w:hAnsi="Times New Roman" w:cs="Times New Roman"/>
          <w:b/>
          <w:bCs/>
          <w:kern w:val="0"/>
          <w:sz w:val="28"/>
          <w:szCs w:val="28"/>
          <w:lang w:val="kk-KZ" w:eastAsia="ru-RU"/>
          <w14:ligatures w14:val="none"/>
        </w:rPr>
        <w:t xml:space="preserve"> </w:t>
      </w:r>
      <w:r w:rsidR="0045394F" w:rsidRPr="0045394F">
        <w:rPr>
          <w:rFonts w:ascii="Times New Roman" w:eastAsia="Times New Roman" w:hAnsi="Times New Roman" w:cs="Times New Roman"/>
          <w:b/>
          <w:bCs/>
          <w:noProof/>
          <w:kern w:val="0"/>
          <w:sz w:val="28"/>
          <w:szCs w:val="28"/>
          <w:lang w:eastAsia="ru-RU"/>
          <w14:ligatures w14:val="none"/>
        </w:rPr>
        <w:drawing>
          <wp:inline distT="0" distB="0" distL="0" distR="0" wp14:anchorId="4C74F6E3" wp14:editId="4FE0F330">
            <wp:extent cx="5201920" cy="4196934"/>
            <wp:effectExtent l="0" t="0" r="0" b="0"/>
            <wp:docPr id="89328907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21155" cy="4212453"/>
                    </a:xfrm>
                    <a:prstGeom prst="rect">
                      <a:avLst/>
                    </a:prstGeom>
                    <a:noFill/>
                    <a:ln>
                      <a:noFill/>
                    </a:ln>
                  </pic:spPr>
                </pic:pic>
              </a:graphicData>
            </a:graphic>
          </wp:inline>
        </w:drawing>
      </w:r>
    </w:p>
    <w:p w14:paraId="0BA0ADDE" w14:textId="24C0DF39" w:rsidR="00427372" w:rsidRPr="00C057F6" w:rsidRDefault="00EC4C28" w:rsidP="003B333A">
      <w:pPr>
        <w:spacing w:after="0" w:line="240" w:lineRule="auto"/>
        <w:jc w:val="center"/>
        <w:rPr>
          <w:rFonts w:ascii="Times New Roman" w:eastAsia="Times New Roman" w:hAnsi="Times New Roman" w:cs="Times New Roman"/>
          <w:b/>
          <w:bCs/>
          <w:kern w:val="0"/>
          <w:sz w:val="28"/>
          <w:szCs w:val="28"/>
          <w:lang w:val="en-US" w:eastAsia="ru-RU"/>
          <w14:ligatures w14:val="none"/>
        </w:rPr>
      </w:pPr>
      <w:r w:rsidRPr="00EC4C28">
        <w:rPr>
          <w:rFonts w:ascii="Times New Roman" w:eastAsia="Times New Roman" w:hAnsi="Times New Roman" w:cs="Times New Roman"/>
          <w:b/>
          <w:bCs/>
          <w:noProof/>
          <w:kern w:val="0"/>
          <w:sz w:val="28"/>
          <w:szCs w:val="28"/>
          <w:lang w:eastAsia="ru-RU"/>
          <w14:ligatures w14:val="none"/>
        </w:rPr>
        <w:drawing>
          <wp:inline distT="0" distB="0" distL="0" distR="0" wp14:anchorId="73959631" wp14:editId="2590075D">
            <wp:extent cx="5157058" cy="3803650"/>
            <wp:effectExtent l="0" t="0" r="5715" b="6350"/>
            <wp:docPr id="164314639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9">
                      <a:extLst>
                        <a:ext uri="{28A0092B-C50C-407E-A947-70E740481C1C}">
                          <a14:useLocalDpi xmlns:a14="http://schemas.microsoft.com/office/drawing/2010/main" val="0"/>
                        </a:ext>
                      </a:extLst>
                    </a:blip>
                    <a:srcRect l="1184" r="2225"/>
                    <a:stretch>
                      <a:fillRect/>
                    </a:stretch>
                  </pic:blipFill>
                  <pic:spPr bwMode="auto">
                    <a:xfrm>
                      <a:off x="0" y="0"/>
                      <a:ext cx="5168129" cy="3811816"/>
                    </a:xfrm>
                    <a:prstGeom prst="rect">
                      <a:avLst/>
                    </a:prstGeom>
                    <a:noFill/>
                    <a:ln>
                      <a:noFill/>
                    </a:ln>
                    <a:extLst>
                      <a:ext uri="{53640926-AAD7-44D8-BBD7-CCE9431645EC}">
                        <a14:shadowObscured xmlns:a14="http://schemas.microsoft.com/office/drawing/2010/main"/>
                      </a:ext>
                    </a:extLst>
                  </pic:spPr>
                </pic:pic>
              </a:graphicData>
            </a:graphic>
          </wp:inline>
        </w:drawing>
      </w:r>
    </w:p>
    <w:p w14:paraId="17B4E344" w14:textId="77777777" w:rsidR="00E44ADD" w:rsidRPr="003B333A" w:rsidRDefault="00E44ADD" w:rsidP="003E6F7D">
      <w:pPr>
        <w:spacing w:after="0" w:line="240" w:lineRule="auto"/>
        <w:jc w:val="center"/>
        <w:rPr>
          <w:rFonts w:ascii="Times New Roman" w:eastAsia="Times New Roman" w:hAnsi="Times New Roman" w:cs="Times New Roman"/>
          <w:color w:val="0D0D0D" w:themeColor="text1" w:themeTint="F2"/>
          <w:kern w:val="0"/>
          <w:sz w:val="16"/>
          <w:szCs w:val="16"/>
          <w:lang w:val="kk-KZ" w:eastAsia="zh-CN"/>
          <w14:ligatures w14:val="none"/>
        </w:rPr>
      </w:pPr>
    </w:p>
    <w:p w14:paraId="27544324" w14:textId="729EF4EA" w:rsidR="0074080A" w:rsidRPr="00C057F6" w:rsidRDefault="0074080A" w:rsidP="003E6F7D">
      <w:pPr>
        <w:spacing w:after="0" w:line="240" w:lineRule="auto"/>
        <w:jc w:val="center"/>
        <w:rPr>
          <w:rFonts w:ascii="Times New Roman" w:eastAsia="Times New Roman" w:hAnsi="Times New Roman" w:cs="Times New Roman"/>
          <w:color w:val="0D0D0D" w:themeColor="text1" w:themeTint="F2"/>
          <w:kern w:val="0"/>
          <w:sz w:val="28"/>
          <w:szCs w:val="28"/>
          <w:lang w:val="kk-KZ" w:eastAsia="zh-CN"/>
          <w14:ligatures w14:val="none"/>
        </w:rPr>
      </w:pPr>
      <w:r w:rsidRPr="00C057F6">
        <w:rPr>
          <w:rFonts w:ascii="Times New Roman" w:eastAsia="Times New Roman" w:hAnsi="Times New Roman" w:cs="Times New Roman"/>
          <w:color w:val="0D0D0D" w:themeColor="text1" w:themeTint="F2"/>
          <w:kern w:val="0"/>
          <w:sz w:val="28"/>
          <w:szCs w:val="28"/>
          <w:lang w:val="kk-KZ" w:eastAsia="zh-CN"/>
          <w14:ligatures w14:val="none"/>
        </w:rPr>
        <w:t xml:space="preserve">Сурет </w:t>
      </w:r>
      <w:r w:rsidR="005C3F5F">
        <w:rPr>
          <w:rFonts w:ascii="Times New Roman" w:eastAsia="Times New Roman" w:hAnsi="Times New Roman" w:cs="Times New Roman"/>
          <w:color w:val="0D0D0D" w:themeColor="text1" w:themeTint="F2"/>
          <w:kern w:val="0"/>
          <w:sz w:val="28"/>
          <w:szCs w:val="28"/>
          <w:lang w:val="kk-KZ" w:eastAsia="zh-CN"/>
          <w14:ligatures w14:val="none"/>
        </w:rPr>
        <w:t>В</w:t>
      </w:r>
      <w:r w:rsidR="003E6F7D" w:rsidRPr="00C057F6">
        <w:rPr>
          <w:rFonts w:ascii="Times New Roman" w:eastAsia="Times New Roman" w:hAnsi="Times New Roman" w:cs="Times New Roman"/>
          <w:color w:val="0D0D0D" w:themeColor="text1" w:themeTint="F2"/>
          <w:kern w:val="0"/>
          <w:sz w:val="28"/>
          <w:szCs w:val="28"/>
          <w:lang w:val="kk-KZ" w:eastAsia="zh-CN"/>
          <w14:ligatures w14:val="none"/>
        </w:rPr>
        <w:t>.</w:t>
      </w:r>
      <w:r w:rsidR="0080215B">
        <w:rPr>
          <w:rFonts w:ascii="Times New Roman" w:eastAsia="Times New Roman" w:hAnsi="Times New Roman" w:cs="Times New Roman"/>
          <w:color w:val="0D0D0D" w:themeColor="text1" w:themeTint="F2"/>
          <w:kern w:val="0"/>
          <w:sz w:val="28"/>
          <w:szCs w:val="28"/>
          <w:lang w:val="kk-KZ" w:eastAsia="zh-CN"/>
          <w14:ligatures w14:val="none"/>
        </w:rPr>
        <w:t>1</w:t>
      </w:r>
      <w:r w:rsidR="003E6F7D" w:rsidRPr="00C057F6">
        <w:rPr>
          <w:rFonts w:ascii="Times New Roman" w:eastAsia="Times New Roman" w:hAnsi="Times New Roman" w:cs="Times New Roman"/>
          <w:color w:val="0D0D0D" w:themeColor="text1" w:themeTint="F2"/>
          <w:kern w:val="0"/>
          <w:sz w:val="28"/>
          <w:szCs w:val="28"/>
          <w:lang w:val="kk-KZ" w:eastAsia="zh-CN"/>
          <w14:ligatures w14:val="none"/>
        </w:rPr>
        <w:t xml:space="preserve"> </w:t>
      </w:r>
      <w:r w:rsidR="0080215B">
        <w:rPr>
          <w:rFonts w:ascii="Times New Roman" w:eastAsia="Times New Roman" w:hAnsi="Times New Roman" w:cs="Times New Roman"/>
          <w:color w:val="0D0D0D" w:themeColor="text1" w:themeTint="F2"/>
          <w:kern w:val="0"/>
          <w:sz w:val="28"/>
          <w:szCs w:val="28"/>
          <w:lang w:val="kk-KZ" w:eastAsia="zh-CN"/>
          <w14:ligatures w14:val="none"/>
        </w:rPr>
        <w:t xml:space="preserve">– </w:t>
      </w:r>
      <w:r w:rsidR="003E6F7D" w:rsidRPr="00C057F6">
        <w:rPr>
          <w:rFonts w:ascii="Times New Roman" w:eastAsia="Times New Roman" w:hAnsi="Times New Roman" w:cs="Times New Roman"/>
          <w:color w:val="0D0D0D" w:themeColor="text1" w:themeTint="F2"/>
          <w:kern w:val="0"/>
          <w:sz w:val="28"/>
          <w:szCs w:val="28"/>
          <w:lang w:val="kk-KZ" w:eastAsia="zh-CN"/>
          <w14:ligatures w14:val="none"/>
        </w:rPr>
        <w:t>Erasmus + бағдарламасы аясында Қазақстаннан ЖОО қатысуы мен мобильділік көрсеткіштері</w:t>
      </w:r>
    </w:p>
    <w:p w14:paraId="68512C7E" w14:textId="77777777" w:rsidR="00EC4C28" w:rsidRPr="00EC4C28" w:rsidRDefault="00EC4C28" w:rsidP="0045394F">
      <w:pPr>
        <w:spacing w:after="0" w:line="240" w:lineRule="auto"/>
        <w:rPr>
          <w:rFonts w:ascii="Times New Roman" w:eastAsia="Times New Roman" w:hAnsi="Times New Roman" w:cs="Times New Roman"/>
          <w:color w:val="0D0D0D" w:themeColor="text1" w:themeTint="F2"/>
          <w:kern w:val="0"/>
          <w:sz w:val="16"/>
          <w:szCs w:val="16"/>
          <w:lang w:val="kk-KZ" w:eastAsia="zh-CN"/>
          <w14:ligatures w14:val="none"/>
        </w:rPr>
      </w:pPr>
    </w:p>
    <w:p w14:paraId="1D4FAC64" w14:textId="4A19DD87" w:rsidR="009F7CBD" w:rsidRPr="00C057F6" w:rsidRDefault="003B333A" w:rsidP="003B333A">
      <w:pPr>
        <w:spacing w:after="0" w:line="240" w:lineRule="auto"/>
        <w:ind w:firstLine="709"/>
        <w:jc w:val="both"/>
        <w:rPr>
          <w:rFonts w:ascii="Times New Roman" w:eastAsia="Times New Roman" w:hAnsi="Times New Roman" w:cs="Times New Roman"/>
          <w:b/>
          <w:bCs/>
          <w:color w:val="0D0D0D" w:themeColor="text1" w:themeTint="F2"/>
          <w:kern w:val="0"/>
          <w:sz w:val="24"/>
          <w:szCs w:val="24"/>
          <w:lang w:val="kk-KZ" w:eastAsia="zh-CN"/>
          <w14:ligatures w14:val="none"/>
        </w:rPr>
      </w:pPr>
      <w:r w:rsidRPr="00561A2C">
        <w:rPr>
          <w:rFonts w:ascii="Times New Roman" w:eastAsia="Calibri" w:hAnsi="Times New Roman" w:cs="Times New Roman"/>
          <w:sz w:val="24"/>
          <w:szCs w:val="24"/>
          <w:lang w:val="kk-KZ"/>
        </w:rPr>
        <w:t>Ескерту –</w:t>
      </w:r>
      <w:r w:rsidRPr="00421BD3">
        <w:rPr>
          <w:rFonts w:ascii="Times New Roman" w:eastAsia="Calibri" w:hAnsi="Times New Roman" w:cs="Times New Roman"/>
          <w:bCs/>
          <w:sz w:val="24"/>
          <w:szCs w:val="24"/>
          <w:lang w:val="kk-KZ"/>
        </w:rPr>
        <w:t xml:space="preserve"> Әдебиет негізінде құралған</w:t>
      </w:r>
      <w:r>
        <w:rPr>
          <w:rFonts w:ascii="Times New Roman" w:eastAsia="Calibri" w:hAnsi="Times New Roman" w:cs="Times New Roman"/>
          <w:bCs/>
          <w:sz w:val="24"/>
          <w:szCs w:val="24"/>
          <w:lang w:val="kk-KZ"/>
        </w:rPr>
        <w:t xml:space="preserve"> [16</w:t>
      </w:r>
      <w:r w:rsidR="00C25A31">
        <w:rPr>
          <w:rFonts w:ascii="Times New Roman" w:eastAsia="Calibri" w:hAnsi="Times New Roman" w:cs="Times New Roman"/>
          <w:bCs/>
          <w:sz w:val="24"/>
          <w:szCs w:val="24"/>
          <w:lang w:val="kk-KZ"/>
        </w:rPr>
        <w:t>6</w:t>
      </w:r>
      <w:r>
        <w:rPr>
          <w:rFonts w:ascii="Times New Roman" w:eastAsia="Calibri" w:hAnsi="Times New Roman" w:cs="Times New Roman"/>
          <w:bCs/>
          <w:sz w:val="24"/>
          <w:szCs w:val="24"/>
          <w:lang w:val="kk-KZ"/>
        </w:rPr>
        <w:t>]</w:t>
      </w:r>
      <w:r w:rsidR="00EC4C28">
        <w:rPr>
          <w:rFonts w:ascii="Times New Roman" w:hAnsi="Times New Roman" w:cs="Times New Roman"/>
          <w:sz w:val="24"/>
          <w:szCs w:val="24"/>
          <w:lang w:val="kk-KZ"/>
        </w:rPr>
        <w:t xml:space="preserve"> </w:t>
      </w:r>
    </w:p>
    <w:p w14:paraId="176AA6A4" w14:textId="0192267C" w:rsidR="00F174D7" w:rsidRPr="00C057F6" w:rsidRDefault="00427372" w:rsidP="00F174D7">
      <w:pPr>
        <w:spacing w:after="0" w:line="240" w:lineRule="auto"/>
        <w:jc w:val="center"/>
        <w:rPr>
          <w:rFonts w:ascii="Times New Roman" w:eastAsia="Times New Roman" w:hAnsi="Times New Roman" w:cs="Times New Roman"/>
          <w:b/>
          <w:bCs/>
          <w:color w:val="0D0D0D" w:themeColor="text1" w:themeTint="F2"/>
          <w:kern w:val="0"/>
          <w:sz w:val="28"/>
          <w:szCs w:val="28"/>
          <w:lang w:val="kk-KZ" w:eastAsia="zh-CN"/>
          <w14:ligatures w14:val="none"/>
        </w:rPr>
      </w:pPr>
      <w:r w:rsidRPr="00C057F6">
        <w:rPr>
          <w:rFonts w:ascii="Times New Roman" w:eastAsia="Times New Roman" w:hAnsi="Times New Roman" w:cs="Times New Roman"/>
          <w:b/>
          <w:bCs/>
          <w:color w:val="0D0D0D" w:themeColor="text1" w:themeTint="F2"/>
          <w:kern w:val="0"/>
          <w:sz w:val="28"/>
          <w:szCs w:val="28"/>
          <w:lang w:val="kk-KZ" w:eastAsia="zh-CN"/>
          <w14:ligatures w14:val="none"/>
        </w:rPr>
        <w:t xml:space="preserve">ҚОСЫМША </w:t>
      </w:r>
      <w:r w:rsidR="005C3F5F">
        <w:rPr>
          <w:rFonts w:ascii="Times New Roman" w:eastAsia="Times New Roman" w:hAnsi="Times New Roman" w:cs="Times New Roman"/>
          <w:b/>
          <w:bCs/>
          <w:color w:val="0D0D0D" w:themeColor="text1" w:themeTint="F2"/>
          <w:kern w:val="0"/>
          <w:sz w:val="28"/>
          <w:szCs w:val="28"/>
          <w:lang w:val="kk-KZ" w:eastAsia="zh-CN"/>
          <w14:ligatures w14:val="none"/>
        </w:rPr>
        <w:t>Г</w:t>
      </w:r>
    </w:p>
    <w:p w14:paraId="7A6B0060" w14:textId="77777777" w:rsidR="00F174D7" w:rsidRPr="00C057F6" w:rsidRDefault="00F174D7" w:rsidP="00E44ADD">
      <w:pPr>
        <w:spacing w:after="0" w:line="240" w:lineRule="auto"/>
        <w:rPr>
          <w:rFonts w:ascii="Times New Roman" w:eastAsia="Times New Roman" w:hAnsi="Times New Roman" w:cs="Times New Roman"/>
          <w:b/>
          <w:bCs/>
          <w:color w:val="0D0D0D" w:themeColor="text1" w:themeTint="F2"/>
          <w:kern w:val="0"/>
          <w:sz w:val="28"/>
          <w:szCs w:val="28"/>
          <w:lang w:val="kk-KZ" w:eastAsia="zh-CN"/>
          <w14:ligatures w14:val="none"/>
        </w:rPr>
      </w:pPr>
    </w:p>
    <w:p w14:paraId="5E5E47E3" w14:textId="7BE1B4AF" w:rsidR="00F174D7" w:rsidRPr="00C057F6" w:rsidRDefault="00F03C26" w:rsidP="003578E0">
      <w:pPr>
        <w:spacing w:after="0" w:line="240" w:lineRule="auto"/>
        <w:jc w:val="center"/>
        <w:rPr>
          <w:rFonts w:ascii="Times New Roman" w:eastAsia="Times New Roman" w:hAnsi="Times New Roman" w:cs="Times New Roman"/>
          <w:b/>
          <w:bCs/>
          <w:color w:val="0D0D0D" w:themeColor="text1" w:themeTint="F2"/>
          <w:kern w:val="0"/>
          <w:sz w:val="28"/>
          <w:szCs w:val="28"/>
          <w:lang w:val="kk-KZ" w:eastAsia="zh-CN"/>
          <w14:ligatures w14:val="none"/>
        </w:rPr>
      </w:pPr>
      <w:r w:rsidRPr="00F03C26">
        <w:rPr>
          <w:rFonts w:ascii="Times New Roman" w:eastAsia="Times New Roman" w:hAnsi="Times New Roman" w:cs="Times New Roman"/>
          <w:b/>
          <w:bCs/>
          <w:noProof/>
          <w:color w:val="0D0D0D" w:themeColor="text1" w:themeTint="F2"/>
          <w:kern w:val="0"/>
          <w:sz w:val="28"/>
          <w:szCs w:val="28"/>
          <w:lang w:eastAsia="ru-RU"/>
          <w14:ligatures w14:val="none"/>
        </w:rPr>
        <w:drawing>
          <wp:inline distT="0" distB="0" distL="0" distR="0" wp14:anchorId="173088B6" wp14:editId="7515CF82">
            <wp:extent cx="4126464" cy="3650082"/>
            <wp:effectExtent l="0" t="0" r="7620" b="7620"/>
            <wp:docPr id="194604304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135951" cy="3658473"/>
                    </a:xfrm>
                    <a:prstGeom prst="rect">
                      <a:avLst/>
                    </a:prstGeom>
                    <a:noFill/>
                    <a:ln>
                      <a:noFill/>
                    </a:ln>
                  </pic:spPr>
                </pic:pic>
              </a:graphicData>
            </a:graphic>
          </wp:inline>
        </w:drawing>
      </w:r>
    </w:p>
    <w:p w14:paraId="6F421B7C" w14:textId="3CC0FD85" w:rsidR="003578E0" w:rsidRPr="00C057F6" w:rsidRDefault="00F03C26" w:rsidP="003B333A">
      <w:pPr>
        <w:spacing w:after="0" w:line="240" w:lineRule="auto"/>
        <w:jc w:val="center"/>
        <w:rPr>
          <w:rFonts w:ascii="Times New Roman" w:eastAsia="Times New Roman" w:hAnsi="Times New Roman" w:cs="Times New Roman"/>
          <w:b/>
          <w:bCs/>
          <w:color w:val="0D0D0D" w:themeColor="text1" w:themeTint="F2"/>
          <w:kern w:val="0"/>
          <w:sz w:val="16"/>
          <w:szCs w:val="16"/>
          <w:lang w:val="kk-KZ" w:eastAsia="zh-CN"/>
          <w14:ligatures w14:val="none"/>
        </w:rPr>
      </w:pPr>
      <w:r w:rsidRPr="00F03C26">
        <w:rPr>
          <w:rFonts w:ascii="Times New Roman" w:eastAsia="Times New Roman" w:hAnsi="Times New Roman" w:cs="Times New Roman"/>
          <w:b/>
          <w:bCs/>
          <w:noProof/>
          <w:color w:val="0D0D0D" w:themeColor="text1" w:themeTint="F2"/>
          <w:kern w:val="0"/>
          <w:sz w:val="16"/>
          <w:szCs w:val="16"/>
          <w:lang w:eastAsia="ru-RU"/>
          <w14:ligatures w14:val="none"/>
        </w:rPr>
        <w:drawing>
          <wp:inline distT="0" distB="0" distL="0" distR="0" wp14:anchorId="52CAB174" wp14:editId="47641333">
            <wp:extent cx="4049780" cy="4349750"/>
            <wp:effectExtent l="0" t="0" r="8255" b="0"/>
            <wp:docPr id="8129101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10195" name=""/>
                    <pic:cNvPicPr/>
                  </pic:nvPicPr>
                  <pic:blipFill>
                    <a:blip r:embed="rId51"/>
                    <a:stretch>
                      <a:fillRect/>
                    </a:stretch>
                  </pic:blipFill>
                  <pic:spPr>
                    <a:xfrm>
                      <a:off x="0" y="0"/>
                      <a:ext cx="4068566" cy="4369927"/>
                    </a:xfrm>
                    <a:prstGeom prst="rect">
                      <a:avLst/>
                    </a:prstGeom>
                  </pic:spPr>
                </pic:pic>
              </a:graphicData>
            </a:graphic>
          </wp:inline>
        </w:drawing>
      </w:r>
    </w:p>
    <w:p w14:paraId="68202B66" w14:textId="77777777" w:rsidR="00F03C26" w:rsidRPr="003B333A" w:rsidRDefault="00F03C26" w:rsidP="00F174D7">
      <w:pPr>
        <w:spacing w:after="0" w:line="240" w:lineRule="auto"/>
        <w:jc w:val="center"/>
        <w:rPr>
          <w:rFonts w:ascii="Times New Roman" w:eastAsia="Times New Roman" w:hAnsi="Times New Roman" w:cs="Times New Roman"/>
          <w:color w:val="0D0D0D" w:themeColor="text1" w:themeTint="F2"/>
          <w:kern w:val="0"/>
          <w:sz w:val="16"/>
          <w:szCs w:val="16"/>
          <w:lang w:val="kk-KZ" w:eastAsia="zh-CN"/>
          <w14:ligatures w14:val="none"/>
        </w:rPr>
      </w:pPr>
    </w:p>
    <w:p w14:paraId="6557A249" w14:textId="2AC7191B" w:rsidR="00F174D7" w:rsidRPr="00C057F6" w:rsidRDefault="00F174D7" w:rsidP="00F174D7">
      <w:pPr>
        <w:spacing w:after="0" w:line="240" w:lineRule="auto"/>
        <w:jc w:val="center"/>
        <w:rPr>
          <w:rFonts w:ascii="Times New Roman" w:eastAsia="Times New Roman" w:hAnsi="Times New Roman" w:cs="Times New Roman"/>
          <w:color w:val="0D0D0D" w:themeColor="text1" w:themeTint="F2"/>
          <w:kern w:val="0"/>
          <w:sz w:val="28"/>
          <w:szCs w:val="28"/>
          <w:lang w:val="kk-KZ" w:eastAsia="zh-CN"/>
          <w14:ligatures w14:val="none"/>
        </w:rPr>
      </w:pPr>
      <w:r w:rsidRPr="00C057F6">
        <w:rPr>
          <w:rFonts w:ascii="Times New Roman" w:eastAsia="Times New Roman" w:hAnsi="Times New Roman" w:cs="Times New Roman"/>
          <w:color w:val="0D0D0D" w:themeColor="text1" w:themeTint="F2"/>
          <w:kern w:val="0"/>
          <w:sz w:val="28"/>
          <w:szCs w:val="28"/>
          <w:lang w:val="kk-KZ" w:eastAsia="zh-CN"/>
          <w14:ligatures w14:val="none"/>
        </w:rPr>
        <w:t xml:space="preserve">Сурет </w:t>
      </w:r>
      <w:r w:rsidR="005C3F5F">
        <w:rPr>
          <w:rFonts w:ascii="Times New Roman" w:eastAsia="Times New Roman" w:hAnsi="Times New Roman" w:cs="Times New Roman"/>
          <w:color w:val="0D0D0D" w:themeColor="text1" w:themeTint="F2"/>
          <w:kern w:val="0"/>
          <w:sz w:val="28"/>
          <w:szCs w:val="28"/>
          <w:lang w:val="kk-KZ" w:eastAsia="zh-CN"/>
          <w14:ligatures w14:val="none"/>
        </w:rPr>
        <w:t>Г</w:t>
      </w:r>
      <w:r w:rsidRPr="00C057F6">
        <w:rPr>
          <w:rFonts w:ascii="Times New Roman" w:eastAsia="Times New Roman" w:hAnsi="Times New Roman" w:cs="Times New Roman"/>
          <w:color w:val="0D0D0D" w:themeColor="text1" w:themeTint="F2"/>
          <w:kern w:val="0"/>
          <w:sz w:val="28"/>
          <w:szCs w:val="28"/>
          <w:lang w:val="kk-KZ" w:eastAsia="zh-CN"/>
          <w14:ligatures w14:val="none"/>
        </w:rPr>
        <w:t>.</w:t>
      </w:r>
      <w:r w:rsidR="0080215B">
        <w:rPr>
          <w:rFonts w:ascii="Times New Roman" w:eastAsia="Times New Roman" w:hAnsi="Times New Roman" w:cs="Times New Roman"/>
          <w:color w:val="0D0D0D" w:themeColor="text1" w:themeTint="F2"/>
          <w:kern w:val="0"/>
          <w:sz w:val="28"/>
          <w:szCs w:val="28"/>
          <w:lang w:val="kk-KZ" w:eastAsia="zh-CN"/>
          <w14:ligatures w14:val="none"/>
        </w:rPr>
        <w:t>1</w:t>
      </w:r>
      <w:r w:rsidRPr="00C057F6">
        <w:rPr>
          <w:rFonts w:ascii="Times New Roman" w:eastAsia="Times New Roman" w:hAnsi="Times New Roman" w:cs="Times New Roman"/>
          <w:color w:val="0D0D0D" w:themeColor="text1" w:themeTint="F2"/>
          <w:kern w:val="0"/>
          <w:sz w:val="28"/>
          <w:szCs w:val="28"/>
          <w:lang w:val="kk-KZ" w:eastAsia="zh-CN"/>
          <w14:ligatures w14:val="none"/>
        </w:rPr>
        <w:t xml:space="preserve"> </w:t>
      </w:r>
      <w:r w:rsidR="0080215B">
        <w:rPr>
          <w:rFonts w:ascii="Times New Roman" w:eastAsia="Times New Roman" w:hAnsi="Times New Roman" w:cs="Times New Roman"/>
          <w:color w:val="0D0D0D" w:themeColor="text1" w:themeTint="F2"/>
          <w:kern w:val="0"/>
          <w:sz w:val="28"/>
          <w:szCs w:val="28"/>
          <w:lang w:val="kk-KZ" w:eastAsia="zh-CN"/>
          <w14:ligatures w14:val="none"/>
        </w:rPr>
        <w:t xml:space="preserve">– </w:t>
      </w:r>
      <w:r w:rsidRPr="00C057F6">
        <w:rPr>
          <w:rFonts w:ascii="Times New Roman" w:eastAsia="Times New Roman" w:hAnsi="Times New Roman" w:cs="Times New Roman"/>
          <w:color w:val="0D0D0D" w:themeColor="text1" w:themeTint="F2"/>
          <w:kern w:val="0"/>
          <w:sz w:val="28"/>
          <w:szCs w:val="28"/>
          <w:lang w:val="kk-KZ" w:eastAsia="zh-CN"/>
          <w14:ligatures w14:val="none"/>
        </w:rPr>
        <w:t xml:space="preserve">Erasmus + бағдарламасы аясында </w:t>
      </w:r>
      <w:r w:rsidR="003578E0" w:rsidRPr="00C057F6">
        <w:rPr>
          <w:rFonts w:ascii="Times New Roman" w:eastAsia="Times New Roman" w:hAnsi="Times New Roman" w:cs="Times New Roman"/>
          <w:color w:val="0D0D0D" w:themeColor="text1" w:themeTint="F2"/>
          <w:kern w:val="0"/>
          <w:sz w:val="28"/>
          <w:szCs w:val="28"/>
          <w:lang w:val="kk-KZ" w:eastAsia="zh-CN"/>
          <w14:ligatures w14:val="none"/>
        </w:rPr>
        <w:t>Өзбекстаннан</w:t>
      </w:r>
      <w:r w:rsidRPr="00C057F6">
        <w:rPr>
          <w:rFonts w:ascii="Times New Roman" w:eastAsia="Times New Roman" w:hAnsi="Times New Roman" w:cs="Times New Roman"/>
          <w:color w:val="0D0D0D" w:themeColor="text1" w:themeTint="F2"/>
          <w:kern w:val="0"/>
          <w:sz w:val="28"/>
          <w:szCs w:val="28"/>
          <w:lang w:val="kk-KZ" w:eastAsia="zh-CN"/>
          <w14:ligatures w14:val="none"/>
        </w:rPr>
        <w:t xml:space="preserve"> ЖОО қатысуы мен мобильділік көрсеткіштері</w:t>
      </w:r>
    </w:p>
    <w:p w14:paraId="6DF9BDE8" w14:textId="77777777" w:rsidR="00F174D7" w:rsidRPr="003B333A" w:rsidRDefault="00F174D7" w:rsidP="00F174D7">
      <w:pPr>
        <w:spacing w:after="0" w:line="240" w:lineRule="auto"/>
        <w:jc w:val="center"/>
        <w:rPr>
          <w:rFonts w:ascii="Times New Roman" w:eastAsia="Times New Roman" w:hAnsi="Times New Roman" w:cs="Times New Roman"/>
          <w:color w:val="0D0D0D" w:themeColor="text1" w:themeTint="F2"/>
          <w:kern w:val="0"/>
          <w:sz w:val="16"/>
          <w:szCs w:val="16"/>
          <w:lang w:val="kk-KZ" w:eastAsia="zh-CN"/>
          <w14:ligatures w14:val="none"/>
        </w:rPr>
      </w:pPr>
    </w:p>
    <w:p w14:paraId="597AC161" w14:textId="37A8EAF8" w:rsidR="00F03C26" w:rsidRPr="00F03C26" w:rsidRDefault="003B333A" w:rsidP="003B333A">
      <w:pPr>
        <w:spacing w:after="0" w:line="240" w:lineRule="auto"/>
        <w:ind w:firstLine="709"/>
        <w:jc w:val="both"/>
        <w:rPr>
          <w:rFonts w:ascii="Times New Roman" w:eastAsia="Times New Roman" w:hAnsi="Times New Roman" w:cs="Times New Roman"/>
          <w:b/>
          <w:bCs/>
          <w:color w:val="0D0D0D" w:themeColor="text1" w:themeTint="F2"/>
          <w:kern w:val="0"/>
          <w:sz w:val="24"/>
          <w:szCs w:val="24"/>
          <w:lang w:val="kk-KZ" w:eastAsia="zh-CN"/>
          <w14:ligatures w14:val="none"/>
        </w:rPr>
      </w:pPr>
      <w:r w:rsidRPr="00561A2C">
        <w:rPr>
          <w:rFonts w:ascii="Times New Roman" w:eastAsia="Calibri" w:hAnsi="Times New Roman" w:cs="Times New Roman"/>
          <w:sz w:val="24"/>
          <w:szCs w:val="24"/>
          <w:lang w:val="kk-KZ"/>
        </w:rPr>
        <w:t>Ескерту –</w:t>
      </w:r>
      <w:r w:rsidRPr="00421BD3">
        <w:rPr>
          <w:rFonts w:ascii="Times New Roman" w:eastAsia="Calibri" w:hAnsi="Times New Roman" w:cs="Times New Roman"/>
          <w:bCs/>
          <w:sz w:val="24"/>
          <w:szCs w:val="24"/>
          <w:lang w:val="kk-KZ"/>
        </w:rPr>
        <w:t xml:space="preserve"> Әдебиет негізінде құралған</w:t>
      </w:r>
      <w:r>
        <w:rPr>
          <w:rFonts w:ascii="Times New Roman" w:eastAsia="Calibri" w:hAnsi="Times New Roman" w:cs="Times New Roman"/>
          <w:bCs/>
          <w:sz w:val="24"/>
          <w:szCs w:val="24"/>
          <w:lang w:val="kk-KZ"/>
        </w:rPr>
        <w:t xml:space="preserve"> [16</w:t>
      </w:r>
      <w:r w:rsidR="00C25A31">
        <w:rPr>
          <w:rFonts w:ascii="Times New Roman" w:eastAsia="Calibri" w:hAnsi="Times New Roman" w:cs="Times New Roman"/>
          <w:bCs/>
          <w:sz w:val="24"/>
          <w:szCs w:val="24"/>
          <w:lang w:val="kk-KZ"/>
        </w:rPr>
        <w:t>6</w:t>
      </w:r>
      <w:r>
        <w:rPr>
          <w:rFonts w:ascii="Times New Roman" w:eastAsia="Calibri" w:hAnsi="Times New Roman" w:cs="Times New Roman"/>
          <w:bCs/>
          <w:sz w:val="24"/>
          <w:szCs w:val="24"/>
          <w:lang w:val="kk-KZ"/>
        </w:rPr>
        <w:t>]</w:t>
      </w:r>
    </w:p>
    <w:p w14:paraId="7FD44ED7" w14:textId="5B7815E3" w:rsidR="00427372" w:rsidRPr="00C057F6" w:rsidRDefault="003578E0" w:rsidP="0029424C">
      <w:pPr>
        <w:spacing w:after="0" w:line="240" w:lineRule="auto"/>
        <w:jc w:val="center"/>
        <w:rPr>
          <w:rFonts w:ascii="Times New Roman" w:eastAsia="Times New Roman" w:hAnsi="Times New Roman" w:cs="Times New Roman"/>
          <w:b/>
          <w:bCs/>
          <w:color w:val="0D0D0D" w:themeColor="text1" w:themeTint="F2"/>
          <w:kern w:val="0"/>
          <w:sz w:val="28"/>
          <w:szCs w:val="28"/>
          <w:lang w:val="kk-KZ" w:eastAsia="zh-CN"/>
          <w14:ligatures w14:val="none"/>
        </w:rPr>
      </w:pPr>
      <w:r w:rsidRPr="00C057F6">
        <w:rPr>
          <w:rFonts w:ascii="Times New Roman" w:eastAsia="Times New Roman" w:hAnsi="Times New Roman" w:cs="Times New Roman"/>
          <w:b/>
          <w:bCs/>
          <w:color w:val="0D0D0D" w:themeColor="text1" w:themeTint="F2"/>
          <w:kern w:val="0"/>
          <w:sz w:val="28"/>
          <w:szCs w:val="28"/>
          <w:lang w:val="kk-KZ" w:eastAsia="zh-CN"/>
          <w14:ligatures w14:val="none"/>
        </w:rPr>
        <w:t xml:space="preserve">ҚОСЫМША </w:t>
      </w:r>
      <w:r w:rsidR="005C3F5F">
        <w:rPr>
          <w:rFonts w:ascii="Times New Roman" w:eastAsia="Times New Roman" w:hAnsi="Times New Roman" w:cs="Times New Roman"/>
          <w:b/>
          <w:bCs/>
          <w:color w:val="0D0D0D" w:themeColor="text1" w:themeTint="F2"/>
          <w:kern w:val="0"/>
          <w:sz w:val="28"/>
          <w:szCs w:val="28"/>
          <w:lang w:val="kk-KZ" w:eastAsia="zh-CN"/>
          <w14:ligatures w14:val="none"/>
        </w:rPr>
        <w:t>Ғ</w:t>
      </w:r>
    </w:p>
    <w:p w14:paraId="104B5CE0" w14:textId="3B3A1469" w:rsidR="003578E0" w:rsidRDefault="003578E0" w:rsidP="0029424C">
      <w:pPr>
        <w:spacing w:after="0" w:line="240" w:lineRule="auto"/>
        <w:jc w:val="center"/>
        <w:rPr>
          <w:rFonts w:ascii="Times New Roman" w:eastAsia="Times New Roman" w:hAnsi="Times New Roman" w:cs="Times New Roman"/>
          <w:color w:val="0D0D0D" w:themeColor="text1" w:themeTint="F2"/>
          <w:kern w:val="0"/>
          <w:sz w:val="28"/>
          <w:szCs w:val="28"/>
          <w:lang w:val="kk-KZ" w:eastAsia="zh-CN"/>
          <w14:ligatures w14:val="none"/>
        </w:rPr>
      </w:pPr>
    </w:p>
    <w:p w14:paraId="4DED69A3" w14:textId="0F105288" w:rsidR="00F03C26" w:rsidRDefault="00E44ADD" w:rsidP="0029424C">
      <w:pPr>
        <w:spacing w:after="0" w:line="240" w:lineRule="auto"/>
        <w:jc w:val="center"/>
        <w:rPr>
          <w:rFonts w:ascii="Times New Roman" w:eastAsia="Times New Roman" w:hAnsi="Times New Roman" w:cs="Times New Roman"/>
          <w:color w:val="0D0D0D" w:themeColor="text1" w:themeTint="F2"/>
          <w:kern w:val="0"/>
          <w:sz w:val="28"/>
          <w:szCs w:val="28"/>
          <w:lang w:val="kk-KZ" w:eastAsia="zh-CN"/>
          <w14:ligatures w14:val="none"/>
        </w:rPr>
      </w:pPr>
      <w:r w:rsidRPr="00E44ADD">
        <w:rPr>
          <w:rFonts w:ascii="Times New Roman" w:eastAsia="Times New Roman" w:hAnsi="Times New Roman" w:cs="Times New Roman"/>
          <w:noProof/>
          <w:color w:val="0D0D0D" w:themeColor="text1" w:themeTint="F2"/>
          <w:kern w:val="0"/>
          <w:sz w:val="28"/>
          <w:szCs w:val="28"/>
          <w:lang w:eastAsia="ru-RU"/>
          <w14:ligatures w14:val="none"/>
        </w:rPr>
        <w:drawing>
          <wp:inline distT="0" distB="0" distL="0" distR="0" wp14:anchorId="58C9E2A1" wp14:editId="116E596D">
            <wp:extent cx="4495165" cy="3996177"/>
            <wp:effectExtent l="0" t="0" r="635" b="4445"/>
            <wp:docPr id="95381231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97712" cy="3998441"/>
                    </a:xfrm>
                    <a:prstGeom prst="rect">
                      <a:avLst/>
                    </a:prstGeom>
                    <a:noFill/>
                    <a:ln>
                      <a:noFill/>
                    </a:ln>
                  </pic:spPr>
                </pic:pic>
              </a:graphicData>
            </a:graphic>
          </wp:inline>
        </w:drawing>
      </w:r>
    </w:p>
    <w:p w14:paraId="57E4650C" w14:textId="267E80DD" w:rsidR="00E44ADD" w:rsidRPr="00C057F6" w:rsidRDefault="00E44ADD" w:rsidP="0029424C">
      <w:pPr>
        <w:spacing w:after="0" w:line="240" w:lineRule="auto"/>
        <w:jc w:val="center"/>
        <w:rPr>
          <w:rFonts w:ascii="Times New Roman" w:eastAsia="Times New Roman" w:hAnsi="Times New Roman" w:cs="Times New Roman"/>
          <w:color w:val="0D0D0D" w:themeColor="text1" w:themeTint="F2"/>
          <w:kern w:val="0"/>
          <w:sz w:val="28"/>
          <w:szCs w:val="28"/>
          <w:lang w:val="kk-KZ" w:eastAsia="zh-CN"/>
          <w14:ligatures w14:val="none"/>
        </w:rPr>
      </w:pPr>
      <w:r w:rsidRPr="00E44ADD">
        <w:rPr>
          <w:rFonts w:ascii="Times New Roman" w:eastAsia="Times New Roman" w:hAnsi="Times New Roman" w:cs="Times New Roman"/>
          <w:noProof/>
          <w:color w:val="0D0D0D" w:themeColor="text1" w:themeTint="F2"/>
          <w:kern w:val="0"/>
          <w:sz w:val="28"/>
          <w:szCs w:val="28"/>
          <w:lang w:eastAsia="ru-RU"/>
          <w14:ligatures w14:val="none"/>
        </w:rPr>
        <w:drawing>
          <wp:inline distT="0" distB="0" distL="0" distR="0" wp14:anchorId="23CDAF19" wp14:editId="7ABDE935">
            <wp:extent cx="4399915" cy="3962400"/>
            <wp:effectExtent l="0" t="0" r="635" b="0"/>
            <wp:docPr id="5938127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04955" cy="3966939"/>
                    </a:xfrm>
                    <a:prstGeom prst="rect">
                      <a:avLst/>
                    </a:prstGeom>
                    <a:noFill/>
                    <a:ln>
                      <a:noFill/>
                    </a:ln>
                  </pic:spPr>
                </pic:pic>
              </a:graphicData>
            </a:graphic>
          </wp:inline>
        </w:drawing>
      </w:r>
    </w:p>
    <w:p w14:paraId="57044182" w14:textId="3E2DD5F0" w:rsidR="003578E0" w:rsidRPr="003B333A" w:rsidRDefault="003578E0" w:rsidP="0029424C">
      <w:pPr>
        <w:spacing w:after="0" w:line="240" w:lineRule="auto"/>
        <w:jc w:val="center"/>
        <w:rPr>
          <w:rFonts w:ascii="Times New Roman" w:eastAsia="Times New Roman" w:hAnsi="Times New Roman" w:cs="Times New Roman"/>
          <w:color w:val="0D0D0D" w:themeColor="text1" w:themeTint="F2"/>
          <w:kern w:val="0"/>
          <w:sz w:val="16"/>
          <w:szCs w:val="16"/>
          <w:lang w:val="kk-KZ" w:eastAsia="zh-CN"/>
          <w14:ligatures w14:val="none"/>
        </w:rPr>
      </w:pPr>
    </w:p>
    <w:p w14:paraId="58D46543" w14:textId="58A3046D" w:rsidR="003578E0" w:rsidRPr="00C057F6" w:rsidRDefault="003578E0" w:rsidP="003578E0">
      <w:pPr>
        <w:spacing w:after="0" w:line="240" w:lineRule="auto"/>
        <w:jc w:val="center"/>
        <w:rPr>
          <w:rFonts w:ascii="Times New Roman" w:eastAsia="Times New Roman" w:hAnsi="Times New Roman" w:cs="Times New Roman"/>
          <w:color w:val="0D0D0D" w:themeColor="text1" w:themeTint="F2"/>
          <w:kern w:val="0"/>
          <w:sz w:val="28"/>
          <w:szCs w:val="28"/>
          <w:lang w:val="kk-KZ" w:eastAsia="zh-CN"/>
          <w14:ligatures w14:val="none"/>
        </w:rPr>
      </w:pPr>
      <w:r w:rsidRPr="00C057F6">
        <w:rPr>
          <w:rFonts w:ascii="Times New Roman" w:eastAsia="Times New Roman" w:hAnsi="Times New Roman" w:cs="Times New Roman"/>
          <w:color w:val="0D0D0D" w:themeColor="text1" w:themeTint="F2"/>
          <w:kern w:val="0"/>
          <w:sz w:val="28"/>
          <w:szCs w:val="28"/>
          <w:lang w:val="kk-KZ" w:eastAsia="zh-CN"/>
          <w14:ligatures w14:val="none"/>
        </w:rPr>
        <w:t xml:space="preserve">Сурет </w:t>
      </w:r>
      <w:r w:rsidR="005C3F5F">
        <w:rPr>
          <w:rFonts w:ascii="Times New Roman" w:eastAsia="Times New Roman" w:hAnsi="Times New Roman" w:cs="Times New Roman"/>
          <w:color w:val="0D0D0D" w:themeColor="text1" w:themeTint="F2"/>
          <w:kern w:val="0"/>
          <w:sz w:val="28"/>
          <w:szCs w:val="28"/>
          <w:lang w:val="kk-KZ" w:eastAsia="zh-CN"/>
          <w14:ligatures w14:val="none"/>
        </w:rPr>
        <w:t>Ғ</w:t>
      </w:r>
      <w:r w:rsidRPr="00C057F6">
        <w:rPr>
          <w:rFonts w:ascii="Times New Roman" w:eastAsia="Times New Roman" w:hAnsi="Times New Roman" w:cs="Times New Roman"/>
          <w:color w:val="0D0D0D" w:themeColor="text1" w:themeTint="F2"/>
          <w:kern w:val="0"/>
          <w:sz w:val="28"/>
          <w:szCs w:val="28"/>
          <w:lang w:val="kk-KZ" w:eastAsia="zh-CN"/>
          <w14:ligatures w14:val="none"/>
        </w:rPr>
        <w:t>.</w:t>
      </w:r>
      <w:r w:rsidR="0080215B">
        <w:rPr>
          <w:rFonts w:ascii="Times New Roman" w:eastAsia="Times New Roman" w:hAnsi="Times New Roman" w:cs="Times New Roman"/>
          <w:color w:val="0D0D0D" w:themeColor="text1" w:themeTint="F2"/>
          <w:kern w:val="0"/>
          <w:sz w:val="28"/>
          <w:szCs w:val="28"/>
          <w:lang w:val="kk-KZ" w:eastAsia="zh-CN"/>
          <w14:ligatures w14:val="none"/>
        </w:rPr>
        <w:t>1</w:t>
      </w:r>
      <w:r w:rsidRPr="00C057F6">
        <w:rPr>
          <w:rFonts w:ascii="Times New Roman" w:eastAsia="Times New Roman" w:hAnsi="Times New Roman" w:cs="Times New Roman"/>
          <w:color w:val="0D0D0D" w:themeColor="text1" w:themeTint="F2"/>
          <w:kern w:val="0"/>
          <w:sz w:val="28"/>
          <w:szCs w:val="28"/>
          <w:lang w:val="kk-KZ" w:eastAsia="zh-CN"/>
          <w14:ligatures w14:val="none"/>
        </w:rPr>
        <w:t xml:space="preserve"> </w:t>
      </w:r>
      <w:r w:rsidR="0080215B">
        <w:rPr>
          <w:rFonts w:ascii="Times New Roman" w:eastAsia="Times New Roman" w:hAnsi="Times New Roman" w:cs="Times New Roman"/>
          <w:color w:val="0D0D0D" w:themeColor="text1" w:themeTint="F2"/>
          <w:kern w:val="0"/>
          <w:sz w:val="28"/>
          <w:szCs w:val="28"/>
          <w:lang w:val="kk-KZ" w:eastAsia="zh-CN"/>
          <w14:ligatures w14:val="none"/>
        </w:rPr>
        <w:t xml:space="preserve">– </w:t>
      </w:r>
      <w:r w:rsidRPr="00C057F6">
        <w:rPr>
          <w:rFonts w:ascii="Times New Roman" w:eastAsia="Times New Roman" w:hAnsi="Times New Roman" w:cs="Times New Roman"/>
          <w:color w:val="0D0D0D" w:themeColor="text1" w:themeTint="F2"/>
          <w:kern w:val="0"/>
          <w:sz w:val="28"/>
          <w:szCs w:val="28"/>
          <w:lang w:val="kk-KZ" w:eastAsia="zh-CN"/>
          <w14:ligatures w14:val="none"/>
        </w:rPr>
        <w:t xml:space="preserve">Erasmus + бағдарламасы аясында </w:t>
      </w:r>
      <w:r w:rsidR="007F71C4" w:rsidRPr="00C057F6">
        <w:rPr>
          <w:rFonts w:ascii="Times New Roman" w:eastAsia="Times New Roman" w:hAnsi="Times New Roman" w:cs="Times New Roman"/>
          <w:color w:val="0D0D0D" w:themeColor="text1" w:themeTint="F2"/>
          <w:kern w:val="0"/>
          <w:sz w:val="28"/>
          <w:szCs w:val="28"/>
          <w:lang w:val="kk-KZ" w:eastAsia="zh-CN"/>
          <w14:ligatures w14:val="none"/>
        </w:rPr>
        <w:t>Қырғызстаннан</w:t>
      </w:r>
      <w:r w:rsidRPr="00C057F6">
        <w:rPr>
          <w:rFonts w:ascii="Times New Roman" w:eastAsia="Times New Roman" w:hAnsi="Times New Roman" w:cs="Times New Roman"/>
          <w:color w:val="0D0D0D" w:themeColor="text1" w:themeTint="F2"/>
          <w:kern w:val="0"/>
          <w:sz w:val="28"/>
          <w:szCs w:val="28"/>
          <w:lang w:val="kk-KZ" w:eastAsia="zh-CN"/>
          <w14:ligatures w14:val="none"/>
        </w:rPr>
        <w:t xml:space="preserve"> ЖОО қатысуы мен мобильділік көрсеткіштері</w:t>
      </w:r>
    </w:p>
    <w:p w14:paraId="673D9195" w14:textId="77777777" w:rsidR="003578E0" w:rsidRPr="003B333A" w:rsidRDefault="003578E0" w:rsidP="003578E0">
      <w:pPr>
        <w:spacing w:after="0" w:line="240" w:lineRule="auto"/>
        <w:jc w:val="center"/>
        <w:rPr>
          <w:rFonts w:ascii="Times New Roman" w:eastAsia="Times New Roman" w:hAnsi="Times New Roman" w:cs="Times New Roman"/>
          <w:color w:val="0D0D0D" w:themeColor="text1" w:themeTint="F2"/>
          <w:kern w:val="0"/>
          <w:sz w:val="16"/>
          <w:szCs w:val="16"/>
          <w:lang w:val="kk-KZ" w:eastAsia="zh-CN"/>
          <w14:ligatures w14:val="none"/>
        </w:rPr>
      </w:pPr>
    </w:p>
    <w:p w14:paraId="4A7BD6E6" w14:textId="170158E1" w:rsidR="00F03C26" w:rsidRDefault="003B333A" w:rsidP="003B333A">
      <w:pPr>
        <w:spacing w:after="0" w:line="240" w:lineRule="auto"/>
        <w:ind w:firstLine="709"/>
        <w:jc w:val="both"/>
        <w:rPr>
          <w:rFonts w:ascii="Times New Roman" w:hAnsi="Times New Roman" w:cs="Times New Roman"/>
          <w:sz w:val="24"/>
          <w:szCs w:val="24"/>
          <w:lang w:val="kk-KZ"/>
        </w:rPr>
      </w:pPr>
      <w:r w:rsidRPr="00561A2C">
        <w:rPr>
          <w:rFonts w:ascii="Times New Roman" w:eastAsia="Calibri" w:hAnsi="Times New Roman" w:cs="Times New Roman"/>
          <w:sz w:val="24"/>
          <w:szCs w:val="24"/>
          <w:lang w:val="kk-KZ"/>
        </w:rPr>
        <w:t>Ескерту –</w:t>
      </w:r>
      <w:r w:rsidRPr="00421BD3">
        <w:rPr>
          <w:rFonts w:ascii="Times New Roman" w:eastAsia="Calibri" w:hAnsi="Times New Roman" w:cs="Times New Roman"/>
          <w:bCs/>
          <w:sz w:val="24"/>
          <w:szCs w:val="24"/>
          <w:lang w:val="kk-KZ"/>
        </w:rPr>
        <w:t xml:space="preserve"> Әдебиет негізінде құралған</w:t>
      </w:r>
      <w:r>
        <w:rPr>
          <w:rFonts w:ascii="Times New Roman" w:eastAsia="Calibri" w:hAnsi="Times New Roman" w:cs="Times New Roman"/>
          <w:bCs/>
          <w:sz w:val="24"/>
          <w:szCs w:val="24"/>
          <w:lang w:val="kk-KZ"/>
        </w:rPr>
        <w:t xml:space="preserve"> [16</w:t>
      </w:r>
      <w:r w:rsidR="00C25A31">
        <w:rPr>
          <w:rFonts w:ascii="Times New Roman" w:eastAsia="Calibri" w:hAnsi="Times New Roman" w:cs="Times New Roman"/>
          <w:bCs/>
          <w:sz w:val="24"/>
          <w:szCs w:val="24"/>
          <w:lang w:val="kk-KZ"/>
        </w:rPr>
        <w:t>6</w:t>
      </w:r>
      <w:r>
        <w:rPr>
          <w:rFonts w:ascii="Times New Roman" w:eastAsia="Calibri" w:hAnsi="Times New Roman" w:cs="Times New Roman"/>
          <w:bCs/>
          <w:sz w:val="24"/>
          <w:szCs w:val="24"/>
          <w:lang w:val="kk-KZ"/>
        </w:rPr>
        <w:t>]</w:t>
      </w:r>
    </w:p>
    <w:p w14:paraId="50A18802" w14:textId="095F929B" w:rsidR="007F71C4" w:rsidRPr="00C057F6" w:rsidRDefault="007F71C4" w:rsidP="007F71C4">
      <w:pPr>
        <w:spacing w:after="0" w:line="240" w:lineRule="auto"/>
        <w:jc w:val="center"/>
        <w:rPr>
          <w:rFonts w:ascii="Times New Roman" w:eastAsia="Times New Roman" w:hAnsi="Times New Roman" w:cs="Times New Roman"/>
          <w:b/>
          <w:bCs/>
          <w:color w:val="0D0D0D" w:themeColor="text1" w:themeTint="F2"/>
          <w:kern w:val="0"/>
          <w:sz w:val="28"/>
          <w:szCs w:val="28"/>
          <w:lang w:val="kk-KZ" w:eastAsia="zh-CN"/>
          <w14:ligatures w14:val="none"/>
        </w:rPr>
      </w:pPr>
      <w:r w:rsidRPr="00C057F6">
        <w:rPr>
          <w:rFonts w:ascii="Times New Roman" w:eastAsia="Times New Roman" w:hAnsi="Times New Roman" w:cs="Times New Roman"/>
          <w:b/>
          <w:bCs/>
          <w:color w:val="0D0D0D" w:themeColor="text1" w:themeTint="F2"/>
          <w:kern w:val="0"/>
          <w:sz w:val="28"/>
          <w:szCs w:val="28"/>
          <w:lang w:val="kk-KZ" w:eastAsia="zh-CN"/>
          <w14:ligatures w14:val="none"/>
        </w:rPr>
        <w:t xml:space="preserve">ҚОСЫМША </w:t>
      </w:r>
      <w:r w:rsidR="005C3F5F">
        <w:rPr>
          <w:rFonts w:ascii="Times New Roman" w:eastAsia="Times New Roman" w:hAnsi="Times New Roman" w:cs="Times New Roman"/>
          <w:b/>
          <w:bCs/>
          <w:color w:val="0D0D0D" w:themeColor="text1" w:themeTint="F2"/>
          <w:kern w:val="0"/>
          <w:sz w:val="28"/>
          <w:szCs w:val="28"/>
          <w:lang w:val="kk-KZ" w:eastAsia="zh-CN"/>
          <w14:ligatures w14:val="none"/>
        </w:rPr>
        <w:t>Д</w:t>
      </w:r>
    </w:p>
    <w:p w14:paraId="5EFFC94C" w14:textId="0BF01385" w:rsidR="007F71C4" w:rsidRDefault="007F71C4" w:rsidP="007F71C4">
      <w:pPr>
        <w:spacing w:after="0" w:line="240" w:lineRule="auto"/>
        <w:jc w:val="center"/>
        <w:rPr>
          <w:rFonts w:ascii="Times New Roman" w:eastAsia="Times New Roman" w:hAnsi="Times New Roman" w:cs="Times New Roman"/>
          <w:color w:val="0D0D0D" w:themeColor="text1" w:themeTint="F2"/>
          <w:kern w:val="0"/>
          <w:sz w:val="28"/>
          <w:szCs w:val="28"/>
          <w:lang w:val="kk-KZ" w:eastAsia="zh-CN"/>
          <w14:ligatures w14:val="none"/>
        </w:rPr>
      </w:pPr>
    </w:p>
    <w:p w14:paraId="6750E45F" w14:textId="30CA377E" w:rsidR="00E44ADD" w:rsidRDefault="00E44ADD" w:rsidP="007F71C4">
      <w:pPr>
        <w:spacing w:after="0" w:line="240" w:lineRule="auto"/>
        <w:jc w:val="center"/>
        <w:rPr>
          <w:rFonts w:ascii="Times New Roman" w:eastAsia="Times New Roman" w:hAnsi="Times New Roman" w:cs="Times New Roman"/>
          <w:color w:val="0D0D0D" w:themeColor="text1" w:themeTint="F2"/>
          <w:kern w:val="0"/>
          <w:sz w:val="28"/>
          <w:szCs w:val="28"/>
          <w:lang w:val="kk-KZ" w:eastAsia="zh-CN"/>
          <w14:ligatures w14:val="none"/>
        </w:rPr>
      </w:pPr>
      <w:r w:rsidRPr="00E44ADD">
        <w:rPr>
          <w:rFonts w:ascii="Times New Roman" w:eastAsia="Times New Roman" w:hAnsi="Times New Roman" w:cs="Times New Roman"/>
          <w:noProof/>
          <w:color w:val="0D0D0D" w:themeColor="text1" w:themeTint="F2"/>
          <w:kern w:val="0"/>
          <w:sz w:val="28"/>
          <w:szCs w:val="28"/>
          <w:lang w:eastAsia="ru-RU"/>
          <w14:ligatures w14:val="none"/>
        </w:rPr>
        <w:drawing>
          <wp:inline distT="0" distB="0" distL="0" distR="0" wp14:anchorId="27D588C3" wp14:editId="04393B71">
            <wp:extent cx="4507169" cy="4008755"/>
            <wp:effectExtent l="0" t="0" r="8255" b="0"/>
            <wp:docPr id="204524518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09946" cy="4011225"/>
                    </a:xfrm>
                    <a:prstGeom prst="rect">
                      <a:avLst/>
                    </a:prstGeom>
                    <a:noFill/>
                    <a:ln>
                      <a:noFill/>
                    </a:ln>
                  </pic:spPr>
                </pic:pic>
              </a:graphicData>
            </a:graphic>
          </wp:inline>
        </w:drawing>
      </w:r>
    </w:p>
    <w:p w14:paraId="1A41CFAF" w14:textId="62C104F9" w:rsidR="00E44ADD" w:rsidRPr="00C057F6" w:rsidRDefault="00E44ADD" w:rsidP="007F71C4">
      <w:pPr>
        <w:spacing w:after="0" w:line="240" w:lineRule="auto"/>
        <w:jc w:val="center"/>
        <w:rPr>
          <w:rFonts w:ascii="Times New Roman" w:eastAsia="Times New Roman" w:hAnsi="Times New Roman" w:cs="Times New Roman"/>
          <w:color w:val="0D0D0D" w:themeColor="text1" w:themeTint="F2"/>
          <w:kern w:val="0"/>
          <w:sz w:val="28"/>
          <w:szCs w:val="28"/>
          <w:lang w:val="kk-KZ" w:eastAsia="zh-CN"/>
          <w14:ligatures w14:val="none"/>
        </w:rPr>
      </w:pPr>
      <w:r w:rsidRPr="00E44ADD">
        <w:rPr>
          <w:rFonts w:ascii="Times New Roman" w:eastAsia="Times New Roman" w:hAnsi="Times New Roman" w:cs="Times New Roman"/>
          <w:noProof/>
          <w:color w:val="0D0D0D" w:themeColor="text1" w:themeTint="F2"/>
          <w:kern w:val="0"/>
          <w:sz w:val="28"/>
          <w:szCs w:val="28"/>
          <w:lang w:eastAsia="ru-RU"/>
          <w14:ligatures w14:val="none"/>
        </w:rPr>
        <w:drawing>
          <wp:inline distT="0" distB="0" distL="0" distR="0" wp14:anchorId="5EA3C0A0" wp14:editId="3253F987">
            <wp:extent cx="4546600" cy="3853825"/>
            <wp:effectExtent l="0" t="0" r="6350" b="0"/>
            <wp:docPr id="76201069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5">
                      <a:extLst>
                        <a:ext uri="{28A0092B-C50C-407E-A947-70E740481C1C}">
                          <a14:useLocalDpi xmlns:a14="http://schemas.microsoft.com/office/drawing/2010/main" val="0"/>
                        </a:ext>
                      </a:extLst>
                    </a:blip>
                    <a:srcRect t="1227"/>
                    <a:stretch>
                      <a:fillRect/>
                    </a:stretch>
                  </pic:blipFill>
                  <pic:spPr bwMode="auto">
                    <a:xfrm>
                      <a:off x="0" y="0"/>
                      <a:ext cx="4558825" cy="3864187"/>
                    </a:xfrm>
                    <a:prstGeom prst="rect">
                      <a:avLst/>
                    </a:prstGeom>
                    <a:noFill/>
                    <a:ln>
                      <a:noFill/>
                    </a:ln>
                    <a:extLst>
                      <a:ext uri="{53640926-AAD7-44D8-BBD7-CCE9431645EC}">
                        <a14:shadowObscured xmlns:a14="http://schemas.microsoft.com/office/drawing/2010/main"/>
                      </a:ext>
                    </a:extLst>
                  </pic:spPr>
                </pic:pic>
              </a:graphicData>
            </a:graphic>
          </wp:inline>
        </w:drawing>
      </w:r>
    </w:p>
    <w:p w14:paraId="615971A6" w14:textId="77777777" w:rsidR="00E44ADD" w:rsidRPr="003B333A" w:rsidRDefault="00E44ADD" w:rsidP="007F71C4">
      <w:pPr>
        <w:spacing w:after="0" w:line="240" w:lineRule="auto"/>
        <w:jc w:val="center"/>
        <w:rPr>
          <w:rFonts w:ascii="Times New Roman" w:eastAsia="Times New Roman" w:hAnsi="Times New Roman" w:cs="Times New Roman"/>
          <w:color w:val="0D0D0D" w:themeColor="text1" w:themeTint="F2"/>
          <w:kern w:val="0"/>
          <w:sz w:val="16"/>
          <w:szCs w:val="16"/>
          <w:lang w:val="kk-KZ" w:eastAsia="zh-CN"/>
          <w14:ligatures w14:val="none"/>
        </w:rPr>
      </w:pPr>
    </w:p>
    <w:p w14:paraId="07460CE1" w14:textId="323BA332" w:rsidR="007F71C4" w:rsidRPr="00C057F6" w:rsidRDefault="007F71C4" w:rsidP="007F71C4">
      <w:pPr>
        <w:spacing w:after="0" w:line="240" w:lineRule="auto"/>
        <w:jc w:val="center"/>
        <w:rPr>
          <w:rFonts w:ascii="Times New Roman" w:eastAsia="Times New Roman" w:hAnsi="Times New Roman" w:cs="Times New Roman"/>
          <w:color w:val="0D0D0D" w:themeColor="text1" w:themeTint="F2"/>
          <w:kern w:val="0"/>
          <w:sz w:val="28"/>
          <w:szCs w:val="28"/>
          <w:lang w:val="kk-KZ" w:eastAsia="zh-CN"/>
          <w14:ligatures w14:val="none"/>
        </w:rPr>
      </w:pPr>
      <w:r w:rsidRPr="00C057F6">
        <w:rPr>
          <w:rFonts w:ascii="Times New Roman" w:eastAsia="Times New Roman" w:hAnsi="Times New Roman" w:cs="Times New Roman"/>
          <w:color w:val="0D0D0D" w:themeColor="text1" w:themeTint="F2"/>
          <w:kern w:val="0"/>
          <w:sz w:val="28"/>
          <w:szCs w:val="28"/>
          <w:lang w:val="kk-KZ" w:eastAsia="zh-CN"/>
          <w14:ligatures w14:val="none"/>
        </w:rPr>
        <w:t xml:space="preserve">Сурет </w:t>
      </w:r>
      <w:r w:rsidR="005C3F5F">
        <w:rPr>
          <w:rFonts w:ascii="Times New Roman" w:eastAsia="Times New Roman" w:hAnsi="Times New Roman" w:cs="Times New Roman"/>
          <w:color w:val="0D0D0D" w:themeColor="text1" w:themeTint="F2"/>
          <w:kern w:val="0"/>
          <w:sz w:val="28"/>
          <w:szCs w:val="28"/>
          <w:lang w:val="kk-KZ" w:eastAsia="zh-CN"/>
          <w14:ligatures w14:val="none"/>
        </w:rPr>
        <w:t>Д</w:t>
      </w:r>
      <w:r w:rsidRPr="00C057F6">
        <w:rPr>
          <w:rFonts w:ascii="Times New Roman" w:eastAsia="Times New Roman" w:hAnsi="Times New Roman" w:cs="Times New Roman"/>
          <w:color w:val="0D0D0D" w:themeColor="text1" w:themeTint="F2"/>
          <w:kern w:val="0"/>
          <w:sz w:val="28"/>
          <w:szCs w:val="28"/>
          <w:lang w:val="kk-KZ" w:eastAsia="zh-CN"/>
          <w14:ligatures w14:val="none"/>
        </w:rPr>
        <w:t>.</w:t>
      </w:r>
      <w:r w:rsidR="0080215B">
        <w:rPr>
          <w:rFonts w:ascii="Times New Roman" w:eastAsia="Times New Roman" w:hAnsi="Times New Roman" w:cs="Times New Roman"/>
          <w:color w:val="0D0D0D" w:themeColor="text1" w:themeTint="F2"/>
          <w:kern w:val="0"/>
          <w:sz w:val="28"/>
          <w:szCs w:val="28"/>
          <w:lang w:val="kk-KZ" w:eastAsia="zh-CN"/>
          <w14:ligatures w14:val="none"/>
        </w:rPr>
        <w:t>1</w:t>
      </w:r>
      <w:r w:rsidRPr="00C057F6">
        <w:rPr>
          <w:rFonts w:ascii="Times New Roman" w:eastAsia="Times New Roman" w:hAnsi="Times New Roman" w:cs="Times New Roman"/>
          <w:color w:val="0D0D0D" w:themeColor="text1" w:themeTint="F2"/>
          <w:kern w:val="0"/>
          <w:sz w:val="28"/>
          <w:szCs w:val="28"/>
          <w:lang w:val="kk-KZ" w:eastAsia="zh-CN"/>
          <w14:ligatures w14:val="none"/>
        </w:rPr>
        <w:t xml:space="preserve"> </w:t>
      </w:r>
      <w:r w:rsidR="0080215B">
        <w:rPr>
          <w:rFonts w:ascii="Times New Roman" w:eastAsia="Times New Roman" w:hAnsi="Times New Roman" w:cs="Times New Roman"/>
          <w:color w:val="0D0D0D" w:themeColor="text1" w:themeTint="F2"/>
          <w:kern w:val="0"/>
          <w:sz w:val="28"/>
          <w:szCs w:val="28"/>
          <w:lang w:val="kk-KZ" w:eastAsia="zh-CN"/>
          <w14:ligatures w14:val="none"/>
        </w:rPr>
        <w:t xml:space="preserve">– </w:t>
      </w:r>
      <w:r w:rsidRPr="00C057F6">
        <w:rPr>
          <w:rFonts w:ascii="Times New Roman" w:eastAsia="Times New Roman" w:hAnsi="Times New Roman" w:cs="Times New Roman"/>
          <w:color w:val="0D0D0D" w:themeColor="text1" w:themeTint="F2"/>
          <w:kern w:val="0"/>
          <w:sz w:val="28"/>
          <w:szCs w:val="28"/>
          <w:lang w:val="kk-KZ" w:eastAsia="zh-CN"/>
          <w14:ligatures w14:val="none"/>
        </w:rPr>
        <w:t>Erasmus + бағдарламасы аясында Тәжікстанның ЖОО қатысуы мен мобильділік көрсеткіштері</w:t>
      </w:r>
    </w:p>
    <w:p w14:paraId="2568D108" w14:textId="77777777" w:rsidR="007F71C4" w:rsidRPr="003B333A" w:rsidRDefault="007F71C4" w:rsidP="007F71C4">
      <w:pPr>
        <w:spacing w:after="0" w:line="240" w:lineRule="auto"/>
        <w:jc w:val="center"/>
        <w:rPr>
          <w:rFonts w:ascii="Times New Roman" w:eastAsia="Times New Roman" w:hAnsi="Times New Roman" w:cs="Times New Roman"/>
          <w:color w:val="0D0D0D" w:themeColor="text1" w:themeTint="F2"/>
          <w:kern w:val="0"/>
          <w:sz w:val="16"/>
          <w:szCs w:val="16"/>
          <w:lang w:val="kk-KZ" w:eastAsia="zh-CN"/>
          <w14:ligatures w14:val="none"/>
        </w:rPr>
      </w:pPr>
    </w:p>
    <w:p w14:paraId="4127E9B6" w14:textId="145415F1" w:rsidR="007F71C4" w:rsidRPr="00C057F6" w:rsidRDefault="003B333A" w:rsidP="003B333A">
      <w:pPr>
        <w:spacing w:after="0" w:line="240" w:lineRule="auto"/>
        <w:ind w:firstLine="709"/>
        <w:jc w:val="both"/>
        <w:rPr>
          <w:rFonts w:ascii="Times New Roman" w:hAnsi="Times New Roman" w:cs="Times New Roman"/>
          <w:sz w:val="24"/>
          <w:szCs w:val="24"/>
          <w:lang w:val="kk-KZ"/>
        </w:rPr>
      </w:pPr>
      <w:r w:rsidRPr="00561A2C">
        <w:rPr>
          <w:rFonts w:ascii="Times New Roman" w:eastAsia="Calibri" w:hAnsi="Times New Roman" w:cs="Times New Roman"/>
          <w:sz w:val="24"/>
          <w:szCs w:val="24"/>
          <w:lang w:val="kk-KZ"/>
        </w:rPr>
        <w:t>Ескерту –</w:t>
      </w:r>
      <w:r w:rsidRPr="00421BD3">
        <w:rPr>
          <w:rFonts w:ascii="Times New Roman" w:eastAsia="Calibri" w:hAnsi="Times New Roman" w:cs="Times New Roman"/>
          <w:bCs/>
          <w:sz w:val="24"/>
          <w:szCs w:val="24"/>
          <w:lang w:val="kk-KZ"/>
        </w:rPr>
        <w:t xml:space="preserve"> Әдебиет негізінде құралған</w:t>
      </w:r>
      <w:r>
        <w:rPr>
          <w:rFonts w:ascii="Times New Roman" w:eastAsia="Calibri" w:hAnsi="Times New Roman" w:cs="Times New Roman"/>
          <w:bCs/>
          <w:sz w:val="24"/>
          <w:szCs w:val="24"/>
          <w:lang w:val="kk-KZ"/>
        </w:rPr>
        <w:t xml:space="preserve"> [16</w:t>
      </w:r>
      <w:r w:rsidR="00C25A31">
        <w:rPr>
          <w:rFonts w:ascii="Times New Roman" w:eastAsia="Calibri" w:hAnsi="Times New Roman" w:cs="Times New Roman"/>
          <w:bCs/>
          <w:sz w:val="24"/>
          <w:szCs w:val="24"/>
          <w:lang w:val="kk-KZ"/>
        </w:rPr>
        <w:t>6</w:t>
      </w:r>
      <w:r>
        <w:rPr>
          <w:rFonts w:ascii="Times New Roman" w:eastAsia="Calibri" w:hAnsi="Times New Roman" w:cs="Times New Roman"/>
          <w:bCs/>
          <w:sz w:val="24"/>
          <w:szCs w:val="24"/>
          <w:lang w:val="kk-KZ"/>
        </w:rPr>
        <w:t>]</w:t>
      </w:r>
    </w:p>
    <w:p w14:paraId="3F4AE54D" w14:textId="10D87BE9" w:rsidR="007F71C4" w:rsidRPr="00C057F6" w:rsidRDefault="007F71C4" w:rsidP="007F71C4">
      <w:pPr>
        <w:spacing w:after="0" w:line="240" w:lineRule="auto"/>
        <w:jc w:val="center"/>
        <w:rPr>
          <w:rFonts w:ascii="Times New Roman" w:eastAsia="Times New Roman" w:hAnsi="Times New Roman" w:cs="Times New Roman"/>
          <w:b/>
          <w:bCs/>
          <w:color w:val="0D0D0D" w:themeColor="text1" w:themeTint="F2"/>
          <w:kern w:val="0"/>
          <w:sz w:val="28"/>
          <w:szCs w:val="28"/>
          <w:lang w:val="kk-KZ" w:eastAsia="zh-CN"/>
          <w14:ligatures w14:val="none"/>
        </w:rPr>
      </w:pPr>
      <w:r w:rsidRPr="00C057F6">
        <w:rPr>
          <w:rFonts w:ascii="Times New Roman" w:eastAsia="Times New Roman" w:hAnsi="Times New Roman" w:cs="Times New Roman"/>
          <w:b/>
          <w:bCs/>
          <w:color w:val="0D0D0D" w:themeColor="text1" w:themeTint="F2"/>
          <w:kern w:val="0"/>
          <w:sz w:val="28"/>
          <w:szCs w:val="28"/>
          <w:lang w:val="kk-KZ" w:eastAsia="zh-CN"/>
          <w14:ligatures w14:val="none"/>
        </w:rPr>
        <w:t xml:space="preserve">ҚОСЫМША </w:t>
      </w:r>
      <w:r w:rsidR="005C3F5F">
        <w:rPr>
          <w:rFonts w:ascii="Times New Roman" w:eastAsia="Times New Roman" w:hAnsi="Times New Roman" w:cs="Times New Roman"/>
          <w:b/>
          <w:bCs/>
          <w:color w:val="0D0D0D" w:themeColor="text1" w:themeTint="F2"/>
          <w:kern w:val="0"/>
          <w:sz w:val="28"/>
          <w:szCs w:val="28"/>
          <w:lang w:val="kk-KZ" w:eastAsia="zh-CN"/>
          <w14:ligatures w14:val="none"/>
        </w:rPr>
        <w:t>Е</w:t>
      </w:r>
    </w:p>
    <w:p w14:paraId="403AA2F8" w14:textId="21E8AE8F" w:rsidR="007F71C4" w:rsidRPr="00C057F6" w:rsidRDefault="007F71C4" w:rsidP="007F71C4">
      <w:pPr>
        <w:spacing w:after="0" w:line="240" w:lineRule="auto"/>
        <w:ind w:hanging="540"/>
        <w:rPr>
          <w:rFonts w:ascii="Times New Roman" w:eastAsia="Times New Roman" w:hAnsi="Times New Roman" w:cs="Times New Roman"/>
          <w:b/>
          <w:bCs/>
          <w:color w:val="0D0D0D" w:themeColor="text1" w:themeTint="F2"/>
          <w:kern w:val="0"/>
          <w:sz w:val="24"/>
          <w:szCs w:val="24"/>
          <w:lang w:val="kk-KZ" w:eastAsia="zh-CN"/>
          <w14:ligatures w14:val="none"/>
        </w:rPr>
      </w:pPr>
    </w:p>
    <w:p w14:paraId="04C4ED65" w14:textId="1FA392A7" w:rsidR="007F71C4" w:rsidRDefault="00E44ADD" w:rsidP="003B333A">
      <w:pPr>
        <w:spacing w:after="0" w:line="240" w:lineRule="auto"/>
        <w:jc w:val="center"/>
        <w:rPr>
          <w:rFonts w:ascii="Times New Roman" w:eastAsia="Times New Roman" w:hAnsi="Times New Roman" w:cs="Times New Roman"/>
          <w:b/>
          <w:bCs/>
          <w:color w:val="0D0D0D" w:themeColor="text1" w:themeTint="F2"/>
          <w:kern w:val="0"/>
          <w:sz w:val="24"/>
          <w:szCs w:val="24"/>
          <w:lang w:val="kk-KZ" w:eastAsia="zh-CN"/>
          <w14:ligatures w14:val="none"/>
        </w:rPr>
      </w:pPr>
      <w:r>
        <w:rPr>
          <w:noProof/>
          <w:lang w:eastAsia="ru-RU"/>
        </w:rPr>
        <w:drawing>
          <wp:inline distT="0" distB="0" distL="0" distR="0" wp14:anchorId="3565B196" wp14:editId="37F8BDD7">
            <wp:extent cx="4196008" cy="3721100"/>
            <wp:effectExtent l="0" t="0" r="0" b="0"/>
            <wp:docPr id="126657514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11846" cy="3735146"/>
                    </a:xfrm>
                    <a:prstGeom prst="rect">
                      <a:avLst/>
                    </a:prstGeom>
                    <a:noFill/>
                    <a:ln>
                      <a:noFill/>
                    </a:ln>
                  </pic:spPr>
                </pic:pic>
              </a:graphicData>
            </a:graphic>
          </wp:inline>
        </w:drawing>
      </w:r>
    </w:p>
    <w:p w14:paraId="0413D062" w14:textId="7A527F34" w:rsidR="00E44ADD" w:rsidRPr="00C057F6" w:rsidRDefault="00E44ADD" w:rsidP="003B333A">
      <w:pPr>
        <w:spacing w:after="0" w:line="240" w:lineRule="auto"/>
        <w:jc w:val="center"/>
        <w:rPr>
          <w:rFonts w:ascii="Times New Roman" w:eastAsia="Times New Roman" w:hAnsi="Times New Roman" w:cs="Times New Roman"/>
          <w:b/>
          <w:bCs/>
          <w:color w:val="0D0D0D" w:themeColor="text1" w:themeTint="F2"/>
          <w:kern w:val="0"/>
          <w:sz w:val="24"/>
          <w:szCs w:val="24"/>
          <w:lang w:val="kk-KZ" w:eastAsia="zh-CN"/>
          <w14:ligatures w14:val="none"/>
        </w:rPr>
      </w:pPr>
      <w:r w:rsidRPr="00E44ADD">
        <w:rPr>
          <w:rFonts w:ascii="Times New Roman" w:eastAsia="Times New Roman" w:hAnsi="Times New Roman" w:cs="Times New Roman"/>
          <w:b/>
          <w:bCs/>
          <w:noProof/>
          <w:color w:val="0D0D0D" w:themeColor="text1" w:themeTint="F2"/>
          <w:kern w:val="0"/>
          <w:sz w:val="24"/>
          <w:szCs w:val="24"/>
          <w:lang w:eastAsia="ru-RU"/>
          <w14:ligatures w14:val="none"/>
        </w:rPr>
        <w:drawing>
          <wp:inline distT="0" distB="0" distL="0" distR="0" wp14:anchorId="6EB92F3F" wp14:editId="5752BF3A">
            <wp:extent cx="4074795" cy="4279900"/>
            <wp:effectExtent l="0" t="0" r="1905" b="6350"/>
            <wp:docPr id="126381117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77368" cy="4282603"/>
                    </a:xfrm>
                    <a:prstGeom prst="rect">
                      <a:avLst/>
                    </a:prstGeom>
                    <a:noFill/>
                    <a:ln>
                      <a:noFill/>
                    </a:ln>
                  </pic:spPr>
                </pic:pic>
              </a:graphicData>
            </a:graphic>
          </wp:inline>
        </w:drawing>
      </w:r>
    </w:p>
    <w:p w14:paraId="1E5EEE43" w14:textId="77777777" w:rsidR="00E44ADD" w:rsidRPr="003B333A" w:rsidRDefault="00E44ADD" w:rsidP="007F71C4">
      <w:pPr>
        <w:spacing w:after="0" w:line="240" w:lineRule="auto"/>
        <w:jc w:val="center"/>
        <w:rPr>
          <w:rFonts w:ascii="Times New Roman" w:eastAsia="Times New Roman" w:hAnsi="Times New Roman" w:cs="Times New Roman"/>
          <w:color w:val="0D0D0D" w:themeColor="text1" w:themeTint="F2"/>
          <w:kern w:val="0"/>
          <w:sz w:val="16"/>
          <w:szCs w:val="16"/>
          <w:lang w:val="kk-KZ" w:eastAsia="zh-CN"/>
          <w14:ligatures w14:val="none"/>
        </w:rPr>
      </w:pPr>
    </w:p>
    <w:p w14:paraId="562A1918" w14:textId="6D05FE0B" w:rsidR="007F71C4" w:rsidRPr="00C057F6" w:rsidRDefault="007F71C4" w:rsidP="007F71C4">
      <w:pPr>
        <w:spacing w:after="0" w:line="240" w:lineRule="auto"/>
        <w:jc w:val="center"/>
        <w:rPr>
          <w:rFonts w:ascii="Times New Roman" w:eastAsia="Times New Roman" w:hAnsi="Times New Roman" w:cs="Times New Roman"/>
          <w:color w:val="0D0D0D" w:themeColor="text1" w:themeTint="F2"/>
          <w:kern w:val="0"/>
          <w:sz w:val="28"/>
          <w:szCs w:val="28"/>
          <w:lang w:val="kk-KZ" w:eastAsia="zh-CN"/>
          <w14:ligatures w14:val="none"/>
        </w:rPr>
      </w:pPr>
      <w:r w:rsidRPr="00C057F6">
        <w:rPr>
          <w:rFonts w:ascii="Times New Roman" w:eastAsia="Times New Roman" w:hAnsi="Times New Roman" w:cs="Times New Roman"/>
          <w:color w:val="0D0D0D" w:themeColor="text1" w:themeTint="F2"/>
          <w:kern w:val="0"/>
          <w:sz w:val="28"/>
          <w:szCs w:val="28"/>
          <w:lang w:val="kk-KZ" w:eastAsia="zh-CN"/>
          <w14:ligatures w14:val="none"/>
        </w:rPr>
        <w:t xml:space="preserve">Сурет </w:t>
      </w:r>
      <w:r w:rsidR="005C3F5F">
        <w:rPr>
          <w:rFonts w:ascii="Times New Roman" w:eastAsia="Times New Roman" w:hAnsi="Times New Roman" w:cs="Times New Roman"/>
          <w:color w:val="0D0D0D" w:themeColor="text1" w:themeTint="F2"/>
          <w:kern w:val="0"/>
          <w:sz w:val="28"/>
          <w:szCs w:val="28"/>
          <w:lang w:val="kk-KZ" w:eastAsia="zh-CN"/>
          <w14:ligatures w14:val="none"/>
        </w:rPr>
        <w:t>Е</w:t>
      </w:r>
      <w:r w:rsidRPr="00C057F6">
        <w:rPr>
          <w:rFonts w:ascii="Times New Roman" w:eastAsia="Times New Roman" w:hAnsi="Times New Roman" w:cs="Times New Roman"/>
          <w:color w:val="0D0D0D" w:themeColor="text1" w:themeTint="F2"/>
          <w:kern w:val="0"/>
          <w:sz w:val="28"/>
          <w:szCs w:val="28"/>
          <w:lang w:val="kk-KZ" w:eastAsia="zh-CN"/>
          <w14:ligatures w14:val="none"/>
        </w:rPr>
        <w:t>.</w:t>
      </w:r>
      <w:r w:rsidR="0080215B">
        <w:rPr>
          <w:rFonts w:ascii="Times New Roman" w:eastAsia="Times New Roman" w:hAnsi="Times New Roman" w:cs="Times New Roman"/>
          <w:color w:val="0D0D0D" w:themeColor="text1" w:themeTint="F2"/>
          <w:kern w:val="0"/>
          <w:sz w:val="28"/>
          <w:szCs w:val="28"/>
          <w:lang w:val="kk-KZ" w:eastAsia="zh-CN"/>
          <w14:ligatures w14:val="none"/>
        </w:rPr>
        <w:t>1</w:t>
      </w:r>
      <w:r w:rsidRPr="00C057F6">
        <w:rPr>
          <w:rFonts w:ascii="Times New Roman" w:eastAsia="Times New Roman" w:hAnsi="Times New Roman" w:cs="Times New Roman"/>
          <w:color w:val="0D0D0D" w:themeColor="text1" w:themeTint="F2"/>
          <w:kern w:val="0"/>
          <w:sz w:val="28"/>
          <w:szCs w:val="28"/>
          <w:lang w:val="kk-KZ" w:eastAsia="zh-CN"/>
          <w14:ligatures w14:val="none"/>
        </w:rPr>
        <w:t xml:space="preserve"> </w:t>
      </w:r>
      <w:r w:rsidR="0080215B">
        <w:rPr>
          <w:rFonts w:ascii="Times New Roman" w:eastAsia="Times New Roman" w:hAnsi="Times New Roman" w:cs="Times New Roman"/>
          <w:color w:val="0D0D0D" w:themeColor="text1" w:themeTint="F2"/>
          <w:kern w:val="0"/>
          <w:sz w:val="28"/>
          <w:szCs w:val="28"/>
          <w:lang w:val="kk-KZ" w:eastAsia="zh-CN"/>
          <w14:ligatures w14:val="none"/>
        </w:rPr>
        <w:t xml:space="preserve">– </w:t>
      </w:r>
      <w:r w:rsidRPr="00C057F6">
        <w:rPr>
          <w:rFonts w:ascii="Times New Roman" w:eastAsia="Times New Roman" w:hAnsi="Times New Roman" w:cs="Times New Roman"/>
          <w:color w:val="0D0D0D" w:themeColor="text1" w:themeTint="F2"/>
          <w:kern w:val="0"/>
          <w:sz w:val="28"/>
          <w:szCs w:val="28"/>
          <w:lang w:val="kk-KZ" w:eastAsia="zh-CN"/>
          <w14:ligatures w14:val="none"/>
        </w:rPr>
        <w:t xml:space="preserve">Erasmus + бағдарламасы аясында </w:t>
      </w:r>
      <w:r w:rsidR="00683FB6">
        <w:rPr>
          <w:rFonts w:ascii="Times New Roman" w:eastAsia="Times New Roman" w:hAnsi="Times New Roman" w:cs="Times New Roman"/>
          <w:color w:val="0D0D0D" w:themeColor="text1" w:themeTint="F2"/>
          <w:kern w:val="0"/>
          <w:sz w:val="28"/>
          <w:szCs w:val="28"/>
          <w:lang w:val="kk-KZ" w:eastAsia="zh-CN"/>
          <w14:ligatures w14:val="none"/>
        </w:rPr>
        <w:t>Түрікменстан</w:t>
      </w:r>
      <w:r w:rsidRPr="00C057F6">
        <w:rPr>
          <w:rFonts w:ascii="Times New Roman" w:eastAsia="Times New Roman" w:hAnsi="Times New Roman" w:cs="Times New Roman"/>
          <w:color w:val="0D0D0D" w:themeColor="text1" w:themeTint="F2"/>
          <w:kern w:val="0"/>
          <w:sz w:val="28"/>
          <w:szCs w:val="28"/>
          <w:lang w:val="kk-KZ" w:eastAsia="zh-CN"/>
          <w14:ligatures w14:val="none"/>
        </w:rPr>
        <w:t xml:space="preserve"> ЖОО қатысуы мен мобильділік көрсеткіштері</w:t>
      </w:r>
    </w:p>
    <w:p w14:paraId="281190DA" w14:textId="77777777" w:rsidR="007F71C4" w:rsidRPr="003B333A" w:rsidRDefault="007F71C4" w:rsidP="007F71C4">
      <w:pPr>
        <w:spacing w:after="0" w:line="240" w:lineRule="auto"/>
        <w:jc w:val="center"/>
        <w:rPr>
          <w:rFonts w:ascii="Times New Roman" w:eastAsia="Times New Roman" w:hAnsi="Times New Roman" w:cs="Times New Roman"/>
          <w:color w:val="0D0D0D" w:themeColor="text1" w:themeTint="F2"/>
          <w:kern w:val="0"/>
          <w:sz w:val="16"/>
          <w:szCs w:val="16"/>
          <w:lang w:val="kk-KZ" w:eastAsia="zh-CN"/>
          <w14:ligatures w14:val="none"/>
        </w:rPr>
      </w:pPr>
    </w:p>
    <w:p w14:paraId="7EE5EFB6" w14:textId="0B29B1C4" w:rsidR="007F71C4" w:rsidRPr="00C97504" w:rsidRDefault="003B333A" w:rsidP="003B333A">
      <w:pPr>
        <w:spacing w:after="0" w:line="240" w:lineRule="auto"/>
        <w:ind w:firstLine="709"/>
        <w:jc w:val="both"/>
        <w:rPr>
          <w:lang w:val="kk-KZ"/>
        </w:rPr>
      </w:pPr>
      <w:r w:rsidRPr="00561A2C">
        <w:rPr>
          <w:rFonts w:ascii="Times New Roman" w:eastAsia="Calibri" w:hAnsi="Times New Roman" w:cs="Times New Roman"/>
          <w:sz w:val="24"/>
          <w:szCs w:val="24"/>
          <w:lang w:val="kk-KZ"/>
        </w:rPr>
        <w:t>Ескерту –</w:t>
      </w:r>
      <w:r w:rsidRPr="00421BD3">
        <w:rPr>
          <w:rFonts w:ascii="Times New Roman" w:eastAsia="Calibri" w:hAnsi="Times New Roman" w:cs="Times New Roman"/>
          <w:bCs/>
          <w:sz w:val="24"/>
          <w:szCs w:val="24"/>
          <w:lang w:val="kk-KZ"/>
        </w:rPr>
        <w:t xml:space="preserve"> Әдебиет негізінде құралған</w:t>
      </w:r>
      <w:r>
        <w:rPr>
          <w:rFonts w:ascii="Times New Roman" w:eastAsia="Calibri" w:hAnsi="Times New Roman" w:cs="Times New Roman"/>
          <w:bCs/>
          <w:sz w:val="24"/>
          <w:szCs w:val="24"/>
          <w:lang w:val="kk-KZ"/>
        </w:rPr>
        <w:t xml:space="preserve"> [16</w:t>
      </w:r>
      <w:r w:rsidR="00C25A31">
        <w:rPr>
          <w:rFonts w:ascii="Times New Roman" w:eastAsia="Calibri" w:hAnsi="Times New Roman" w:cs="Times New Roman"/>
          <w:bCs/>
          <w:sz w:val="24"/>
          <w:szCs w:val="24"/>
          <w:lang w:val="kk-KZ"/>
        </w:rPr>
        <w:t>6</w:t>
      </w:r>
      <w:r>
        <w:rPr>
          <w:rFonts w:ascii="Times New Roman" w:eastAsia="Calibri" w:hAnsi="Times New Roman" w:cs="Times New Roman"/>
          <w:bCs/>
          <w:sz w:val="24"/>
          <w:szCs w:val="24"/>
          <w:lang w:val="kk-KZ"/>
        </w:rPr>
        <w:t>]</w:t>
      </w:r>
    </w:p>
    <w:sectPr w:rsidR="007F71C4" w:rsidRPr="00C97504" w:rsidSect="000D4E5F">
      <w:pgSz w:w="11907" w:h="16840" w:code="9"/>
      <w:pgMar w:top="1134" w:right="567" w:bottom="1134" w:left="1701" w:header="709" w:footer="709"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BEC2CD" w14:textId="77777777" w:rsidR="003912EC" w:rsidRDefault="003912EC" w:rsidP="00753110">
      <w:pPr>
        <w:spacing w:after="0" w:line="240" w:lineRule="auto"/>
      </w:pPr>
      <w:r>
        <w:separator/>
      </w:r>
    </w:p>
  </w:endnote>
  <w:endnote w:type="continuationSeparator" w:id="0">
    <w:p w14:paraId="442581F1" w14:textId="77777777" w:rsidR="003912EC" w:rsidRDefault="003912EC" w:rsidP="00753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Segoe UI Semibold"/>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150988"/>
      <w:docPartObj>
        <w:docPartGallery w:val="Page Numbers (Bottom of Page)"/>
        <w:docPartUnique/>
      </w:docPartObj>
    </w:sdtPr>
    <w:sdtEndPr>
      <w:rPr>
        <w:rFonts w:ascii="Times New Roman" w:hAnsi="Times New Roman" w:cs="Times New Roman"/>
        <w:sz w:val="24"/>
        <w:szCs w:val="24"/>
      </w:rPr>
    </w:sdtEndPr>
    <w:sdtContent>
      <w:p w14:paraId="6AB3B425" w14:textId="1E6B4AB6" w:rsidR="00FE2D98" w:rsidRPr="000D4E5F" w:rsidRDefault="00FE2D98" w:rsidP="000D4E5F">
        <w:pPr>
          <w:pStyle w:val="af6"/>
          <w:jc w:val="center"/>
          <w:rPr>
            <w:rFonts w:ascii="Times New Roman" w:hAnsi="Times New Roman" w:cs="Times New Roman"/>
            <w:sz w:val="24"/>
            <w:szCs w:val="24"/>
          </w:rPr>
        </w:pPr>
        <w:r w:rsidRPr="000D4E5F">
          <w:rPr>
            <w:rFonts w:ascii="Times New Roman" w:hAnsi="Times New Roman" w:cs="Times New Roman"/>
            <w:sz w:val="24"/>
            <w:szCs w:val="24"/>
          </w:rPr>
          <w:fldChar w:fldCharType="begin"/>
        </w:r>
        <w:r w:rsidRPr="000D4E5F">
          <w:rPr>
            <w:rFonts w:ascii="Times New Roman" w:hAnsi="Times New Roman" w:cs="Times New Roman"/>
            <w:sz w:val="24"/>
            <w:szCs w:val="24"/>
          </w:rPr>
          <w:instrText>PAGE   \* MERGEFORMAT</w:instrText>
        </w:r>
        <w:r w:rsidRPr="000D4E5F">
          <w:rPr>
            <w:rFonts w:ascii="Times New Roman" w:hAnsi="Times New Roman" w:cs="Times New Roman"/>
            <w:sz w:val="24"/>
            <w:szCs w:val="24"/>
          </w:rPr>
          <w:fldChar w:fldCharType="separate"/>
        </w:r>
        <w:r w:rsidR="00F9332E">
          <w:rPr>
            <w:rFonts w:ascii="Times New Roman" w:hAnsi="Times New Roman" w:cs="Times New Roman"/>
            <w:noProof/>
            <w:sz w:val="24"/>
            <w:szCs w:val="24"/>
          </w:rPr>
          <w:t>31</w:t>
        </w:r>
        <w:r w:rsidRPr="000D4E5F">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83A126" w14:textId="77777777" w:rsidR="003912EC" w:rsidRDefault="003912EC" w:rsidP="00753110">
      <w:pPr>
        <w:spacing w:after="0" w:line="240" w:lineRule="auto"/>
      </w:pPr>
      <w:r>
        <w:separator/>
      </w:r>
    </w:p>
  </w:footnote>
  <w:footnote w:type="continuationSeparator" w:id="0">
    <w:p w14:paraId="5BDE22A1" w14:textId="77777777" w:rsidR="003912EC" w:rsidRDefault="003912EC" w:rsidP="007531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E3838"/>
    <w:multiLevelType w:val="hybridMultilevel"/>
    <w:tmpl w:val="D7D802AE"/>
    <w:lvl w:ilvl="0" w:tplc="0B32D3B4">
      <w:start w:val="1"/>
      <w:numFmt w:val="decimal"/>
      <w:lvlText w:val="%1."/>
      <w:lvlJc w:val="left"/>
      <w:pPr>
        <w:ind w:left="100" w:hanging="332"/>
      </w:pPr>
      <w:rPr>
        <w:rFonts w:ascii="Arial" w:eastAsia="Arial" w:hAnsi="Arial" w:cs="Arial" w:hint="default"/>
        <w:b w:val="0"/>
        <w:bCs w:val="0"/>
        <w:i w:val="0"/>
        <w:iCs w:val="0"/>
        <w:color w:val="0000ED"/>
        <w:spacing w:val="-2"/>
        <w:w w:val="102"/>
        <w:sz w:val="28"/>
        <w:szCs w:val="28"/>
        <w:lang w:val="en-US" w:eastAsia="en-US" w:bidi="ar-SA"/>
      </w:rPr>
    </w:lvl>
    <w:lvl w:ilvl="1" w:tplc="3E5A67E2">
      <w:numFmt w:val="bullet"/>
      <w:lvlText w:val="•"/>
      <w:lvlJc w:val="left"/>
      <w:pPr>
        <w:ind w:left="1200" w:hanging="332"/>
      </w:pPr>
      <w:rPr>
        <w:rFonts w:hint="default"/>
        <w:lang w:val="en-US" w:eastAsia="en-US" w:bidi="ar-SA"/>
      </w:rPr>
    </w:lvl>
    <w:lvl w:ilvl="2" w:tplc="D01E85BC">
      <w:numFmt w:val="bullet"/>
      <w:lvlText w:val="•"/>
      <w:lvlJc w:val="left"/>
      <w:pPr>
        <w:ind w:left="2300" w:hanging="332"/>
      </w:pPr>
      <w:rPr>
        <w:rFonts w:hint="default"/>
        <w:lang w:val="en-US" w:eastAsia="en-US" w:bidi="ar-SA"/>
      </w:rPr>
    </w:lvl>
    <w:lvl w:ilvl="3" w:tplc="EEB4F68A">
      <w:numFmt w:val="bullet"/>
      <w:lvlText w:val="•"/>
      <w:lvlJc w:val="left"/>
      <w:pPr>
        <w:ind w:left="3400" w:hanging="332"/>
      </w:pPr>
      <w:rPr>
        <w:rFonts w:hint="default"/>
        <w:lang w:val="en-US" w:eastAsia="en-US" w:bidi="ar-SA"/>
      </w:rPr>
    </w:lvl>
    <w:lvl w:ilvl="4" w:tplc="A2D428BE">
      <w:numFmt w:val="bullet"/>
      <w:lvlText w:val="•"/>
      <w:lvlJc w:val="left"/>
      <w:pPr>
        <w:ind w:left="4500" w:hanging="332"/>
      </w:pPr>
      <w:rPr>
        <w:rFonts w:hint="default"/>
        <w:lang w:val="en-US" w:eastAsia="en-US" w:bidi="ar-SA"/>
      </w:rPr>
    </w:lvl>
    <w:lvl w:ilvl="5" w:tplc="5F76C04E">
      <w:numFmt w:val="bullet"/>
      <w:lvlText w:val="•"/>
      <w:lvlJc w:val="left"/>
      <w:pPr>
        <w:ind w:left="5600" w:hanging="332"/>
      </w:pPr>
      <w:rPr>
        <w:rFonts w:hint="default"/>
        <w:lang w:val="en-US" w:eastAsia="en-US" w:bidi="ar-SA"/>
      </w:rPr>
    </w:lvl>
    <w:lvl w:ilvl="6" w:tplc="14AA1E60">
      <w:numFmt w:val="bullet"/>
      <w:lvlText w:val="•"/>
      <w:lvlJc w:val="left"/>
      <w:pPr>
        <w:ind w:left="6700" w:hanging="332"/>
      </w:pPr>
      <w:rPr>
        <w:rFonts w:hint="default"/>
        <w:lang w:val="en-US" w:eastAsia="en-US" w:bidi="ar-SA"/>
      </w:rPr>
    </w:lvl>
    <w:lvl w:ilvl="7" w:tplc="A288BA1C">
      <w:numFmt w:val="bullet"/>
      <w:lvlText w:val="•"/>
      <w:lvlJc w:val="left"/>
      <w:pPr>
        <w:ind w:left="7800" w:hanging="332"/>
      </w:pPr>
      <w:rPr>
        <w:rFonts w:hint="default"/>
        <w:lang w:val="en-US" w:eastAsia="en-US" w:bidi="ar-SA"/>
      </w:rPr>
    </w:lvl>
    <w:lvl w:ilvl="8" w:tplc="75024AF8">
      <w:numFmt w:val="bullet"/>
      <w:lvlText w:val="•"/>
      <w:lvlJc w:val="left"/>
      <w:pPr>
        <w:ind w:left="8900" w:hanging="332"/>
      </w:pPr>
      <w:rPr>
        <w:rFonts w:hint="default"/>
        <w:lang w:val="en-US" w:eastAsia="en-US" w:bidi="ar-SA"/>
      </w:rPr>
    </w:lvl>
  </w:abstractNum>
  <w:abstractNum w:abstractNumId="1" w15:restartNumberingAfterBreak="0">
    <w:nsid w:val="02010C37"/>
    <w:multiLevelType w:val="multilevel"/>
    <w:tmpl w:val="8E94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1087D"/>
    <w:multiLevelType w:val="hybridMultilevel"/>
    <w:tmpl w:val="8FC4FFC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B353223"/>
    <w:multiLevelType w:val="hybridMultilevel"/>
    <w:tmpl w:val="5770CFD0"/>
    <w:lvl w:ilvl="0" w:tplc="E808084C">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C390DD4"/>
    <w:multiLevelType w:val="hybridMultilevel"/>
    <w:tmpl w:val="E35000F0"/>
    <w:lvl w:ilvl="0" w:tplc="2000000F">
      <w:start w:val="1"/>
      <w:numFmt w:val="decimal"/>
      <w:lvlText w:val="%1."/>
      <w:lvlJc w:val="left"/>
      <w:pPr>
        <w:ind w:left="720" w:hanging="360"/>
      </w:pPr>
      <w:rPr>
        <w:sz w:val="28"/>
        <w:szCs w:val="2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0D86199"/>
    <w:multiLevelType w:val="multilevel"/>
    <w:tmpl w:val="EEF82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E2211"/>
    <w:multiLevelType w:val="hybridMultilevel"/>
    <w:tmpl w:val="8B86FD32"/>
    <w:lvl w:ilvl="0" w:tplc="FFFFFFFF">
      <w:start w:val="1"/>
      <w:numFmt w:val="decimal"/>
      <w:lvlText w:val="%1."/>
      <w:lvlJc w:val="left"/>
      <w:pPr>
        <w:ind w:left="720" w:hanging="360"/>
      </w:pPr>
      <w:rPr>
        <w:sz w:val="28"/>
        <w:szCs w:val="2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690498F"/>
    <w:multiLevelType w:val="hybridMultilevel"/>
    <w:tmpl w:val="1944AB50"/>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6BA01F3"/>
    <w:multiLevelType w:val="hybridMultilevel"/>
    <w:tmpl w:val="DD8250C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B890857"/>
    <w:multiLevelType w:val="hybridMultilevel"/>
    <w:tmpl w:val="31EA365A"/>
    <w:lvl w:ilvl="0" w:tplc="E5A0EB1E">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234C79"/>
    <w:multiLevelType w:val="hybridMultilevel"/>
    <w:tmpl w:val="18E0A61A"/>
    <w:lvl w:ilvl="0" w:tplc="DFA68D42">
      <w:start w:val="53"/>
      <w:numFmt w:val="decimal"/>
      <w:lvlText w:val="%1."/>
      <w:lvlJc w:val="left"/>
      <w:pPr>
        <w:ind w:left="100" w:hanging="490"/>
      </w:pPr>
      <w:rPr>
        <w:rFonts w:ascii="Arial" w:eastAsia="Arial" w:hAnsi="Arial" w:cs="Arial" w:hint="default"/>
        <w:b w:val="0"/>
        <w:bCs w:val="0"/>
        <w:i w:val="0"/>
        <w:iCs w:val="0"/>
        <w:color w:val="0000ED"/>
        <w:spacing w:val="-2"/>
        <w:w w:val="102"/>
        <w:sz w:val="28"/>
        <w:szCs w:val="28"/>
        <w:lang w:val="en-US" w:eastAsia="en-US" w:bidi="ar-SA"/>
      </w:rPr>
    </w:lvl>
    <w:lvl w:ilvl="1" w:tplc="AA2E4F76">
      <w:numFmt w:val="bullet"/>
      <w:lvlText w:val="•"/>
      <w:lvlJc w:val="left"/>
      <w:pPr>
        <w:ind w:left="1200" w:hanging="490"/>
      </w:pPr>
      <w:rPr>
        <w:rFonts w:hint="default"/>
        <w:lang w:val="en-US" w:eastAsia="en-US" w:bidi="ar-SA"/>
      </w:rPr>
    </w:lvl>
    <w:lvl w:ilvl="2" w:tplc="B792E25A">
      <w:numFmt w:val="bullet"/>
      <w:lvlText w:val="•"/>
      <w:lvlJc w:val="left"/>
      <w:pPr>
        <w:ind w:left="2300" w:hanging="490"/>
      </w:pPr>
      <w:rPr>
        <w:rFonts w:hint="default"/>
        <w:lang w:val="en-US" w:eastAsia="en-US" w:bidi="ar-SA"/>
      </w:rPr>
    </w:lvl>
    <w:lvl w:ilvl="3" w:tplc="38C401A4">
      <w:numFmt w:val="bullet"/>
      <w:lvlText w:val="•"/>
      <w:lvlJc w:val="left"/>
      <w:pPr>
        <w:ind w:left="3400" w:hanging="490"/>
      </w:pPr>
      <w:rPr>
        <w:rFonts w:hint="default"/>
        <w:lang w:val="en-US" w:eastAsia="en-US" w:bidi="ar-SA"/>
      </w:rPr>
    </w:lvl>
    <w:lvl w:ilvl="4" w:tplc="6BC017B4">
      <w:numFmt w:val="bullet"/>
      <w:lvlText w:val="•"/>
      <w:lvlJc w:val="left"/>
      <w:pPr>
        <w:ind w:left="4500" w:hanging="490"/>
      </w:pPr>
      <w:rPr>
        <w:rFonts w:hint="default"/>
        <w:lang w:val="en-US" w:eastAsia="en-US" w:bidi="ar-SA"/>
      </w:rPr>
    </w:lvl>
    <w:lvl w:ilvl="5" w:tplc="CB42596E">
      <w:numFmt w:val="bullet"/>
      <w:lvlText w:val="•"/>
      <w:lvlJc w:val="left"/>
      <w:pPr>
        <w:ind w:left="5600" w:hanging="490"/>
      </w:pPr>
      <w:rPr>
        <w:rFonts w:hint="default"/>
        <w:lang w:val="en-US" w:eastAsia="en-US" w:bidi="ar-SA"/>
      </w:rPr>
    </w:lvl>
    <w:lvl w:ilvl="6" w:tplc="51CEC93C">
      <w:numFmt w:val="bullet"/>
      <w:lvlText w:val="•"/>
      <w:lvlJc w:val="left"/>
      <w:pPr>
        <w:ind w:left="6700" w:hanging="490"/>
      </w:pPr>
      <w:rPr>
        <w:rFonts w:hint="default"/>
        <w:lang w:val="en-US" w:eastAsia="en-US" w:bidi="ar-SA"/>
      </w:rPr>
    </w:lvl>
    <w:lvl w:ilvl="7" w:tplc="7ED892A8">
      <w:numFmt w:val="bullet"/>
      <w:lvlText w:val="•"/>
      <w:lvlJc w:val="left"/>
      <w:pPr>
        <w:ind w:left="7800" w:hanging="490"/>
      </w:pPr>
      <w:rPr>
        <w:rFonts w:hint="default"/>
        <w:lang w:val="en-US" w:eastAsia="en-US" w:bidi="ar-SA"/>
      </w:rPr>
    </w:lvl>
    <w:lvl w:ilvl="8" w:tplc="A7D2B912">
      <w:numFmt w:val="bullet"/>
      <w:lvlText w:val="•"/>
      <w:lvlJc w:val="left"/>
      <w:pPr>
        <w:ind w:left="8900" w:hanging="490"/>
      </w:pPr>
      <w:rPr>
        <w:rFonts w:hint="default"/>
        <w:lang w:val="en-US" w:eastAsia="en-US" w:bidi="ar-SA"/>
      </w:rPr>
    </w:lvl>
  </w:abstractNum>
  <w:abstractNum w:abstractNumId="11" w15:restartNumberingAfterBreak="0">
    <w:nsid w:val="22401F9D"/>
    <w:multiLevelType w:val="hybridMultilevel"/>
    <w:tmpl w:val="F0E668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FC413C"/>
    <w:multiLevelType w:val="multilevel"/>
    <w:tmpl w:val="94C28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626167"/>
    <w:multiLevelType w:val="multilevel"/>
    <w:tmpl w:val="E4E839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B0F1F5F"/>
    <w:multiLevelType w:val="hybridMultilevel"/>
    <w:tmpl w:val="4F56E900"/>
    <w:lvl w:ilvl="0" w:tplc="3B4A1226">
      <w:start w:val="1"/>
      <w:numFmt w:val="decimal"/>
      <w:lvlText w:val="%1."/>
      <w:lvlJc w:val="left"/>
      <w:pPr>
        <w:ind w:left="100" w:hanging="332"/>
      </w:pPr>
      <w:rPr>
        <w:rFonts w:ascii="Arial" w:eastAsia="Arial" w:hAnsi="Arial" w:cs="Arial" w:hint="default"/>
        <w:b w:val="0"/>
        <w:bCs w:val="0"/>
        <w:i w:val="0"/>
        <w:iCs w:val="0"/>
        <w:color w:val="0000ED"/>
        <w:spacing w:val="-2"/>
        <w:w w:val="102"/>
        <w:sz w:val="28"/>
        <w:szCs w:val="28"/>
        <w:lang w:val="en-US" w:eastAsia="en-US" w:bidi="ar-SA"/>
      </w:rPr>
    </w:lvl>
    <w:lvl w:ilvl="1" w:tplc="BC5A59C4">
      <w:numFmt w:val="bullet"/>
      <w:lvlText w:val="•"/>
      <w:lvlJc w:val="left"/>
      <w:pPr>
        <w:ind w:left="1200" w:hanging="332"/>
      </w:pPr>
      <w:rPr>
        <w:rFonts w:hint="default"/>
        <w:lang w:val="en-US" w:eastAsia="en-US" w:bidi="ar-SA"/>
      </w:rPr>
    </w:lvl>
    <w:lvl w:ilvl="2" w:tplc="0B74B436">
      <w:numFmt w:val="bullet"/>
      <w:lvlText w:val="•"/>
      <w:lvlJc w:val="left"/>
      <w:pPr>
        <w:ind w:left="2300" w:hanging="332"/>
      </w:pPr>
      <w:rPr>
        <w:rFonts w:hint="default"/>
        <w:lang w:val="en-US" w:eastAsia="en-US" w:bidi="ar-SA"/>
      </w:rPr>
    </w:lvl>
    <w:lvl w:ilvl="3" w:tplc="0CDCA2B8">
      <w:numFmt w:val="bullet"/>
      <w:lvlText w:val="•"/>
      <w:lvlJc w:val="left"/>
      <w:pPr>
        <w:ind w:left="3400" w:hanging="332"/>
      </w:pPr>
      <w:rPr>
        <w:rFonts w:hint="default"/>
        <w:lang w:val="en-US" w:eastAsia="en-US" w:bidi="ar-SA"/>
      </w:rPr>
    </w:lvl>
    <w:lvl w:ilvl="4" w:tplc="ED6CF67C">
      <w:numFmt w:val="bullet"/>
      <w:lvlText w:val="•"/>
      <w:lvlJc w:val="left"/>
      <w:pPr>
        <w:ind w:left="4500" w:hanging="332"/>
      </w:pPr>
      <w:rPr>
        <w:rFonts w:hint="default"/>
        <w:lang w:val="en-US" w:eastAsia="en-US" w:bidi="ar-SA"/>
      </w:rPr>
    </w:lvl>
    <w:lvl w:ilvl="5" w:tplc="7F321820">
      <w:numFmt w:val="bullet"/>
      <w:lvlText w:val="•"/>
      <w:lvlJc w:val="left"/>
      <w:pPr>
        <w:ind w:left="5600" w:hanging="332"/>
      </w:pPr>
      <w:rPr>
        <w:rFonts w:hint="default"/>
        <w:lang w:val="en-US" w:eastAsia="en-US" w:bidi="ar-SA"/>
      </w:rPr>
    </w:lvl>
    <w:lvl w:ilvl="6" w:tplc="F67458B6">
      <w:numFmt w:val="bullet"/>
      <w:lvlText w:val="•"/>
      <w:lvlJc w:val="left"/>
      <w:pPr>
        <w:ind w:left="6700" w:hanging="332"/>
      </w:pPr>
      <w:rPr>
        <w:rFonts w:hint="default"/>
        <w:lang w:val="en-US" w:eastAsia="en-US" w:bidi="ar-SA"/>
      </w:rPr>
    </w:lvl>
    <w:lvl w:ilvl="7" w:tplc="C974FD30">
      <w:numFmt w:val="bullet"/>
      <w:lvlText w:val="•"/>
      <w:lvlJc w:val="left"/>
      <w:pPr>
        <w:ind w:left="7800" w:hanging="332"/>
      </w:pPr>
      <w:rPr>
        <w:rFonts w:hint="default"/>
        <w:lang w:val="en-US" w:eastAsia="en-US" w:bidi="ar-SA"/>
      </w:rPr>
    </w:lvl>
    <w:lvl w:ilvl="8" w:tplc="B7C23426">
      <w:numFmt w:val="bullet"/>
      <w:lvlText w:val="•"/>
      <w:lvlJc w:val="left"/>
      <w:pPr>
        <w:ind w:left="8900" w:hanging="332"/>
      </w:pPr>
      <w:rPr>
        <w:rFonts w:hint="default"/>
        <w:lang w:val="en-US" w:eastAsia="en-US" w:bidi="ar-SA"/>
      </w:rPr>
    </w:lvl>
  </w:abstractNum>
  <w:abstractNum w:abstractNumId="15" w15:restartNumberingAfterBreak="0">
    <w:nsid w:val="2CE16699"/>
    <w:multiLevelType w:val="hybridMultilevel"/>
    <w:tmpl w:val="B41ACD44"/>
    <w:lvl w:ilvl="0" w:tplc="4C12D918">
      <w:start w:val="1"/>
      <w:numFmt w:val="decimal"/>
      <w:lvlText w:val="%1."/>
      <w:lvlJc w:val="left"/>
      <w:pPr>
        <w:ind w:left="100" w:hanging="332"/>
      </w:pPr>
      <w:rPr>
        <w:rFonts w:ascii="Arial" w:eastAsia="Arial" w:hAnsi="Arial" w:cs="Arial" w:hint="default"/>
        <w:b w:val="0"/>
        <w:bCs w:val="0"/>
        <w:i w:val="0"/>
        <w:iCs w:val="0"/>
        <w:color w:val="0000ED"/>
        <w:spacing w:val="-2"/>
        <w:w w:val="102"/>
        <w:sz w:val="28"/>
        <w:szCs w:val="28"/>
        <w:lang w:val="en-US" w:eastAsia="en-US" w:bidi="ar-SA"/>
      </w:rPr>
    </w:lvl>
    <w:lvl w:ilvl="1" w:tplc="F9BA0144">
      <w:numFmt w:val="bullet"/>
      <w:lvlText w:val="•"/>
      <w:lvlJc w:val="left"/>
      <w:pPr>
        <w:ind w:left="1200" w:hanging="332"/>
      </w:pPr>
      <w:rPr>
        <w:rFonts w:hint="default"/>
        <w:lang w:val="en-US" w:eastAsia="en-US" w:bidi="ar-SA"/>
      </w:rPr>
    </w:lvl>
    <w:lvl w:ilvl="2" w:tplc="08E82B3E">
      <w:numFmt w:val="bullet"/>
      <w:lvlText w:val="•"/>
      <w:lvlJc w:val="left"/>
      <w:pPr>
        <w:ind w:left="2300" w:hanging="332"/>
      </w:pPr>
      <w:rPr>
        <w:rFonts w:hint="default"/>
        <w:lang w:val="en-US" w:eastAsia="en-US" w:bidi="ar-SA"/>
      </w:rPr>
    </w:lvl>
    <w:lvl w:ilvl="3" w:tplc="497453AA">
      <w:numFmt w:val="bullet"/>
      <w:lvlText w:val="•"/>
      <w:lvlJc w:val="left"/>
      <w:pPr>
        <w:ind w:left="3400" w:hanging="332"/>
      </w:pPr>
      <w:rPr>
        <w:rFonts w:hint="default"/>
        <w:lang w:val="en-US" w:eastAsia="en-US" w:bidi="ar-SA"/>
      </w:rPr>
    </w:lvl>
    <w:lvl w:ilvl="4" w:tplc="3A02E1F4">
      <w:numFmt w:val="bullet"/>
      <w:lvlText w:val="•"/>
      <w:lvlJc w:val="left"/>
      <w:pPr>
        <w:ind w:left="4500" w:hanging="332"/>
      </w:pPr>
      <w:rPr>
        <w:rFonts w:hint="default"/>
        <w:lang w:val="en-US" w:eastAsia="en-US" w:bidi="ar-SA"/>
      </w:rPr>
    </w:lvl>
    <w:lvl w:ilvl="5" w:tplc="C880493A">
      <w:numFmt w:val="bullet"/>
      <w:lvlText w:val="•"/>
      <w:lvlJc w:val="left"/>
      <w:pPr>
        <w:ind w:left="5600" w:hanging="332"/>
      </w:pPr>
      <w:rPr>
        <w:rFonts w:hint="default"/>
        <w:lang w:val="en-US" w:eastAsia="en-US" w:bidi="ar-SA"/>
      </w:rPr>
    </w:lvl>
    <w:lvl w:ilvl="6" w:tplc="C3900E9A">
      <w:numFmt w:val="bullet"/>
      <w:lvlText w:val="•"/>
      <w:lvlJc w:val="left"/>
      <w:pPr>
        <w:ind w:left="6700" w:hanging="332"/>
      </w:pPr>
      <w:rPr>
        <w:rFonts w:hint="default"/>
        <w:lang w:val="en-US" w:eastAsia="en-US" w:bidi="ar-SA"/>
      </w:rPr>
    </w:lvl>
    <w:lvl w:ilvl="7" w:tplc="76E818AC">
      <w:numFmt w:val="bullet"/>
      <w:lvlText w:val="•"/>
      <w:lvlJc w:val="left"/>
      <w:pPr>
        <w:ind w:left="7800" w:hanging="332"/>
      </w:pPr>
      <w:rPr>
        <w:rFonts w:hint="default"/>
        <w:lang w:val="en-US" w:eastAsia="en-US" w:bidi="ar-SA"/>
      </w:rPr>
    </w:lvl>
    <w:lvl w:ilvl="8" w:tplc="F05ECCFE">
      <w:numFmt w:val="bullet"/>
      <w:lvlText w:val="•"/>
      <w:lvlJc w:val="left"/>
      <w:pPr>
        <w:ind w:left="8900" w:hanging="332"/>
      </w:pPr>
      <w:rPr>
        <w:rFonts w:hint="default"/>
        <w:lang w:val="en-US" w:eastAsia="en-US" w:bidi="ar-SA"/>
      </w:rPr>
    </w:lvl>
  </w:abstractNum>
  <w:abstractNum w:abstractNumId="16" w15:restartNumberingAfterBreak="0">
    <w:nsid w:val="31706213"/>
    <w:multiLevelType w:val="hybridMultilevel"/>
    <w:tmpl w:val="343E9394"/>
    <w:lvl w:ilvl="0" w:tplc="3FF27992">
      <w:start w:val="1"/>
      <w:numFmt w:val="decimal"/>
      <w:lvlText w:val="%1."/>
      <w:lvlJc w:val="left"/>
      <w:pPr>
        <w:ind w:left="720" w:hanging="360"/>
      </w:pPr>
      <w:rPr>
        <w:sz w:val="28"/>
        <w:szCs w:val="28"/>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7" w15:restartNumberingAfterBreak="0">
    <w:nsid w:val="319A24CB"/>
    <w:multiLevelType w:val="hybridMultilevel"/>
    <w:tmpl w:val="828A5E6E"/>
    <w:lvl w:ilvl="0" w:tplc="0EFA05F8">
      <w:start w:val="1"/>
      <w:numFmt w:val="decimal"/>
      <w:lvlText w:val="%1."/>
      <w:lvlJc w:val="left"/>
      <w:pPr>
        <w:ind w:left="100" w:hanging="332"/>
      </w:pPr>
      <w:rPr>
        <w:rFonts w:ascii="Arial" w:eastAsia="Arial" w:hAnsi="Arial" w:cs="Arial" w:hint="default"/>
        <w:b w:val="0"/>
        <w:bCs w:val="0"/>
        <w:i w:val="0"/>
        <w:iCs w:val="0"/>
        <w:color w:val="0000ED"/>
        <w:spacing w:val="-2"/>
        <w:w w:val="102"/>
        <w:sz w:val="28"/>
        <w:szCs w:val="28"/>
        <w:lang w:val="en-US" w:eastAsia="en-US" w:bidi="ar-SA"/>
      </w:rPr>
    </w:lvl>
    <w:lvl w:ilvl="1" w:tplc="678CCDB2">
      <w:numFmt w:val="bullet"/>
      <w:lvlText w:val="•"/>
      <w:lvlJc w:val="left"/>
      <w:pPr>
        <w:ind w:left="1200" w:hanging="332"/>
      </w:pPr>
      <w:rPr>
        <w:rFonts w:hint="default"/>
        <w:lang w:val="en-US" w:eastAsia="en-US" w:bidi="ar-SA"/>
      </w:rPr>
    </w:lvl>
    <w:lvl w:ilvl="2" w:tplc="B1A6DCF4">
      <w:numFmt w:val="bullet"/>
      <w:lvlText w:val="•"/>
      <w:lvlJc w:val="left"/>
      <w:pPr>
        <w:ind w:left="2300" w:hanging="332"/>
      </w:pPr>
      <w:rPr>
        <w:rFonts w:hint="default"/>
        <w:lang w:val="en-US" w:eastAsia="en-US" w:bidi="ar-SA"/>
      </w:rPr>
    </w:lvl>
    <w:lvl w:ilvl="3" w:tplc="39EA4212">
      <w:numFmt w:val="bullet"/>
      <w:lvlText w:val="•"/>
      <w:lvlJc w:val="left"/>
      <w:pPr>
        <w:ind w:left="3400" w:hanging="332"/>
      </w:pPr>
      <w:rPr>
        <w:rFonts w:hint="default"/>
        <w:lang w:val="en-US" w:eastAsia="en-US" w:bidi="ar-SA"/>
      </w:rPr>
    </w:lvl>
    <w:lvl w:ilvl="4" w:tplc="FEE42884">
      <w:numFmt w:val="bullet"/>
      <w:lvlText w:val="•"/>
      <w:lvlJc w:val="left"/>
      <w:pPr>
        <w:ind w:left="4500" w:hanging="332"/>
      </w:pPr>
      <w:rPr>
        <w:rFonts w:hint="default"/>
        <w:lang w:val="en-US" w:eastAsia="en-US" w:bidi="ar-SA"/>
      </w:rPr>
    </w:lvl>
    <w:lvl w:ilvl="5" w:tplc="DC402022">
      <w:numFmt w:val="bullet"/>
      <w:lvlText w:val="•"/>
      <w:lvlJc w:val="left"/>
      <w:pPr>
        <w:ind w:left="5600" w:hanging="332"/>
      </w:pPr>
      <w:rPr>
        <w:rFonts w:hint="default"/>
        <w:lang w:val="en-US" w:eastAsia="en-US" w:bidi="ar-SA"/>
      </w:rPr>
    </w:lvl>
    <w:lvl w:ilvl="6" w:tplc="1FE4B1D6">
      <w:numFmt w:val="bullet"/>
      <w:lvlText w:val="•"/>
      <w:lvlJc w:val="left"/>
      <w:pPr>
        <w:ind w:left="6700" w:hanging="332"/>
      </w:pPr>
      <w:rPr>
        <w:rFonts w:hint="default"/>
        <w:lang w:val="en-US" w:eastAsia="en-US" w:bidi="ar-SA"/>
      </w:rPr>
    </w:lvl>
    <w:lvl w:ilvl="7" w:tplc="F104EDBE">
      <w:numFmt w:val="bullet"/>
      <w:lvlText w:val="•"/>
      <w:lvlJc w:val="left"/>
      <w:pPr>
        <w:ind w:left="7800" w:hanging="332"/>
      </w:pPr>
      <w:rPr>
        <w:rFonts w:hint="default"/>
        <w:lang w:val="en-US" w:eastAsia="en-US" w:bidi="ar-SA"/>
      </w:rPr>
    </w:lvl>
    <w:lvl w:ilvl="8" w:tplc="52841310">
      <w:numFmt w:val="bullet"/>
      <w:lvlText w:val="•"/>
      <w:lvlJc w:val="left"/>
      <w:pPr>
        <w:ind w:left="8900" w:hanging="332"/>
      </w:pPr>
      <w:rPr>
        <w:rFonts w:hint="default"/>
        <w:lang w:val="en-US" w:eastAsia="en-US" w:bidi="ar-SA"/>
      </w:rPr>
    </w:lvl>
  </w:abstractNum>
  <w:abstractNum w:abstractNumId="18" w15:restartNumberingAfterBreak="0">
    <w:nsid w:val="32A51FDF"/>
    <w:multiLevelType w:val="hybridMultilevel"/>
    <w:tmpl w:val="D0FCE93E"/>
    <w:lvl w:ilvl="0" w:tplc="9716BF6C">
      <w:start w:val="1"/>
      <w:numFmt w:val="decimal"/>
      <w:lvlText w:val="%1."/>
      <w:lvlJc w:val="left"/>
      <w:pPr>
        <w:ind w:left="100" w:hanging="332"/>
      </w:pPr>
      <w:rPr>
        <w:rFonts w:ascii="Arial" w:eastAsia="Arial" w:hAnsi="Arial" w:cs="Arial" w:hint="default"/>
        <w:b w:val="0"/>
        <w:bCs w:val="0"/>
        <w:i w:val="0"/>
        <w:iCs w:val="0"/>
        <w:color w:val="0000ED"/>
        <w:spacing w:val="-2"/>
        <w:w w:val="102"/>
        <w:sz w:val="28"/>
        <w:szCs w:val="28"/>
        <w:lang w:val="en-US" w:eastAsia="en-US" w:bidi="ar-SA"/>
      </w:rPr>
    </w:lvl>
    <w:lvl w:ilvl="1" w:tplc="0D1C561A">
      <w:numFmt w:val="bullet"/>
      <w:lvlText w:val="•"/>
      <w:lvlJc w:val="left"/>
      <w:pPr>
        <w:ind w:left="1200" w:hanging="332"/>
      </w:pPr>
      <w:rPr>
        <w:rFonts w:hint="default"/>
        <w:lang w:val="en-US" w:eastAsia="en-US" w:bidi="ar-SA"/>
      </w:rPr>
    </w:lvl>
    <w:lvl w:ilvl="2" w:tplc="AEE64482">
      <w:numFmt w:val="bullet"/>
      <w:lvlText w:val="•"/>
      <w:lvlJc w:val="left"/>
      <w:pPr>
        <w:ind w:left="2300" w:hanging="332"/>
      </w:pPr>
      <w:rPr>
        <w:rFonts w:hint="default"/>
        <w:lang w:val="en-US" w:eastAsia="en-US" w:bidi="ar-SA"/>
      </w:rPr>
    </w:lvl>
    <w:lvl w:ilvl="3" w:tplc="7D20D72A">
      <w:numFmt w:val="bullet"/>
      <w:lvlText w:val="•"/>
      <w:lvlJc w:val="left"/>
      <w:pPr>
        <w:ind w:left="3400" w:hanging="332"/>
      </w:pPr>
      <w:rPr>
        <w:rFonts w:hint="default"/>
        <w:lang w:val="en-US" w:eastAsia="en-US" w:bidi="ar-SA"/>
      </w:rPr>
    </w:lvl>
    <w:lvl w:ilvl="4" w:tplc="E2AED3C4">
      <w:numFmt w:val="bullet"/>
      <w:lvlText w:val="•"/>
      <w:lvlJc w:val="left"/>
      <w:pPr>
        <w:ind w:left="4500" w:hanging="332"/>
      </w:pPr>
      <w:rPr>
        <w:rFonts w:hint="default"/>
        <w:lang w:val="en-US" w:eastAsia="en-US" w:bidi="ar-SA"/>
      </w:rPr>
    </w:lvl>
    <w:lvl w:ilvl="5" w:tplc="9E0E2378">
      <w:numFmt w:val="bullet"/>
      <w:lvlText w:val="•"/>
      <w:lvlJc w:val="left"/>
      <w:pPr>
        <w:ind w:left="5600" w:hanging="332"/>
      </w:pPr>
      <w:rPr>
        <w:rFonts w:hint="default"/>
        <w:lang w:val="en-US" w:eastAsia="en-US" w:bidi="ar-SA"/>
      </w:rPr>
    </w:lvl>
    <w:lvl w:ilvl="6" w:tplc="33C46148">
      <w:numFmt w:val="bullet"/>
      <w:lvlText w:val="•"/>
      <w:lvlJc w:val="left"/>
      <w:pPr>
        <w:ind w:left="6700" w:hanging="332"/>
      </w:pPr>
      <w:rPr>
        <w:rFonts w:hint="default"/>
        <w:lang w:val="en-US" w:eastAsia="en-US" w:bidi="ar-SA"/>
      </w:rPr>
    </w:lvl>
    <w:lvl w:ilvl="7" w:tplc="9B0249FA">
      <w:numFmt w:val="bullet"/>
      <w:lvlText w:val="•"/>
      <w:lvlJc w:val="left"/>
      <w:pPr>
        <w:ind w:left="7800" w:hanging="332"/>
      </w:pPr>
      <w:rPr>
        <w:rFonts w:hint="default"/>
        <w:lang w:val="en-US" w:eastAsia="en-US" w:bidi="ar-SA"/>
      </w:rPr>
    </w:lvl>
    <w:lvl w:ilvl="8" w:tplc="7C0C33EE">
      <w:numFmt w:val="bullet"/>
      <w:lvlText w:val="•"/>
      <w:lvlJc w:val="left"/>
      <w:pPr>
        <w:ind w:left="8900" w:hanging="332"/>
      </w:pPr>
      <w:rPr>
        <w:rFonts w:hint="default"/>
        <w:lang w:val="en-US" w:eastAsia="en-US" w:bidi="ar-SA"/>
      </w:rPr>
    </w:lvl>
  </w:abstractNum>
  <w:abstractNum w:abstractNumId="19" w15:restartNumberingAfterBreak="0">
    <w:nsid w:val="34D04378"/>
    <w:multiLevelType w:val="hybridMultilevel"/>
    <w:tmpl w:val="07221C12"/>
    <w:lvl w:ilvl="0" w:tplc="24423D60">
      <w:start w:val="9"/>
      <w:numFmt w:val="decimal"/>
      <w:lvlText w:val="%1."/>
      <w:lvlJc w:val="left"/>
      <w:pPr>
        <w:ind w:left="100" w:hanging="332"/>
      </w:pPr>
      <w:rPr>
        <w:rFonts w:ascii="Arial" w:eastAsia="Arial" w:hAnsi="Arial" w:cs="Arial" w:hint="default"/>
        <w:b w:val="0"/>
        <w:bCs w:val="0"/>
        <w:i w:val="0"/>
        <w:iCs w:val="0"/>
        <w:color w:val="0000ED"/>
        <w:spacing w:val="-2"/>
        <w:w w:val="102"/>
        <w:sz w:val="28"/>
        <w:szCs w:val="28"/>
        <w:lang w:val="en-US" w:eastAsia="en-US" w:bidi="ar-SA"/>
      </w:rPr>
    </w:lvl>
    <w:lvl w:ilvl="1" w:tplc="1898D530">
      <w:numFmt w:val="bullet"/>
      <w:lvlText w:val="•"/>
      <w:lvlJc w:val="left"/>
      <w:pPr>
        <w:ind w:left="1200" w:hanging="332"/>
      </w:pPr>
      <w:rPr>
        <w:rFonts w:hint="default"/>
        <w:lang w:val="en-US" w:eastAsia="en-US" w:bidi="ar-SA"/>
      </w:rPr>
    </w:lvl>
    <w:lvl w:ilvl="2" w:tplc="47F4B152">
      <w:numFmt w:val="bullet"/>
      <w:lvlText w:val="•"/>
      <w:lvlJc w:val="left"/>
      <w:pPr>
        <w:ind w:left="2300" w:hanging="332"/>
      </w:pPr>
      <w:rPr>
        <w:rFonts w:hint="default"/>
        <w:lang w:val="en-US" w:eastAsia="en-US" w:bidi="ar-SA"/>
      </w:rPr>
    </w:lvl>
    <w:lvl w:ilvl="3" w:tplc="2E4ED202">
      <w:numFmt w:val="bullet"/>
      <w:lvlText w:val="•"/>
      <w:lvlJc w:val="left"/>
      <w:pPr>
        <w:ind w:left="3400" w:hanging="332"/>
      </w:pPr>
      <w:rPr>
        <w:rFonts w:hint="default"/>
        <w:lang w:val="en-US" w:eastAsia="en-US" w:bidi="ar-SA"/>
      </w:rPr>
    </w:lvl>
    <w:lvl w:ilvl="4" w:tplc="342CE30A">
      <w:numFmt w:val="bullet"/>
      <w:lvlText w:val="•"/>
      <w:lvlJc w:val="left"/>
      <w:pPr>
        <w:ind w:left="4500" w:hanging="332"/>
      </w:pPr>
      <w:rPr>
        <w:rFonts w:hint="default"/>
        <w:lang w:val="en-US" w:eastAsia="en-US" w:bidi="ar-SA"/>
      </w:rPr>
    </w:lvl>
    <w:lvl w:ilvl="5" w:tplc="86887F84">
      <w:numFmt w:val="bullet"/>
      <w:lvlText w:val="•"/>
      <w:lvlJc w:val="left"/>
      <w:pPr>
        <w:ind w:left="5600" w:hanging="332"/>
      </w:pPr>
      <w:rPr>
        <w:rFonts w:hint="default"/>
        <w:lang w:val="en-US" w:eastAsia="en-US" w:bidi="ar-SA"/>
      </w:rPr>
    </w:lvl>
    <w:lvl w:ilvl="6" w:tplc="4E86F33A">
      <w:numFmt w:val="bullet"/>
      <w:lvlText w:val="•"/>
      <w:lvlJc w:val="left"/>
      <w:pPr>
        <w:ind w:left="6700" w:hanging="332"/>
      </w:pPr>
      <w:rPr>
        <w:rFonts w:hint="default"/>
        <w:lang w:val="en-US" w:eastAsia="en-US" w:bidi="ar-SA"/>
      </w:rPr>
    </w:lvl>
    <w:lvl w:ilvl="7" w:tplc="81D2DC22">
      <w:numFmt w:val="bullet"/>
      <w:lvlText w:val="•"/>
      <w:lvlJc w:val="left"/>
      <w:pPr>
        <w:ind w:left="7800" w:hanging="332"/>
      </w:pPr>
      <w:rPr>
        <w:rFonts w:hint="default"/>
        <w:lang w:val="en-US" w:eastAsia="en-US" w:bidi="ar-SA"/>
      </w:rPr>
    </w:lvl>
    <w:lvl w:ilvl="8" w:tplc="82883786">
      <w:numFmt w:val="bullet"/>
      <w:lvlText w:val="•"/>
      <w:lvlJc w:val="left"/>
      <w:pPr>
        <w:ind w:left="8900" w:hanging="332"/>
      </w:pPr>
      <w:rPr>
        <w:rFonts w:hint="default"/>
        <w:lang w:val="en-US" w:eastAsia="en-US" w:bidi="ar-SA"/>
      </w:rPr>
    </w:lvl>
  </w:abstractNum>
  <w:abstractNum w:abstractNumId="20" w15:restartNumberingAfterBreak="0">
    <w:nsid w:val="3690024A"/>
    <w:multiLevelType w:val="hybridMultilevel"/>
    <w:tmpl w:val="06DC88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8B775BD"/>
    <w:multiLevelType w:val="multilevel"/>
    <w:tmpl w:val="51440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8B2C81"/>
    <w:multiLevelType w:val="hybridMultilevel"/>
    <w:tmpl w:val="1FAC8398"/>
    <w:lvl w:ilvl="0" w:tplc="03F295D0">
      <w:start w:val="29"/>
      <w:numFmt w:val="decimal"/>
      <w:lvlText w:val="%1."/>
      <w:lvlJc w:val="left"/>
      <w:pPr>
        <w:ind w:left="589" w:hanging="490"/>
      </w:pPr>
      <w:rPr>
        <w:rFonts w:ascii="Arial" w:eastAsia="Arial" w:hAnsi="Arial" w:cs="Arial" w:hint="default"/>
        <w:b w:val="0"/>
        <w:bCs w:val="0"/>
        <w:i w:val="0"/>
        <w:iCs w:val="0"/>
        <w:color w:val="0000ED"/>
        <w:spacing w:val="-2"/>
        <w:w w:val="102"/>
        <w:sz w:val="28"/>
        <w:szCs w:val="28"/>
        <w:lang w:val="en-US" w:eastAsia="en-US" w:bidi="ar-SA"/>
      </w:rPr>
    </w:lvl>
    <w:lvl w:ilvl="1" w:tplc="C48CA7AC">
      <w:numFmt w:val="bullet"/>
      <w:lvlText w:val="•"/>
      <w:lvlJc w:val="left"/>
      <w:pPr>
        <w:ind w:left="1632" w:hanging="490"/>
      </w:pPr>
      <w:rPr>
        <w:rFonts w:hint="default"/>
        <w:lang w:val="en-US" w:eastAsia="en-US" w:bidi="ar-SA"/>
      </w:rPr>
    </w:lvl>
    <w:lvl w:ilvl="2" w:tplc="F4F28F0E">
      <w:numFmt w:val="bullet"/>
      <w:lvlText w:val="•"/>
      <w:lvlJc w:val="left"/>
      <w:pPr>
        <w:ind w:left="2684" w:hanging="490"/>
      </w:pPr>
      <w:rPr>
        <w:rFonts w:hint="default"/>
        <w:lang w:val="en-US" w:eastAsia="en-US" w:bidi="ar-SA"/>
      </w:rPr>
    </w:lvl>
    <w:lvl w:ilvl="3" w:tplc="A32C822A">
      <w:numFmt w:val="bullet"/>
      <w:lvlText w:val="•"/>
      <w:lvlJc w:val="left"/>
      <w:pPr>
        <w:ind w:left="3736" w:hanging="490"/>
      </w:pPr>
      <w:rPr>
        <w:rFonts w:hint="default"/>
        <w:lang w:val="en-US" w:eastAsia="en-US" w:bidi="ar-SA"/>
      </w:rPr>
    </w:lvl>
    <w:lvl w:ilvl="4" w:tplc="F836C08A">
      <w:numFmt w:val="bullet"/>
      <w:lvlText w:val="•"/>
      <w:lvlJc w:val="left"/>
      <w:pPr>
        <w:ind w:left="4788" w:hanging="490"/>
      </w:pPr>
      <w:rPr>
        <w:rFonts w:hint="default"/>
        <w:lang w:val="en-US" w:eastAsia="en-US" w:bidi="ar-SA"/>
      </w:rPr>
    </w:lvl>
    <w:lvl w:ilvl="5" w:tplc="F43057C4">
      <w:numFmt w:val="bullet"/>
      <w:lvlText w:val="•"/>
      <w:lvlJc w:val="left"/>
      <w:pPr>
        <w:ind w:left="5840" w:hanging="490"/>
      </w:pPr>
      <w:rPr>
        <w:rFonts w:hint="default"/>
        <w:lang w:val="en-US" w:eastAsia="en-US" w:bidi="ar-SA"/>
      </w:rPr>
    </w:lvl>
    <w:lvl w:ilvl="6" w:tplc="81C601BA">
      <w:numFmt w:val="bullet"/>
      <w:lvlText w:val="•"/>
      <w:lvlJc w:val="left"/>
      <w:pPr>
        <w:ind w:left="6892" w:hanging="490"/>
      </w:pPr>
      <w:rPr>
        <w:rFonts w:hint="default"/>
        <w:lang w:val="en-US" w:eastAsia="en-US" w:bidi="ar-SA"/>
      </w:rPr>
    </w:lvl>
    <w:lvl w:ilvl="7" w:tplc="BA445CF0">
      <w:numFmt w:val="bullet"/>
      <w:lvlText w:val="•"/>
      <w:lvlJc w:val="left"/>
      <w:pPr>
        <w:ind w:left="7944" w:hanging="490"/>
      </w:pPr>
      <w:rPr>
        <w:rFonts w:hint="default"/>
        <w:lang w:val="en-US" w:eastAsia="en-US" w:bidi="ar-SA"/>
      </w:rPr>
    </w:lvl>
    <w:lvl w:ilvl="8" w:tplc="C67C2726">
      <w:numFmt w:val="bullet"/>
      <w:lvlText w:val="•"/>
      <w:lvlJc w:val="left"/>
      <w:pPr>
        <w:ind w:left="8996" w:hanging="490"/>
      </w:pPr>
      <w:rPr>
        <w:rFonts w:hint="default"/>
        <w:lang w:val="en-US" w:eastAsia="en-US" w:bidi="ar-SA"/>
      </w:rPr>
    </w:lvl>
  </w:abstractNum>
  <w:abstractNum w:abstractNumId="23" w15:restartNumberingAfterBreak="0">
    <w:nsid w:val="3E626918"/>
    <w:multiLevelType w:val="hybridMultilevel"/>
    <w:tmpl w:val="31084E56"/>
    <w:lvl w:ilvl="0" w:tplc="AC8E6220">
      <w:start w:val="14"/>
      <w:numFmt w:val="decimal"/>
      <w:lvlText w:val="%1."/>
      <w:lvlJc w:val="left"/>
      <w:pPr>
        <w:ind w:left="589" w:hanging="490"/>
      </w:pPr>
      <w:rPr>
        <w:rFonts w:ascii="Arial" w:eastAsia="Arial" w:hAnsi="Arial" w:cs="Arial" w:hint="default"/>
        <w:b w:val="0"/>
        <w:bCs w:val="0"/>
        <w:i w:val="0"/>
        <w:iCs w:val="0"/>
        <w:color w:val="0000ED"/>
        <w:spacing w:val="-2"/>
        <w:w w:val="102"/>
        <w:sz w:val="28"/>
        <w:szCs w:val="28"/>
        <w:lang w:val="en-US" w:eastAsia="en-US" w:bidi="ar-SA"/>
      </w:rPr>
    </w:lvl>
    <w:lvl w:ilvl="1" w:tplc="EF5AE5C8">
      <w:numFmt w:val="bullet"/>
      <w:lvlText w:val="•"/>
      <w:lvlJc w:val="left"/>
      <w:pPr>
        <w:ind w:left="1632" w:hanging="490"/>
      </w:pPr>
      <w:rPr>
        <w:rFonts w:hint="default"/>
        <w:lang w:val="en-US" w:eastAsia="en-US" w:bidi="ar-SA"/>
      </w:rPr>
    </w:lvl>
    <w:lvl w:ilvl="2" w:tplc="B7F4AF16">
      <w:numFmt w:val="bullet"/>
      <w:lvlText w:val="•"/>
      <w:lvlJc w:val="left"/>
      <w:pPr>
        <w:ind w:left="2684" w:hanging="490"/>
      </w:pPr>
      <w:rPr>
        <w:rFonts w:hint="default"/>
        <w:lang w:val="en-US" w:eastAsia="en-US" w:bidi="ar-SA"/>
      </w:rPr>
    </w:lvl>
    <w:lvl w:ilvl="3" w:tplc="598A8938">
      <w:numFmt w:val="bullet"/>
      <w:lvlText w:val="•"/>
      <w:lvlJc w:val="left"/>
      <w:pPr>
        <w:ind w:left="3736" w:hanging="490"/>
      </w:pPr>
      <w:rPr>
        <w:rFonts w:hint="default"/>
        <w:lang w:val="en-US" w:eastAsia="en-US" w:bidi="ar-SA"/>
      </w:rPr>
    </w:lvl>
    <w:lvl w:ilvl="4" w:tplc="ABAA1488">
      <w:numFmt w:val="bullet"/>
      <w:lvlText w:val="•"/>
      <w:lvlJc w:val="left"/>
      <w:pPr>
        <w:ind w:left="4788" w:hanging="490"/>
      </w:pPr>
      <w:rPr>
        <w:rFonts w:hint="default"/>
        <w:lang w:val="en-US" w:eastAsia="en-US" w:bidi="ar-SA"/>
      </w:rPr>
    </w:lvl>
    <w:lvl w:ilvl="5" w:tplc="0A52527E">
      <w:numFmt w:val="bullet"/>
      <w:lvlText w:val="•"/>
      <w:lvlJc w:val="left"/>
      <w:pPr>
        <w:ind w:left="5840" w:hanging="490"/>
      </w:pPr>
      <w:rPr>
        <w:rFonts w:hint="default"/>
        <w:lang w:val="en-US" w:eastAsia="en-US" w:bidi="ar-SA"/>
      </w:rPr>
    </w:lvl>
    <w:lvl w:ilvl="6" w:tplc="06BE0C6E">
      <w:numFmt w:val="bullet"/>
      <w:lvlText w:val="•"/>
      <w:lvlJc w:val="left"/>
      <w:pPr>
        <w:ind w:left="6892" w:hanging="490"/>
      </w:pPr>
      <w:rPr>
        <w:rFonts w:hint="default"/>
        <w:lang w:val="en-US" w:eastAsia="en-US" w:bidi="ar-SA"/>
      </w:rPr>
    </w:lvl>
    <w:lvl w:ilvl="7" w:tplc="30B88068">
      <w:numFmt w:val="bullet"/>
      <w:lvlText w:val="•"/>
      <w:lvlJc w:val="left"/>
      <w:pPr>
        <w:ind w:left="7944" w:hanging="490"/>
      </w:pPr>
      <w:rPr>
        <w:rFonts w:hint="default"/>
        <w:lang w:val="en-US" w:eastAsia="en-US" w:bidi="ar-SA"/>
      </w:rPr>
    </w:lvl>
    <w:lvl w:ilvl="8" w:tplc="A16C1C98">
      <w:numFmt w:val="bullet"/>
      <w:lvlText w:val="•"/>
      <w:lvlJc w:val="left"/>
      <w:pPr>
        <w:ind w:left="8996" w:hanging="490"/>
      </w:pPr>
      <w:rPr>
        <w:rFonts w:hint="default"/>
        <w:lang w:val="en-US" w:eastAsia="en-US" w:bidi="ar-SA"/>
      </w:rPr>
    </w:lvl>
  </w:abstractNum>
  <w:abstractNum w:abstractNumId="24" w15:restartNumberingAfterBreak="0">
    <w:nsid w:val="3EA17777"/>
    <w:multiLevelType w:val="multilevel"/>
    <w:tmpl w:val="5D4CAF3A"/>
    <w:lvl w:ilvl="0">
      <w:start w:val="1"/>
      <w:numFmt w:val="decimal"/>
      <w:lvlText w:val="%1"/>
      <w:lvlJc w:val="left"/>
      <w:pPr>
        <w:ind w:left="720" w:hanging="360"/>
      </w:pPr>
      <w:rPr>
        <w:rFonts w:eastAsia="Apto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205070C"/>
    <w:multiLevelType w:val="hybridMultilevel"/>
    <w:tmpl w:val="B7DAB3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4233628E"/>
    <w:multiLevelType w:val="multilevel"/>
    <w:tmpl w:val="62C0B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7E004A"/>
    <w:multiLevelType w:val="hybridMultilevel"/>
    <w:tmpl w:val="81BED358"/>
    <w:lvl w:ilvl="0" w:tplc="8DECFAA4">
      <w:start w:val="49"/>
      <w:numFmt w:val="decimal"/>
      <w:lvlText w:val="%1."/>
      <w:lvlJc w:val="left"/>
      <w:pPr>
        <w:ind w:left="100" w:hanging="490"/>
      </w:pPr>
      <w:rPr>
        <w:rFonts w:ascii="Arial" w:eastAsia="Arial" w:hAnsi="Arial" w:cs="Arial" w:hint="default"/>
        <w:b w:val="0"/>
        <w:bCs w:val="0"/>
        <w:i w:val="0"/>
        <w:iCs w:val="0"/>
        <w:color w:val="0000ED"/>
        <w:spacing w:val="-2"/>
        <w:w w:val="102"/>
        <w:sz w:val="28"/>
        <w:szCs w:val="28"/>
        <w:lang w:val="en-US" w:eastAsia="en-US" w:bidi="ar-SA"/>
      </w:rPr>
    </w:lvl>
    <w:lvl w:ilvl="1" w:tplc="0486E4A8">
      <w:numFmt w:val="bullet"/>
      <w:lvlText w:val="•"/>
      <w:lvlJc w:val="left"/>
      <w:pPr>
        <w:ind w:left="1200" w:hanging="490"/>
      </w:pPr>
      <w:rPr>
        <w:rFonts w:hint="default"/>
        <w:lang w:val="en-US" w:eastAsia="en-US" w:bidi="ar-SA"/>
      </w:rPr>
    </w:lvl>
    <w:lvl w:ilvl="2" w:tplc="993891B8">
      <w:numFmt w:val="bullet"/>
      <w:lvlText w:val="•"/>
      <w:lvlJc w:val="left"/>
      <w:pPr>
        <w:ind w:left="2300" w:hanging="490"/>
      </w:pPr>
      <w:rPr>
        <w:rFonts w:hint="default"/>
        <w:lang w:val="en-US" w:eastAsia="en-US" w:bidi="ar-SA"/>
      </w:rPr>
    </w:lvl>
    <w:lvl w:ilvl="3" w:tplc="AF2EE9AA">
      <w:numFmt w:val="bullet"/>
      <w:lvlText w:val="•"/>
      <w:lvlJc w:val="left"/>
      <w:pPr>
        <w:ind w:left="3400" w:hanging="490"/>
      </w:pPr>
      <w:rPr>
        <w:rFonts w:hint="default"/>
        <w:lang w:val="en-US" w:eastAsia="en-US" w:bidi="ar-SA"/>
      </w:rPr>
    </w:lvl>
    <w:lvl w:ilvl="4" w:tplc="A18C23EA">
      <w:numFmt w:val="bullet"/>
      <w:lvlText w:val="•"/>
      <w:lvlJc w:val="left"/>
      <w:pPr>
        <w:ind w:left="4500" w:hanging="490"/>
      </w:pPr>
      <w:rPr>
        <w:rFonts w:hint="default"/>
        <w:lang w:val="en-US" w:eastAsia="en-US" w:bidi="ar-SA"/>
      </w:rPr>
    </w:lvl>
    <w:lvl w:ilvl="5" w:tplc="34F60E9C">
      <w:numFmt w:val="bullet"/>
      <w:lvlText w:val="•"/>
      <w:lvlJc w:val="left"/>
      <w:pPr>
        <w:ind w:left="5600" w:hanging="490"/>
      </w:pPr>
      <w:rPr>
        <w:rFonts w:hint="default"/>
        <w:lang w:val="en-US" w:eastAsia="en-US" w:bidi="ar-SA"/>
      </w:rPr>
    </w:lvl>
    <w:lvl w:ilvl="6" w:tplc="D3724680">
      <w:numFmt w:val="bullet"/>
      <w:lvlText w:val="•"/>
      <w:lvlJc w:val="left"/>
      <w:pPr>
        <w:ind w:left="6700" w:hanging="490"/>
      </w:pPr>
      <w:rPr>
        <w:rFonts w:hint="default"/>
        <w:lang w:val="en-US" w:eastAsia="en-US" w:bidi="ar-SA"/>
      </w:rPr>
    </w:lvl>
    <w:lvl w:ilvl="7" w:tplc="F2F2F87E">
      <w:numFmt w:val="bullet"/>
      <w:lvlText w:val="•"/>
      <w:lvlJc w:val="left"/>
      <w:pPr>
        <w:ind w:left="7800" w:hanging="490"/>
      </w:pPr>
      <w:rPr>
        <w:rFonts w:hint="default"/>
        <w:lang w:val="en-US" w:eastAsia="en-US" w:bidi="ar-SA"/>
      </w:rPr>
    </w:lvl>
    <w:lvl w:ilvl="8" w:tplc="B834394C">
      <w:numFmt w:val="bullet"/>
      <w:lvlText w:val="•"/>
      <w:lvlJc w:val="left"/>
      <w:pPr>
        <w:ind w:left="8900" w:hanging="490"/>
      </w:pPr>
      <w:rPr>
        <w:rFonts w:hint="default"/>
        <w:lang w:val="en-US" w:eastAsia="en-US" w:bidi="ar-SA"/>
      </w:rPr>
    </w:lvl>
  </w:abstractNum>
  <w:abstractNum w:abstractNumId="28" w15:restartNumberingAfterBreak="0">
    <w:nsid w:val="48E716B9"/>
    <w:multiLevelType w:val="multilevel"/>
    <w:tmpl w:val="C1AA1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9051252"/>
    <w:multiLevelType w:val="multilevel"/>
    <w:tmpl w:val="5DBC56DA"/>
    <w:lvl w:ilvl="0">
      <w:start w:val="3"/>
      <w:numFmt w:val="decimal"/>
      <w:lvlText w:val="%1"/>
      <w:lvlJc w:val="left"/>
      <w:pPr>
        <w:ind w:left="720" w:hanging="360"/>
      </w:pPr>
      <w:rPr>
        <w:rFonts w:hint="default"/>
      </w:rPr>
    </w:lvl>
    <w:lvl w:ilvl="1">
      <w:start w:val="2"/>
      <w:numFmt w:val="decimal"/>
      <w:isLgl/>
      <w:lvlText w:val="%1.%2"/>
      <w:lvlJc w:val="left"/>
      <w:pPr>
        <w:ind w:left="1248" w:hanging="528"/>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520" w:hanging="108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600" w:hanging="144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680" w:hanging="1800"/>
      </w:pPr>
      <w:rPr>
        <w:rFonts w:cs="Times New Roman" w:hint="default"/>
        <w:b/>
      </w:rPr>
    </w:lvl>
    <w:lvl w:ilvl="8">
      <w:start w:val="1"/>
      <w:numFmt w:val="decimal"/>
      <w:isLgl/>
      <w:lvlText w:val="%1.%2.%3.%4.%5.%6.%7.%8.%9"/>
      <w:lvlJc w:val="left"/>
      <w:pPr>
        <w:ind w:left="5400" w:hanging="2160"/>
      </w:pPr>
      <w:rPr>
        <w:rFonts w:cs="Times New Roman" w:hint="default"/>
        <w:b/>
      </w:rPr>
    </w:lvl>
  </w:abstractNum>
  <w:abstractNum w:abstractNumId="30" w15:restartNumberingAfterBreak="0">
    <w:nsid w:val="49CA103D"/>
    <w:multiLevelType w:val="hybridMultilevel"/>
    <w:tmpl w:val="770C901E"/>
    <w:lvl w:ilvl="0" w:tplc="D84EE73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 w15:restartNumberingAfterBreak="0">
    <w:nsid w:val="501E502B"/>
    <w:multiLevelType w:val="hybridMultilevel"/>
    <w:tmpl w:val="0BA28BD0"/>
    <w:lvl w:ilvl="0" w:tplc="9CD4F0BC">
      <w:start w:val="4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55F97E00"/>
    <w:multiLevelType w:val="multilevel"/>
    <w:tmpl w:val="4E86EB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73253F2"/>
    <w:multiLevelType w:val="hybridMultilevel"/>
    <w:tmpl w:val="B7665998"/>
    <w:lvl w:ilvl="0" w:tplc="82E8785A">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A4E3E09"/>
    <w:multiLevelType w:val="multilevel"/>
    <w:tmpl w:val="4ADE9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272AF4"/>
    <w:multiLevelType w:val="multilevel"/>
    <w:tmpl w:val="2EDA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952FD2"/>
    <w:multiLevelType w:val="hybridMultilevel"/>
    <w:tmpl w:val="6B8A0412"/>
    <w:lvl w:ilvl="0" w:tplc="80E8E4C6">
      <w:start w:val="1"/>
      <w:numFmt w:val="decimal"/>
      <w:lvlText w:val="%1."/>
      <w:lvlJc w:val="left"/>
      <w:pPr>
        <w:ind w:left="100" w:hanging="332"/>
      </w:pPr>
      <w:rPr>
        <w:rFonts w:ascii="Arial" w:eastAsia="Arial" w:hAnsi="Arial" w:cs="Arial" w:hint="default"/>
        <w:b w:val="0"/>
        <w:bCs w:val="0"/>
        <w:i w:val="0"/>
        <w:iCs w:val="0"/>
        <w:color w:val="0000ED"/>
        <w:spacing w:val="-2"/>
        <w:w w:val="102"/>
        <w:sz w:val="28"/>
        <w:szCs w:val="28"/>
        <w:lang w:val="en-US" w:eastAsia="en-US" w:bidi="ar-SA"/>
      </w:rPr>
    </w:lvl>
    <w:lvl w:ilvl="1" w:tplc="FB024542">
      <w:numFmt w:val="bullet"/>
      <w:lvlText w:val="•"/>
      <w:lvlJc w:val="left"/>
      <w:pPr>
        <w:ind w:left="1200" w:hanging="332"/>
      </w:pPr>
      <w:rPr>
        <w:rFonts w:hint="default"/>
        <w:lang w:val="en-US" w:eastAsia="en-US" w:bidi="ar-SA"/>
      </w:rPr>
    </w:lvl>
    <w:lvl w:ilvl="2" w:tplc="59D01AB6">
      <w:numFmt w:val="bullet"/>
      <w:lvlText w:val="•"/>
      <w:lvlJc w:val="left"/>
      <w:pPr>
        <w:ind w:left="2300" w:hanging="332"/>
      </w:pPr>
      <w:rPr>
        <w:rFonts w:hint="default"/>
        <w:lang w:val="en-US" w:eastAsia="en-US" w:bidi="ar-SA"/>
      </w:rPr>
    </w:lvl>
    <w:lvl w:ilvl="3" w:tplc="37BA5C7A">
      <w:numFmt w:val="bullet"/>
      <w:lvlText w:val="•"/>
      <w:lvlJc w:val="left"/>
      <w:pPr>
        <w:ind w:left="3400" w:hanging="332"/>
      </w:pPr>
      <w:rPr>
        <w:rFonts w:hint="default"/>
        <w:lang w:val="en-US" w:eastAsia="en-US" w:bidi="ar-SA"/>
      </w:rPr>
    </w:lvl>
    <w:lvl w:ilvl="4" w:tplc="4BAA391A">
      <w:numFmt w:val="bullet"/>
      <w:lvlText w:val="•"/>
      <w:lvlJc w:val="left"/>
      <w:pPr>
        <w:ind w:left="4500" w:hanging="332"/>
      </w:pPr>
      <w:rPr>
        <w:rFonts w:hint="default"/>
        <w:lang w:val="en-US" w:eastAsia="en-US" w:bidi="ar-SA"/>
      </w:rPr>
    </w:lvl>
    <w:lvl w:ilvl="5" w:tplc="F54AB002">
      <w:numFmt w:val="bullet"/>
      <w:lvlText w:val="•"/>
      <w:lvlJc w:val="left"/>
      <w:pPr>
        <w:ind w:left="5600" w:hanging="332"/>
      </w:pPr>
      <w:rPr>
        <w:rFonts w:hint="default"/>
        <w:lang w:val="en-US" w:eastAsia="en-US" w:bidi="ar-SA"/>
      </w:rPr>
    </w:lvl>
    <w:lvl w:ilvl="6" w:tplc="B05432D8">
      <w:numFmt w:val="bullet"/>
      <w:lvlText w:val="•"/>
      <w:lvlJc w:val="left"/>
      <w:pPr>
        <w:ind w:left="6700" w:hanging="332"/>
      </w:pPr>
      <w:rPr>
        <w:rFonts w:hint="default"/>
        <w:lang w:val="en-US" w:eastAsia="en-US" w:bidi="ar-SA"/>
      </w:rPr>
    </w:lvl>
    <w:lvl w:ilvl="7" w:tplc="DEA4E4FE">
      <w:numFmt w:val="bullet"/>
      <w:lvlText w:val="•"/>
      <w:lvlJc w:val="left"/>
      <w:pPr>
        <w:ind w:left="7800" w:hanging="332"/>
      </w:pPr>
      <w:rPr>
        <w:rFonts w:hint="default"/>
        <w:lang w:val="en-US" w:eastAsia="en-US" w:bidi="ar-SA"/>
      </w:rPr>
    </w:lvl>
    <w:lvl w:ilvl="8" w:tplc="6816A5B0">
      <w:numFmt w:val="bullet"/>
      <w:lvlText w:val="•"/>
      <w:lvlJc w:val="left"/>
      <w:pPr>
        <w:ind w:left="8900" w:hanging="332"/>
      </w:pPr>
      <w:rPr>
        <w:rFonts w:hint="default"/>
        <w:lang w:val="en-US" w:eastAsia="en-US" w:bidi="ar-SA"/>
      </w:rPr>
    </w:lvl>
  </w:abstractNum>
  <w:abstractNum w:abstractNumId="37" w15:restartNumberingAfterBreak="0">
    <w:nsid w:val="5C363C5B"/>
    <w:multiLevelType w:val="multilevel"/>
    <w:tmpl w:val="6218A5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5ED675D5"/>
    <w:multiLevelType w:val="hybridMultilevel"/>
    <w:tmpl w:val="10C0E2FA"/>
    <w:lvl w:ilvl="0" w:tplc="4ECE9036">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9" w15:restartNumberingAfterBreak="0">
    <w:nsid w:val="613F090A"/>
    <w:multiLevelType w:val="hybridMultilevel"/>
    <w:tmpl w:val="61D6B442"/>
    <w:lvl w:ilvl="0" w:tplc="E5A0EB1E">
      <w:start w:val="1"/>
      <w:numFmt w:val="decimal"/>
      <w:lvlText w:val="%1"/>
      <w:lvlJc w:val="left"/>
      <w:pPr>
        <w:ind w:left="720" w:hanging="360"/>
      </w:pPr>
      <w:rPr>
        <w:rFonts w:hint="default"/>
        <w:b w:val="0"/>
        <w:bCs w:val="0"/>
        <w:color w:val="333333"/>
        <w:sz w:val="28"/>
        <w:szCs w:val="2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6ADB29DA"/>
    <w:multiLevelType w:val="hybridMultilevel"/>
    <w:tmpl w:val="898667A8"/>
    <w:lvl w:ilvl="0" w:tplc="EF787732">
      <w:start w:val="1"/>
      <w:numFmt w:val="decimal"/>
      <w:lvlText w:val="%1."/>
      <w:lvlJc w:val="left"/>
      <w:pPr>
        <w:ind w:left="100" w:hanging="332"/>
      </w:pPr>
      <w:rPr>
        <w:rFonts w:ascii="Arial" w:eastAsia="Arial" w:hAnsi="Arial" w:cs="Arial" w:hint="default"/>
        <w:b w:val="0"/>
        <w:bCs w:val="0"/>
        <w:i w:val="0"/>
        <w:iCs w:val="0"/>
        <w:color w:val="0000ED"/>
        <w:spacing w:val="-2"/>
        <w:w w:val="102"/>
        <w:sz w:val="28"/>
        <w:szCs w:val="28"/>
        <w:lang w:val="en-US" w:eastAsia="en-US" w:bidi="ar-SA"/>
      </w:rPr>
    </w:lvl>
    <w:lvl w:ilvl="1" w:tplc="394CA5C8">
      <w:numFmt w:val="bullet"/>
      <w:lvlText w:val="•"/>
      <w:lvlJc w:val="left"/>
      <w:pPr>
        <w:ind w:left="1200" w:hanging="332"/>
      </w:pPr>
      <w:rPr>
        <w:rFonts w:hint="default"/>
        <w:lang w:val="en-US" w:eastAsia="en-US" w:bidi="ar-SA"/>
      </w:rPr>
    </w:lvl>
    <w:lvl w:ilvl="2" w:tplc="9C3ACA68">
      <w:numFmt w:val="bullet"/>
      <w:lvlText w:val="•"/>
      <w:lvlJc w:val="left"/>
      <w:pPr>
        <w:ind w:left="2300" w:hanging="332"/>
      </w:pPr>
      <w:rPr>
        <w:rFonts w:hint="default"/>
        <w:lang w:val="en-US" w:eastAsia="en-US" w:bidi="ar-SA"/>
      </w:rPr>
    </w:lvl>
    <w:lvl w:ilvl="3" w:tplc="7F6CCAD2">
      <w:numFmt w:val="bullet"/>
      <w:lvlText w:val="•"/>
      <w:lvlJc w:val="left"/>
      <w:pPr>
        <w:ind w:left="3400" w:hanging="332"/>
      </w:pPr>
      <w:rPr>
        <w:rFonts w:hint="default"/>
        <w:lang w:val="en-US" w:eastAsia="en-US" w:bidi="ar-SA"/>
      </w:rPr>
    </w:lvl>
    <w:lvl w:ilvl="4" w:tplc="55C0FFF0">
      <w:numFmt w:val="bullet"/>
      <w:lvlText w:val="•"/>
      <w:lvlJc w:val="left"/>
      <w:pPr>
        <w:ind w:left="4500" w:hanging="332"/>
      </w:pPr>
      <w:rPr>
        <w:rFonts w:hint="default"/>
        <w:lang w:val="en-US" w:eastAsia="en-US" w:bidi="ar-SA"/>
      </w:rPr>
    </w:lvl>
    <w:lvl w:ilvl="5" w:tplc="2B5CC46E">
      <w:numFmt w:val="bullet"/>
      <w:lvlText w:val="•"/>
      <w:lvlJc w:val="left"/>
      <w:pPr>
        <w:ind w:left="5600" w:hanging="332"/>
      </w:pPr>
      <w:rPr>
        <w:rFonts w:hint="default"/>
        <w:lang w:val="en-US" w:eastAsia="en-US" w:bidi="ar-SA"/>
      </w:rPr>
    </w:lvl>
    <w:lvl w:ilvl="6" w:tplc="4C5257F8">
      <w:numFmt w:val="bullet"/>
      <w:lvlText w:val="•"/>
      <w:lvlJc w:val="left"/>
      <w:pPr>
        <w:ind w:left="6700" w:hanging="332"/>
      </w:pPr>
      <w:rPr>
        <w:rFonts w:hint="default"/>
        <w:lang w:val="en-US" w:eastAsia="en-US" w:bidi="ar-SA"/>
      </w:rPr>
    </w:lvl>
    <w:lvl w:ilvl="7" w:tplc="6180FA64">
      <w:numFmt w:val="bullet"/>
      <w:lvlText w:val="•"/>
      <w:lvlJc w:val="left"/>
      <w:pPr>
        <w:ind w:left="7800" w:hanging="332"/>
      </w:pPr>
      <w:rPr>
        <w:rFonts w:hint="default"/>
        <w:lang w:val="en-US" w:eastAsia="en-US" w:bidi="ar-SA"/>
      </w:rPr>
    </w:lvl>
    <w:lvl w:ilvl="8" w:tplc="576A180C">
      <w:numFmt w:val="bullet"/>
      <w:lvlText w:val="•"/>
      <w:lvlJc w:val="left"/>
      <w:pPr>
        <w:ind w:left="8900" w:hanging="332"/>
      </w:pPr>
      <w:rPr>
        <w:rFonts w:hint="default"/>
        <w:lang w:val="en-US" w:eastAsia="en-US" w:bidi="ar-SA"/>
      </w:rPr>
    </w:lvl>
  </w:abstractNum>
  <w:abstractNum w:abstractNumId="41" w15:restartNumberingAfterBreak="0">
    <w:nsid w:val="6CB7668E"/>
    <w:multiLevelType w:val="multilevel"/>
    <w:tmpl w:val="2C8A3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D6296B"/>
    <w:multiLevelType w:val="hybridMultilevel"/>
    <w:tmpl w:val="5CDAB1BC"/>
    <w:lvl w:ilvl="0" w:tplc="EE7C9B20">
      <w:start w:val="1"/>
      <w:numFmt w:val="decimal"/>
      <w:lvlText w:val="%1."/>
      <w:lvlJc w:val="left"/>
      <w:pPr>
        <w:ind w:left="431" w:hanging="332"/>
      </w:pPr>
      <w:rPr>
        <w:rFonts w:ascii="Arial" w:eastAsia="Arial" w:hAnsi="Arial" w:cs="Arial" w:hint="default"/>
        <w:b w:val="0"/>
        <w:bCs w:val="0"/>
        <w:i w:val="0"/>
        <w:iCs w:val="0"/>
        <w:color w:val="0000ED"/>
        <w:spacing w:val="-2"/>
        <w:w w:val="102"/>
        <w:sz w:val="28"/>
        <w:szCs w:val="28"/>
        <w:lang w:val="en-US" w:eastAsia="en-US" w:bidi="ar-SA"/>
      </w:rPr>
    </w:lvl>
    <w:lvl w:ilvl="1" w:tplc="84A086A4">
      <w:numFmt w:val="bullet"/>
      <w:lvlText w:val="•"/>
      <w:lvlJc w:val="left"/>
      <w:pPr>
        <w:ind w:left="1506" w:hanging="332"/>
      </w:pPr>
      <w:rPr>
        <w:rFonts w:hint="default"/>
        <w:lang w:val="en-US" w:eastAsia="en-US" w:bidi="ar-SA"/>
      </w:rPr>
    </w:lvl>
    <w:lvl w:ilvl="2" w:tplc="A6A209C0">
      <w:numFmt w:val="bullet"/>
      <w:lvlText w:val="•"/>
      <w:lvlJc w:val="left"/>
      <w:pPr>
        <w:ind w:left="2572" w:hanging="332"/>
      </w:pPr>
      <w:rPr>
        <w:rFonts w:hint="default"/>
        <w:lang w:val="en-US" w:eastAsia="en-US" w:bidi="ar-SA"/>
      </w:rPr>
    </w:lvl>
    <w:lvl w:ilvl="3" w:tplc="77F45DA4">
      <w:numFmt w:val="bullet"/>
      <w:lvlText w:val="•"/>
      <w:lvlJc w:val="left"/>
      <w:pPr>
        <w:ind w:left="3638" w:hanging="332"/>
      </w:pPr>
      <w:rPr>
        <w:rFonts w:hint="default"/>
        <w:lang w:val="en-US" w:eastAsia="en-US" w:bidi="ar-SA"/>
      </w:rPr>
    </w:lvl>
    <w:lvl w:ilvl="4" w:tplc="C0C0FAA4">
      <w:numFmt w:val="bullet"/>
      <w:lvlText w:val="•"/>
      <w:lvlJc w:val="left"/>
      <w:pPr>
        <w:ind w:left="4704" w:hanging="332"/>
      </w:pPr>
      <w:rPr>
        <w:rFonts w:hint="default"/>
        <w:lang w:val="en-US" w:eastAsia="en-US" w:bidi="ar-SA"/>
      </w:rPr>
    </w:lvl>
    <w:lvl w:ilvl="5" w:tplc="FC061B0E">
      <w:numFmt w:val="bullet"/>
      <w:lvlText w:val="•"/>
      <w:lvlJc w:val="left"/>
      <w:pPr>
        <w:ind w:left="5770" w:hanging="332"/>
      </w:pPr>
      <w:rPr>
        <w:rFonts w:hint="default"/>
        <w:lang w:val="en-US" w:eastAsia="en-US" w:bidi="ar-SA"/>
      </w:rPr>
    </w:lvl>
    <w:lvl w:ilvl="6" w:tplc="6F463B9C">
      <w:numFmt w:val="bullet"/>
      <w:lvlText w:val="•"/>
      <w:lvlJc w:val="left"/>
      <w:pPr>
        <w:ind w:left="6836" w:hanging="332"/>
      </w:pPr>
      <w:rPr>
        <w:rFonts w:hint="default"/>
        <w:lang w:val="en-US" w:eastAsia="en-US" w:bidi="ar-SA"/>
      </w:rPr>
    </w:lvl>
    <w:lvl w:ilvl="7" w:tplc="1DD24D3A">
      <w:numFmt w:val="bullet"/>
      <w:lvlText w:val="•"/>
      <w:lvlJc w:val="left"/>
      <w:pPr>
        <w:ind w:left="7902" w:hanging="332"/>
      </w:pPr>
      <w:rPr>
        <w:rFonts w:hint="default"/>
        <w:lang w:val="en-US" w:eastAsia="en-US" w:bidi="ar-SA"/>
      </w:rPr>
    </w:lvl>
    <w:lvl w:ilvl="8" w:tplc="40AEBBF0">
      <w:numFmt w:val="bullet"/>
      <w:lvlText w:val="•"/>
      <w:lvlJc w:val="left"/>
      <w:pPr>
        <w:ind w:left="8968" w:hanging="332"/>
      </w:pPr>
      <w:rPr>
        <w:rFonts w:hint="default"/>
        <w:lang w:val="en-US" w:eastAsia="en-US" w:bidi="ar-SA"/>
      </w:rPr>
    </w:lvl>
  </w:abstractNum>
  <w:abstractNum w:abstractNumId="43" w15:restartNumberingAfterBreak="0">
    <w:nsid w:val="6D57663C"/>
    <w:multiLevelType w:val="hybridMultilevel"/>
    <w:tmpl w:val="A142CE4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71CF5D23"/>
    <w:multiLevelType w:val="hybridMultilevel"/>
    <w:tmpl w:val="8B86FD32"/>
    <w:lvl w:ilvl="0" w:tplc="2000000F">
      <w:start w:val="1"/>
      <w:numFmt w:val="decimal"/>
      <w:lvlText w:val="%1."/>
      <w:lvlJc w:val="left"/>
      <w:pPr>
        <w:ind w:left="720" w:hanging="360"/>
      </w:pPr>
      <w:rPr>
        <w:sz w:val="28"/>
        <w:szCs w:val="2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74412030"/>
    <w:multiLevelType w:val="multilevel"/>
    <w:tmpl w:val="24D0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6348F4"/>
    <w:multiLevelType w:val="hybridMultilevel"/>
    <w:tmpl w:val="FEC8C5BE"/>
    <w:lvl w:ilvl="0" w:tplc="93161F28">
      <w:start w:val="30"/>
      <w:numFmt w:val="decimal"/>
      <w:lvlText w:val="%1."/>
      <w:lvlJc w:val="left"/>
      <w:pPr>
        <w:ind w:left="589" w:hanging="490"/>
      </w:pPr>
      <w:rPr>
        <w:rFonts w:ascii="Arial" w:eastAsia="Arial" w:hAnsi="Arial" w:cs="Arial" w:hint="default"/>
        <w:b w:val="0"/>
        <w:bCs w:val="0"/>
        <w:i w:val="0"/>
        <w:iCs w:val="0"/>
        <w:color w:val="0000ED"/>
        <w:spacing w:val="-2"/>
        <w:w w:val="102"/>
        <w:sz w:val="28"/>
        <w:szCs w:val="28"/>
        <w:lang w:val="en-US" w:eastAsia="en-US" w:bidi="ar-SA"/>
      </w:rPr>
    </w:lvl>
    <w:lvl w:ilvl="1" w:tplc="A202A1A2">
      <w:numFmt w:val="bullet"/>
      <w:lvlText w:val="•"/>
      <w:lvlJc w:val="left"/>
      <w:pPr>
        <w:ind w:left="1632" w:hanging="490"/>
      </w:pPr>
      <w:rPr>
        <w:rFonts w:hint="default"/>
        <w:lang w:val="en-US" w:eastAsia="en-US" w:bidi="ar-SA"/>
      </w:rPr>
    </w:lvl>
    <w:lvl w:ilvl="2" w:tplc="6E48454A">
      <w:numFmt w:val="bullet"/>
      <w:lvlText w:val="•"/>
      <w:lvlJc w:val="left"/>
      <w:pPr>
        <w:ind w:left="2684" w:hanging="490"/>
      </w:pPr>
      <w:rPr>
        <w:rFonts w:hint="default"/>
        <w:lang w:val="en-US" w:eastAsia="en-US" w:bidi="ar-SA"/>
      </w:rPr>
    </w:lvl>
    <w:lvl w:ilvl="3" w:tplc="98A687E8">
      <w:numFmt w:val="bullet"/>
      <w:lvlText w:val="•"/>
      <w:lvlJc w:val="left"/>
      <w:pPr>
        <w:ind w:left="3736" w:hanging="490"/>
      </w:pPr>
      <w:rPr>
        <w:rFonts w:hint="default"/>
        <w:lang w:val="en-US" w:eastAsia="en-US" w:bidi="ar-SA"/>
      </w:rPr>
    </w:lvl>
    <w:lvl w:ilvl="4" w:tplc="3126E8E6">
      <w:numFmt w:val="bullet"/>
      <w:lvlText w:val="•"/>
      <w:lvlJc w:val="left"/>
      <w:pPr>
        <w:ind w:left="4788" w:hanging="490"/>
      </w:pPr>
      <w:rPr>
        <w:rFonts w:hint="default"/>
        <w:lang w:val="en-US" w:eastAsia="en-US" w:bidi="ar-SA"/>
      </w:rPr>
    </w:lvl>
    <w:lvl w:ilvl="5" w:tplc="3C0AB408">
      <w:numFmt w:val="bullet"/>
      <w:lvlText w:val="•"/>
      <w:lvlJc w:val="left"/>
      <w:pPr>
        <w:ind w:left="5840" w:hanging="490"/>
      </w:pPr>
      <w:rPr>
        <w:rFonts w:hint="default"/>
        <w:lang w:val="en-US" w:eastAsia="en-US" w:bidi="ar-SA"/>
      </w:rPr>
    </w:lvl>
    <w:lvl w:ilvl="6" w:tplc="2C201214">
      <w:numFmt w:val="bullet"/>
      <w:lvlText w:val="•"/>
      <w:lvlJc w:val="left"/>
      <w:pPr>
        <w:ind w:left="6892" w:hanging="490"/>
      </w:pPr>
      <w:rPr>
        <w:rFonts w:hint="default"/>
        <w:lang w:val="en-US" w:eastAsia="en-US" w:bidi="ar-SA"/>
      </w:rPr>
    </w:lvl>
    <w:lvl w:ilvl="7" w:tplc="E8905CB2">
      <w:numFmt w:val="bullet"/>
      <w:lvlText w:val="•"/>
      <w:lvlJc w:val="left"/>
      <w:pPr>
        <w:ind w:left="7944" w:hanging="490"/>
      </w:pPr>
      <w:rPr>
        <w:rFonts w:hint="default"/>
        <w:lang w:val="en-US" w:eastAsia="en-US" w:bidi="ar-SA"/>
      </w:rPr>
    </w:lvl>
    <w:lvl w:ilvl="8" w:tplc="934EC4F0">
      <w:numFmt w:val="bullet"/>
      <w:lvlText w:val="•"/>
      <w:lvlJc w:val="left"/>
      <w:pPr>
        <w:ind w:left="8996" w:hanging="490"/>
      </w:pPr>
      <w:rPr>
        <w:rFonts w:hint="default"/>
        <w:lang w:val="en-US" w:eastAsia="en-US" w:bidi="ar-SA"/>
      </w:rPr>
    </w:lvl>
  </w:abstractNum>
  <w:abstractNum w:abstractNumId="47" w15:restartNumberingAfterBreak="0">
    <w:nsid w:val="7D4A4C41"/>
    <w:multiLevelType w:val="hybridMultilevel"/>
    <w:tmpl w:val="4C32747C"/>
    <w:lvl w:ilvl="0" w:tplc="54F842CA">
      <w:start w:val="1"/>
      <w:numFmt w:val="decimal"/>
      <w:lvlText w:val="%1."/>
      <w:lvlJc w:val="left"/>
      <w:pPr>
        <w:ind w:left="100" w:hanging="332"/>
      </w:pPr>
      <w:rPr>
        <w:rFonts w:ascii="Arial" w:eastAsia="Arial" w:hAnsi="Arial" w:cs="Arial" w:hint="default"/>
        <w:b w:val="0"/>
        <w:bCs w:val="0"/>
        <w:i w:val="0"/>
        <w:iCs w:val="0"/>
        <w:color w:val="0000ED"/>
        <w:spacing w:val="-2"/>
        <w:w w:val="102"/>
        <w:sz w:val="28"/>
        <w:szCs w:val="28"/>
        <w:lang w:val="en-US" w:eastAsia="en-US" w:bidi="ar-SA"/>
      </w:rPr>
    </w:lvl>
    <w:lvl w:ilvl="1" w:tplc="8F680FB2">
      <w:numFmt w:val="bullet"/>
      <w:lvlText w:val="•"/>
      <w:lvlJc w:val="left"/>
      <w:pPr>
        <w:ind w:left="1200" w:hanging="332"/>
      </w:pPr>
      <w:rPr>
        <w:rFonts w:hint="default"/>
        <w:lang w:val="en-US" w:eastAsia="en-US" w:bidi="ar-SA"/>
      </w:rPr>
    </w:lvl>
    <w:lvl w:ilvl="2" w:tplc="77B4CC98">
      <w:numFmt w:val="bullet"/>
      <w:lvlText w:val="•"/>
      <w:lvlJc w:val="left"/>
      <w:pPr>
        <w:ind w:left="2300" w:hanging="332"/>
      </w:pPr>
      <w:rPr>
        <w:rFonts w:hint="default"/>
        <w:lang w:val="en-US" w:eastAsia="en-US" w:bidi="ar-SA"/>
      </w:rPr>
    </w:lvl>
    <w:lvl w:ilvl="3" w:tplc="60D89F32">
      <w:numFmt w:val="bullet"/>
      <w:lvlText w:val="•"/>
      <w:lvlJc w:val="left"/>
      <w:pPr>
        <w:ind w:left="3400" w:hanging="332"/>
      </w:pPr>
      <w:rPr>
        <w:rFonts w:hint="default"/>
        <w:lang w:val="en-US" w:eastAsia="en-US" w:bidi="ar-SA"/>
      </w:rPr>
    </w:lvl>
    <w:lvl w:ilvl="4" w:tplc="D0C6CD9C">
      <w:numFmt w:val="bullet"/>
      <w:lvlText w:val="•"/>
      <w:lvlJc w:val="left"/>
      <w:pPr>
        <w:ind w:left="4500" w:hanging="332"/>
      </w:pPr>
      <w:rPr>
        <w:rFonts w:hint="default"/>
        <w:lang w:val="en-US" w:eastAsia="en-US" w:bidi="ar-SA"/>
      </w:rPr>
    </w:lvl>
    <w:lvl w:ilvl="5" w:tplc="888CF17A">
      <w:numFmt w:val="bullet"/>
      <w:lvlText w:val="•"/>
      <w:lvlJc w:val="left"/>
      <w:pPr>
        <w:ind w:left="5600" w:hanging="332"/>
      </w:pPr>
      <w:rPr>
        <w:rFonts w:hint="default"/>
        <w:lang w:val="en-US" w:eastAsia="en-US" w:bidi="ar-SA"/>
      </w:rPr>
    </w:lvl>
    <w:lvl w:ilvl="6" w:tplc="5512F424">
      <w:numFmt w:val="bullet"/>
      <w:lvlText w:val="•"/>
      <w:lvlJc w:val="left"/>
      <w:pPr>
        <w:ind w:left="6700" w:hanging="332"/>
      </w:pPr>
      <w:rPr>
        <w:rFonts w:hint="default"/>
        <w:lang w:val="en-US" w:eastAsia="en-US" w:bidi="ar-SA"/>
      </w:rPr>
    </w:lvl>
    <w:lvl w:ilvl="7" w:tplc="D4B4AD0E">
      <w:numFmt w:val="bullet"/>
      <w:lvlText w:val="•"/>
      <w:lvlJc w:val="left"/>
      <w:pPr>
        <w:ind w:left="7800" w:hanging="332"/>
      </w:pPr>
      <w:rPr>
        <w:rFonts w:hint="default"/>
        <w:lang w:val="en-US" w:eastAsia="en-US" w:bidi="ar-SA"/>
      </w:rPr>
    </w:lvl>
    <w:lvl w:ilvl="8" w:tplc="95CC4232">
      <w:numFmt w:val="bullet"/>
      <w:lvlText w:val="•"/>
      <w:lvlJc w:val="left"/>
      <w:pPr>
        <w:ind w:left="8900" w:hanging="332"/>
      </w:pPr>
      <w:rPr>
        <w:rFonts w:hint="default"/>
        <w:lang w:val="en-US" w:eastAsia="en-US" w:bidi="ar-SA"/>
      </w:rPr>
    </w:lvl>
  </w:abstractNum>
  <w:abstractNum w:abstractNumId="48" w15:restartNumberingAfterBreak="0">
    <w:nsid w:val="7E53780D"/>
    <w:multiLevelType w:val="hybridMultilevel"/>
    <w:tmpl w:val="D7DA6A44"/>
    <w:lvl w:ilvl="0" w:tplc="0E5AFB4C">
      <w:start w:val="1"/>
      <w:numFmt w:val="decimal"/>
      <w:lvlText w:val="%1."/>
      <w:lvlJc w:val="left"/>
      <w:pPr>
        <w:ind w:left="431" w:hanging="332"/>
      </w:pPr>
      <w:rPr>
        <w:rFonts w:ascii="Arial" w:eastAsia="Arial" w:hAnsi="Arial" w:cs="Arial" w:hint="default"/>
        <w:b w:val="0"/>
        <w:bCs w:val="0"/>
        <w:i w:val="0"/>
        <w:iCs w:val="0"/>
        <w:color w:val="0000ED"/>
        <w:spacing w:val="-2"/>
        <w:w w:val="102"/>
        <w:sz w:val="28"/>
        <w:szCs w:val="28"/>
        <w:lang w:val="en-US" w:eastAsia="en-US" w:bidi="ar-SA"/>
      </w:rPr>
    </w:lvl>
    <w:lvl w:ilvl="1" w:tplc="561E2A78">
      <w:numFmt w:val="bullet"/>
      <w:lvlText w:val="•"/>
      <w:lvlJc w:val="left"/>
      <w:pPr>
        <w:ind w:left="1506" w:hanging="332"/>
      </w:pPr>
      <w:rPr>
        <w:rFonts w:hint="default"/>
        <w:lang w:val="en-US" w:eastAsia="en-US" w:bidi="ar-SA"/>
      </w:rPr>
    </w:lvl>
    <w:lvl w:ilvl="2" w:tplc="C8166EF4">
      <w:numFmt w:val="bullet"/>
      <w:lvlText w:val="•"/>
      <w:lvlJc w:val="left"/>
      <w:pPr>
        <w:ind w:left="2572" w:hanging="332"/>
      </w:pPr>
      <w:rPr>
        <w:rFonts w:hint="default"/>
        <w:lang w:val="en-US" w:eastAsia="en-US" w:bidi="ar-SA"/>
      </w:rPr>
    </w:lvl>
    <w:lvl w:ilvl="3" w:tplc="1BAACFC6">
      <w:numFmt w:val="bullet"/>
      <w:lvlText w:val="•"/>
      <w:lvlJc w:val="left"/>
      <w:pPr>
        <w:ind w:left="3638" w:hanging="332"/>
      </w:pPr>
      <w:rPr>
        <w:rFonts w:hint="default"/>
        <w:lang w:val="en-US" w:eastAsia="en-US" w:bidi="ar-SA"/>
      </w:rPr>
    </w:lvl>
    <w:lvl w:ilvl="4" w:tplc="67769318">
      <w:numFmt w:val="bullet"/>
      <w:lvlText w:val="•"/>
      <w:lvlJc w:val="left"/>
      <w:pPr>
        <w:ind w:left="4704" w:hanging="332"/>
      </w:pPr>
      <w:rPr>
        <w:rFonts w:hint="default"/>
        <w:lang w:val="en-US" w:eastAsia="en-US" w:bidi="ar-SA"/>
      </w:rPr>
    </w:lvl>
    <w:lvl w:ilvl="5" w:tplc="82A0C12A">
      <w:numFmt w:val="bullet"/>
      <w:lvlText w:val="•"/>
      <w:lvlJc w:val="left"/>
      <w:pPr>
        <w:ind w:left="5770" w:hanging="332"/>
      </w:pPr>
      <w:rPr>
        <w:rFonts w:hint="default"/>
        <w:lang w:val="en-US" w:eastAsia="en-US" w:bidi="ar-SA"/>
      </w:rPr>
    </w:lvl>
    <w:lvl w:ilvl="6" w:tplc="ECC4D57E">
      <w:numFmt w:val="bullet"/>
      <w:lvlText w:val="•"/>
      <w:lvlJc w:val="left"/>
      <w:pPr>
        <w:ind w:left="6836" w:hanging="332"/>
      </w:pPr>
      <w:rPr>
        <w:rFonts w:hint="default"/>
        <w:lang w:val="en-US" w:eastAsia="en-US" w:bidi="ar-SA"/>
      </w:rPr>
    </w:lvl>
    <w:lvl w:ilvl="7" w:tplc="BFD87822">
      <w:numFmt w:val="bullet"/>
      <w:lvlText w:val="•"/>
      <w:lvlJc w:val="left"/>
      <w:pPr>
        <w:ind w:left="7902" w:hanging="332"/>
      </w:pPr>
      <w:rPr>
        <w:rFonts w:hint="default"/>
        <w:lang w:val="en-US" w:eastAsia="en-US" w:bidi="ar-SA"/>
      </w:rPr>
    </w:lvl>
    <w:lvl w:ilvl="8" w:tplc="223CD404">
      <w:numFmt w:val="bullet"/>
      <w:lvlText w:val="•"/>
      <w:lvlJc w:val="left"/>
      <w:pPr>
        <w:ind w:left="8968" w:hanging="332"/>
      </w:pPr>
      <w:rPr>
        <w:rFonts w:hint="default"/>
        <w:lang w:val="en-US" w:eastAsia="en-US" w:bidi="ar-SA"/>
      </w:rPr>
    </w:lvl>
  </w:abstractNum>
  <w:num w:numId="1">
    <w:abstractNumId w:val="3"/>
  </w:num>
  <w:num w:numId="2">
    <w:abstractNumId w:val="37"/>
  </w:num>
  <w:num w:numId="3">
    <w:abstractNumId w:val="24"/>
  </w:num>
  <w:num w:numId="4">
    <w:abstractNumId w:val="7"/>
  </w:num>
  <w:num w:numId="5">
    <w:abstractNumId w:val="47"/>
  </w:num>
  <w:num w:numId="6">
    <w:abstractNumId w:val="48"/>
  </w:num>
  <w:num w:numId="7">
    <w:abstractNumId w:val="10"/>
  </w:num>
  <w:num w:numId="8">
    <w:abstractNumId w:val="15"/>
  </w:num>
  <w:num w:numId="9">
    <w:abstractNumId w:val="36"/>
  </w:num>
  <w:num w:numId="10">
    <w:abstractNumId w:val="42"/>
  </w:num>
  <w:num w:numId="11">
    <w:abstractNumId w:val="14"/>
  </w:num>
  <w:num w:numId="12">
    <w:abstractNumId w:val="46"/>
  </w:num>
  <w:num w:numId="13">
    <w:abstractNumId w:val="40"/>
  </w:num>
  <w:num w:numId="14">
    <w:abstractNumId w:val="0"/>
  </w:num>
  <w:num w:numId="15">
    <w:abstractNumId w:val="27"/>
  </w:num>
  <w:num w:numId="16">
    <w:abstractNumId w:val="22"/>
  </w:num>
  <w:num w:numId="17">
    <w:abstractNumId w:val="19"/>
  </w:num>
  <w:num w:numId="18">
    <w:abstractNumId w:val="18"/>
  </w:num>
  <w:num w:numId="19">
    <w:abstractNumId w:val="23"/>
  </w:num>
  <w:num w:numId="20">
    <w:abstractNumId w:val="17"/>
  </w:num>
  <w:num w:numId="21">
    <w:abstractNumId w:val="39"/>
  </w:num>
  <w:num w:numId="22">
    <w:abstractNumId w:val="41"/>
  </w:num>
  <w:num w:numId="23">
    <w:abstractNumId w:val="35"/>
  </w:num>
  <w:num w:numId="24">
    <w:abstractNumId w:val="1"/>
  </w:num>
  <w:num w:numId="25">
    <w:abstractNumId w:val="8"/>
  </w:num>
  <w:num w:numId="26">
    <w:abstractNumId w:val="2"/>
  </w:num>
  <w:num w:numId="27">
    <w:abstractNumId w:val="11"/>
  </w:num>
  <w:num w:numId="28">
    <w:abstractNumId w:val="20"/>
  </w:num>
  <w:num w:numId="29">
    <w:abstractNumId w:val="33"/>
  </w:num>
  <w:num w:numId="30">
    <w:abstractNumId w:val="26"/>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44"/>
  </w:num>
  <w:num w:numId="34">
    <w:abstractNumId w:val="43"/>
  </w:num>
  <w:num w:numId="35">
    <w:abstractNumId w:val="6"/>
  </w:num>
  <w:num w:numId="36">
    <w:abstractNumId w:val="30"/>
  </w:num>
  <w:num w:numId="37">
    <w:abstractNumId w:val="45"/>
  </w:num>
  <w:num w:numId="38">
    <w:abstractNumId w:val="29"/>
  </w:num>
  <w:num w:numId="39">
    <w:abstractNumId w:val="28"/>
  </w:num>
  <w:num w:numId="40">
    <w:abstractNumId w:val="31"/>
  </w:num>
  <w:num w:numId="41">
    <w:abstractNumId w:val="5"/>
  </w:num>
  <w:num w:numId="42">
    <w:abstractNumId w:val="25"/>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 w:numId="45">
    <w:abstractNumId w:val="21"/>
  </w:num>
  <w:num w:numId="46">
    <w:abstractNumId w:val="12"/>
  </w:num>
  <w:num w:numId="47">
    <w:abstractNumId w:val="38"/>
  </w:num>
  <w:num w:numId="48">
    <w:abstractNumId w:val="13"/>
  </w:num>
  <w:num w:numId="49">
    <w:abstractNumId w:val="32"/>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C38"/>
    <w:rsid w:val="000020A6"/>
    <w:rsid w:val="0000754E"/>
    <w:rsid w:val="00011BA0"/>
    <w:rsid w:val="00012DEA"/>
    <w:rsid w:val="00021F8E"/>
    <w:rsid w:val="000253A4"/>
    <w:rsid w:val="0003100C"/>
    <w:rsid w:val="00033913"/>
    <w:rsid w:val="00034F11"/>
    <w:rsid w:val="00040A46"/>
    <w:rsid w:val="00043483"/>
    <w:rsid w:val="00044F77"/>
    <w:rsid w:val="00046F98"/>
    <w:rsid w:val="000533B9"/>
    <w:rsid w:val="00054FD8"/>
    <w:rsid w:val="00057A43"/>
    <w:rsid w:val="00064CDC"/>
    <w:rsid w:val="00064DE5"/>
    <w:rsid w:val="000664D8"/>
    <w:rsid w:val="00071E0E"/>
    <w:rsid w:val="00075A99"/>
    <w:rsid w:val="00075BF4"/>
    <w:rsid w:val="00075D51"/>
    <w:rsid w:val="00075F06"/>
    <w:rsid w:val="00076B56"/>
    <w:rsid w:val="0007763B"/>
    <w:rsid w:val="00080B41"/>
    <w:rsid w:val="00082D42"/>
    <w:rsid w:val="0009067E"/>
    <w:rsid w:val="000918CC"/>
    <w:rsid w:val="00097300"/>
    <w:rsid w:val="000A138F"/>
    <w:rsid w:val="000A1D16"/>
    <w:rsid w:val="000A29B4"/>
    <w:rsid w:val="000A3027"/>
    <w:rsid w:val="000A6D2A"/>
    <w:rsid w:val="000B022D"/>
    <w:rsid w:val="000B1175"/>
    <w:rsid w:val="000B4042"/>
    <w:rsid w:val="000B664B"/>
    <w:rsid w:val="000B665F"/>
    <w:rsid w:val="000B73DD"/>
    <w:rsid w:val="000B789D"/>
    <w:rsid w:val="000C3B67"/>
    <w:rsid w:val="000C516D"/>
    <w:rsid w:val="000C518D"/>
    <w:rsid w:val="000C53C6"/>
    <w:rsid w:val="000C624A"/>
    <w:rsid w:val="000D4E5F"/>
    <w:rsid w:val="000E1BBB"/>
    <w:rsid w:val="000E4C6F"/>
    <w:rsid w:val="000F240D"/>
    <w:rsid w:val="000F24C9"/>
    <w:rsid w:val="000F31D7"/>
    <w:rsid w:val="000F3BE9"/>
    <w:rsid w:val="000F5444"/>
    <w:rsid w:val="0010349E"/>
    <w:rsid w:val="0010430D"/>
    <w:rsid w:val="0010459C"/>
    <w:rsid w:val="00107F64"/>
    <w:rsid w:val="00107F96"/>
    <w:rsid w:val="001147E4"/>
    <w:rsid w:val="00121910"/>
    <w:rsid w:val="00124441"/>
    <w:rsid w:val="001250D4"/>
    <w:rsid w:val="00125FD6"/>
    <w:rsid w:val="00126CF7"/>
    <w:rsid w:val="00133120"/>
    <w:rsid w:val="001334C2"/>
    <w:rsid w:val="00133AA4"/>
    <w:rsid w:val="00143780"/>
    <w:rsid w:val="00155D53"/>
    <w:rsid w:val="00160B52"/>
    <w:rsid w:val="00162357"/>
    <w:rsid w:val="0016799B"/>
    <w:rsid w:val="00167D4F"/>
    <w:rsid w:val="0017060D"/>
    <w:rsid w:val="00172633"/>
    <w:rsid w:val="0017628A"/>
    <w:rsid w:val="0018330E"/>
    <w:rsid w:val="00186339"/>
    <w:rsid w:val="00190DC2"/>
    <w:rsid w:val="0019297B"/>
    <w:rsid w:val="0019360D"/>
    <w:rsid w:val="00195F75"/>
    <w:rsid w:val="001A1473"/>
    <w:rsid w:val="001A4636"/>
    <w:rsid w:val="001A5155"/>
    <w:rsid w:val="001A528A"/>
    <w:rsid w:val="001B0CA6"/>
    <w:rsid w:val="001B3B80"/>
    <w:rsid w:val="001B4C81"/>
    <w:rsid w:val="001B67B5"/>
    <w:rsid w:val="001B6ECC"/>
    <w:rsid w:val="001B7A94"/>
    <w:rsid w:val="001C4BF4"/>
    <w:rsid w:val="001C62B9"/>
    <w:rsid w:val="001C63EF"/>
    <w:rsid w:val="001D2A8A"/>
    <w:rsid w:val="001D3178"/>
    <w:rsid w:val="001D366F"/>
    <w:rsid w:val="001D36A0"/>
    <w:rsid w:val="001D3B0B"/>
    <w:rsid w:val="001F08CD"/>
    <w:rsid w:val="001F41C5"/>
    <w:rsid w:val="00201351"/>
    <w:rsid w:val="002033E7"/>
    <w:rsid w:val="002043D9"/>
    <w:rsid w:val="00212B5A"/>
    <w:rsid w:val="0021340E"/>
    <w:rsid w:val="002134E2"/>
    <w:rsid w:val="00213D48"/>
    <w:rsid w:val="0022464D"/>
    <w:rsid w:val="002331AC"/>
    <w:rsid w:val="00234A56"/>
    <w:rsid w:val="00235ABC"/>
    <w:rsid w:val="00235D2F"/>
    <w:rsid w:val="00237795"/>
    <w:rsid w:val="002440A1"/>
    <w:rsid w:val="00244A30"/>
    <w:rsid w:val="002475D8"/>
    <w:rsid w:val="002532C7"/>
    <w:rsid w:val="00253F34"/>
    <w:rsid w:val="00256B25"/>
    <w:rsid w:val="002573B5"/>
    <w:rsid w:val="0027272A"/>
    <w:rsid w:val="00274BB9"/>
    <w:rsid w:val="00280CE1"/>
    <w:rsid w:val="0028253A"/>
    <w:rsid w:val="002852B9"/>
    <w:rsid w:val="00290DA9"/>
    <w:rsid w:val="002937D9"/>
    <w:rsid w:val="0029424C"/>
    <w:rsid w:val="002946E1"/>
    <w:rsid w:val="002A08D9"/>
    <w:rsid w:val="002A110D"/>
    <w:rsid w:val="002A11ED"/>
    <w:rsid w:val="002A1895"/>
    <w:rsid w:val="002A3865"/>
    <w:rsid w:val="002A5704"/>
    <w:rsid w:val="002A58DD"/>
    <w:rsid w:val="002A6C25"/>
    <w:rsid w:val="002A7625"/>
    <w:rsid w:val="002B30E5"/>
    <w:rsid w:val="002B6E8D"/>
    <w:rsid w:val="002C238A"/>
    <w:rsid w:val="002C3240"/>
    <w:rsid w:val="002C438E"/>
    <w:rsid w:val="002C4E68"/>
    <w:rsid w:val="002C6054"/>
    <w:rsid w:val="002D06CD"/>
    <w:rsid w:val="002D6890"/>
    <w:rsid w:val="002D7593"/>
    <w:rsid w:val="002F0474"/>
    <w:rsid w:val="002F64F8"/>
    <w:rsid w:val="002F7391"/>
    <w:rsid w:val="00300649"/>
    <w:rsid w:val="0030129C"/>
    <w:rsid w:val="0031131A"/>
    <w:rsid w:val="00316A7C"/>
    <w:rsid w:val="00317FD0"/>
    <w:rsid w:val="003207C2"/>
    <w:rsid w:val="00324FB9"/>
    <w:rsid w:val="00335298"/>
    <w:rsid w:val="003426FC"/>
    <w:rsid w:val="003445CA"/>
    <w:rsid w:val="00346229"/>
    <w:rsid w:val="003473B2"/>
    <w:rsid w:val="003503FB"/>
    <w:rsid w:val="00351240"/>
    <w:rsid w:val="0035416D"/>
    <w:rsid w:val="003550D2"/>
    <w:rsid w:val="00355F67"/>
    <w:rsid w:val="003578E0"/>
    <w:rsid w:val="003607DE"/>
    <w:rsid w:val="00362C4E"/>
    <w:rsid w:val="00370D1D"/>
    <w:rsid w:val="00371E02"/>
    <w:rsid w:val="003727E4"/>
    <w:rsid w:val="00374F3A"/>
    <w:rsid w:val="00377F87"/>
    <w:rsid w:val="00381069"/>
    <w:rsid w:val="00382175"/>
    <w:rsid w:val="0038248D"/>
    <w:rsid w:val="00382E32"/>
    <w:rsid w:val="003851CF"/>
    <w:rsid w:val="00385F92"/>
    <w:rsid w:val="00387635"/>
    <w:rsid w:val="0038793A"/>
    <w:rsid w:val="003912EC"/>
    <w:rsid w:val="00393C18"/>
    <w:rsid w:val="0039777E"/>
    <w:rsid w:val="003A4BEE"/>
    <w:rsid w:val="003A64CB"/>
    <w:rsid w:val="003B333A"/>
    <w:rsid w:val="003B7047"/>
    <w:rsid w:val="003C03F6"/>
    <w:rsid w:val="003C1423"/>
    <w:rsid w:val="003D0ACE"/>
    <w:rsid w:val="003D2F16"/>
    <w:rsid w:val="003D5A5D"/>
    <w:rsid w:val="003D78E1"/>
    <w:rsid w:val="003E0C32"/>
    <w:rsid w:val="003E29B9"/>
    <w:rsid w:val="003E4B1D"/>
    <w:rsid w:val="003E5AC1"/>
    <w:rsid w:val="003E64B4"/>
    <w:rsid w:val="003E6F7D"/>
    <w:rsid w:val="003F2631"/>
    <w:rsid w:val="003F3C44"/>
    <w:rsid w:val="003F449F"/>
    <w:rsid w:val="003F54AC"/>
    <w:rsid w:val="00404349"/>
    <w:rsid w:val="004049A5"/>
    <w:rsid w:val="00404D03"/>
    <w:rsid w:val="0040661A"/>
    <w:rsid w:val="00407115"/>
    <w:rsid w:val="0040724A"/>
    <w:rsid w:val="00420353"/>
    <w:rsid w:val="00421751"/>
    <w:rsid w:val="004233AD"/>
    <w:rsid w:val="00423791"/>
    <w:rsid w:val="00423CFF"/>
    <w:rsid w:val="00425908"/>
    <w:rsid w:val="00425C94"/>
    <w:rsid w:val="00427372"/>
    <w:rsid w:val="00431E8E"/>
    <w:rsid w:val="004342DB"/>
    <w:rsid w:val="00434766"/>
    <w:rsid w:val="00435527"/>
    <w:rsid w:val="004417E7"/>
    <w:rsid w:val="0044191F"/>
    <w:rsid w:val="0044382B"/>
    <w:rsid w:val="00444E78"/>
    <w:rsid w:val="0045394F"/>
    <w:rsid w:val="0045623A"/>
    <w:rsid w:val="00460201"/>
    <w:rsid w:val="00461F38"/>
    <w:rsid w:val="00462300"/>
    <w:rsid w:val="00462C49"/>
    <w:rsid w:val="00463CB2"/>
    <w:rsid w:val="00474F34"/>
    <w:rsid w:val="00477A26"/>
    <w:rsid w:val="00481423"/>
    <w:rsid w:val="0048248E"/>
    <w:rsid w:val="004835E9"/>
    <w:rsid w:val="00483ADC"/>
    <w:rsid w:val="004850C9"/>
    <w:rsid w:val="00485A4B"/>
    <w:rsid w:val="004900C2"/>
    <w:rsid w:val="00492CCF"/>
    <w:rsid w:val="004A09FC"/>
    <w:rsid w:val="004A20D6"/>
    <w:rsid w:val="004A63F2"/>
    <w:rsid w:val="004B7631"/>
    <w:rsid w:val="004C35B6"/>
    <w:rsid w:val="004C7417"/>
    <w:rsid w:val="004D0436"/>
    <w:rsid w:val="004D6BB0"/>
    <w:rsid w:val="004D6BF1"/>
    <w:rsid w:val="004E0598"/>
    <w:rsid w:val="004E0604"/>
    <w:rsid w:val="004E42B6"/>
    <w:rsid w:val="004F0FC6"/>
    <w:rsid w:val="004F1297"/>
    <w:rsid w:val="004F26B6"/>
    <w:rsid w:val="004F328F"/>
    <w:rsid w:val="004F37F3"/>
    <w:rsid w:val="004F4DC5"/>
    <w:rsid w:val="00505FA1"/>
    <w:rsid w:val="00511D73"/>
    <w:rsid w:val="005126FF"/>
    <w:rsid w:val="005152BD"/>
    <w:rsid w:val="0053528A"/>
    <w:rsid w:val="005436FB"/>
    <w:rsid w:val="005505C0"/>
    <w:rsid w:val="00550FF9"/>
    <w:rsid w:val="005512A4"/>
    <w:rsid w:val="00555D69"/>
    <w:rsid w:val="0056357E"/>
    <w:rsid w:val="0056518F"/>
    <w:rsid w:val="00574893"/>
    <w:rsid w:val="00592A60"/>
    <w:rsid w:val="005942C6"/>
    <w:rsid w:val="00597A0C"/>
    <w:rsid w:val="005A1E54"/>
    <w:rsid w:val="005A3831"/>
    <w:rsid w:val="005A4292"/>
    <w:rsid w:val="005A6096"/>
    <w:rsid w:val="005B1E8A"/>
    <w:rsid w:val="005C0FF7"/>
    <w:rsid w:val="005C1094"/>
    <w:rsid w:val="005C10AF"/>
    <w:rsid w:val="005C3F5F"/>
    <w:rsid w:val="005C5A36"/>
    <w:rsid w:val="005D115D"/>
    <w:rsid w:val="005D3E20"/>
    <w:rsid w:val="005D4139"/>
    <w:rsid w:val="005D4F43"/>
    <w:rsid w:val="005F1E00"/>
    <w:rsid w:val="005F30F4"/>
    <w:rsid w:val="005F4226"/>
    <w:rsid w:val="005F4FE8"/>
    <w:rsid w:val="00604FFE"/>
    <w:rsid w:val="00605E7E"/>
    <w:rsid w:val="00614412"/>
    <w:rsid w:val="00615340"/>
    <w:rsid w:val="00615B5F"/>
    <w:rsid w:val="00620815"/>
    <w:rsid w:val="00624E6D"/>
    <w:rsid w:val="00627124"/>
    <w:rsid w:val="00633910"/>
    <w:rsid w:val="00633FC8"/>
    <w:rsid w:val="00636628"/>
    <w:rsid w:val="0064031B"/>
    <w:rsid w:val="00640DBF"/>
    <w:rsid w:val="00640F9B"/>
    <w:rsid w:val="00641E1A"/>
    <w:rsid w:val="0064392C"/>
    <w:rsid w:val="00643998"/>
    <w:rsid w:val="006477BB"/>
    <w:rsid w:val="00647ADD"/>
    <w:rsid w:val="00647DD0"/>
    <w:rsid w:val="00661AB9"/>
    <w:rsid w:val="006651EA"/>
    <w:rsid w:val="006811DC"/>
    <w:rsid w:val="00681BF4"/>
    <w:rsid w:val="00683FB6"/>
    <w:rsid w:val="00686207"/>
    <w:rsid w:val="006879B7"/>
    <w:rsid w:val="0069010B"/>
    <w:rsid w:val="006905BC"/>
    <w:rsid w:val="00690617"/>
    <w:rsid w:val="0069650C"/>
    <w:rsid w:val="006A6946"/>
    <w:rsid w:val="006A6FDC"/>
    <w:rsid w:val="006B0883"/>
    <w:rsid w:val="006B43BA"/>
    <w:rsid w:val="006B6868"/>
    <w:rsid w:val="006B77C0"/>
    <w:rsid w:val="006C1A12"/>
    <w:rsid w:val="006C7AFF"/>
    <w:rsid w:val="006C7BBF"/>
    <w:rsid w:val="006D0CAF"/>
    <w:rsid w:val="006D1FD5"/>
    <w:rsid w:val="006D4599"/>
    <w:rsid w:val="006D5C41"/>
    <w:rsid w:val="006E4DB2"/>
    <w:rsid w:val="006F3571"/>
    <w:rsid w:val="00701D12"/>
    <w:rsid w:val="00702667"/>
    <w:rsid w:val="00711F66"/>
    <w:rsid w:val="007126BA"/>
    <w:rsid w:val="00722B02"/>
    <w:rsid w:val="007256C6"/>
    <w:rsid w:val="00727776"/>
    <w:rsid w:val="00734852"/>
    <w:rsid w:val="0074080A"/>
    <w:rsid w:val="00753110"/>
    <w:rsid w:val="007544B6"/>
    <w:rsid w:val="00761339"/>
    <w:rsid w:val="0076390E"/>
    <w:rsid w:val="00772EE1"/>
    <w:rsid w:val="007734E5"/>
    <w:rsid w:val="0077613E"/>
    <w:rsid w:val="00777706"/>
    <w:rsid w:val="00781FC8"/>
    <w:rsid w:val="007823A1"/>
    <w:rsid w:val="007919BD"/>
    <w:rsid w:val="00792895"/>
    <w:rsid w:val="00796A12"/>
    <w:rsid w:val="007A5BCC"/>
    <w:rsid w:val="007A68C8"/>
    <w:rsid w:val="007B586E"/>
    <w:rsid w:val="007B66BA"/>
    <w:rsid w:val="007B7716"/>
    <w:rsid w:val="007D0870"/>
    <w:rsid w:val="007D19B4"/>
    <w:rsid w:val="007D265B"/>
    <w:rsid w:val="007D35B2"/>
    <w:rsid w:val="007D4241"/>
    <w:rsid w:val="007D6B73"/>
    <w:rsid w:val="007E725B"/>
    <w:rsid w:val="007E7728"/>
    <w:rsid w:val="007E7ECE"/>
    <w:rsid w:val="007F244F"/>
    <w:rsid w:val="007F3A18"/>
    <w:rsid w:val="007F3E25"/>
    <w:rsid w:val="007F465D"/>
    <w:rsid w:val="007F71C4"/>
    <w:rsid w:val="008018E7"/>
    <w:rsid w:val="00801B04"/>
    <w:rsid w:val="0080215B"/>
    <w:rsid w:val="0080261B"/>
    <w:rsid w:val="00802D3F"/>
    <w:rsid w:val="0081290F"/>
    <w:rsid w:val="00814B06"/>
    <w:rsid w:val="00816107"/>
    <w:rsid w:val="00823B12"/>
    <w:rsid w:val="00827897"/>
    <w:rsid w:val="0083240E"/>
    <w:rsid w:val="008357E4"/>
    <w:rsid w:val="00835999"/>
    <w:rsid w:val="008367BB"/>
    <w:rsid w:val="00837659"/>
    <w:rsid w:val="00846146"/>
    <w:rsid w:val="008474BA"/>
    <w:rsid w:val="008509E1"/>
    <w:rsid w:val="00852E67"/>
    <w:rsid w:val="008540BF"/>
    <w:rsid w:val="00854C99"/>
    <w:rsid w:val="00861924"/>
    <w:rsid w:val="008655BC"/>
    <w:rsid w:val="00865B45"/>
    <w:rsid w:val="008713EC"/>
    <w:rsid w:val="00876C57"/>
    <w:rsid w:val="00884E6D"/>
    <w:rsid w:val="00886FD1"/>
    <w:rsid w:val="00890BD4"/>
    <w:rsid w:val="00890BE9"/>
    <w:rsid w:val="0089477D"/>
    <w:rsid w:val="008949F5"/>
    <w:rsid w:val="00895CC5"/>
    <w:rsid w:val="008A2772"/>
    <w:rsid w:val="008B688F"/>
    <w:rsid w:val="008C5479"/>
    <w:rsid w:val="008D5439"/>
    <w:rsid w:val="008D7C28"/>
    <w:rsid w:val="008E1764"/>
    <w:rsid w:val="008E4F8F"/>
    <w:rsid w:val="008F207F"/>
    <w:rsid w:val="008F43AE"/>
    <w:rsid w:val="008F4443"/>
    <w:rsid w:val="008F4EBF"/>
    <w:rsid w:val="00900AE8"/>
    <w:rsid w:val="00902DDE"/>
    <w:rsid w:val="0090514E"/>
    <w:rsid w:val="0090560A"/>
    <w:rsid w:val="00906245"/>
    <w:rsid w:val="009073F5"/>
    <w:rsid w:val="009106A3"/>
    <w:rsid w:val="00916414"/>
    <w:rsid w:val="00917857"/>
    <w:rsid w:val="00921BE5"/>
    <w:rsid w:val="009302CA"/>
    <w:rsid w:val="00930513"/>
    <w:rsid w:val="00931FC1"/>
    <w:rsid w:val="00932F53"/>
    <w:rsid w:val="00942C56"/>
    <w:rsid w:val="0094587F"/>
    <w:rsid w:val="00946878"/>
    <w:rsid w:val="00950814"/>
    <w:rsid w:val="009528C1"/>
    <w:rsid w:val="009563B0"/>
    <w:rsid w:val="009669B9"/>
    <w:rsid w:val="009674F1"/>
    <w:rsid w:val="0097555C"/>
    <w:rsid w:val="00980B23"/>
    <w:rsid w:val="00985481"/>
    <w:rsid w:val="009856C6"/>
    <w:rsid w:val="00985A42"/>
    <w:rsid w:val="00986DC1"/>
    <w:rsid w:val="00993BCF"/>
    <w:rsid w:val="009941F4"/>
    <w:rsid w:val="009A24CC"/>
    <w:rsid w:val="009A5B1A"/>
    <w:rsid w:val="009A6FC4"/>
    <w:rsid w:val="009A7FE5"/>
    <w:rsid w:val="009B0010"/>
    <w:rsid w:val="009B17AF"/>
    <w:rsid w:val="009B1CC8"/>
    <w:rsid w:val="009B1DAA"/>
    <w:rsid w:val="009B2459"/>
    <w:rsid w:val="009B2C19"/>
    <w:rsid w:val="009B5EE9"/>
    <w:rsid w:val="009C27D8"/>
    <w:rsid w:val="009C2FF4"/>
    <w:rsid w:val="009D01BC"/>
    <w:rsid w:val="009D1390"/>
    <w:rsid w:val="009D1714"/>
    <w:rsid w:val="009D3E6E"/>
    <w:rsid w:val="009D643C"/>
    <w:rsid w:val="009E35A0"/>
    <w:rsid w:val="009E4A79"/>
    <w:rsid w:val="009E68CF"/>
    <w:rsid w:val="009F0ECE"/>
    <w:rsid w:val="009F2E52"/>
    <w:rsid w:val="009F2EDB"/>
    <w:rsid w:val="009F50A1"/>
    <w:rsid w:val="009F580D"/>
    <w:rsid w:val="009F7CBD"/>
    <w:rsid w:val="00A00C8D"/>
    <w:rsid w:val="00A016D8"/>
    <w:rsid w:val="00A07B0B"/>
    <w:rsid w:val="00A13E6B"/>
    <w:rsid w:val="00A13FA9"/>
    <w:rsid w:val="00A2495C"/>
    <w:rsid w:val="00A27A58"/>
    <w:rsid w:val="00A32907"/>
    <w:rsid w:val="00A32B9E"/>
    <w:rsid w:val="00A45634"/>
    <w:rsid w:val="00A4579B"/>
    <w:rsid w:val="00A4721A"/>
    <w:rsid w:val="00A47415"/>
    <w:rsid w:val="00A52524"/>
    <w:rsid w:val="00A53158"/>
    <w:rsid w:val="00A5364D"/>
    <w:rsid w:val="00A538AE"/>
    <w:rsid w:val="00A555D8"/>
    <w:rsid w:val="00A60BA6"/>
    <w:rsid w:val="00A64DC6"/>
    <w:rsid w:val="00A7246F"/>
    <w:rsid w:val="00A73EA9"/>
    <w:rsid w:val="00A75441"/>
    <w:rsid w:val="00A75579"/>
    <w:rsid w:val="00A8005F"/>
    <w:rsid w:val="00A82D4E"/>
    <w:rsid w:val="00A8403A"/>
    <w:rsid w:val="00A84104"/>
    <w:rsid w:val="00A850C0"/>
    <w:rsid w:val="00A85A5A"/>
    <w:rsid w:val="00A85EA4"/>
    <w:rsid w:val="00A87230"/>
    <w:rsid w:val="00A87530"/>
    <w:rsid w:val="00A87A2D"/>
    <w:rsid w:val="00A931C4"/>
    <w:rsid w:val="00A9402F"/>
    <w:rsid w:val="00A9703B"/>
    <w:rsid w:val="00AA04C2"/>
    <w:rsid w:val="00AA0668"/>
    <w:rsid w:val="00AA08E7"/>
    <w:rsid w:val="00AA1DBE"/>
    <w:rsid w:val="00AA5D0F"/>
    <w:rsid w:val="00AB0D30"/>
    <w:rsid w:val="00AC01EC"/>
    <w:rsid w:val="00AC3EF6"/>
    <w:rsid w:val="00AC5F76"/>
    <w:rsid w:val="00AC7E94"/>
    <w:rsid w:val="00AD0108"/>
    <w:rsid w:val="00AE1BC3"/>
    <w:rsid w:val="00AE221E"/>
    <w:rsid w:val="00AE5767"/>
    <w:rsid w:val="00AE60B0"/>
    <w:rsid w:val="00AF0C79"/>
    <w:rsid w:val="00AF1BA8"/>
    <w:rsid w:val="00AF2493"/>
    <w:rsid w:val="00AF282E"/>
    <w:rsid w:val="00AF5DD2"/>
    <w:rsid w:val="00AF681C"/>
    <w:rsid w:val="00AF6F47"/>
    <w:rsid w:val="00B035B0"/>
    <w:rsid w:val="00B04789"/>
    <w:rsid w:val="00B1020B"/>
    <w:rsid w:val="00B112B2"/>
    <w:rsid w:val="00B144EC"/>
    <w:rsid w:val="00B15A74"/>
    <w:rsid w:val="00B15C38"/>
    <w:rsid w:val="00B22484"/>
    <w:rsid w:val="00B22839"/>
    <w:rsid w:val="00B26437"/>
    <w:rsid w:val="00B30C5A"/>
    <w:rsid w:val="00B3245C"/>
    <w:rsid w:val="00B35F2D"/>
    <w:rsid w:val="00B3734A"/>
    <w:rsid w:val="00B44E14"/>
    <w:rsid w:val="00B5690C"/>
    <w:rsid w:val="00B614C5"/>
    <w:rsid w:val="00B67734"/>
    <w:rsid w:val="00B80B31"/>
    <w:rsid w:val="00B811E8"/>
    <w:rsid w:val="00B82CEA"/>
    <w:rsid w:val="00B927EF"/>
    <w:rsid w:val="00B94C46"/>
    <w:rsid w:val="00B965E9"/>
    <w:rsid w:val="00B96BA3"/>
    <w:rsid w:val="00BA04F9"/>
    <w:rsid w:val="00BA3065"/>
    <w:rsid w:val="00BA4BD7"/>
    <w:rsid w:val="00BA5B26"/>
    <w:rsid w:val="00BA73F3"/>
    <w:rsid w:val="00BB0C4C"/>
    <w:rsid w:val="00BB3DD2"/>
    <w:rsid w:val="00BC0231"/>
    <w:rsid w:val="00BC0EC3"/>
    <w:rsid w:val="00BC6226"/>
    <w:rsid w:val="00BD09AC"/>
    <w:rsid w:val="00BD1290"/>
    <w:rsid w:val="00BD1A8F"/>
    <w:rsid w:val="00BD3A43"/>
    <w:rsid w:val="00BF745D"/>
    <w:rsid w:val="00C00590"/>
    <w:rsid w:val="00C01158"/>
    <w:rsid w:val="00C0241C"/>
    <w:rsid w:val="00C0424B"/>
    <w:rsid w:val="00C057F6"/>
    <w:rsid w:val="00C066D1"/>
    <w:rsid w:val="00C137D6"/>
    <w:rsid w:val="00C24198"/>
    <w:rsid w:val="00C25950"/>
    <w:rsid w:val="00C25A31"/>
    <w:rsid w:val="00C26909"/>
    <w:rsid w:val="00C312E0"/>
    <w:rsid w:val="00C4070C"/>
    <w:rsid w:val="00C479ED"/>
    <w:rsid w:val="00C50153"/>
    <w:rsid w:val="00C503B0"/>
    <w:rsid w:val="00C56514"/>
    <w:rsid w:val="00C56E1F"/>
    <w:rsid w:val="00C56F94"/>
    <w:rsid w:val="00C57E2C"/>
    <w:rsid w:val="00C62163"/>
    <w:rsid w:val="00C636FF"/>
    <w:rsid w:val="00C71417"/>
    <w:rsid w:val="00C727EF"/>
    <w:rsid w:val="00C7471E"/>
    <w:rsid w:val="00C839A9"/>
    <w:rsid w:val="00C8424D"/>
    <w:rsid w:val="00C8426E"/>
    <w:rsid w:val="00C9025B"/>
    <w:rsid w:val="00C927A9"/>
    <w:rsid w:val="00C92E0C"/>
    <w:rsid w:val="00C94600"/>
    <w:rsid w:val="00C9606A"/>
    <w:rsid w:val="00C97091"/>
    <w:rsid w:val="00C97504"/>
    <w:rsid w:val="00CA4F31"/>
    <w:rsid w:val="00CA53B1"/>
    <w:rsid w:val="00CA728E"/>
    <w:rsid w:val="00CA7C09"/>
    <w:rsid w:val="00CB1612"/>
    <w:rsid w:val="00CB2CBA"/>
    <w:rsid w:val="00CB501D"/>
    <w:rsid w:val="00CB56F4"/>
    <w:rsid w:val="00CB7D75"/>
    <w:rsid w:val="00CC164B"/>
    <w:rsid w:val="00CC1B2D"/>
    <w:rsid w:val="00CC2142"/>
    <w:rsid w:val="00CC356C"/>
    <w:rsid w:val="00CC3B1D"/>
    <w:rsid w:val="00CC5BFC"/>
    <w:rsid w:val="00CC790D"/>
    <w:rsid w:val="00CD1D90"/>
    <w:rsid w:val="00CE3FE9"/>
    <w:rsid w:val="00CE6115"/>
    <w:rsid w:val="00CE7B48"/>
    <w:rsid w:val="00CF30AB"/>
    <w:rsid w:val="00CF4A1F"/>
    <w:rsid w:val="00CF6454"/>
    <w:rsid w:val="00CF7769"/>
    <w:rsid w:val="00D006CA"/>
    <w:rsid w:val="00D0257F"/>
    <w:rsid w:val="00D053C0"/>
    <w:rsid w:val="00D063F8"/>
    <w:rsid w:val="00D07057"/>
    <w:rsid w:val="00D07557"/>
    <w:rsid w:val="00D07984"/>
    <w:rsid w:val="00D07BC0"/>
    <w:rsid w:val="00D07D42"/>
    <w:rsid w:val="00D108DC"/>
    <w:rsid w:val="00D12CBC"/>
    <w:rsid w:val="00D12F06"/>
    <w:rsid w:val="00D1425F"/>
    <w:rsid w:val="00D14D3D"/>
    <w:rsid w:val="00D155DB"/>
    <w:rsid w:val="00D2091D"/>
    <w:rsid w:val="00D23890"/>
    <w:rsid w:val="00D32B6E"/>
    <w:rsid w:val="00D3380B"/>
    <w:rsid w:val="00D33F56"/>
    <w:rsid w:val="00D346BA"/>
    <w:rsid w:val="00D3514F"/>
    <w:rsid w:val="00D36C0B"/>
    <w:rsid w:val="00D36D7F"/>
    <w:rsid w:val="00D37292"/>
    <w:rsid w:val="00D3746F"/>
    <w:rsid w:val="00D37C55"/>
    <w:rsid w:val="00D37D72"/>
    <w:rsid w:val="00D4149A"/>
    <w:rsid w:val="00D422F0"/>
    <w:rsid w:val="00D443CA"/>
    <w:rsid w:val="00D54590"/>
    <w:rsid w:val="00D66BE0"/>
    <w:rsid w:val="00D67555"/>
    <w:rsid w:val="00D73495"/>
    <w:rsid w:val="00D7587C"/>
    <w:rsid w:val="00D900C4"/>
    <w:rsid w:val="00D9465F"/>
    <w:rsid w:val="00D9560C"/>
    <w:rsid w:val="00DA7EC6"/>
    <w:rsid w:val="00DB1808"/>
    <w:rsid w:val="00DB2804"/>
    <w:rsid w:val="00DC0272"/>
    <w:rsid w:val="00DC11E9"/>
    <w:rsid w:val="00DC11F7"/>
    <w:rsid w:val="00DC18D7"/>
    <w:rsid w:val="00DC3511"/>
    <w:rsid w:val="00DC6F54"/>
    <w:rsid w:val="00DD0055"/>
    <w:rsid w:val="00DD5625"/>
    <w:rsid w:val="00DE044A"/>
    <w:rsid w:val="00DE2DF4"/>
    <w:rsid w:val="00DE30C4"/>
    <w:rsid w:val="00DE4C59"/>
    <w:rsid w:val="00DF04CA"/>
    <w:rsid w:val="00DF2FAD"/>
    <w:rsid w:val="00DF76FD"/>
    <w:rsid w:val="00E000F7"/>
    <w:rsid w:val="00E00353"/>
    <w:rsid w:val="00E01BA9"/>
    <w:rsid w:val="00E079BF"/>
    <w:rsid w:val="00E2492F"/>
    <w:rsid w:val="00E249ED"/>
    <w:rsid w:val="00E24A66"/>
    <w:rsid w:val="00E311E5"/>
    <w:rsid w:val="00E3210E"/>
    <w:rsid w:val="00E322BC"/>
    <w:rsid w:val="00E34821"/>
    <w:rsid w:val="00E34B76"/>
    <w:rsid w:val="00E34BB4"/>
    <w:rsid w:val="00E34CD4"/>
    <w:rsid w:val="00E44ADD"/>
    <w:rsid w:val="00E45B3F"/>
    <w:rsid w:val="00E45B95"/>
    <w:rsid w:val="00E65532"/>
    <w:rsid w:val="00E66F8E"/>
    <w:rsid w:val="00E7411A"/>
    <w:rsid w:val="00E743F2"/>
    <w:rsid w:val="00E74C54"/>
    <w:rsid w:val="00E75FD0"/>
    <w:rsid w:val="00E84C0E"/>
    <w:rsid w:val="00E946AD"/>
    <w:rsid w:val="00E95FA7"/>
    <w:rsid w:val="00E9755F"/>
    <w:rsid w:val="00EA0B76"/>
    <w:rsid w:val="00EA453A"/>
    <w:rsid w:val="00EA6505"/>
    <w:rsid w:val="00EA66B3"/>
    <w:rsid w:val="00EB3CF7"/>
    <w:rsid w:val="00EB6630"/>
    <w:rsid w:val="00EB7A18"/>
    <w:rsid w:val="00EC04C9"/>
    <w:rsid w:val="00EC2B7E"/>
    <w:rsid w:val="00EC4C28"/>
    <w:rsid w:val="00EC773F"/>
    <w:rsid w:val="00ED000D"/>
    <w:rsid w:val="00ED653D"/>
    <w:rsid w:val="00EE5543"/>
    <w:rsid w:val="00EE65A3"/>
    <w:rsid w:val="00EF142E"/>
    <w:rsid w:val="00EF288F"/>
    <w:rsid w:val="00EF5698"/>
    <w:rsid w:val="00EF795F"/>
    <w:rsid w:val="00F001E4"/>
    <w:rsid w:val="00F006A7"/>
    <w:rsid w:val="00F02A15"/>
    <w:rsid w:val="00F03C26"/>
    <w:rsid w:val="00F03F7F"/>
    <w:rsid w:val="00F041C7"/>
    <w:rsid w:val="00F07CA5"/>
    <w:rsid w:val="00F113C8"/>
    <w:rsid w:val="00F113D0"/>
    <w:rsid w:val="00F13917"/>
    <w:rsid w:val="00F1621A"/>
    <w:rsid w:val="00F16AFF"/>
    <w:rsid w:val="00F16F4F"/>
    <w:rsid w:val="00F17362"/>
    <w:rsid w:val="00F174D7"/>
    <w:rsid w:val="00F20F9A"/>
    <w:rsid w:val="00F23343"/>
    <w:rsid w:val="00F31591"/>
    <w:rsid w:val="00F31EE8"/>
    <w:rsid w:val="00F41144"/>
    <w:rsid w:val="00F42D3E"/>
    <w:rsid w:val="00F45E50"/>
    <w:rsid w:val="00F46173"/>
    <w:rsid w:val="00F46519"/>
    <w:rsid w:val="00F51DD3"/>
    <w:rsid w:val="00F53B82"/>
    <w:rsid w:val="00F558D0"/>
    <w:rsid w:val="00F57B79"/>
    <w:rsid w:val="00F6639B"/>
    <w:rsid w:val="00F6682F"/>
    <w:rsid w:val="00F67CE2"/>
    <w:rsid w:val="00F7056B"/>
    <w:rsid w:val="00F77218"/>
    <w:rsid w:val="00F7769F"/>
    <w:rsid w:val="00F81BEA"/>
    <w:rsid w:val="00F8313A"/>
    <w:rsid w:val="00F91F7E"/>
    <w:rsid w:val="00F9332E"/>
    <w:rsid w:val="00F93C26"/>
    <w:rsid w:val="00F94FE7"/>
    <w:rsid w:val="00F95469"/>
    <w:rsid w:val="00FA07E9"/>
    <w:rsid w:val="00FA130E"/>
    <w:rsid w:val="00FB2049"/>
    <w:rsid w:val="00FB6F44"/>
    <w:rsid w:val="00FC08A5"/>
    <w:rsid w:val="00FC22A8"/>
    <w:rsid w:val="00FC235A"/>
    <w:rsid w:val="00FC70C5"/>
    <w:rsid w:val="00FD0932"/>
    <w:rsid w:val="00FD3A5C"/>
    <w:rsid w:val="00FD3B35"/>
    <w:rsid w:val="00FD4156"/>
    <w:rsid w:val="00FD436F"/>
    <w:rsid w:val="00FD6724"/>
    <w:rsid w:val="00FD68B0"/>
    <w:rsid w:val="00FD6F63"/>
    <w:rsid w:val="00FE2D98"/>
    <w:rsid w:val="00FE479D"/>
    <w:rsid w:val="00FE5DDC"/>
    <w:rsid w:val="00FF5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6879B"/>
  <w15:chartTrackingRefBased/>
  <w15:docId w15:val="{70DC78CF-3F09-4D21-9376-336166FE6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FE7"/>
  </w:style>
  <w:style w:type="paragraph" w:styleId="1">
    <w:name w:val="heading 1"/>
    <w:basedOn w:val="a"/>
    <w:next w:val="a"/>
    <w:link w:val="10"/>
    <w:uiPriority w:val="9"/>
    <w:qFormat/>
    <w:rsid w:val="00B15C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15C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B15C3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B15C3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15C3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15C3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15C3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15C3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15C3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5C3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B15C3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B15C3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B15C3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15C3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15C3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15C38"/>
    <w:rPr>
      <w:rFonts w:eastAsiaTheme="majorEastAsia" w:cstheme="majorBidi"/>
      <w:color w:val="595959" w:themeColor="text1" w:themeTint="A6"/>
    </w:rPr>
  </w:style>
  <w:style w:type="character" w:customStyle="1" w:styleId="80">
    <w:name w:val="Заголовок 8 Знак"/>
    <w:basedOn w:val="a0"/>
    <w:link w:val="8"/>
    <w:uiPriority w:val="9"/>
    <w:semiHidden/>
    <w:rsid w:val="00B15C3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15C38"/>
    <w:rPr>
      <w:rFonts w:eastAsiaTheme="majorEastAsia" w:cstheme="majorBidi"/>
      <w:color w:val="272727" w:themeColor="text1" w:themeTint="D8"/>
    </w:rPr>
  </w:style>
  <w:style w:type="paragraph" w:styleId="a3">
    <w:name w:val="Title"/>
    <w:basedOn w:val="a"/>
    <w:next w:val="a"/>
    <w:link w:val="a4"/>
    <w:uiPriority w:val="10"/>
    <w:qFormat/>
    <w:rsid w:val="00B15C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B15C3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15C3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15C3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15C38"/>
    <w:pPr>
      <w:spacing w:before="160"/>
      <w:jc w:val="center"/>
    </w:pPr>
    <w:rPr>
      <w:i/>
      <w:iCs/>
      <w:color w:val="404040" w:themeColor="text1" w:themeTint="BF"/>
    </w:rPr>
  </w:style>
  <w:style w:type="character" w:customStyle="1" w:styleId="22">
    <w:name w:val="Цитата 2 Знак"/>
    <w:basedOn w:val="a0"/>
    <w:link w:val="21"/>
    <w:uiPriority w:val="29"/>
    <w:rsid w:val="00B15C38"/>
    <w:rPr>
      <w:i/>
      <w:iCs/>
      <w:color w:val="404040" w:themeColor="text1" w:themeTint="BF"/>
    </w:rPr>
  </w:style>
  <w:style w:type="paragraph" w:styleId="a7">
    <w:name w:val="List Paragraph"/>
    <w:aliases w:val="маркированный,Абзац списка3,References,List Paragraph (numbered (a)),Bullets,List_Paragraph,Multilevel para_II,List Paragraph1,List Paragraph2,Text,Citation List,سرد الفقرات,lp1,List Paragraph nowy,Use Case List Paragraph,sub-procedure"/>
    <w:basedOn w:val="a"/>
    <w:link w:val="a8"/>
    <w:uiPriority w:val="34"/>
    <w:qFormat/>
    <w:rsid w:val="00B15C38"/>
    <w:pPr>
      <w:ind w:left="720"/>
      <w:contextualSpacing/>
    </w:pPr>
  </w:style>
  <w:style w:type="character" w:styleId="a9">
    <w:name w:val="Intense Emphasis"/>
    <w:basedOn w:val="a0"/>
    <w:uiPriority w:val="21"/>
    <w:qFormat/>
    <w:rsid w:val="00B15C38"/>
    <w:rPr>
      <w:i/>
      <w:iCs/>
      <w:color w:val="0F4761" w:themeColor="accent1" w:themeShade="BF"/>
    </w:rPr>
  </w:style>
  <w:style w:type="paragraph" w:styleId="aa">
    <w:name w:val="Intense Quote"/>
    <w:basedOn w:val="a"/>
    <w:next w:val="a"/>
    <w:link w:val="ab"/>
    <w:uiPriority w:val="30"/>
    <w:qFormat/>
    <w:rsid w:val="00B15C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B15C38"/>
    <w:rPr>
      <w:i/>
      <w:iCs/>
      <w:color w:val="0F4761" w:themeColor="accent1" w:themeShade="BF"/>
    </w:rPr>
  </w:style>
  <w:style w:type="character" w:styleId="ac">
    <w:name w:val="Intense Reference"/>
    <w:basedOn w:val="a0"/>
    <w:uiPriority w:val="32"/>
    <w:qFormat/>
    <w:rsid w:val="00B15C38"/>
    <w:rPr>
      <w:b/>
      <w:bCs/>
      <w:smallCaps/>
      <w:color w:val="0F4761" w:themeColor="accent1" w:themeShade="BF"/>
      <w:spacing w:val="5"/>
    </w:rPr>
  </w:style>
  <w:style w:type="table" w:styleId="ad">
    <w:name w:val="Table Grid"/>
    <w:basedOn w:val="a1"/>
    <w:uiPriority w:val="39"/>
    <w:rsid w:val="003F2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link w:val="af"/>
    <w:uiPriority w:val="1"/>
    <w:qFormat/>
    <w:rsid w:val="009E35A0"/>
    <w:pPr>
      <w:widowControl w:val="0"/>
      <w:autoSpaceDE w:val="0"/>
      <w:autoSpaceDN w:val="0"/>
      <w:spacing w:after="0" w:line="240" w:lineRule="auto"/>
      <w:ind w:left="100"/>
    </w:pPr>
    <w:rPr>
      <w:rFonts w:ascii="Arial" w:eastAsia="Arial" w:hAnsi="Arial" w:cs="Arial"/>
      <w:kern w:val="0"/>
      <w:sz w:val="28"/>
      <w:szCs w:val="28"/>
      <w:lang w:val="en-US"/>
      <w14:ligatures w14:val="none"/>
    </w:rPr>
  </w:style>
  <w:style w:type="character" w:customStyle="1" w:styleId="af">
    <w:name w:val="Основной текст Знак"/>
    <w:basedOn w:val="a0"/>
    <w:link w:val="ae"/>
    <w:uiPriority w:val="1"/>
    <w:rsid w:val="009E35A0"/>
    <w:rPr>
      <w:rFonts w:ascii="Arial" w:eastAsia="Arial" w:hAnsi="Arial" w:cs="Arial"/>
      <w:kern w:val="0"/>
      <w:sz w:val="28"/>
      <w:szCs w:val="28"/>
      <w:lang w:val="en-US"/>
      <w14:ligatures w14:val="none"/>
    </w:rPr>
  </w:style>
  <w:style w:type="table" w:customStyle="1" w:styleId="11">
    <w:name w:val="Сетка таблицы1"/>
    <w:basedOn w:val="a1"/>
    <w:next w:val="ad"/>
    <w:uiPriority w:val="39"/>
    <w:rsid w:val="00E322BC"/>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d"/>
    <w:uiPriority w:val="39"/>
    <w:rsid w:val="00E322B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d"/>
    <w:uiPriority w:val="39"/>
    <w:rsid w:val="00F46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d"/>
    <w:uiPriority w:val="39"/>
    <w:rsid w:val="00F46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9528C1"/>
  </w:style>
  <w:style w:type="table" w:customStyle="1" w:styleId="TableNormal">
    <w:name w:val="Table Normal"/>
    <w:uiPriority w:val="2"/>
    <w:semiHidden/>
    <w:unhideWhenUsed/>
    <w:qFormat/>
    <w:rsid w:val="009528C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528C1"/>
    <w:pPr>
      <w:widowControl w:val="0"/>
      <w:autoSpaceDE w:val="0"/>
      <w:autoSpaceDN w:val="0"/>
      <w:spacing w:after="0" w:line="240" w:lineRule="auto"/>
    </w:pPr>
    <w:rPr>
      <w:rFonts w:ascii="Arial" w:eastAsia="Arial" w:hAnsi="Arial" w:cs="Arial"/>
      <w:kern w:val="0"/>
      <w:lang w:val="en-US"/>
      <w14:ligatures w14:val="none"/>
    </w:rPr>
  </w:style>
  <w:style w:type="character" w:styleId="af0">
    <w:name w:val="Strong"/>
    <w:basedOn w:val="a0"/>
    <w:uiPriority w:val="22"/>
    <w:qFormat/>
    <w:rsid w:val="009528C1"/>
    <w:rPr>
      <w:b/>
      <w:bCs/>
    </w:rPr>
  </w:style>
  <w:style w:type="table" w:customStyle="1" w:styleId="51">
    <w:name w:val="Сетка таблицы5"/>
    <w:basedOn w:val="a1"/>
    <w:next w:val="ad"/>
    <w:uiPriority w:val="39"/>
    <w:rsid w:val="009528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d"/>
    <w:uiPriority w:val="39"/>
    <w:rsid w:val="00A931C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A931C4"/>
    <w:rPr>
      <w:color w:val="467886" w:themeColor="hyperlink"/>
      <w:u w:val="single"/>
    </w:rPr>
  </w:style>
  <w:style w:type="paragraph" w:customStyle="1" w:styleId="title-bold">
    <w:name w:val="title-bold"/>
    <w:basedOn w:val="a"/>
    <w:rsid w:val="00A931C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af2">
    <w:name w:val="Emphasis"/>
    <w:basedOn w:val="a0"/>
    <w:uiPriority w:val="20"/>
    <w:qFormat/>
    <w:rsid w:val="00A931C4"/>
    <w:rPr>
      <w:i/>
      <w:iCs/>
    </w:rPr>
  </w:style>
  <w:style w:type="paragraph" w:styleId="af3">
    <w:name w:val="Normal (Web)"/>
    <w:basedOn w:val="a"/>
    <w:uiPriority w:val="99"/>
    <w:semiHidden/>
    <w:unhideWhenUsed/>
    <w:rsid w:val="006A6FDC"/>
    <w:rPr>
      <w:rFonts w:ascii="Times New Roman" w:hAnsi="Times New Roman" w:cs="Times New Roman"/>
      <w:sz w:val="24"/>
      <w:szCs w:val="24"/>
    </w:rPr>
  </w:style>
  <w:style w:type="character" w:customStyle="1" w:styleId="13">
    <w:name w:val="Неразрешенное упоминание1"/>
    <w:basedOn w:val="a0"/>
    <w:uiPriority w:val="99"/>
    <w:semiHidden/>
    <w:unhideWhenUsed/>
    <w:rsid w:val="001B4C81"/>
    <w:rPr>
      <w:color w:val="605E5C"/>
      <w:shd w:val="clear" w:color="auto" w:fill="E1DFDD"/>
    </w:rPr>
  </w:style>
  <w:style w:type="character" w:customStyle="1" w:styleId="a8">
    <w:name w:val="Абзац списка Знак"/>
    <w:aliases w:val="маркированный Знак,Абзац списка3 Знак,References Знак,List Paragraph (numbered (a)) Знак,Bullets Знак,List_Paragraph Знак,Multilevel para_II Знак,List Paragraph1 Знак,List Paragraph2 Знак,Text Знак,Citation List Знак,سرد الفقرات Знак"/>
    <w:basedOn w:val="a0"/>
    <w:link w:val="a7"/>
    <w:uiPriority w:val="34"/>
    <w:locked/>
    <w:rsid w:val="00E249ED"/>
  </w:style>
  <w:style w:type="character" w:customStyle="1" w:styleId="24">
    <w:name w:val="Неразрешенное упоминание2"/>
    <w:basedOn w:val="a0"/>
    <w:uiPriority w:val="99"/>
    <w:semiHidden/>
    <w:unhideWhenUsed/>
    <w:rsid w:val="00E249ED"/>
    <w:rPr>
      <w:color w:val="605E5C"/>
      <w:shd w:val="clear" w:color="auto" w:fill="E1DFDD"/>
    </w:rPr>
  </w:style>
  <w:style w:type="paragraph" w:styleId="af4">
    <w:name w:val="header"/>
    <w:basedOn w:val="a"/>
    <w:link w:val="af5"/>
    <w:uiPriority w:val="99"/>
    <w:unhideWhenUsed/>
    <w:rsid w:val="00753110"/>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753110"/>
  </w:style>
  <w:style w:type="paragraph" w:styleId="af6">
    <w:name w:val="footer"/>
    <w:basedOn w:val="a"/>
    <w:link w:val="af7"/>
    <w:uiPriority w:val="99"/>
    <w:unhideWhenUsed/>
    <w:rsid w:val="00753110"/>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753110"/>
  </w:style>
  <w:style w:type="character" w:customStyle="1" w:styleId="32">
    <w:name w:val="Неразрешенное упоминание3"/>
    <w:basedOn w:val="a0"/>
    <w:uiPriority w:val="99"/>
    <w:semiHidden/>
    <w:unhideWhenUsed/>
    <w:rsid w:val="006879B7"/>
    <w:rPr>
      <w:color w:val="605E5C"/>
      <w:shd w:val="clear" w:color="auto" w:fill="E1DFDD"/>
    </w:rPr>
  </w:style>
  <w:style w:type="paragraph" w:styleId="af8">
    <w:name w:val="No Spacing"/>
    <w:uiPriority w:val="1"/>
    <w:qFormat/>
    <w:rsid w:val="004049A5"/>
    <w:pPr>
      <w:spacing w:after="0" w:line="240" w:lineRule="auto"/>
    </w:pPr>
  </w:style>
  <w:style w:type="numbering" w:customStyle="1" w:styleId="25">
    <w:name w:val="Нет списка2"/>
    <w:next w:val="a2"/>
    <w:uiPriority w:val="99"/>
    <w:semiHidden/>
    <w:unhideWhenUsed/>
    <w:rsid w:val="00427372"/>
  </w:style>
  <w:style w:type="character" w:customStyle="1" w:styleId="14">
    <w:name w:val="Просмотренная гиперссылка1"/>
    <w:basedOn w:val="a0"/>
    <w:uiPriority w:val="99"/>
    <w:semiHidden/>
    <w:unhideWhenUsed/>
    <w:rsid w:val="00427372"/>
    <w:rPr>
      <w:color w:val="954F72"/>
      <w:u w:val="single"/>
    </w:rPr>
  </w:style>
  <w:style w:type="paragraph" w:customStyle="1" w:styleId="msonormal0">
    <w:name w:val="msonormal"/>
    <w:basedOn w:val="a"/>
    <w:rsid w:val="00427372"/>
    <w:pPr>
      <w:spacing w:before="100" w:beforeAutospacing="1" w:after="100" w:afterAutospacing="1" w:line="240" w:lineRule="auto"/>
    </w:pPr>
    <w:rPr>
      <w:rFonts w:ascii="Times New Roman" w:eastAsia="Times New Roman" w:hAnsi="Times New Roman" w:cs="Times New Roman"/>
      <w:kern w:val="0"/>
      <w:sz w:val="24"/>
      <w:szCs w:val="24"/>
      <w:lang w:eastAsia="zh-CN"/>
      <w14:ligatures w14:val="none"/>
    </w:rPr>
  </w:style>
  <w:style w:type="paragraph" w:customStyle="1" w:styleId="15">
    <w:name w:val="Название объекта1"/>
    <w:basedOn w:val="a"/>
    <w:next w:val="a"/>
    <w:uiPriority w:val="35"/>
    <w:semiHidden/>
    <w:unhideWhenUsed/>
    <w:qFormat/>
    <w:rsid w:val="00427372"/>
    <w:pPr>
      <w:spacing w:after="200" w:line="240" w:lineRule="auto"/>
    </w:pPr>
    <w:rPr>
      <w:rFonts w:ascii="Times New Roman" w:eastAsia="Times New Roman" w:hAnsi="Times New Roman" w:cs="Times New Roman"/>
      <w:i/>
      <w:iCs/>
      <w:color w:val="44546A"/>
      <w:kern w:val="0"/>
      <w:sz w:val="18"/>
      <w:szCs w:val="18"/>
      <w:lang w:eastAsia="zh-CN"/>
      <w14:ligatures w14:val="none"/>
    </w:rPr>
  </w:style>
  <w:style w:type="paragraph" w:customStyle="1" w:styleId="trt0xe">
    <w:name w:val="trt0xe"/>
    <w:basedOn w:val="a"/>
    <w:uiPriority w:val="99"/>
    <w:rsid w:val="00427372"/>
    <w:pPr>
      <w:spacing w:before="100" w:beforeAutospacing="1" w:after="100" w:afterAutospacing="1" w:line="240" w:lineRule="auto"/>
    </w:pPr>
    <w:rPr>
      <w:rFonts w:ascii="Times New Roman" w:eastAsia="Times New Roman" w:hAnsi="Times New Roman" w:cs="Times New Roman"/>
      <w:kern w:val="0"/>
      <w:sz w:val="24"/>
      <w:szCs w:val="24"/>
      <w:lang w:eastAsia="zh-CN"/>
      <w14:ligatures w14:val="none"/>
    </w:rPr>
  </w:style>
  <w:style w:type="paragraph" w:customStyle="1" w:styleId="cvgsua">
    <w:name w:val="cvgsua"/>
    <w:basedOn w:val="a"/>
    <w:uiPriority w:val="99"/>
    <w:rsid w:val="0042737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oypena">
    <w:name w:val="oypena"/>
    <w:basedOn w:val="a0"/>
    <w:rsid w:val="00427372"/>
  </w:style>
  <w:style w:type="table" w:customStyle="1" w:styleId="71">
    <w:name w:val="Сетка таблицы7"/>
    <w:basedOn w:val="a1"/>
    <w:next w:val="ad"/>
    <w:uiPriority w:val="39"/>
    <w:rsid w:val="00427372"/>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Таблица-сетка 1 светлая — акцент 11"/>
    <w:basedOn w:val="a1"/>
    <w:next w:val="-11"/>
    <w:uiPriority w:val="46"/>
    <w:rsid w:val="00427372"/>
    <w:pPr>
      <w:spacing w:after="0" w:line="240" w:lineRule="auto"/>
    </w:pPr>
    <w:rPr>
      <w:rFonts w:ascii="Times New Roman" w:eastAsia="Times New Roman" w:hAnsi="Times New Roman" w:cs="Times New Roman"/>
      <w:kern w:val="0"/>
      <w:sz w:val="24"/>
      <w:szCs w:val="24"/>
      <w:lang w:val="en-US" w:eastAsia="zh-CN"/>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styleId="af9">
    <w:name w:val="FollowedHyperlink"/>
    <w:basedOn w:val="a0"/>
    <w:uiPriority w:val="99"/>
    <w:semiHidden/>
    <w:unhideWhenUsed/>
    <w:rsid w:val="00427372"/>
    <w:rPr>
      <w:color w:val="96607D" w:themeColor="followedHyperlink"/>
      <w:u w:val="single"/>
    </w:rPr>
  </w:style>
  <w:style w:type="table" w:styleId="-11">
    <w:name w:val="Grid Table 1 Light Accent 1"/>
    <w:basedOn w:val="a1"/>
    <w:uiPriority w:val="46"/>
    <w:rsid w:val="00427372"/>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character" w:customStyle="1" w:styleId="42">
    <w:name w:val="Неразрешенное упоминание4"/>
    <w:basedOn w:val="a0"/>
    <w:uiPriority w:val="99"/>
    <w:semiHidden/>
    <w:unhideWhenUsed/>
    <w:rsid w:val="003E6F7D"/>
    <w:rPr>
      <w:color w:val="605E5C"/>
      <w:shd w:val="clear" w:color="auto" w:fill="E1DFDD"/>
    </w:rPr>
  </w:style>
  <w:style w:type="character" w:customStyle="1" w:styleId="52">
    <w:name w:val="Неразрешенное упоминание5"/>
    <w:basedOn w:val="a0"/>
    <w:uiPriority w:val="99"/>
    <w:semiHidden/>
    <w:unhideWhenUsed/>
    <w:rsid w:val="007F71C4"/>
    <w:rPr>
      <w:color w:val="605E5C"/>
      <w:shd w:val="clear" w:color="auto" w:fill="E1DFDD"/>
    </w:rPr>
  </w:style>
  <w:style w:type="character" w:customStyle="1" w:styleId="62">
    <w:name w:val="Неразрешенное упоминание6"/>
    <w:basedOn w:val="a0"/>
    <w:uiPriority w:val="99"/>
    <w:semiHidden/>
    <w:unhideWhenUsed/>
    <w:rsid w:val="00A8403A"/>
    <w:rPr>
      <w:color w:val="605E5C"/>
      <w:shd w:val="clear" w:color="auto" w:fill="E1DFDD"/>
    </w:rPr>
  </w:style>
  <w:style w:type="character" w:customStyle="1" w:styleId="72">
    <w:name w:val="Неразрешенное упоминание7"/>
    <w:basedOn w:val="a0"/>
    <w:uiPriority w:val="99"/>
    <w:semiHidden/>
    <w:unhideWhenUsed/>
    <w:rsid w:val="004A09FC"/>
    <w:rPr>
      <w:color w:val="605E5C"/>
      <w:shd w:val="clear" w:color="auto" w:fill="E1DFDD"/>
    </w:rPr>
  </w:style>
  <w:style w:type="character" w:customStyle="1" w:styleId="organictextcontentspan">
    <w:name w:val="organictextcontentspan"/>
    <w:basedOn w:val="a0"/>
    <w:rsid w:val="00F11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6597">
      <w:bodyDiv w:val="1"/>
      <w:marLeft w:val="0"/>
      <w:marRight w:val="0"/>
      <w:marTop w:val="0"/>
      <w:marBottom w:val="0"/>
      <w:divBdr>
        <w:top w:val="none" w:sz="0" w:space="0" w:color="auto"/>
        <w:left w:val="none" w:sz="0" w:space="0" w:color="auto"/>
        <w:bottom w:val="none" w:sz="0" w:space="0" w:color="auto"/>
        <w:right w:val="none" w:sz="0" w:space="0" w:color="auto"/>
      </w:divBdr>
    </w:div>
    <w:div w:id="179469540">
      <w:bodyDiv w:val="1"/>
      <w:marLeft w:val="0"/>
      <w:marRight w:val="0"/>
      <w:marTop w:val="0"/>
      <w:marBottom w:val="0"/>
      <w:divBdr>
        <w:top w:val="none" w:sz="0" w:space="0" w:color="auto"/>
        <w:left w:val="none" w:sz="0" w:space="0" w:color="auto"/>
        <w:bottom w:val="none" w:sz="0" w:space="0" w:color="auto"/>
        <w:right w:val="none" w:sz="0" w:space="0" w:color="auto"/>
      </w:divBdr>
    </w:div>
    <w:div w:id="323246384">
      <w:bodyDiv w:val="1"/>
      <w:marLeft w:val="0"/>
      <w:marRight w:val="0"/>
      <w:marTop w:val="0"/>
      <w:marBottom w:val="0"/>
      <w:divBdr>
        <w:top w:val="none" w:sz="0" w:space="0" w:color="auto"/>
        <w:left w:val="none" w:sz="0" w:space="0" w:color="auto"/>
        <w:bottom w:val="none" w:sz="0" w:space="0" w:color="auto"/>
        <w:right w:val="none" w:sz="0" w:space="0" w:color="auto"/>
      </w:divBdr>
      <w:divsChild>
        <w:div w:id="1303458700">
          <w:marLeft w:val="0"/>
          <w:marRight w:val="0"/>
          <w:marTop w:val="0"/>
          <w:marBottom w:val="0"/>
          <w:divBdr>
            <w:top w:val="none" w:sz="0" w:space="0" w:color="auto"/>
            <w:left w:val="none" w:sz="0" w:space="0" w:color="auto"/>
            <w:bottom w:val="none" w:sz="0" w:space="0" w:color="auto"/>
            <w:right w:val="none" w:sz="0" w:space="0" w:color="auto"/>
          </w:divBdr>
          <w:divsChild>
            <w:div w:id="1810174115">
              <w:marLeft w:val="0"/>
              <w:marRight w:val="0"/>
              <w:marTop w:val="0"/>
              <w:marBottom w:val="0"/>
              <w:divBdr>
                <w:top w:val="none" w:sz="0" w:space="0" w:color="auto"/>
                <w:left w:val="none" w:sz="0" w:space="0" w:color="auto"/>
                <w:bottom w:val="none" w:sz="0" w:space="0" w:color="auto"/>
                <w:right w:val="none" w:sz="0" w:space="0" w:color="auto"/>
              </w:divBdr>
              <w:divsChild>
                <w:div w:id="1964921361">
                  <w:marLeft w:val="0"/>
                  <w:marRight w:val="0"/>
                  <w:marTop w:val="0"/>
                  <w:marBottom w:val="0"/>
                  <w:divBdr>
                    <w:top w:val="none" w:sz="0" w:space="0" w:color="auto"/>
                    <w:left w:val="none" w:sz="0" w:space="0" w:color="auto"/>
                    <w:bottom w:val="none" w:sz="0" w:space="0" w:color="auto"/>
                    <w:right w:val="none" w:sz="0" w:space="0" w:color="auto"/>
                  </w:divBdr>
                  <w:divsChild>
                    <w:div w:id="554439164">
                      <w:marLeft w:val="0"/>
                      <w:marRight w:val="0"/>
                      <w:marTop w:val="0"/>
                      <w:marBottom w:val="0"/>
                      <w:divBdr>
                        <w:top w:val="none" w:sz="0" w:space="0" w:color="auto"/>
                        <w:left w:val="none" w:sz="0" w:space="0" w:color="auto"/>
                        <w:bottom w:val="none" w:sz="0" w:space="0" w:color="auto"/>
                        <w:right w:val="none" w:sz="0" w:space="0" w:color="auto"/>
                      </w:divBdr>
                      <w:divsChild>
                        <w:div w:id="847410599">
                          <w:marLeft w:val="0"/>
                          <w:marRight w:val="0"/>
                          <w:marTop w:val="0"/>
                          <w:marBottom w:val="0"/>
                          <w:divBdr>
                            <w:top w:val="none" w:sz="0" w:space="0" w:color="auto"/>
                            <w:left w:val="none" w:sz="0" w:space="0" w:color="auto"/>
                            <w:bottom w:val="none" w:sz="0" w:space="0" w:color="auto"/>
                            <w:right w:val="none" w:sz="0" w:space="0" w:color="auto"/>
                          </w:divBdr>
                          <w:divsChild>
                            <w:div w:id="122890578">
                              <w:marLeft w:val="0"/>
                              <w:marRight w:val="0"/>
                              <w:marTop w:val="0"/>
                              <w:marBottom w:val="0"/>
                              <w:divBdr>
                                <w:top w:val="none" w:sz="0" w:space="0" w:color="auto"/>
                                <w:left w:val="none" w:sz="0" w:space="0" w:color="auto"/>
                                <w:bottom w:val="none" w:sz="0" w:space="0" w:color="auto"/>
                                <w:right w:val="none" w:sz="0" w:space="0" w:color="auto"/>
                              </w:divBdr>
                              <w:divsChild>
                                <w:div w:id="77726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584879">
      <w:bodyDiv w:val="1"/>
      <w:marLeft w:val="0"/>
      <w:marRight w:val="0"/>
      <w:marTop w:val="0"/>
      <w:marBottom w:val="0"/>
      <w:divBdr>
        <w:top w:val="none" w:sz="0" w:space="0" w:color="auto"/>
        <w:left w:val="none" w:sz="0" w:space="0" w:color="auto"/>
        <w:bottom w:val="none" w:sz="0" w:space="0" w:color="auto"/>
        <w:right w:val="none" w:sz="0" w:space="0" w:color="auto"/>
      </w:divBdr>
      <w:divsChild>
        <w:div w:id="182793187">
          <w:marLeft w:val="0"/>
          <w:marRight w:val="0"/>
          <w:marTop w:val="0"/>
          <w:marBottom w:val="0"/>
          <w:divBdr>
            <w:top w:val="none" w:sz="0" w:space="0" w:color="auto"/>
            <w:left w:val="none" w:sz="0" w:space="0" w:color="auto"/>
            <w:bottom w:val="none" w:sz="0" w:space="0" w:color="auto"/>
            <w:right w:val="none" w:sz="0" w:space="0" w:color="auto"/>
          </w:divBdr>
          <w:divsChild>
            <w:div w:id="2138910216">
              <w:marLeft w:val="0"/>
              <w:marRight w:val="0"/>
              <w:marTop w:val="0"/>
              <w:marBottom w:val="0"/>
              <w:divBdr>
                <w:top w:val="none" w:sz="0" w:space="0" w:color="auto"/>
                <w:left w:val="none" w:sz="0" w:space="0" w:color="auto"/>
                <w:bottom w:val="none" w:sz="0" w:space="0" w:color="auto"/>
                <w:right w:val="none" w:sz="0" w:space="0" w:color="auto"/>
              </w:divBdr>
              <w:divsChild>
                <w:div w:id="480120456">
                  <w:marLeft w:val="0"/>
                  <w:marRight w:val="0"/>
                  <w:marTop w:val="0"/>
                  <w:marBottom w:val="0"/>
                  <w:divBdr>
                    <w:top w:val="none" w:sz="0" w:space="0" w:color="auto"/>
                    <w:left w:val="none" w:sz="0" w:space="0" w:color="auto"/>
                    <w:bottom w:val="none" w:sz="0" w:space="0" w:color="auto"/>
                    <w:right w:val="none" w:sz="0" w:space="0" w:color="auto"/>
                  </w:divBdr>
                  <w:divsChild>
                    <w:div w:id="1139685324">
                      <w:marLeft w:val="0"/>
                      <w:marRight w:val="0"/>
                      <w:marTop w:val="0"/>
                      <w:marBottom w:val="0"/>
                      <w:divBdr>
                        <w:top w:val="none" w:sz="0" w:space="0" w:color="auto"/>
                        <w:left w:val="none" w:sz="0" w:space="0" w:color="auto"/>
                        <w:bottom w:val="none" w:sz="0" w:space="0" w:color="auto"/>
                        <w:right w:val="none" w:sz="0" w:space="0" w:color="auto"/>
                      </w:divBdr>
                      <w:divsChild>
                        <w:div w:id="1852379349">
                          <w:marLeft w:val="0"/>
                          <w:marRight w:val="0"/>
                          <w:marTop w:val="0"/>
                          <w:marBottom w:val="0"/>
                          <w:divBdr>
                            <w:top w:val="none" w:sz="0" w:space="0" w:color="auto"/>
                            <w:left w:val="none" w:sz="0" w:space="0" w:color="auto"/>
                            <w:bottom w:val="none" w:sz="0" w:space="0" w:color="auto"/>
                            <w:right w:val="none" w:sz="0" w:space="0" w:color="auto"/>
                          </w:divBdr>
                          <w:divsChild>
                            <w:div w:id="172741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824820">
      <w:bodyDiv w:val="1"/>
      <w:marLeft w:val="0"/>
      <w:marRight w:val="0"/>
      <w:marTop w:val="0"/>
      <w:marBottom w:val="0"/>
      <w:divBdr>
        <w:top w:val="none" w:sz="0" w:space="0" w:color="auto"/>
        <w:left w:val="none" w:sz="0" w:space="0" w:color="auto"/>
        <w:bottom w:val="none" w:sz="0" w:space="0" w:color="auto"/>
        <w:right w:val="none" w:sz="0" w:space="0" w:color="auto"/>
      </w:divBdr>
    </w:div>
    <w:div w:id="692537968">
      <w:bodyDiv w:val="1"/>
      <w:marLeft w:val="0"/>
      <w:marRight w:val="0"/>
      <w:marTop w:val="0"/>
      <w:marBottom w:val="0"/>
      <w:divBdr>
        <w:top w:val="none" w:sz="0" w:space="0" w:color="auto"/>
        <w:left w:val="none" w:sz="0" w:space="0" w:color="auto"/>
        <w:bottom w:val="none" w:sz="0" w:space="0" w:color="auto"/>
        <w:right w:val="none" w:sz="0" w:space="0" w:color="auto"/>
      </w:divBdr>
    </w:div>
    <w:div w:id="771780456">
      <w:bodyDiv w:val="1"/>
      <w:marLeft w:val="0"/>
      <w:marRight w:val="0"/>
      <w:marTop w:val="0"/>
      <w:marBottom w:val="0"/>
      <w:divBdr>
        <w:top w:val="none" w:sz="0" w:space="0" w:color="auto"/>
        <w:left w:val="none" w:sz="0" w:space="0" w:color="auto"/>
        <w:bottom w:val="none" w:sz="0" w:space="0" w:color="auto"/>
        <w:right w:val="none" w:sz="0" w:space="0" w:color="auto"/>
      </w:divBdr>
    </w:div>
    <w:div w:id="795418004">
      <w:bodyDiv w:val="1"/>
      <w:marLeft w:val="0"/>
      <w:marRight w:val="0"/>
      <w:marTop w:val="0"/>
      <w:marBottom w:val="0"/>
      <w:divBdr>
        <w:top w:val="none" w:sz="0" w:space="0" w:color="auto"/>
        <w:left w:val="none" w:sz="0" w:space="0" w:color="auto"/>
        <w:bottom w:val="none" w:sz="0" w:space="0" w:color="auto"/>
        <w:right w:val="none" w:sz="0" w:space="0" w:color="auto"/>
      </w:divBdr>
    </w:div>
    <w:div w:id="862867114">
      <w:bodyDiv w:val="1"/>
      <w:marLeft w:val="0"/>
      <w:marRight w:val="0"/>
      <w:marTop w:val="0"/>
      <w:marBottom w:val="0"/>
      <w:divBdr>
        <w:top w:val="none" w:sz="0" w:space="0" w:color="auto"/>
        <w:left w:val="none" w:sz="0" w:space="0" w:color="auto"/>
        <w:bottom w:val="none" w:sz="0" w:space="0" w:color="auto"/>
        <w:right w:val="none" w:sz="0" w:space="0" w:color="auto"/>
      </w:divBdr>
    </w:div>
    <w:div w:id="930314764">
      <w:bodyDiv w:val="1"/>
      <w:marLeft w:val="0"/>
      <w:marRight w:val="0"/>
      <w:marTop w:val="0"/>
      <w:marBottom w:val="0"/>
      <w:divBdr>
        <w:top w:val="none" w:sz="0" w:space="0" w:color="auto"/>
        <w:left w:val="none" w:sz="0" w:space="0" w:color="auto"/>
        <w:bottom w:val="none" w:sz="0" w:space="0" w:color="auto"/>
        <w:right w:val="none" w:sz="0" w:space="0" w:color="auto"/>
      </w:divBdr>
      <w:divsChild>
        <w:div w:id="1433430238">
          <w:marLeft w:val="0"/>
          <w:marRight w:val="0"/>
          <w:marTop w:val="0"/>
          <w:marBottom w:val="0"/>
          <w:divBdr>
            <w:top w:val="none" w:sz="0" w:space="0" w:color="auto"/>
            <w:left w:val="none" w:sz="0" w:space="0" w:color="auto"/>
            <w:bottom w:val="none" w:sz="0" w:space="0" w:color="auto"/>
            <w:right w:val="none" w:sz="0" w:space="0" w:color="auto"/>
          </w:divBdr>
          <w:divsChild>
            <w:div w:id="858935217">
              <w:marLeft w:val="0"/>
              <w:marRight w:val="0"/>
              <w:marTop w:val="0"/>
              <w:marBottom w:val="0"/>
              <w:divBdr>
                <w:top w:val="none" w:sz="0" w:space="0" w:color="auto"/>
                <w:left w:val="none" w:sz="0" w:space="0" w:color="auto"/>
                <w:bottom w:val="none" w:sz="0" w:space="0" w:color="auto"/>
                <w:right w:val="none" w:sz="0" w:space="0" w:color="auto"/>
              </w:divBdr>
              <w:divsChild>
                <w:div w:id="2064135086">
                  <w:marLeft w:val="0"/>
                  <w:marRight w:val="0"/>
                  <w:marTop w:val="0"/>
                  <w:marBottom w:val="0"/>
                  <w:divBdr>
                    <w:top w:val="none" w:sz="0" w:space="0" w:color="auto"/>
                    <w:left w:val="none" w:sz="0" w:space="0" w:color="auto"/>
                    <w:bottom w:val="none" w:sz="0" w:space="0" w:color="auto"/>
                    <w:right w:val="none" w:sz="0" w:space="0" w:color="auto"/>
                  </w:divBdr>
                  <w:divsChild>
                    <w:div w:id="892690365">
                      <w:marLeft w:val="0"/>
                      <w:marRight w:val="0"/>
                      <w:marTop w:val="0"/>
                      <w:marBottom w:val="0"/>
                      <w:divBdr>
                        <w:top w:val="none" w:sz="0" w:space="0" w:color="auto"/>
                        <w:left w:val="none" w:sz="0" w:space="0" w:color="auto"/>
                        <w:bottom w:val="none" w:sz="0" w:space="0" w:color="auto"/>
                        <w:right w:val="none" w:sz="0" w:space="0" w:color="auto"/>
                      </w:divBdr>
                      <w:divsChild>
                        <w:div w:id="1676691999">
                          <w:marLeft w:val="0"/>
                          <w:marRight w:val="0"/>
                          <w:marTop w:val="0"/>
                          <w:marBottom w:val="0"/>
                          <w:divBdr>
                            <w:top w:val="none" w:sz="0" w:space="0" w:color="auto"/>
                            <w:left w:val="none" w:sz="0" w:space="0" w:color="auto"/>
                            <w:bottom w:val="none" w:sz="0" w:space="0" w:color="auto"/>
                            <w:right w:val="none" w:sz="0" w:space="0" w:color="auto"/>
                          </w:divBdr>
                          <w:divsChild>
                            <w:div w:id="1289312945">
                              <w:marLeft w:val="0"/>
                              <w:marRight w:val="0"/>
                              <w:marTop w:val="0"/>
                              <w:marBottom w:val="0"/>
                              <w:divBdr>
                                <w:top w:val="none" w:sz="0" w:space="0" w:color="auto"/>
                                <w:left w:val="none" w:sz="0" w:space="0" w:color="auto"/>
                                <w:bottom w:val="none" w:sz="0" w:space="0" w:color="auto"/>
                                <w:right w:val="none" w:sz="0" w:space="0" w:color="auto"/>
                              </w:divBdr>
                              <w:divsChild>
                                <w:div w:id="11996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782338">
      <w:bodyDiv w:val="1"/>
      <w:marLeft w:val="0"/>
      <w:marRight w:val="0"/>
      <w:marTop w:val="0"/>
      <w:marBottom w:val="0"/>
      <w:divBdr>
        <w:top w:val="none" w:sz="0" w:space="0" w:color="auto"/>
        <w:left w:val="none" w:sz="0" w:space="0" w:color="auto"/>
        <w:bottom w:val="none" w:sz="0" w:space="0" w:color="auto"/>
        <w:right w:val="none" w:sz="0" w:space="0" w:color="auto"/>
      </w:divBdr>
    </w:div>
    <w:div w:id="1047341760">
      <w:bodyDiv w:val="1"/>
      <w:marLeft w:val="0"/>
      <w:marRight w:val="0"/>
      <w:marTop w:val="0"/>
      <w:marBottom w:val="0"/>
      <w:divBdr>
        <w:top w:val="none" w:sz="0" w:space="0" w:color="auto"/>
        <w:left w:val="none" w:sz="0" w:space="0" w:color="auto"/>
        <w:bottom w:val="none" w:sz="0" w:space="0" w:color="auto"/>
        <w:right w:val="none" w:sz="0" w:space="0" w:color="auto"/>
      </w:divBdr>
    </w:div>
    <w:div w:id="1197740202">
      <w:bodyDiv w:val="1"/>
      <w:marLeft w:val="0"/>
      <w:marRight w:val="0"/>
      <w:marTop w:val="0"/>
      <w:marBottom w:val="0"/>
      <w:divBdr>
        <w:top w:val="none" w:sz="0" w:space="0" w:color="auto"/>
        <w:left w:val="none" w:sz="0" w:space="0" w:color="auto"/>
        <w:bottom w:val="none" w:sz="0" w:space="0" w:color="auto"/>
        <w:right w:val="none" w:sz="0" w:space="0" w:color="auto"/>
      </w:divBdr>
    </w:div>
    <w:div w:id="1240024508">
      <w:bodyDiv w:val="1"/>
      <w:marLeft w:val="0"/>
      <w:marRight w:val="0"/>
      <w:marTop w:val="0"/>
      <w:marBottom w:val="0"/>
      <w:divBdr>
        <w:top w:val="none" w:sz="0" w:space="0" w:color="auto"/>
        <w:left w:val="none" w:sz="0" w:space="0" w:color="auto"/>
        <w:bottom w:val="none" w:sz="0" w:space="0" w:color="auto"/>
        <w:right w:val="none" w:sz="0" w:space="0" w:color="auto"/>
      </w:divBdr>
    </w:div>
    <w:div w:id="1253514847">
      <w:bodyDiv w:val="1"/>
      <w:marLeft w:val="0"/>
      <w:marRight w:val="0"/>
      <w:marTop w:val="0"/>
      <w:marBottom w:val="0"/>
      <w:divBdr>
        <w:top w:val="none" w:sz="0" w:space="0" w:color="auto"/>
        <w:left w:val="none" w:sz="0" w:space="0" w:color="auto"/>
        <w:bottom w:val="none" w:sz="0" w:space="0" w:color="auto"/>
        <w:right w:val="none" w:sz="0" w:space="0" w:color="auto"/>
      </w:divBdr>
    </w:div>
    <w:div w:id="1275595623">
      <w:bodyDiv w:val="1"/>
      <w:marLeft w:val="0"/>
      <w:marRight w:val="0"/>
      <w:marTop w:val="0"/>
      <w:marBottom w:val="0"/>
      <w:divBdr>
        <w:top w:val="none" w:sz="0" w:space="0" w:color="auto"/>
        <w:left w:val="none" w:sz="0" w:space="0" w:color="auto"/>
        <w:bottom w:val="none" w:sz="0" w:space="0" w:color="auto"/>
        <w:right w:val="none" w:sz="0" w:space="0" w:color="auto"/>
      </w:divBdr>
    </w:div>
    <w:div w:id="1458916934">
      <w:bodyDiv w:val="1"/>
      <w:marLeft w:val="0"/>
      <w:marRight w:val="0"/>
      <w:marTop w:val="0"/>
      <w:marBottom w:val="0"/>
      <w:divBdr>
        <w:top w:val="none" w:sz="0" w:space="0" w:color="auto"/>
        <w:left w:val="none" w:sz="0" w:space="0" w:color="auto"/>
        <w:bottom w:val="none" w:sz="0" w:space="0" w:color="auto"/>
        <w:right w:val="none" w:sz="0" w:space="0" w:color="auto"/>
      </w:divBdr>
      <w:divsChild>
        <w:div w:id="1885867418">
          <w:marLeft w:val="0"/>
          <w:marRight w:val="0"/>
          <w:marTop w:val="0"/>
          <w:marBottom w:val="0"/>
          <w:divBdr>
            <w:top w:val="none" w:sz="0" w:space="0" w:color="auto"/>
            <w:left w:val="none" w:sz="0" w:space="0" w:color="auto"/>
            <w:bottom w:val="none" w:sz="0" w:space="0" w:color="auto"/>
            <w:right w:val="none" w:sz="0" w:space="0" w:color="auto"/>
          </w:divBdr>
          <w:divsChild>
            <w:div w:id="650406098">
              <w:marLeft w:val="0"/>
              <w:marRight w:val="0"/>
              <w:marTop w:val="0"/>
              <w:marBottom w:val="0"/>
              <w:divBdr>
                <w:top w:val="none" w:sz="0" w:space="0" w:color="auto"/>
                <w:left w:val="none" w:sz="0" w:space="0" w:color="auto"/>
                <w:bottom w:val="none" w:sz="0" w:space="0" w:color="auto"/>
                <w:right w:val="none" w:sz="0" w:space="0" w:color="auto"/>
              </w:divBdr>
              <w:divsChild>
                <w:div w:id="1925528621">
                  <w:marLeft w:val="0"/>
                  <w:marRight w:val="0"/>
                  <w:marTop w:val="0"/>
                  <w:marBottom w:val="0"/>
                  <w:divBdr>
                    <w:top w:val="none" w:sz="0" w:space="0" w:color="auto"/>
                    <w:left w:val="none" w:sz="0" w:space="0" w:color="auto"/>
                    <w:bottom w:val="none" w:sz="0" w:space="0" w:color="auto"/>
                    <w:right w:val="none" w:sz="0" w:space="0" w:color="auto"/>
                  </w:divBdr>
                  <w:divsChild>
                    <w:div w:id="1674800682">
                      <w:marLeft w:val="0"/>
                      <w:marRight w:val="0"/>
                      <w:marTop w:val="0"/>
                      <w:marBottom w:val="0"/>
                      <w:divBdr>
                        <w:top w:val="none" w:sz="0" w:space="0" w:color="auto"/>
                        <w:left w:val="none" w:sz="0" w:space="0" w:color="auto"/>
                        <w:bottom w:val="none" w:sz="0" w:space="0" w:color="auto"/>
                        <w:right w:val="none" w:sz="0" w:space="0" w:color="auto"/>
                      </w:divBdr>
                      <w:divsChild>
                        <w:div w:id="262419599">
                          <w:marLeft w:val="0"/>
                          <w:marRight w:val="0"/>
                          <w:marTop w:val="0"/>
                          <w:marBottom w:val="0"/>
                          <w:divBdr>
                            <w:top w:val="none" w:sz="0" w:space="0" w:color="auto"/>
                            <w:left w:val="none" w:sz="0" w:space="0" w:color="auto"/>
                            <w:bottom w:val="none" w:sz="0" w:space="0" w:color="auto"/>
                            <w:right w:val="none" w:sz="0" w:space="0" w:color="auto"/>
                          </w:divBdr>
                          <w:divsChild>
                            <w:div w:id="340279608">
                              <w:marLeft w:val="0"/>
                              <w:marRight w:val="0"/>
                              <w:marTop w:val="0"/>
                              <w:marBottom w:val="0"/>
                              <w:divBdr>
                                <w:top w:val="none" w:sz="0" w:space="0" w:color="auto"/>
                                <w:left w:val="none" w:sz="0" w:space="0" w:color="auto"/>
                                <w:bottom w:val="none" w:sz="0" w:space="0" w:color="auto"/>
                                <w:right w:val="none" w:sz="0" w:space="0" w:color="auto"/>
                              </w:divBdr>
                              <w:divsChild>
                                <w:div w:id="94149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7965465">
      <w:bodyDiv w:val="1"/>
      <w:marLeft w:val="0"/>
      <w:marRight w:val="0"/>
      <w:marTop w:val="0"/>
      <w:marBottom w:val="0"/>
      <w:divBdr>
        <w:top w:val="none" w:sz="0" w:space="0" w:color="auto"/>
        <w:left w:val="none" w:sz="0" w:space="0" w:color="auto"/>
        <w:bottom w:val="none" w:sz="0" w:space="0" w:color="auto"/>
        <w:right w:val="none" w:sz="0" w:space="0" w:color="auto"/>
      </w:divBdr>
      <w:divsChild>
        <w:div w:id="681013214">
          <w:marLeft w:val="0"/>
          <w:marRight w:val="0"/>
          <w:marTop w:val="15"/>
          <w:marBottom w:val="0"/>
          <w:divBdr>
            <w:top w:val="single" w:sz="48" w:space="0" w:color="auto"/>
            <w:left w:val="single" w:sz="48" w:space="0" w:color="auto"/>
            <w:bottom w:val="single" w:sz="48" w:space="0" w:color="auto"/>
            <w:right w:val="single" w:sz="48" w:space="0" w:color="auto"/>
          </w:divBdr>
          <w:divsChild>
            <w:div w:id="728456880">
              <w:marLeft w:val="0"/>
              <w:marRight w:val="0"/>
              <w:marTop w:val="0"/>
              <w:marBottom w:val="0"/>
              <w:divBdr>
                <w:top w:val="none" w:sz="0" w:space="0" w:color="auto"/>
                <w:left w:val="none" w:sz="0" w:space="0" w:color="auto"/>
                <w:bottom w:val="none" w:sz="0" w:space="0" w:color="auto"/>
                <w:right w:val="none" w:sz="0" w:space="0" w:color="auto"/>
              </w:divBdr>
            </w:div>
          </w:divsChild>
        </w:div>
        <w:div w:id="879170418">
          <w:marLeft w:val="0"/>
          <w:marRight w:val="0"/>
          <w:marTop w:val="15"/>
          <w:marBottom w:val="0"/>
          <w:divBdr>
            <w:top w:val="single" w:sz="48" w:space="0" w:color="auto"/>
            <w:left w:val="single" w:sz="48" w:space="0" w:color="auto"/>
            <w:bottom w:val="single" w:sz="48" w:space="0" w:color="auto"/>
            <w:right w:val="single" w:sz="48" w:space="0" w:color="auto"/>
          </w:divBdr>
          <w:divsChild>
            <w:div w:id="1315912259">
              <w:marLeft w:val="0"/>
              <w:marRight w:val="0"/>
              <w:marTop w:val="0"/>
              <w:marBottom w:val="0"/>
              <w:divBdr>
                <w:top w:val="none" w:sz="0" w:space="0" w:color="auto"/>
                <w:left w:val="none" w:sz="0" w:space="0" w:color="auto"/>
                <w:bottom w:val="none" w:sz="0" w:space="0" w:color="auto"/>
                <w:right w:val="none" w:sz="0" w:space="0" w:color="auto"/>
              </w:divBdr>
            </w:div>
          </w:divsChild>
        </w:div>
        <w:div w:id="191571610">
          <w:marLeft w:val="0"/>
          <w:marRight w:val="0"/>
          <w:marTop w:val="15"/>
          <w:marBottom w:val="0"/>
          <w:divBdr>
            <w:top w:val="single" w:sz="48" w:space="0" w:color="auto"/>
            <w:left w:val="single" w:sz="48" w:space="0" w:color="auto"/>
            <w:bottom w:val="single" w:sz="48" w:space="0" w:color="auto"/>
            <w:right w:val="single" w:sz="48" w:space="0" w:color="auto"/>
          </w:divBdr>
          <w:divsChild>
            <w:div w:id="4661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337197">
      <w:bodyDiv w:val="1"/>
      <w:marLeft w:val="0"/>
      <w:marRight w:val="0"/>
      <w:marTop w:val="0"/>
      <w:marBottom w:val="0"/>
      <w:divBdr>
        <w:top w:val="none" w:sz="0" w:space="0" w:color="auto"/>
        <w:left w:val="none" w:sz="0" w:space="0" w:color="auto"/>
        <w:bottom w:val="none" w:sz="0" w:space="0" w:color="auto"/>
        <w:right w:val="none" w:sz="0" w:space="0" w:color="auto"/>
      </w:divBdr>
    </w:div>
    <w:div w:id="1865630602">
      <w:bodyDiv w:val="1"/>
      <w:marLeft w:val="0"/>
      <w:marRight w:val="0"/>
      <w:marTop w:val="0"/>
      <w:marBottom w:val="0"/>
      <w:divBdr>
        <w:top w:val="none" w:sz="0" w:space="0" w:color="auto"/>
        <w:left w:val="none" w:sz="0" w:space="0" w:color="auto"/>
        <w:bottom w:val="none" w:sz="0" w:space="0" w:color="auto"/>
        <w:right w:val="none" w:sz="0" w:space="0" w:color="auto"/>
      </w:divBdr>
    </w:div>
    <w:div w:id="1969629825">
      <w:bodyDiv w:val="1"/>
      <w:marLeft w:val="0"/>
      <w:marRight w:val="0"/>
      <w:marTop w:val="0"/>
      <w:marBottom w:val="0"/>
      <w:divBdr>
        <w:top w:val="none" w:sz="0" w:space="0" w:color="auto"/>
        <w:left w:val="none" w:sz="0" w:space="0" w:color="auto"/>
        <w:bottom w:val="none" w:sz="0" w:space="0" w:color="auto"/>
        <w:right w:val="none" w:sz="0" w:space="0" w:color="auto"/>
      </w:divBdr>
      <w:divsChild>
        <w:div w:id="2132164068">
          <w:marLeft w:val="0"/>
          <w:marRight w:val="0"/>
          <w:marTop w:val="0"/>
          <w:marBottom w:val="0"/>
          <w:divBdr>
            <w:top w:val="none" w:sz="0" w:space="0" w:color="auto"/>
            <w:left w:val="none" w:sz="0" w:space="0" w:color="auto"/>
            <w:bottom w:val="none" w:sz="0" w:space="0" w:color="auto"/>
            <w:right w:val="none" w:sz="0" w:space="0" w:color="auto"/>
          </w:divBdr>
          <w:divsChild>
            <w:div w:id="2016490766">
              <w:marLeft w:val="0"/>
              <w:marRight w:val="0"/>
              <w:marTop w:val="0"/>
              <w:marBottom w:val="0"/>
              <w:divBdr>
                <w:top w:val="none" w:sz="0" w:space="0" w:color="auto"/>
                <w:left w:val="none" w:sz="0" w:space="0" w:color="auto"/>
                <w:bottom w:val="none" w:sz="0" w:space="0" w:color="auto"/>
                <w:right w:val="none" w:sz="0" w:space="0" w:color="auto"/>
              </w:divBdr>
              <w:divsChild>
                <w:div w:id="202375641">
                  <w:marLeft w:val="0"/>
                  <w:marRight w:val="0"/>
                  <w:marTop w:val="0"/>
                  <w:marBottom w:val="0"/>
                  <w:divBdr>
                    <w:top w:val="none" w:sz="0" w:space="0" w:color="auto"/>
                    <w:left w:val="none" w:sz="0" w:space="0" w:color="auto"/>
                    <w:bottom w:val="none" w:sz="0" w:space="0" w:color="auto"/>
                    <w:right w:val="none" w:sz="0" w:space="0" w:color="auto"/>
                  </w:divBdr>
                  <w:divsChild>
                    <w:div w:id="1151947502">
                      <w:marLeft w:val="0"/>
                      <w:marRight w:val="0"/>
                      <w:marTop w:val="0"/>
                      <w:marBottom w:val="0"/>
                      <w:divBdr>
                        <w:top w:val="none" w:sz="0" w:space="0" w:color="auto"/>
                        <w:left w:val="none" w:sz="0" w:space="0" w:color="auto"/>
                        <w:bottom w:val="none" w:sz="0" w:space="0" w:color="auto"/>
                        <w:right w:val="none" w:sz="0" w:space="0" w:color="auto"/>
                      </w:divBdr>
                      <w:divsChild>
                        <w:div w:id="588122121">
                          <w:marLeft w:val="0"/>
                          <w:marRight w:val="0"/>
                          <w:marTop w:val="0"/>
                          <w:marBottom w:val="0"/>
                          <w:divBdr>
                            <w:top w:val="none" w:sz="0" w:space="0" w:color="auto"/>
                            <w:left w:val="none" w:sz="0" w:space="0" w:color="auto"/>
                            <w:bottom w:val="none" w:sz="0" w:space="0" w:color="auto"/>
                            <w:right w:val="none" w:sz="0" w:space="0" w:color="auto"/>
                          </w:divBdr>
                          <w:divsChild>
                            <w:div w:id="278027688">
                              <w:marLeft w:val="0"/>
                              <w:marRight w:val="0"/>
                              <w:marTop w:val="0"/>
                              <w:marBottom w:val="0"/>
                              <w:divBdr>
                                <w:top w:val="none" w:sz="0" w:space="0" w:color="auto"/>
                                <w:left w:val="none" w:sz="0" w:space="0" w:color="auto"/>
                                <w:bottom w:val="none" w:sz="0" w:space="0" w:color="auto"/>
                                <w:right w:val="none" w:sz="0" w:space="0" w:color="auto"/>
                              </w:divBdr>
                              <w:divsChild>
                                <w:div w:id="17006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6813024">
      <w:bodyDiv w:val="1"/>
      <w:marLeft w:val="0"/>
      <w:marRight w:val="0"/>
      <w:marTop w:val="0"/>
      <w:marBottom w:val="0"/>
      <w:divBdr>
        <w:top w:val="none" w:sz="0" w:space="0" w:color="auto"/>
        <w:left w:val="none" w:sz="0" w:space="0" w:color="auto"/>
        <w:bottom w:val="none" w:sz="0" w:space="0" w:color="auto"/>
        <w:right w:val="none" w:sz="0" w:space="0" w:color="auto"/>
      </w:divBdr>
      <w:divsChild>
        <w:div w:id="625627064">
          <w:marLeft w:val="0"/>
          <w:marRight w:val="0"/>
          <w:marTop w:val="0"/>
          <w:marBottom w:val="0"/>
          <w:divBdr>
            <w:top w:val="none" w:sz="0" w:space="0" w:color="auto"/>
            <w:left w:val="none" w:sz="0" w:space="0" w:color="auto"/>
            <w:bottom w:val="none" w:sz="0" w:space="0" w:color="auto"/>
            <w:right w:val="none" w:sz="0" w:space="0" w:color="auto"/>
          </w:divBdr>
          <w:divsChild>
            <w:div w:id="1949922470">
              <w:marLeft w:val="0"/>
              <w:marRight w:val="0"/>
              <w:marTop w:val="0"/>
              <w:marBottom w:val="0"/>
              <w:divBdr>
                <w:top w:val="none" w:sz="0" w:space="0" w:color="auto"/>
                <w:left w:val="none" w:sz="0" w:space="0" w:color="auto"/>
                <w:bottom w:val="none" w:sz="0" w:space="0" w:color="auto"/>
                <w:right w:val="none" w:sz="0" w:space="0" w:color="auto"/>
              </w:divBdr>
              <w:divsChild>
                <w:div w:id="1360544512">
                  <w:marLeft w:val="0"/>
                  <w:marRight w:val="0"/>
                  <w:marTop w:val="0"/>
                  <w:marBottom w:val="0"/>
                  <w:divBdr>
                    <w:top w:val="none" w:sz="0" w:space="0" w:color="auto"/>
                    <w:left w:val="none" w:sz="0" w:space="0" w:color="auto"/>
                    <w:bottom w:val="none" w:sz="0" w:space="0" w:color="auto"/>
                    <w:right w:val="none" w:sz="0" w:space="0" w:color="auto"/>
                  </w:divBdr>
                  <w:divsChild>
                    <w:div w:id="556358554">
                      <w:marLeft w:val="0"/>
                      <w:marRight w:val="0"/>
                      <w:marTop w:val="0"/>
                      <w:marBottom w:val="0"/>
                      <w:divBdr>
                        <w:top w:val="none" w:sz="0" w:space="0" w:color="auto"/>
                        <w:left w:val="none" w:sz="0" w:space="0" w:color="auto"/>
                        <w:bottom w:val="none" w:sz="0" w:space="0" w:color="auto"/>
                        <w:right w:val="none" w:sz="0" w:space="0" w:color="auto"/>
                      </w:divBdr>
                      <w:divsChild>
                        <w:div w:id="659969558">
                          <w:marLeft w:val="0"/>
                          <w:marRight w:val="0"/>
                          <w:marTop w:val="0"/>
                          <w:marBottom w:val="0"/>
                          <w:divBdr>
                            <w:top w:val="none" w:sz="0" w:space="0" w:color="auto"/>
                            <w:left w:val="none" w:sz="0" w:space="0" w:color="auto"/>
                            <w:bottom w:val="none" w:sz="0" w:space="0" w:color="auto"/>
                            <w:right w:val="none" w:sz="0" w:space="0" w:color="auto"/>
                          </w:divBdr>
                          <w:divsChild>
                            <w:div w:id="413017091">
                              <w:marLeft w:val="0"/>
                              <w:marRight w:val="0"/>
                              <w:marTop w:val="0"/>
                              <w:marBottom w:val="0"/>
                              <w:divBdr>
                                <w:top w:val="none" w:sz="0" w:space="0" w:color="auto"/>
                                <w:left w:val="none" w:sz="0" w:space="0" w:color="auto"/>
                                <w:bottom w:val="none" w:sz="0" w:space="0" w:color="auto"/>
                                <w:right w:val="none" w:sz="0" w:space="0" w:color="auto"/>
                              </w:divBdr>
                              <w:divsChild>
                                <w:div w:id="150767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144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https://kisi.kz/?utm_source=chatgpt.com" TargetMode="External"/><Relationship Id="rId26" Type="http://schemas.openxmlformats.org/officeDocument/2006/relationships/hyperlink" Target="https://www.cvce.eu/en/obj/treaty_establishing_the_" TargetMode="External"/><Relationship Id="rId39" Type="http://schemas.openxmlformats.org/officeDocument/2006/relationships/hyperlink" Target="https://www.diva-portal.org/smash/get" TargetMode="External"/><Relationship Id="rId21" Type="http://schemas.openxmlformats.org/officeDocument/2006/relationships/hyperlink" Target="https://www.unesco.org/" TargetMode="External"/><Relationship Id="rId34" Type="http://schemas.openxmlformats.org/officeDocument/2006/relationships/hyperlink" Target="https://op.europa.eu/en/publication-detail/-/publication/4943e7fc-316e" TargetMode="External"/><Relationship Id="rId42" Type="http://schemas.openxmlformats.org/officeDocument/2006/relationships/hyperlink" Target="https://circabc.europa.eu/ui/group." TargetMode="External"/><Relationship Id="rId47" Type="http://schemas.openxmlformats.org/officeDocument/2006/relationships/image" Target="media/image3.png"/><Relationship Id="rId50" Type="http://schemas.openxmlformats.org/officeDocument/2006/relationships/image" Target="media/image6.png"/><Relationship Id="rId55" Type="http://schemas.openxmlformats.org/officeDocument/2006/relationships/image" Target="media/image1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esearch-and-innovation.ec.europa.eu/funding/funding-opportunities/funding." TargetMode="External"/><Relationship Id="rId29" Type="http://schemas.openxmlformats.org/officeDocument/2006/relationships/hyperlink" Target="https://culture.ec.europa.eu/resources/creative-europe-previous." TargetMode="External"/><Relationship Id="rId11" Type="http://schemas.openxmlformats.org/officeDocument/2006/relationships/image" Target="media/image1.emf"/><Relationship Id="rId24" Type="http://schemas.openxmlformats.org/officeDocument/2006/relationships/hyperlink" Target="https://www.undp.org/eurasia" TargetMode="External"/><Relationship Id="rId32" Type="http://schemas.openxmlformats.org/officeDocument/2006/relationships/hyperlink" Target="https://eur-lex.europa.eu/legal-content/EN/TXT/?uri=celex:52007DC0242" TargetMode="External"/><Relationship Id="rId37" Type="http://schemas.openxmlformats.org/officeDocument/2006/relationships/hyperlink" Target="https://eur-lex.europa.eu/eli/reg/2021/818/oj/eng%2012.12.2025" TargetMode="External"/><Relationship Id="rId40" Type="http://schemas.openxmlformats.org/officeDocument/2006/relationships/hyperlink" Target="https://www.cultureinexternalrelations.eu/wp-content/uploads/2022/10/.%2012.01.2026" TargetMode="External"/><Relationship Id="rId45" Type="http://schemas.openxmlformats.org/officeDocument/2006/relationships/hyperlink" Target="https://www.brugesgroup.com/media-centre." TargetMode="External"/><Relationship Id="rId53" Type="http://schemas.openxmlformats.org/officeDocument/2006/relationships/image" Target="media/image9.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www.iapr.kz" TargetMode="External"/><Relationship Id="rId4" Type="http://schemas.openxmlformats.org/officeDocument/2006/relationships/settings" Target="settings.xml"/><Relationship Id="rId9" Type="http://schemas.openxmlformats.org/officeDocument/2006/relationships/hyperlink" Target="https://archive.org/details/imaginedcommunit00ande_0" TargetMode="External"/><Relationship Id="rId14" Type="http://schemas.openxmlformats.org/officeDocument/2006/relationships/hyperlink" Target="https://culture.ec.europa.eu/creative-europe/about-the-creative-europe." TargetMode="External"/><Relationship Id="rId22" Type="http://schemas.openxmlformats.org/officeDocument/2006/relationships/hyperlink" Target="https://www.unesco.org/ru/fieldoffice/almaty" TargetMode="External"/><Relationship Id="rId27" Type="http://schemas.openxmlformats.org/officeDocument/2006/relationships/hyperlink" Target="https://culturalfoundation.eu/stories/europe-as-a-cultural-project/" TargetMode="External"/><Relationship Id="rId30" Type="http://schemas.openxmlformats.org/officeDocument/2006/relationships/hyperlink" Target="https://ec.europa.eu/commission" TargetMode="External"/><Relationship Id="rId35" Type="http://schemas.openxmlformats.org/officeDocument/2006/relationships/hyperlink" Target="https://www.heritageresearch-hub.eu/member/kea-european-affairs/.%2018.11.2025" TargetMode="External"/><Relationship Id="rId43" Type="http://schemas.openxmlformats.org/officeDocument/2006/relationships/hyperlink" Target="http://news.bbc.co.uk/2/hi/europe/3604069.stm.%2029.01.2026" TargetMode="External"/><Relationship Id="rId48" Type="http://schemas.openxmlformats.org/officeDocument/2006/relationships/image" Target="media/image4.png"/><Relationship Id="rId56" Type="http://schemas.openxmlformats.org/officeDocument/2006/relationships/image" Target="media/image12.png"/><Relationship Id="rId8" Type="http://schemas.openxmlformats.org/officeDocument/2006/relationships/footer" Target="footer1.xml"/><Relationship Id="rId51" Type="http://schemas.openxmlformats.org/officeDocument/2006/relationships/image" Target="media/image7.pn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hyperlink" Target="https://eur-lex.europa.eu" TargetMode="External"/><Relationship Id="rId25" Type="http://schemas.openxmlformats.org/officeDocument/2006/relationships/hyperlink" Target="https://www.osce.org./" TargetMode="External"/><Relationship Id="rId33" Type="http://schemas.openxmlformats.org/officeDocument/2006/relationships/hyperlink" Target="https://culture.ec.europa.eu/document/a-new-european-agenda-for-culture-swd2018-267-final%2018.11.2025" TargetMode="External"/><Relationship Id="rId38" Type="http://schemas.openxmlformats.org/officeDocument/2006/relationships/hyperlink" Target="https://commission.europa.eu/system/files/2022-10/2022_10_24_efb_." TargetMode="External"/><Relationship Id="rId46" Type="http://schemas.openxmlformats.org/officeDocument/2006/relationships/image" Target="media/image2.png"/><Relationship Id="rId59" Type="http://schemas.openxmlformats.org/officeDocument/2006/relationships/theme" Target="theme/theme1.xml"/><Relationship Id="rId20" Type="http://schemas.openxmlformats.org/officeDocument/2006/relationships/hyperlink" Target="https://nisi.kg" TargetMode="External"/><Relationship Id="rId41" Type="http://schemas.openxmlformats.org/officeDocument/2006/relationships/hyperlink" Target="https://jean-monnet.europa.eu/jean-monnet/his-thoughts_en" TargetMode="External"/><Relationship Id="rId54"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rasmus-plus.ec.europa.eu/erasmus-programme-guide?utm_source=chatgpt.com" TargetMode="External"/><Relationship Id="rId23" Type="http://schemas.openxmlformats.org/officeDocument/2006/relationships/hyperlink" Target="https://www.undp.org/" TargetMode="External"/><Relationship Id="rId28" Type="http://schemas.openxmlformats.org/officeDocument/2006/relationships/hyperlink" Target="https://eur-lex.europa.eu/eli/dec/1997/2228/oj/eng" TargetMode="External"/><Relationship Id="rId36" Type="http://schemas.openxmlformats.org/officeDocument/2006/relationships/hyperlink" Target="https://www.europarl.europa.eu/cmsdata." TargetMode="External"/><Relationship Id="rId49" Type="http://schemas.openxmlformats.org/officeDocument/2006/relationships/image" Target="media/image5.png"/><Relationship Id="rId57" Type="http://schemas.openxmlformats.org/officeDocument/2006/relationships/image" Target="media/image13.png"/><Relationship Id="rId10" Type="http://schemas.openxmlformats.org/officeDocument/2006/relationships/hyperlink" Target="https://ijsmc.pro-metrics.org/index.php/i/issue/view/18" TargetMode="External"/><Relationship Id="rId31" Type="http://schemas.openxmlformats.org/officeDocument/2006/relationships/hyperlink" Target="https://eur-lex.europa.eu/EN/legal-content/summary/european-year-of." TargetMode="External"/><Relationship Id="rId44" Type="http://schemas.openxmlformats.org/officeDocument/2006/relationships/hyperlink" Target="https://www.uis.unesco.org/en/data-governance.%2002.02.2026" TargetMode="External"/><Relationship Id="rId52"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Тілдер</c:v>
                </c:pt>
              </c:strCache>
            </c:strRef>
          </c:tx>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D2DA-4E51-B62A-79BEC8DE880F}"/>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D2DA-4E51-B62A-79BEC8DE880F}"/>
              </c:ext>
            </c:extLst>
          </c:dPt>
          <c:dPt>
            <c:idx val="2"/>
            <c:bubble3D val="0"/>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D2DA-4E51-B62A-79BEC8DE880F}"/>
              </c:ext>
            </c:extLst>
          </c:dPt>
          <c:dPt>
            <c:idx val="3"/>
            <c:bubble3D val="0"/>
            <c:spPr>
              <a:solidFill>
                <a:schemeClr val="accent4"/>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D2DA-4E51-B62A-79BEC8DE880F}"/>
              </c:ext>
            </c:extLst>
          </c:dPt>
          <c:dPt>
            <c:idx val="4"/>
            <c:bubble3D val="0"/>
            <c:spPr>
              <a:solidFill>
                <a:schemeClr val="accent5"/>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D2DA-4E51-B62A-79BEC8DE880F}"/>
              </c:ext>
            </c:extLst>
          </c:dPt>
          <c:dPt>
            <c:idx val="5"/>
            <c:bubble3D val="0"/>
            <c:spPr>
              <a:solidFill>
                <a:schemeClr val="accent6"/>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D2DA-4E51-B62A-79BEC8DE880F}"/>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D2DA-4E51-B62A-79BEC8DE880F}"/>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F-D2DA-4E51-B62A-79BEC8DE880F}"/>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1-D2DA-4E51-B62A-79BEC8DE880F}"/>
              </c:ext>
            </c:extLst>
          </c:dPt>
          <c:dPt>
            <c:idx val="9"/>
            <c:bubble3D val="0"/>
            <c:spPr>
              <a:solidFill>
                <a:schemeClr val="accent4">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3-D2DA-4E51-B62A-79BEC8DE880F}"/>
              </c:ext>
            </c:extLst>
          </c:dPt>
          <c:dPt>
            <c:idx val="10"/>
            <c:bubble3D val="0"/>
            <c:spPr>
              <a:solidFill>
                <a:schemeClr val="accent5">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5-D2DA-4E51-B62A-79BEC8DE880F}"/>
              </c:ext>
            </c:extLst>
          </c:dPt>
          <c:dPt>
            <c:idx val="11"/>
            <c:bubble3D val="0"/>
            <c:spPr>
              <a:solidFill>
                <a:schemeClr val="accent6">
                  <a:lumMod val="6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7-D2DA-4E51-B62A-79BEC8DE880F}"/>
              </c:ext>
            </c:extLst>
          </c:dPt>
          <c:dPt>
            <c:idx val="12"/>
            <c:bubble3D val="0"/>
            <c:spPr>
              <a:solidFill>
                <a:schemeClr val="accent1">
                  <a:lumMod val="80000"/>
                  <a:lumOff val="2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9-D2DA-4E51-B62A-79BEC8DE880F}"/>
              </c:ext>
            </c:extLst>
          </c:dPt>
          <c:dPt>
            <c:idx val="13"/>
            <c:bubble3D val="0"/>
            <c:spPr>
              <a:solidFill>
                <a:schemeClr val="accent2">
                  <a:lumMod val="80000"/>
                  <a:lumOff val="2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B-D2DA-4E51-B62A-79BEC8DE880F}"/>
              </c:ext>
            </c:extLst>
          </c:dPt>
          <c:dPt>
            <c:idx val="14"/>
            <c:bubble3D val="0"/>
            <c:spPr>
              <a:solidFill>
                <a:schemeClr val="accent3">
                  <a:lumMod val="80000"/>
                  <a:lumOff val="20000"/>
                </a:schemeClr>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D-D2DA-4E51-B62A-79BEC8DE880F}"/>
              </c:ext>
            </c:extLst>
          </c:dPt>
          <c:dLbls>
            <c:dLbl>
              <c:idx val="0"/>
              <c:spPr>
                <a:noFill/>
                <a:ln>
                  <a:noFill/>
                </a:ln>
                <a:effectLst/>
              </c:spPr>
              <c:txPr>
                <a:bodyPr rot="0" spcFirstLastPara="1" vertOverflow="ellipsis" vert="horz" wrap="square" anchor="ctr" anchorCtr="1"/>
                <a:lstStyle/>
                <a:p>
                  <a:pPr>
                    <a:defRPr sz="1000" b="0"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anchor="ctr" anchorCtr="1"/>
                <a:lstStyle/>
                <a:p>
                  <a:pPr>
                    <a:defRPr sz="1000" b="0" i="0"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anchor="ctr" anchorCtr="1"/>
                <a:lstStyle/>
                <a:p>
                  <a:pPr>
                    <a:defRPr sz="1000" b="0" i="0" u="none" strike="noStrike" kern="1200" spc="0" baseline="0">
                      <a:solidFill>
                        <a:schemeClr val="accent3"/>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anchor="ctr" anchorCtr="1"/>
                <a:lstStyle/>
                <a:p>
                  <a:pPr>
                    <a:defRPr sz="1000" b="0" i="0" u="none" strike="noStrike" kern="1200" spc="0" baseline="0">
                      <a:solidFill>
                        <a:schemeClr val="accent4"/>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dLbl>
              <c:idx val="4"/>
              <c:spPr>
                <a:noFill/>
                <a:ln>
                  <a:noFill/>
                </a:ln>
                <a:effectLst/>
              </c:spPr>
              <c:txPr>
                <a:bodyPr rot="0" spcFirstLastPara="1" vertOverflow="ellipsis" vert="horz" wrap="square" anchor="ctr" anchorCtr="1"/>
                <a:lstStyle/>
                <a:p>
                  <a:pPr>
                    <a:defRPr sz="1000" b="0"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dLbl>
              <c:idx val="5"/>
              <c:spPr>
                <a:noFill/>
                <a:ln>
                  <a:noFill/>
                </a:ln>
                <a:effectLst/>
              </c:spPr>
              <c:txPr>
                <a:bodyPr rot="0" spcFirstLastPara="1" vertOverflow="ellipsis" vert="horz" wrap="square" anchor="ctr" anchorCtr="1"/>
                <a:lstStyle/>
                <a:p>
                  <a:pPr>
                    <a:defRPr sz="1000" b="0" i="0"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dLbl>
              <c:idx val="6"/>
              <c:spPr>
                <a:noFill/>
                <a:ln>
                  <a:noFill/>
                </a:ln>
                <a:effectLst/>
              </c:spPr>
              <c:txPr>
                <a:bodyPr rot="0" spcFirstLastPara="1" vertOverflow="ellipsis" vert="horz" wrap="square" anchor="ctr" anchorCtr="1"/>
                <a:lstStyle/>
                <a:p>
                  <a:pPr>
                    <a:defRPr sz="1000" b="0" i="0" u="none" strike="noStrike" kern="1200" spc="0" baseline="0">
                      <a:solidFill>
                        <a:schemeClr val="accent1">
                          <a:lumMod val="60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dLbl>
              <c:idx val="7"/>
              <c:spPr>
                <a:noFill/>
                <a:ln>
                  <a:noFill/>
                </a:ln>
                <a:effectLst/>
              </c:spPr>
              <c:txPr>
                <a:bodyPr rot="0" spcFirstLastPara="1" vertOverflow="ellipsis" vert="horz" wrap="square" anchor="ctr" anchorCtr="1"/>
                <a:lstStyle/>
                <a:p>
                  <a:pPr>
                    <a:defRPr sz="1000" b="0" i="0" u="none" strike="noStrike" kern="1200" spc="0" baseline="0">
                      <a:solidFill>
                        <a:schemeClr val="accent2">
                          <a:lumMod val="60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dLbl>
              <c:idx val="8"/>
              <c:spPr>
                <a:noFill/>
                <a:ln>
                  <a:noFill/>
                </a:ln>
                <a:effectLst/>
              </c:spPr>
              <c:txPr>
                <a:bodyPr rot="0" spcFirstLastPara="1" vertOverflow="ellipsis" vert="horz" wrap="square" anchor="ctr" anchorCtr="1"/>
                <a:lstStyle/>
                <a:p>
                  <a:pPr>
                    <a:defRPr sz="1000" b="0" i="0" u="none" strike="noStrike" kern="1200" spc="0" baseline="0">
                      <a:solidFill>
                        <a:schemeClr val="accent3">
                          <a:lumMod val="60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dLbl>
              <c:idx val="9"/>
              <c:spPr>
                <a:noFill/>
                <a:ln>
                  <a:noFill/>
                </a:ln>
                <a:effectLst/>
              </c:spPr>
              <c:txPr>
                <a:bodyPr rot="0" spcFirstLastPara="1" vertOverflow="ellipsis" vert="horz" wrap="square" anchor="ctr" anchorCtr="1"/>
                <a:lstStyle/>
                <a:p>
                  <a:pPr>
                    <a:defRPr sz="1000" b="0" i="0" u="none" strike="noStrike" kern="1200" spc="0" baseline="0">
                      <a:solidFill>
                        <a:schemeClr val="accent4">
                          <a:lumMod val="60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dLbl>
              <c:idx val="10"/>
              <c:spPr>
                <a:noFill/>
                <a:ln>
                  <a:noFill/>
                </a:ln>
                <a:effectLst/>
              </c:spPr>
              <c:txPr>
                <a:bodyPr rot="0" spcFirstLastPara="1" vertOverflow="ellipsis" vert="horz" wrap="square" anchor="ctr" anchorCtr="1"/>
                <a:lstStyle/>
                <a:p>
                  <a:pPr>
                    <a:defRPr sz="1000" b="0" i="0" u="none" strike="noStrike" kern="1200" spc="0" baseline="0">
                      <a:solidFill>
                        <a:schemeClr val="accent5">
                          <a:lumMod val="60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dLbl>
              <c:idx val="11"/>
              <c:spPr>
                <a:noFill/>
                <a:ln>
                  <a:noFill/>
                </a:ln>
                <a:effectLst/>
              </c:spPr>
              <c:txPr>
                <a:bodyPr rot="0" spcFirstLastPara="1" vertOverflow="ellipsis" vert="horz" wrap="square" anchor="ctr" anchorCtr="1"/>
                <a:lstStyle/>
                <a:p>
                  <a:pPr>
                    <a:defRPr sz="1000" b="0" i="0" u="none" strike="noStrike" kern="1200" spc="0" baseline="0">
                      <a:solidFill>
                        <a:schemeClr val="accent6">
                          <a:lumMod val="60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dLbl>
              <c:idx val="12"/>
              <c:spPr>
                <a:noFill/>
                <a:ln>
                  <a:noFill/>
                </a:ln>
                <a:effectLst/>
              </c:spPr>
              <c:txPr>
                <a:bodyPr rot="0" spcFirstLastPara="1" vertOverflow="ellipsis" vert="horz" wrap="square" anchor="ctr" anchorCtr="1"/>
                <a:lstStyle/>
                <a:p>
                  <a:pPr>
                    <a:defRPr sz="1000" b="0" i="0" u="none" strike="noStrike" kern="1200" spc="0" baseline="0">
                      <a:solidFill>
                        <a:schemeClr val="accent1">
                          <a:lumMod val="80000"/>
                          <a:lumOff val="20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dLbl>
              <c:idx val="13"/>
              <c:spPr>
                <a:noFill/>
                <a:ln>
                  <a:noFill/>
                </a:ln>
                <a:effectLst/>
              </c:spPr>
              <c:txPr>
                <a:bodyPr rot="0" spcFirstLastPara="1" vertOverflow="ellipsis" vert="horz" wrap="square" anchor="ctr" anchorCtr="1"/>
                <a:lstStyle/>
                <a:p>
                  <a:pPr>
                    <a:defRPr sz="1000" b="0" i="0" u="none" strike="noStrike" kern="1200" spc="0" baseline="0">
                      <a:solidFill>
                        <a:schemeClr val="accent2">
                          <a:lumMod val="80000"/>
                          <a:lumOff val="20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dLbl>
              <c:idx val="14"/>
              <c:spPr>
                <a:noFill/>
                <a:ln>
                  <a:noFill/>
                </a:ln>
                <a:effectLst/>
              </c:spPr>
              <c:txPr>
                <a:bodyPr rot="0" spcFirstLastPara="1" vertOverflow="ellipsis" vert="horz" wrap="square" anchor="ctr" anchorCtr="1"/>
                <a:lstStyle/>
                <a:p>
                  <a:pPr>
                    <a:defRPr sz="1000" b="0" i="0" u="none" strike="noStrike" kern="1200" spc="0" baseline="0">
                      <a:solidFill>
                        <a:schemeClr val="accent3">
                          <a:lumMod val="80000"/>
                          <a:lumOff val="20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dLbl>
            <c:spPr>
              <a:noFill/>
              <a:ln>
                <a:noFill/>
              </a:ln>
              <a:effectLst/>
            </c:spPr>
            <c:txPr>
              <a:bodyPr rot="0" spcFirstLastPara="1" vertOverflow="ellipsis" vert="horz" wrap="square" anchor="ctr" anchorCtr="1"/>
              <a:lstStyle/>
              <a:p>
                <a:pPr>
                  <a:defRPr sz="1000" b="0"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Лист1!$A$2:$A$16</c:f>
              <c:strCache>
                <c:ptCount val="15"/>
                <c:pt idx="0">
                  <c:v>Неміс</c:v>
                </c:pt>
                <c:pt idx="1">
                  <c:v>Ағылшын</c:v>
                </c:pt>
                <c:pt idx="2">
                  <c:v>Италян</c:v>
                </c:pt>
                <c:pt idx="3">
                  <c:v>Француз</c:v>
                </c:pt>
                <c:pt idx="4">
                  <c:v>Испан</c:v>
                </c:pt>
                <c:pt idx="5">
                  <c:v>Поляк</c:v>
                </c:pt>
                <c:pt idx="6">
                  <c:v>Румын</c:v>
                </c:pt>
                <c:pt idx="7">
                  <c:v>Нидерланд</c:v>
                </c:pt>
                <c:pt idx="8">
                  <c:v>Венгер</c:v>
                </c:pt>
                <c:pt idx="9">
                  <c:v>Швед</c:v>
                </c:pt>
                <c:pt idx="10">
                  <c:v>Грек</c:v>
                </c:pt>
                <c:pt idx="11">
                  <c:v>Чех</c:v>
                </c:pt>
                <c:pt idx="12">
                  <c:v>Португал</c:v>
                </c:pt>
                <c:pt idx="13">
                  <c:v>Болгар</c:v>
                </c:pt>
                <c:pt idx="14">
                  <c:v>Басқалары</c:v>
                </c:pt>
              </c:strCache>
            </c:strRef>
          </c:cat>
          <c:val>
            <c:numRef>
              <c:f>Лист1!$B$2:$B$16</c:f>
              <c:numCache>
                <c:formatCode>0%</c:formatCode>
                <c:ptCount val="15"/>
                <c:pt idx="0">
                  <c:v>0.16</c:v>
                </c:pt>
                <c:pt idx="1">
                  <c:v>0.13</c:v>
                </c:pt>
                <c:pt idx="2">
                  <c:v>0.13</c:v>
                </c:pt>
                <c:pt idx="3">
                  <c:v>0.12</c:v>
                </c:pt>
                <c:pt idx="4">
                  <c:v>0.08</c:v>
                </c:pt>
                <c:pt idx="5">
                  <c:v>0.08</c:v>
                </c:pt>
                <c:pt idx="6">
                  <c:v>0.05</c:v>
                </c:pt>
                <c:pt idx="7">
                  <c:v>0.04</c:v>
                </c:pt>
                <c:pt idx="8">
                  <c:v>0.03</c:v>
                </c:pt>
                <c:pt idx="9">
                  <c:v>0.02</c:v>
                </c:pt>
                <c:pt idx="10">
                  <c:v>0.02</c:v>
                </c:pt>
                <c:pt idx="11">
                  <c:v>0.02</c:v>
                </c:pt>
                <c:pt idx="12">
                  <c:v>0.02</c:v>
                </c:pt>
                <c:pt idx="13">
                  <c:v>0.02</c:v>
                </c:pt>
                <c:pt idx="14">
                  <c:v>0.08</c:v>
                </c:pt>
              </c:numCache>
            </c:numRef>
          </c:val>
          <c:extLst xmlns:c16r2="http://schemas.microsoft.com/office/drawing/2015/06/chart">
            <c:ext xmlns:c16="http://schemas.microsoft.com/office/drawing/2014/chart" uri="{C3380CC4-5D6E-409C-BE32-E72D297353CC}">
              <c16:uniqueId val="{0000001E-D2DA-4E51-B62A-79BEC8DE880F}"/>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sz="1100">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ОА елдеріндегі орыс тілінің қолданылуы</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1C3A-4EE0-8CB2-A91BDA8EE7C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1C3A-4EE0-8CB2-A91BDA8EE7C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1C3A-4EE0-8CB2-A91BDA8EE7C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1C3A-4EE0-8CB2-A91BDA8EE7C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Лист1!$A$2:$A$5</c:f>
              <c:strCache>
                <c:ptCount val="4"/>
                <c:pt idx="0">
                  <c:v>Қазақстан</c:v>
                </c:pt>
                <c:pt idx="1">
                  <c:v>Қырғызстан</c:v>
                </c:pt>
                <c:pt idx="2">
                  <c:v>Өзбекстан</c:v>
                </c:pt>
                <c:pt idx="3">
                  <c:v>Тәжікстан</c:v>
                </c:pt>
              </c:strCache>
            </c:strRef>
          </c:cat>
          <c:val>
            <c:numRef>
              <c:f>Лист1!$B$2:$B$5</c:f>
              <c:numCache>
                <c:formatCode>0%</c:formatCode>
                <c:ptCount val="4"/>
                <c:pt idx="0">
                  <c:v>0.84</c:v>
                </c:pt>
                <c:pt idx="1">
                  <c:v>0.46</c:v>
                </c:pt>
                <c:pt idx="2">
                  <c:v>0.33</c:v>
                </c:pt>
                <c:pt idx="3" formatCode="General">
                  <c:v>1.2</c:v>
                </c:pt>
              </c:numCache>
            </c:numRef>
          </c:val>
          <c:extLst xmlns:c16r2="http://schemas.microsoft.com/office/drawing/2015/06/chart">
            <c:ext xmlns:c16="http://schemas.microsoft.com/office/drawing/2014/chart" uri="{C3380CC4-5D6E-409C-BE32-E72D297353CC}">
              <c16:uniqueId val="{00000008-1C3A-4EE0-8CB2-A91BDA8EE7C9}"/>
            </c:ext>
          </c:extLst>
        </c:ser>
        <c:dLbls>
          <c:dLblPos val="inEnd"/>
          <c:showLegendKey val="0"/>
          <c:showVal val="0"/>
          <c:showCatName val="1"/>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63741-F95F-46BF-AC28-A10C6C8FB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54692</Words>
  <Characters>311749</Characters>
  <Application>Microsoft Office Word</Application>
  <DocSecurity>0</DocSecurity>
  <Lines>2597</Lines>
  <Paragraphs>731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Балауса Сейлхан</dc:creator>
  <cp:keywords/>
  <dc:description/>
  <cp:lastModifiedBy>user</cp:lastModifiedBy>
  <cp:revision>2</cp:revision>
  <dcterms:created xsi:type="dcterms:W3CDTF">2026-06-03T05:52:00Z</dcterms:created>
  <dcterms:modified xsi:type="dcterms:W3CDTF">2026-06-03T05:52:00Z</dcterms:modified>
</cp:coreProperties>
</file>