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F2A36" w:rsidRPr="0009565D" w:rsidRDefault="00151E84" w:rsidP="00151E84">
      <w:pPr>
        <w:spacing w:after="0" w:line="240" w:lineRule="auto"/>
        <w:jc w:val="center"/>
        <w:rPr>
          <w:rFonts w:ascii="Times New Roman" w:hAnsi="Times New Roman"/>
          <w:sz w:val="28"/>
          <w:szCs w:val="28"/>
          <w:lang w:val="kk-KZ"/>
        </w:rPr>
      </w:pPr>
      <w:bookmarkStart w:id="0" w:name="_GoBack"/>
      <w:bookmarkEnd w:id="0"/>
      <w:r w:rsidRPr="0009565D">
        <w:rPr>
          <w:rFonts w:ascii="Times New Roman" w:hAnsi="Times New Roman"/>
          <w:sz w:val="28"/>
          <w:szCs w:val="28"/>
        </w:rPr>
        <w:t>«</w:t>
      </w:r>
      <w:r w:rsidR="004F2A36" w:rsidRPr="0009565D">
        <w:rPr>
          <w:rFonts w:ascii="Times New Roman" w:hAnsi="Times New Roman"/>
          <w:sz w:val="28"/>
          <w:szCs w:val="28"/>
          <w:lang w:val="kk-KZ"/>
        </w:rPr>
        <w:t xml:space="preserve">С.Сейфуллин атындағы Қазақ агротехникалық </w:t>
      </w:r>
      <w:r w:rsidRPr="0009565D">
        <w:rPr>
          <w:rFonts w:ascii="Times New Roman" w:hAnsi="Times New Roman"/>
          <w:sz w:val="28"/>
          <w:szCs w:val="28"/>
          <w:lang w:val="kk-KZ"/>
        </w:rPr>
        <w:t xml:space="preserve">зерттеу </w:t>
      </w:r>
      <w:r w:rsidR="004F2A36" w:rsidRPr="0009565D">
        <w:rPr>
          <w:rFonts w:ascii="Times New Roman" w:hAnsi="Times New Roman"/>
          <w:sz w:val="28"/>
          <w:szCs w:val="28"/>
          <w:lang w:val="kk-KZ"/>
        </w:rPr>
        <w:t>университеті</w:t>
      </w:r>
      <w:r w:rsidRPr="0009565D">
        <w:rPr>
          <w:rFonts w:ascii="Times New Roman" w:hAnsi="Times New Roman"/>
          <w:sz w:val="28"/>
          <w:szCs w:val="28"/>
          <w:lang w:val="kk-KZ"/>
        </w:rPr>
        <w:t>» КеАҚ</w:t>
      </w:r>
    </w:p>
    <w:p w:rsidR="004F2A36" w:rsidRPr="0009565D" w:rsidRDefault="004F2A36" w:rsidP="004F2A36">
      <w:pPr>
        <w:spacing w:after="0" w:line="240" w:lineRule="auto"/>
        <w:ind w:firstLine="709"/>
        <w:jc w:val="center"/>
        <w:rPr>
          <w:rFonts w:ascii="Times New Roman" w:hAnsi="Times New Roman"/>
          <w:sz w:val="28"/>
          <w:szCs w:val="28"/>
          <w:lang w:val="kk-KZ"/>
        </w:rPr>
      </w:pPr>
    </w:p>
    <w:p w:rsidR="004F2A36" w:rsidRPr="0009565D" w:rsidRDefault="004F2A36" w:rsidP="004F2A36">
      <w:pPr>
        <w:spacing w:after="0" w:line="240" w:lineRule="auto"/>
        <w:ind w:firstLine="709"/>
        <w:jc w:val="center"/>
        <w:rPr>
          <w:rFonts w:ascii="Times New Roman" w:hAnsi="Times New Roman"/>
          <w:sz w:val="28"/>
          <w:szCs w:val="28"/>
          <w:lang w:val="kk-KZ"/>
        </w:rPr>
      </w:pPr>
    </w:p>
    <w:p w:rsidR="004F2A36" w:rsidRPr="0009565D" w:rsidRDefault="004F2A36" w:rsidP="004F2A36">
      <w:pPr>
        <w:spacing w:after="0" w:line="240" w:lineRule="auto"/>
        <w:ind w:firstLine="709"/>
        <w:jc w:val="center"/>
        <w:rPr>
          <w:rFonts w:ascii="Times New Roman" w:hAnsi="Times New Roman"/>
          <w:sz w:val="28"/>
          <w:szCs w:val="28"/>
          <w:lang w:val="kk-KZ"/>
        </w:rPr>
      </w:pPr>
    </w:p>
    <w:p w:rsidR="004F2A36" w:rsidRPr="0009565D" w:rsidRDefault="00122144" w:rsidP="008E1CC5">
      <w:pPr>
        <w:spacing w:after="0" w:line="240" w:lineRule="auto"/>
        <w:jc w:val="both"/>
        <w:rPr>
          <w:rFonts w:ascii="Times New Roman" w:hAnsi="Times New Roman"/>
          <w:sz w:val="28"/>
          <w:szCs w:val="28"/>
          <w:lang w:val="kk-KZ"/>
        </w:rPr>
      </w:pPr>
      <w:r w:rsidRPr="0009565D">
        <w:rPr>
          <w:rFonts w:ascii="Times New Roman" w:hAnsi="Times New Roman"/>
          <w:sz w:val="28"/>
          <w:szCs w:val="28"/>
          <w:lang w:val="kk-KZ"/>
        </w:rPr>
        <w:t>ӘОЖ 004.41:519.6:539.3</w:t>
      </w:r>
      <w:r w:rsidR="004F2A36" w:rsidRPr="0009565D">
        <w:rPr>
          <w:rFonts w:ascii="Times New Roman" w:hAnsi="Times New Roman"/>
          <w:sz w:val="28"/>
          <w:szCs w:val="28"/>
          <w:lang w:val="kk-KZ"/>
        </w:rPr>
        <w:tab/>
      </w:r>
      <w:r w:rsidR="004F2A36" w:rsidRPr="0009565D">
        <w:rPr>
          <w:rFonts w:ascii="Times New Roman" w:hAnsi="Times New Roman"/>
          <w:sz w:val="28"/>
          <w:szCs w:val="28"/>
          <w:lang w:val="kk-KZ"/>
        </w:rPr>
        <w:tab/>
      </w:r>
      <w:r w:rsidR="004F2A36" w:rsidRPr="0009565D">
        <w:rPr>
          <w:rFonts w:ascii="Times New Roman" w:hAnsi="Times New Roman"/>
          <w:sz w:val="28"/>
          <w:szCs w:val="28"/>
          <w:lang w:val="kk-KZ"/>
        </w:rPr>
        <w:tab/>
      </w:r>
      <w:r w:rsidR="004F2A36" w:rsidRPr="0009565D">
        <w:rPr>
          <w:rFonts w:ascii="Times New Roman" w:hAnsi="Times New Roman"/>
          <w:sz w:val="28"/>
          <w:szCs w:val="28"/>
          <w:lang w:val="kk-KZ"/>
        </w:rPr>
        <w:tab/>
      </w:r>
      <w:r w:rsidR="008E1CC5" w:rsidRPr="0009565D">
        <w:rPr>
          <w:rFonts w:ascii="Times New Roman" w:hAnsi="Times New Roman"/>
          <w:sz w:val="28"/>
          <w:szCs w:val="28"/>
          <w:lang w:val="kk-KZ"/>
        </w:rPr>
        <w:t xml:space="preserve">                 </w:t>
      </w:r>
      <w:r w:rsidR="004F2A36" w:rsidRPr="0009565D">
        <w:rPr>
          <w:rFonts w:ascii="Times New Roman" w:hAnsi="Times New Roman"/>
          <w:sz w:val="28"/>
          <w:szCs w:val="28"/>
          <w:lang w:val="kk-KZ"/>
        </w:rPr>
        <w:t>Қолжазба құқығында</w:t>
      </w:r>
    </w:p>
    <w:p w:rsidR="004F2A36" w:rsidRPr="0009565D" w:rsidRDefault="004F2A36" w:rsidP="004F2A36">
      <w:pPr>
        <w:spacing w:after="0" w:line="240" w:lineRule="auto"/>
        <w:ind w:firstLine="709"/>
        <w:jc w:val="center"/>
        <w:rPr>
          <w:rFonts w:ascii="Times New Roman" w:hAnsi="Times New Roman"/>
          <w:b/>
          <w:sz w:val="28"/>
          <w:szCs w:val="28"/>
          <w:lang w:val="kk-KZ"/>
        </w:rPr>
      </w:pPr>
    </w:p>
    <w:p w:rsidR="004F2A36" w:rsidRPr="0009565D" w:rsidRDefault="004F2A36" w:rsidP="004F2A36">
      <w:pPr>
        <w:spacing w:after="0" w:line="240" w:lineRule="auto"/>
        <w:ind w:firstLine="709"/>
        <w:jc w:val="center"/>
        <w:rPr>
          <w:rFonts w:ascii="Times New Roman" w:hAnsi="Times New Roman"/>
          <w:b/>
          <w:sz w:val="28"/>
          <w:szCs w:val="28"/>
          <w:lang w:val="kk-KZ"/>
        </w:rPr>
      </w:pPr>
    </w:p>
    <w:p w:rsidR="004F2A36" w:rsidRPr="0009565D" w:rsidRDefault="004F2A36" w:rsidP="004F2A36">
      <w:pPr>
        <w:spacing w:after="0" w:line="240" w:lineRule="auto"/>
        <w:ind w:firstLine="709"/>
        <w:jc w:val="center"/>
        <w:rPr>
          <w:rFonts w:ascii="Times New Roman" w:hAnsi="Times New Roman"/>
          <w:b/>
          <w:sz w:val="28"/>
          <w:szCs w:val="28"/>
          <w:lang w:val="kk-KZ"/>
        </w:rPr>
      </w:pPr>
    </w:p>
    <w:p w:rsidR="004F2A36" w:rsidRPr="0009565D" w:rsidRDefault="004F2A36" w:rsidP="004F2A36">
      <w:pPr>
        <w:spacing w:after="0" w:line="240" w:lineRule="auto"/>
        <w:ind w:firstLine="709"/>
        <w:jc w:val="center"/>
        <w:rPr>
          <w:rFonts w:ascii="Times New Roman" w:hAnsi="Times New Roman"/>
          <w:b/>
          <w:sz w:val="28"/>
          <w:szCs w:val="28"/>
          <w:lang w:val="kk-KZ"/>
        </w:rPr>
      </w:pPr>
    </w:p>
    <w:p w:rsidR="004F2A36" w:rsidRPr="0009565D" w:rsidRDefault="004F2A36" w:rsidP="008E1CC5">
      <w:pPr>
        <w:spacing w:after="0" w:line="240" w:lineRule="auto"/>
        <w:jc w:val="center"/>
        <w:rPr>
          <w:rFonts w:ascii="Times New Roman" w:hAnsi="Times New Roman"/>
          <w:b/>
          <w:sz w:val="28"/>
          <w:szCs w:val="28"/>
          <w:lang w:val="kk-KZ"/>
        </w:rPr>
      </w:pPr>
      <w:r w:rsidRPr="0009565D">
        <w:rPr>
          <w:rFonts w:ascii="Times New Roman" w:hAnsi="Times New Roman"/>
          <w:b/>
          <w:sz w:val="28"/>
          <w:szCs w:val="28"/>
          <w:lang w:val="kk-KZ"/>
        </w:rPr>
        <w:t>МАУИНА ГУЛАЛЕМ МЫРЗАЛИЕВНА</w:t>
      </w:r>
    </w:p>
    <w:p w:rsidR="004F2A36" w:rsidRPr="0009565D" w:rsidRDefault="004F2A36" w:rsidP="004F2A36">
      <w:pPr>
        <w:spacing w:after="0" w:line="240" w:lineRule="auto"/>
        <w:ind w:firstLine="709"/>
        <w:jc w:val="center"/>
        <w:rPr>
          <w:rFonts w:ascii="Times New Roman" w:hAnsi="Times New Roman"/>
          <w:b/>
          <w:sz w:val="28"/>
          <w:szCs w:val="28"/>
          <w:lang w:val="kk-KZ"/>
        </w:rPr>
      </w:pPr>
    </w:p>
    <w:p w:rsidR="002417FA" w:rsidRPr="0009565D" w:rsidRDefault="002417FA" w:rsidP="004F2A36">
      <w:pPr>
        <w:spacing w:after="0" w:line="240" w:lineRule="auto"/>
        <w:ind w:firstLine="709"/>
        <w:jc w:val="center"/>
        <w:rPr>
          <w:rFonts w:ascii="Times New Roman" w:hAnsi="Times New Roman"/>
          <w:b/>
          <w:sz w:val="28"/>
          <w:szCs w:val="28"/>
          <w:lang w:val="kk-KZ"/>
        </w:rPr>
      </w:pPr>
    </w:p>
    <w:p w:rsidR="002417FA" w:rsidRPr="0009565D" w:rsidRDefault="002417FA" w:rsidP="004F2A36">
      <w:pPr>
        <w:spacing w:after="0" w:line="240" w:lineRule="auto"/>
        <w:ind w:firstLine="709"/>
        <w:jc w:val="center"/>
        <w:rPr>
          <w:rFonts w:ascii="Times New Roman" w:hAnsi="Times New Roman"/>
          <w:b/>
          <w:sz w:val="28"/>
          <w:szCs w:val="28"/>
          <w:lang w:val="kk-KZ"/>
        </w:rPr>
      </w:pPr>
    </w:p>
    <w:p w:rsidR="00122144" w:rsidRPr="0009565D" w:rsidRDefault="00122144" w:rsidP="00563EF2">
      <w:pPr>
        <w:spacing w:after="0" w:line="240" w:lineRule="auto"/>
        <w:jc w:val="center"/>
        <w:rPr>
          <w:rFonts w:ascii="Times New Roman" w:hAnsi="Times New Roman"/>
          <w:b/>
          <w:sz w:val="28"/>
          <w:szCs w:val="28"/>
          <w:lang w:val="kk-KZ"/>
        </w:rPr>
      </w:pPr>
      <w:r w:rsidRPr="0009565D">
        <w:rPr>
          <w:rFonts w:ascii="Times New Roman" w:hAnsi="Times New Roman"/>
          <w:b/>
          <w:sz w:val="28"/>
          <w:szCs w:val="28"/>
          <w:lang w:val="kk-KZ"/>
        </w:rPr>
        <w:t>Солтүстік Қазақстанның аграрлық секторы кәсіпорындарында шешімдер қабылдауды қолдаудың ақпараттық-талдамалық жүйесі</w:t>
      </w:r>
    </w:p>
    <w:p w:rsidR="00122144" w:rsidRPr="0009565D" w:rsidRDefault="00122144" w:rsidP="00122144">
      <w:pPr>
        <w:spacing w:after="0" w:line="240" w:lineRule="auto"/>
        <w:ind w:firstLine="709"/>
        <w:jc w:val="center"/>
        <w:rPr>
          <w:rFonts w:ascii="Times New Roman" w:hAnsi="Times New Roman"/>
          <w:b/>
          <w:sz w:val="28"/>
          <w:szCs w:val="28"/>
          <w:lang w:val="kk-KZ"/>
        </w:rPr>
      </w:pPr>
    </w:p>
    <w:p w:rsidR="002417FA" w:rsidRPr="0009565D" w:rsidRDefault="002417FA" w:rsidP="00122144">
      <w:pPr>
        <w:spacing w:after="0" w:line="240" w:lineRule="auto"/>
        <w:ind w:firstLine="709"/>
        <w:jc w:val="center"/>
        <w:rPr>
          <w:rFonts w:ascii="Times New Roman" w:hAnsi="Times New Roman"/>
          <w:b/>
          <w:sz w:val="28"/>
          <w:szCs w:val="28"/>
          <w:lang w:val="kk-KZ"/>
        </w:rPr>
      </w:pPr>
    </w:p>
    <w:p w:rsidR="002417FA" w:rsidRPr="0009565D" w:rsidRDefault="002417FA" w:rsidP="00122144">
      <w:pPr>
        <w:spacing w:after="0" w:line="240" w:lineRule="auto"/>
        <w:ind w:firstLine="709"/>
        <w:jc w:val="center"/>
        <w:rPr>
          <w:rFonts w:ascii="Times New Roman" w:hAnsi="Times New Roman"/>
          <w:b/>
          <w:sz w:val="28"/>
          <w:szCs w:val="28"/>
          <w:lang w:val="kk-KZ"/>
        </w:rPr>
      </w:pPr>
    </w:p>
    <w:p w:rsidR="004F2A36" w:rsidRPr="0009565D" w:rsidRDefault="00122144" w:rsidP="008E1CC5">
      <w:pPr>
        <w:spacing w:after="0" w:line="240" w:lineRule="auto"/>
        <w:jc w:val="center"/>
        <w:rPr>
          <w:rFonts w:ascii="Times New Roman" w:hAnsi="Times New Roman"/>
          <w:sz w:val="28"/>
          <w:szCs w:val="28"/>
          <w:lang w:val="kk-KZ"/>
        </w:rPr>
      </w:pPr>
      <w:r w:rsidRPr="0009565D">
        <w:rPr>
          <w:rFonts w:ascii="Times New Roman" w:hAnsi="Times New Roman"/>
          <w:sz w:val="28"/>
          <w:szCs w:val="28"/>
          <w:lang w:val="kk-KZ"/>
        </w:rPr>
        <w:t>6D070300 - Ақпараттық жүйелер</w:t>
      </w:r>
    </w:p>
    <w:p w:rsidR="004F2A36" w:rsidRPr="0009565D" w:rsidRDefault="004F2A36" w:rsidP="004F2A36">
      <w:pPr>
        <w:spacing w:after="0" w:line="240" w:lineRule="auto"/>
        <w:ind w:firstLine="709"/>
        <w:jc w:val="center"/>
        <w:rPr>
          <w:rFonts w:ascii="Times New Roman" w:hAnsi="Times New Roman"/>
          <w:b/>
          <w:sz w:val="28"/>
          <w:szCs w:val="28"/>
          <w:lang w:val="kk-KZ"/>
        </w:rPr>
      </w:pPr>
    </w:p>
    <w:p w:rsidR="004F2A36" w:rsidRPr="0009565D" w:rsidRDefault="004F2A36" w:rsidP="004F2A36">
      <w:pPr>
        <w:spacing w:after="0" w:line="240" w:lineRule="auto"/>
        <w:ind w:firstLine="709"/>
        <w:jc w:val="center"/>
        <w:rPr>
          <w:rFonts w:ascii="Times New Roman" w:hAnsi="Times New Roman"/>
          <w:sz w:val="28"/>
          <w:szCs w:val="28"/>
          <w:lang w:val="kk-KZ"/>
        </w:rPr>
      </w:pPr>
    </w:p>
    <w:p w:rsidR="002417FA" w:rsidRPr="0009565D" w:rsidRDefault="002417FA" w:rsidP="004F2A36">
      <w:pPr>
        <w:spacing w:after="0" w:line="240" w:lineRule="auto"/>
        <w:ind w:firstLine="709"/>
        <w:jc w:val="center"/>
        <w:rPr>
          <w:rFonts w:ascii="Times New Roman" w:hAnsi="Times New Roman"/>
          <w:sz w:val="28"/>
          <w:szCs w:val="28"/>
          <w:lang w:val="kk-KZ"/>
        </w:rPr>
      </w:pPr>
    </w:p>
    <w:p w:rsidR="004F2A36" w:rsidRPr="0009565D" w:rsidRDefault="004F2A36" w:rsidP="008E1CC5">
      <w:pPr>
        <w:spacing w:after="0" w:line="240" w:lineRule="auto"/>
        <w:jc w:val="center"/>
        <w:rPr>
          <w:rFonts w:ascii="Times New Roman" w:hAnsi="Times New Roman"/>
          <w:sz w:val="28"/>
          <w:szCs w:val="28"/>
          <w:lang w:val="kk-KZ"/>
        </w:rPr>
      </w:pPr>
      <w:r w:rsidRPr="0009565D">
        <w:rPr>
          <w:rFonts w:ascii="Times New Roman" w:hAnsi="Times New Roman"/>
          <w:sz w:val="28"/>
          <w:szCs w:val="28"/>
          <w:lang w:val="kk-KZ"/>
        </w:rPr>
        <w:t>Философия докторы (PhD)</w:t>
      </w:r>
    </w:p>
    <w:p w:rsidR="004F2A36" w:rsidRPr="0009565D" w:rsidRDefault="004F2A36" w:rsidP="008E1CC5">
      <w:pPr>
        <w:spacing w:after="0" w:line="240" w:lineRule="auto"/>
        <w:jc w:val="center"/>
        <w:rPr>
          <w:rFonts w:ascii="Times New Roman" w:hAnsi="Times New Roman"/>
          <w:sz w:val="28"/>
          <w:szCs w:val="28"/>
          <w:lang w:val="kk-KZ"/>
        </w:rPr>
      </w:pPr>
      <w:r w:rsidRPr="0009565D">
        <w:rPr>
          <w:rFonts w:ascii="Times New Roman" w:hAnsi="Times New Roman"/>
          <w:sz w:val="28"/>
          <w:szCs w:val="28"/>
          <w:lang w:val="kk-KZ"/>
        </w:rPr>
        <w:t>дәрежесін алу үшін дайындалған диссертация</w:t>
      </w:r>
    </w:p>
    <w:p w:rsidR="004F2A36" w:rsidRPr="0009565D" w:rsidRDefault="004F2A36" w:rsidP="008E1CC5">
      <w:pPr>
        <w:spacing w:after="0" w:line="240" w:lineRule="auto"/>
        <w:jc w:val="center"/>
        <w:rPr>
          <w:rFonts w:ascii="Times New Roman" w:hAnsi="Times New Roman"/>
          <w:b/>
          <w:sz w:val="28"/>
          <w:szCs w:val="28"/>
          <w:lang w:val="kk-KZ"/>
        </w:rPr>
      </w:pPr>
    </w:p>
    <w:p w:rsidR="004F2A36" w:rsidRPr="0009565D" w:rsidRDefault="004F2A36" w:rsidP="004F2A36">
      <w:pPr>
        <w:spacing w:after="0" w:line="240" w:lineRule="auto"/>
        <w:ind w:firstLine="709"/>
        <w:jc w:val="center"/>
        <w:rPr>
          <w:rFonts w:ascii="Times New Roman" w:hAnsi="Times New Roman"/>
          <w:b/>
          <w:sz w:val="28"/>
          <w:szCs w:val="28"/>
          <w:lang w:val="kk-KZ"/>
        </w:rPr>
      </w:pPr>
    </w:p>
    <w:p w:rsidR="004F2A36" w:rsidRPr="0009565D" w:rsidRDefault="004F2A36" w:rsidP="004F2A36">
      <w:pPr>
        <w:spacing w:after="0" w:line="240" w:lineRule="auto"/>
        <w:ind w:firstLine="709"/>
        <w:jc w:val="center"/>
        <w:rPr>
          <w:rFonts w:ascii="Times New Roman" w:hAnsi="Times New Roman"/>
          <w:b/>
          <w:sz w:val="28"/>
          <w:szCs w:val="28"/>
          <w:lang w:val="kk-KZ"/>
        </w:rPr>
      </w:pPr>
    </w:p>
    <w:p w:rsidR="004F2A36" w:rsidRPr="0009565D" w:rsidRDefault="004F2A36" w:rsidP="008E1CC5">
      <w:pPr>
        <w:spacing w:after="0" w:line="240" w:lineRule="auto"/>
        <w:ind w:firstLine="709"/>
        <w:jc w:val="right"/>
        <w:rPr>
          <w:rFonts w:ascii="Times New Roman" w:hAnsi="Times New Roman"/>
          <w:b/>
          <w:sz w:val="28"/>
          <w:szCs w:val="28"/>
          <w:lang w:val="kk-KZ"/>
        </w:rPr>
      </w:pPr>
    </w:p>
    <w:p w:rsidR="008E1CC5" w:rsidRPr="0009565D" w:rsidRDefault="004F2A36" w:rsidP="008E1CC5">
      <w:pPr>
        <w:spacing w:after="0" w:line="240" w:lineRule="auto"/>
        <w:ind w:firstLine="709"/>
        <w:jc w:val="right"/>
        <w:rPr>
          <w:rFonts w:ascii="Times New Roman" w:hAnsi="Times New Roman"/>
          <w:bCs/>
          <w:sz w:val="28"/>
          <w:szCs w:val="28"/>
          <w:lang w:val="kk-KZ"/>
        </w:rPr>
      </w:pPr>
      <w:r w:rsidRPr="0009565D">
        <w:rPr>
          <w:rFonts w:ascii="Times New Roman" w:hAnsi="Times New Roman"/>
          <w:bCs/>
          <w:sz w:val="28"/>
          <w:szCs w:val="28"/>
          <w:lang w:val="kk-KZ"/>
        </w:rPr>
        <w:t>Ғылыми кеңесшісі</w:t>
      </w:r>
    </w:p>
    <w:p w:rsidR="004F2A36" w:rsidRPr="0009565D" w:rsidRDefault="004F2A36" w:rsidP="008E1CC5">
      <w:pPr>
        <w:spacing w:after="0" w:line="240" w:lineRule="auto"/>
        <w:ind w:firstLine="709"/>
        <w:jc w:val="right"/>
        <w:rPr>
          <w:rFonts w:ascii="Times New Roman" w:hAnsi="Times New Roman"/>
          <w:sz w:val="28"/>
          <w:szCs w:val="28"/>
          <w:lang w:val="kk-KZ"/>
        </w:rPr>
      </w:pPr>
      <w:r w:rsidRPr="0009565D">
        <w:rPr>
          <w:rFonts w:ascii="Times New Roman" w:hAnsi="Times New Roman"/>
          <w:sz w:val="28"/>
          <w:szCs w:val="28"/>
          <w:lang w:val="kk-KZ"/>
        </w:rPr>
        <w:t xml:space="preserve"> физика-математика ғылымдарының кандидаты,</w:t>
      </w:r>
    </w:p>
    <w:p w:rsidR="004F2A36" w:rsidRPr="0009565D" w:rsidRDefault="004F2A36" w:rsidP="008E1CC5">
      <w:pPr>
        <w:spacing w:after="0" w:line="240" w:lineRule="auto"/>
        <w:ind w:firstLine="709"/>
        <w:jc w:val="right"/>
        <w:rPr>
          <w:rFonts w:ascii="Times New Roman" w:hAnsi="Times New Roman"/>
          <w:sz w:val="28"/>
          <w:szCs w:val="28"/>
          <w:lang w:val="kk-KZ"/>
        </w:rPr>
      </w:pPr>
      <w:r w:rsidRPr="0009565D">
        <w:rPr>
          <w:rFonts w:ascii="Times New Roman" w:hAnsi="Times New Roman"/>
          <w:sz w:val="28"/>
          <w:szCs w:val="28"/>
          <w:lang w:val="kk-KZ"/>
        </w:rPr>
        <w:t>Айтимова У.Ж.</w:t>
      </w:r>
    </w:p>
    <w:p w:rsidR="004F2A36" w:rsidRPr="0009565D" w:rsidRDefault="004F2A36" w:rsidP="008E1CC5">
      <w:pPr>
        <w:spacing w:after="0" w:line="240" w:lineRule="auto"/>
        <w:ind w:firstLine="709"/>
        <w:jc w:val="right"/>
        <w:rPr>
          <w:rFonts w:ascii="Times New Roman" w:hAnsi="Times New Roman"/>
          <w:bCs/>
          <w:sz w:val="16"/>
          <w:szCs w:val="16"/>
          <w:lang w:val="kk-KZ"/>
        </w:rPr>
      </w:pPr>
    </w:p>
    <w:p w:rsidR="008E1CC5" w:rsidRPr="0009565D" w:rsidRDefault="004F2A36" w:rsidP="008E1CC5">
      <w:pPr>
        <w:spacing w:after="0" w:line="240" w:lineRule="auto"/>
        <w:ind w:firstLine="709"/>
        <w:jc w:val="right"/>
        <w:rPr>
          <w:rFonts w:ascii="Times New Roman" w:hAnsi="Times New Roman"/>
          <w:bCs/>
          <w:sz w:val="28"/>
          <w:szCs w:val="28"/>
          <w:lang w:val="kk-KZ"/>
        </w:rPr>
      </w:pPr>
      <w:r w:rsidRPr="0009565D">
        <w:rPr>
          <w:rFonts w:ascii="Times New Roman" w:hAnsi="Times New Roman"/>
          <w:bCs/>
          <w:sz w:val="28"/>
          <w:szCs w:val="28"/>
          <w:lang w:val="kk-KZ"/>
        </w:rPr>
        <w:t>Шетелдік ғылыми кеңесшісі</w:t>
      </w:r>
    </w:p>
    <w:p w:rsidR="008E1CC5" w:rsidRPr="0009565D" w:rsidRDefault="004F2A36" w:rsidP="008E1CC5">
      <w:pPr>
        <w:spacing w:after="0" w:line="240" w:lineRule="auto"/>
        <w:ind w:firstLine="709"/>
        <w:jc w:val="right"/>
        <w:rPr>
          <w:rFonts w:ascii="Times New Roman" w:hAnsi="Times New Roman"/>
          <w:sz w:val="28"/>
          <w:szCs w:val="28"/>
          <w:lang w:val="kk-KZ"/>
        </w:rPr>
      </w:pPr>
      <w:r w:rsidRPr="0009565D">
        <w:rPr>
          <w:rFonts w:ascii="Times New Roman" w:hAnsi="Times New Roman"/>
          <w:sz w:val="28"/>
          <w:szCs w:val="28"/>
          <w:lang w:val="kk-KZ"/>
        </w:rPr>
        <w:t xml:space="preserve">  техника ғылымдарының докторы, </w:t>
      </w:r>
    </w:p>
    <w:p w:rsidR="004F2A36" w:rsidRPr="0009565D" w:rsidRDefault="004F2A36" w:rsidP="008E1CC5">
      <w:pPr>
        <w:spacing w:after="0" w:line="240" w:lineRule="auto"/>
        <w:ind w:firstLine="709"/>
        <w:jc w:val="right"/>
        <w:rPr>
          <w:rFonts w:ascii="Times New Roman" w:hAnsi="Times New Roman"/>
          <w:sz w:val="28"/>
          <w:szCs w:val="28"/>
          <w:lang w:val="kk-KZ"/>
        </w:rPr>
      </w:pPr>
      <w:r w:rsidRPr="0009565D">
        <w:rPr>
          <w:rFonts w:ascii="Times New Roman" w:hAnsi="Times New Roman"/>
          <w:sz w:val="28"/>
          <w:szCs w:val="28"/>
          <w:lang w:val="kk-KZ"/>
        </w:rPr>
        <w:t>профессор</w:t>
      </w:r>
    </w:p>
    <w:p w:rsidR="008E1CC5" w:rsidRPr="0009565D" w:rsidRDefault="004F2A36" w:rsidP="008E1CC5">
      <w:pPr>
        <w:spacing w:after="0" w:line="240" w:lineRule="auto"/>
        <w:ind w:firstLine="709"/>
        <w:jc w:val="right"/>
        <w:rPr>
          <w:rFonts w:ascii="Times New Roman" w:hAnsi="Times New Roman"/>
          <w:sz w:val="28"/>
          <w:szCs w:val="28"/>
          <w:lang w:val="kk-KZ"/>
        </w:rPr>
      </w:pPr>
      <w:r w:rsidRPr="0009565D">
        <w:rPr>
          <w:rFonts w:ascii="Times New Roman" w:hAnsi="Times New Roman"/>
          <w:sz w:val="28"/>
          <w:szCs w:val="28"/>
          <w:lang w:val="kk-KZ"/>
        </w:rPr>
        <w:t xml:space="preserve">Черткова Е.А. </w:t>
      </w:r>
    </w:p>
    <w:p w:rsidR="004F2A36" w:rsidRPr="0009565D" w:rsidRDefault="00122144" w:rsidP="008E1CC5">
      <w:pPr>
        <w:spacing w:after="0" w:line="240" w:lineRule="auto"/>
        <w:ind w:firstLine="709"/>
        <w:jc w:val="right"/>
        <w:rPr>
          <w:rFonts w:ascii="Times New Roman" w:hAnsi="Times New Roman"/>
          <w:sz w:val="28"/>
          <w:szCs w:val="28"/>
          <w:lang w:val="kk-KZ"/>
        </w:rPr>
      </w:pPr>
      <w:r w:rsidRPr="0009565D">
        <w:rPr>
          <w:rFonts w:ascii="Times New Roman" w:hAnsi="Times New Roman"/>
          <w:sz w:val="28"/>
          <w:szCs w:val="28"/>
          <w:lang w:val="kk-KZ"/>
        </w:rPr>
        <w:t>(Мәскеу)</w:t>
      </w:r>
    </w:p>
    <w:p w:rsidR="004F2A36" w:rsidRPr="0009565D" w:rsidRDefault="004F2A36" w:rsidP="004F2A36">
      <w:pPr>
        <w:spacing w:after="0" w:line="240" w:lineRule="auto"/>
        <w:ind w:firstLine="709"/>
        <w:rPr>
          <w:rFonts w:ascii="Times New Roman" w:hAnsi="Times New Roman"/>
          <w:sz w:val="28"/>
          <w:szCs w:val="28"/>
          <w:lang w:val="kk-KZ"/>
        </w:rPr>
      </w:pPr>
    </w:p>
    <w:p w:rsidR="004F2A36" w:rsidRPr="0009565D" w:rsidRDefault="004F2A36" w:rsidP="004F2A36">
      <w:pPr>
        <w:spacing w:after="0" w:line="240" w:lineRule="auto"/>
        <w:ind w:firstLine="709"/>
        <w:jc w:val="center"/>
        <w:rPr>
          <w:rFonts w:ascii="Times New Roman" w:hAnsi="Times New Roman"/>
          <w:sz w:val="28"/>
          <w:szCs w:val="28"/>
          <w:lang w:val="kk-KZ"/>
        </w:rPr>
      </w:pPr>
    </w:p>
    <w:p w:rsidR="00122144" w:rsidRPr="0009565D" w:rsidRDefault="00122144" w:rsidP="004F2A36">
      <w:pPr>
        <w:spacing w:after="0" w:line="240" w:lineRule="auto"/>
        <w:ind w:firstLine="709"/>
        <w:jc w:val="center"/>
        <w:rPr>
          <w:rFonts w:ascii="Times New Roman" w:hAnsi="Times New Roman"/>
          <w:sz w:val="28"/>
          <w:szCs w:val="28"/>
          <w:lang w:val="kk-KZ"/>
        </w:rPr>
      </w:pPr>
    </w:p>
    <w:p w:rsidR="00122144" w:rsidRPr="0009565D" w:rsidRDefault="00122144" w:rsidP="004F2A36">
      <w:pPr>
        <w:spacing w:after="0" w:line="240" w:lineRule="auto"/>
        <w:ind w:firstLine="709"/>
        <w:jc w:val="center"/>
        <w:rPr>
          <w:rFonts w:ascii="Times New Roman" w:hAnsi="Times New Roman"/>
          <w:sz w:val="28"/>
          <w:szCs w:val="28"/>
          <w:lang w:val="kk-KZ"/>
        </w:rPr>
      </w:pPr>
    </w:p>
    <w:p w:rsidR="008E1CC5" w:rsidRPr="0009565D" w:rsidRDefault="008E1CC5" w:rsidP="004F2A36">
      <w:pPr>
        <w:spacing w:after="0" w:line="240" w:lineRule="auto"/>
        <w:ind w:firstLine="709"/>
        <w:jc w:val="center"/>
        <w:rPr>
          <w:rFonts w:ascii="Times New Roman" w:hAnsi="Times New Roman"/>
          <w:sz w:val="28"/>
          <w:szCs w:val="28"/>
          <w:lang w:val="kk-KZ"/>
        </w:rPr>
      </w:pPr>
    </w:p>
    <w:p w:rsidR="004F2A36" w:rsidRPr="0009565D" w:rsidRDefault="004F2A36" w:rsidP="004F2A36">
      <w:pPr>
        <w:spacing w:after="0" w:line="240" w:lineRule="auto"/>
        <w:ind w:firstLine="709"/>
        <w:jc w:val="center"/>
        <w:rPr>
          <w:rFonts w:ascii="Times New Roman" w:hAnsi="Times New Roman"/>
          <w:sz w:val="28"/>
          <w:szCs w:val="28"/>
          <w:lang w:val="kk-KZ"/>
        </w:rPr>
      </w:pPr>
      <w:r w:rsidRPr="0009565D">
        <w:rPr>
          <w:rFonts w:ascii="Times New Roman" w:hAnsi="Times New Roman"/>
          <w:sz w:val="28"/>
          <w:szCs w:val="28"/>
          <w:lang w:val="kk-KZ"/>
        </w:rPr>
        <w:t>Қазақстан Республикасы</w:t>
      </w:r>
    </w:p>
    <w:p w:rsidR="004F2A36" w:rsidRPr="0009565D" w:rsidRDefault="00122144" w:rsidP="004F2A36">
      <w:pPr>
        <w:spacing w:after="0" w:line="240" w:lineRule="auto"/>
        <w:ind w:firstLine="709"/>
        <w:jc w:val="center"/>
        <w:rPr>
          <w:rFonts w:ascii="Times New Roman" w:hAnsi="Times New Roman"/>
          <w:b/>
          <w:sz w:val="28"/>
          <w:szCs w:val="28"/>
          <w:lang w:val="kk-KZ"/>
        </w:rPr>
      </w:pPr>
      <w:r w:rsidRPr="0009565D">
        <w:rPr>
          <w:rFonts w:ascii="Times New Roman" w:hAnsi="Times New Roman"/>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2844303</wp:posOffset>
                </wp:positionH>
                <wp:positionV relativeFrom="paragraph">
                  <wp:posOffset>530225</wp:posOffset>
                </wp:positionV>
                <wp:extent cx="412750" cy="273050"/>
                <wp:effectExtent l="0" t="0" r="25400" b="12700"/>
                <wp:wrapNone/>
                <wp:docPr id="5" name="Овал 5"/>
                <wp:cNvGraphicFramePr/>
                <a:graphic xmlns:a="http://schemas.openxmlformats.org/drawingml/2006/main">
                  <a:graphicData uri="http://schemas.microsoft.com/office/word/2010/wordprocessingShape">
                    <wps:wsp>
                      <wps:cNvSpPr/>
                      <wps:spPr>
                        <a:xfrm>
                          <a:off x="0" y="0"/>
                          <a:ext cx="412750" cy="273050"/>
                        </a:xfrm>
                        <a:prstGeom prst="ellipse">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16C951" id="Овал 5" o:spid="_x0000_s1026" style="position:absolute;margin-left:223.95pt;margin-top:41.75pt;width:32.5pt;height:2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" fillcolor="white [3201]" strokecolor="white [3212]" strokeweight="1pt">
                <v:stroke joinstyle="miter"/>
              </v:oval>
            </w:pict>
          </mc:Fallback>
        </mc:AlternateContent>
      </w:r>
      <w:r w:rsidR="004F2A36" w:rsidRPr="0009565D">
        <w:rPr>
          <w:rFonts w:ascii="Times New Roman" w:hAnsi="Times New Roman"/>
          <w:sz w:val="28"/>
          <w:szCs w:val="28"/>
          <w:lang w:val="kk-KZ"/>
        </w:rPr>
        <w:t>Астана, 2025</w:t>
      </w:r>
      <w:r w:rsidR="004F2A36" w:rsidRPr="0009565D">
        <w:rPr>
          <w:rFonts w:ascii="Times New Roman" w:hAnsi="Times New Roman"/>
          <w:b/>
          <w:sz w:val="28"/>
          <w:szCs w:val="28"/>
          <w:lang w:val="kk-KZ"/>
        </w:rPr>
        <w:br w:type="page"/>
      </w:r>
      <w:r w:rsidR="004F2A36" w:rsidRPr="0009565D">
        <w:rPr>
          <w:rFonts w:ascii="Times New Roman" w:hAnsi="Times New Roman"/>
          <w:b/>
          <w:sz w:val="28"/>
          <w:szCs w:val="28"/>
          <w:lang w:val="kk-KZ"/>
        </w:rPr>
        <w:lastRenderedPageBreak/>
        <w:t>МАЗМҰНЫ</w:t>
      </w:r>
    </w:p>
    <w:p w:rsidR="004F2A36" w:rsidRPr="0009565D" w:rsidRDefault="004F2A36" w:rsidP="004F2A36">
      <w:pPr>
        <w:spacing w:after="0" w:line="240" w:lineRule="auto"/>
        <w:ind w:firstLine="709"/>
        <w:rPr>
          <w:rFonts w:ascii="Times New Roman" w:hAnsi="Times New Roman"/>
          <w:sz w:val="28"/>
          <w:szCs w:val="28"/>
          <w:lang w:val="kk-KZ"/>
        </w:rPr>
      </w:pPr>
    </w:p>
    <w:tbl>
      <w:tblPr>
        <w:tblW w:w="0" w:type="auto"/>
        <w:tblLook w:val="04A0" w:firstRow="1" w:lastRow="0" w:firstColumn="1" w:lastColumn="0" w:noHBand="0" w:noVBand="1"/>
      </w:tblPr>
      <w:tblGrid>
        <w:gridCol w:w="9162"/>
        <w:gridCol w:w="692"/>
      </w:tblGrid>
      <w:tr w:rsidR="004F2A36" w:rsidRPr="0009565D" w:rsidTr="00B1290C">
        <w:tc>
          <w:tcPr>
            <w:tcW w:w="9180" w:type="dxa"/>
            <w:shd w:val="clear" w:color="auto" w:fill="auto"/>
          </w:tcPr>
          <w:p w:rsidR="004F2A36" w:rsidRPr="0009565D" w:rsidRDefault="004F2A36" w:rsidP="005313A6">
            <w:pPr>
              <w:spacing w:after="0" w:line="240" w:lineRule="auto"/>
              <w:rPr>
                <w:rFonts w:ascii="Times New Roman" w:hAnsi="Times New Roman"/>
                <w:sz w:val="28"/>
                <w:szCs w:val="28"/>
                <w:lang w:val="kk-KZ"/>
              </w:rPr>
            </w:pPr>
            <w:r w:rsidRPr="0009565D">
              <w:rPr>
                <w:rFonts w:ascii="Times New Roman" w:hAnsi="Times New Roman"/>
                <w:b/>
                <w:sz w:val="28"/>
                <w:szCs w:val="28"/>
                <w:lang w:val="kk-KZ"/>
              </w:rPr>
              <w:t>НОРМАТИВТІ СІЛТЕМЕЛЕР</w:t>
            </w:r>
            <w:r w:rsidR="00DC4E7A"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4F2A36" w:rsidRPr="0009565D" w:rsidRDefault="00DA3617" w:rsidP="005313A6">
            <w:pPr>
              <w:spacing w:after="0" w:line="240" w:lineRule="auto"/>
              <w:rPr>
                <w:rFonts w:ascii="Times New Roman" w:hAnsi="Times New Roman"/>
                <w:sz w:val="28"/>
                <w:szCs w:val="28"/>
                <w:lang w:val="kk-KZ"/>
              </w:rPr>
            </w:pPr>
            <w:r w:rsidRPr="0009565D">
              <w:rPr>
                <w:rFonts w:ascii="Times New Roman" w:hAnsi="Times New Roman"/>
                <w:sz w:val="28"/>
                <w:szCs w:val="28"/>
                <w:lang w:val="kk-KZ"/>
              </w:rPr>
              <w:t>3</w:t>
            </w:r>
          </w:p>
        </w:tc>
      </w:tr>
      <w:tr w:rsidR="004F2A36" w:rsidRPr="0009565D" w:rsidTr="00B1290C">
        <w:tc>
          <w:tcPr>
            <w:tcW w:w="9180" w:type="dxa"/>
            <w:shd w:val="clear" w:color="auto" w:fill="auto"/>
          </w:tcPr>
          <w:p w:rsidR="004F2A36" w:rsidRPr="0009565D" w:rsidRDefault="004F2A36" w:rsidP="005313A6">
            <w:pPr>
              <w:spacing w:after="0" w:line="240" w:lineRule="auto"/>
              <w:rPr>
                <w:rFonts w:ascii="Times New Roman" w:hAnsi="Times New Roman"/>
                <w:sz w:val="28"/>
                <w:szCs w:val="28"/>
                <w:lang w:val="kk-KZ"/>
              </w:rPr>
            </w:pPr>
            <w:r w:rsidRPr="0009565D">
              <w:rPr>
                <w:rFonts w:ascii="Times New Roman" w:hAnsi="Times New Roman"/>
                <w:b/>
                <w:sz w:val="28"/>
                <w:szCs w:val="28"/>
                <w:lang w:val="kk-KZ"/>
              </w:rPr>
              <w:t>АНЫҚТАМАЛАР</w:t>
            </w:r>
            <w:r w:rsidR="00DC4E7A"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4F2A36" w:rsidRPr="0009565D" w:rsidRDefault="00DA3617" w:rsidP="005313A6">
            <w:pPr>
              <w:spacing w:after="0" w:line="240" w:lineRule="auto"/>
              <w:rPr>
                <w:rFonts w:ascii="Times New Roman" w:hAnsi="Times New Roman"/>
                <w:sz w:val="28"/>
                <w:szCs w:val="28"/>
                <w:lang w:val="kk-KZ"/>
              </w:rPr>
            </w:pPr>
            <w:r w:rsidRPr="0009565D">
              <w:rPr>
                <w:rFonts w:ascii="Times New Roman" w:hAnsi="Times New Roman"/>
                <w:sz w:val="28"/>
                <w:szCs w:val="28"/>
                <w:lang w:val="kk-KZ"/>
              </w:rPr>
              <w:t>4</w:t>
            </w:r>
          </w:p>
        </w:tc>
      </w:tr>
      <w:tr w:rsidR="004F2A36" w:rsidRPr="0009565D" w:rsidTr="00B1290C">
        <w:tc>
          <w:tcPr>
            <w:tcW w:w="9180" w:type="dxa"/>
            <w:shd w:val="clear" w:color="auto" w:fill="auto"/>
          </w:tcPr>
          <w:p w:rsidR="004F2A36" w:rsidRPr="0009565D" w:rsidRDefault="004F2A36" w:rsidP="005313A6">
            <w:pPr>
              <w:spacing w:after="0" w:line="240" w:lineRule="auto"/>
              <w:rPr>
                <w:rFonts w:ascii="Times New Roman" w:hAnsi="Times New Roman"/>
                <w:sz w:val="28"/>
                <w:szCs w:val="28"/>
                <w:lang w:val="kk-KZ"/>
              </w:rPr>
            </w:pPr>
            <w:r w:rsidRPr="0009565D">
              <w:rPr>
                <w:rFonts w:ascii="Times New Roman" w:hAnsi="Times New Roman"/>
                <w:b/>
                <w:sz w:val="28"/>
                <w:szCs w:val="28"/>
                <w:lang w:val="kk-KZ"/>
              </w:rPr>
              <w:t>БЕЛГІЛЕУЛЕР МЕН ҚЫСҚАРТУЛАР</w:t>
            </w:r>
            <w:r w:rsidR="00DC4E7A"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4F2A36" w:rsidRPr="0009565D" w:rsidRDefault="00FB147E" w:rsidP="005313A6">
            <w:pPr>
              <w:spacing w:after="0" w:line="240" w:lineRule="auto"/>
              <w:rPr>
                <w:rFonts w:ascii="Times New Roman" w:hAnsi="Times New Roman"/>
                <w:sz w:val="28"/>
                <w:szCs w:val="28"/>
                <w:lang w:val="kk-KZ"/>
              </w:rPr>
            </w:pPr>
            <w:r w:rsidRPr="0009565D">
              <w:rPr>
                <w:rFonts w:ascii="Times New Roman" w:hAnsi="Times New Roman"/>
                <w:sz w:val="28"/>
                <w:szCs w:val="28"/>
                <w:lang w:val="kk-KZ"/>
              </w:rPr>
              <w:t>6</w:t>
            </w:r>
          </w:p>
        </w:tc>
      </w:tr>
      <w:tr w:rsidR="004F2A36" w:rsidRPr="0009565D" w:rsidTr="00B1290C">
        <w:tc>
          <w:tcPr>
            <w:tcW w:w="9180" w:type="dxa"/>
            <w:shd w:val="clear" w:color="auto" w:fill="auto"/>
          </w:tcPr>
          <w:p w:rsidR="004F2A36" w:rsidRPr="0009565D" w:rsidRDefault="004F2A36" w:rsidP="005313A6">
            <w:pPr>
              <w:spacing w:after="0" w:line="240" w:lineRule="auto"/>
              <w:rPr>
                <w:rFonts w:ascii="Times New Roman" w:hAnsi="Times New Roman"/>
                <w:sz w:val="28"/>
                <w:szCs w:val="28"/>
                <w:lang w:val="kk-KZ"/>
              </w:rPr>
            </w:pPr>
            <w:r w:rsidRPr="0009565D">
              <w:rPr>
                <w:rFonts w:ascii="Times New Roman" w:hAnsi="Times New Roman"/>
                <w:b/>
                <w:sz w:val="28"/>
                <w:szCs w:val="28"/>
                <w:lang w:val="kk-KZ"/>
              </w:rPr>
              <w:t>КІРІСПЕ</w:t>
            </w:r>
            <w:r w:rsidR="00DC4E7A"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4F2A36" w:rsidRPr="0009565D" w:rsidRDefault="00FB147E" w:rsidP="005313A6">
            <w:pPr>
              <w:spacing w:after="0" w:line="240" w:lineRule="auto"/>
              <w:rPr>
                <w:rFonts w:ascii="Times New Roman" w:hAnsi="Times New Roman"/>
                <w:sz w:val="28"/>
                <w:szCs w:val="28"/>
                <w:lang w:val="kk-KZ"/>
              </w:rPr>
            </w:pPr>
            <w:r w:rsidRPr="0009565D">
              <w:rPr>
                <w:rFonts w:ascii="Times New Roman" w:hAnsi="Times New Roman"/>
                <w:sz w:val="28"/>
                <w:szCs w:val="28"/>
                <w:lang w:val="kk-KZ"/>
              </w:rPr>
              <w:t>7</w:t>
            </w:r>
          </w:p>
        </w:tc>
      </w:tr>
      <w:tr w:rsidR="004F2A36" w:rsidRPr="0009565D" w:rsidTr="00B1290C">
        <w:tc>
          <w:tcPr>
            <w:tcW w:w="9180" w:type="dxa"/>
            <w:shd w:val="clear" w:color="auto" w:fill="auto"/>
          </w:tcPr>
          <w:p w:rsidR="004F2A36" w:rsidRPr="0009565D" w:rsidRDefault="004F2A36" w:rsidP="00DC4E7A">
            <w:pPr>
              <w:spacing w:after="0" w:line="240" w:lineRule="auto"/>
              <w:jc w:val="both"/>
              <w:rPr>
                <w:rFonts w:ascii="Times New Roman" w:hAnsi="Times New Roman"/>
                <w:sz w:val="28"/>
                <w:szCs w:val="28"/>
                <w:lang w:val="kk-KZ"/>
              </w:rPr>
            </w:pPr>
            <w:r w:rsidRPr="0009565D">
              <w:rPr>
                <w:rFonts w:ascii="Times New Roman" w:hAnsi="Times New Roman"/>
                <w:b/>
                <w:sz w:val="28"/>
                <w:szCs w:val="28"/>
                <w:lang w:val="kk-KZ"/>
              </w:rPr>
              <w:t xml:space="preserve">1 </w:t>
            </w:r>
            <w:r w:rsidR="00DA3617" w:rsidRPr="0009565D">
              <w:rPr>
                <w:rFonts w:ascii="Times New Roman" w:hAnsi="Times New Roman"/>
                <w:b/>
                <w:sz w:val="28"/>
                <w:szCs w:val="28"/>
                <w:lang w:val="kk-KZ"/>
              </w:rPr>
              <w:t>АҚПАРАТТЫҚ-ТАЛДАМАЛЫҚ ЖҮЙЕЛЕР НЕГІЗІНДЕ АУЫЛ ШАРУАШЫЛЫҒЫ КӘСІПОРЫНДАРЫНДА БАСҚАРУ ШЕШІМДЕРІН ҚАБЫЛДАУДЫ ҚОЛДАУ ӘДІСТЕРІ</w:t>
            </w:r>
            <w:r w:rsidR="00DC4E7A" w:rsidRPr="0009565D">
              <w:rPr>
                <w:rFonts w:ascii="Times New Roman" w:hAnsi="Times New Roman"/>
                <w:bCs/>
                <w:sz w:val="28"/>
                <w:szCs w:val="28"/>
                <w:lang w:val="kk-KZ"/>
              </w:rPr>
              <w:t>.........................</w:t>
            </w:r>
            <w:r w:rsidR="00CD0E34" w:rsidRPr="0009565D">
              <w:rPr>
                <w:rFonts w:ascii="Times New Roman" w:hAnsi="Times New Roman"/>
                <w:bCs/>
                <w:sz w:val="28"/>
                <w:szCs w:val="28"/>
                <w:lang w:val="kk-KZ"/>
              </w:rPr>
              <w:t>..</w:t>
            </w:r>
          </w:p>
        </w:tc>
        <w:tc>
          <w:tcPr>
            <w:tcW w:w="725" w:type="dxa"/>
            <w:shd w:val="clear" w:color="auto" w:fill="auto"/>
          </w:tcPr>
          <w:p w:rsidR="00FB147E" w:rsidRPr="0009565D" w:rsidRDefault="00FB147E" w:rsidP="005313A6">
            <w:pPr>
              <w:spacing w:after="0" w:line="240" w:lineRule="auto"/>
              <w:rPr>
                <w:rFonts w:ascii="Times New Roman" w:hAnsi="Times New Roman"/>
                <w:sz w:val="28"/>
                <w:szCs w:val="28"/>
                <w:lang w:val="kk-KZ"/>
              </w:rPr>
            </w:pPr>
          </w:p>
          <w:p w:rsidR="00FB147E" w:rsidRPr="0009565D" w:rsidRDefault="00FB147E" w:rsidP="005313A6">
            <w:pPr>
              <w:spacing w:after="0" w:line="240" w:lineRule="auto"/>
              <w:rPr>
                <w:rFonts w:ascii="Times New Roman" w:hAnsi="Times New Roman"/>
                <w:sz w:val="28"/>
                <w:szCs w:val="28"/>
                <w:lang w:val="kk-KZ"/>
              </w:rPr>
            </w:pPr>
          </w:p>
          <w:p w:rsidR="004F2A36" w:rsidRPr="0009565D" w:rsidRDefault="00DA3617" w:rsidP="00FB147E">
            <w:pPr>
              <w:spacing w:after="0" w:line="240" w:lineRule="auto"/>
              <w:rPr>
                <w:rFonts w:ascii="Times New Roman" w:hAnsi="Times New Roman"/>
                <w:sz w:val="28"/>
                <w:szCs w:val="28"/>
                <w:lang w:val="kk-KZ"/>
              </w:rPr>
            </w:pPr>
            <w:r w:rsidRPr="0009565D">
              <w:rPr>
                <w:rFonts w:ascii="Times New Roman" w:hAnsi="Times New Roman"/>
                <w:sz w:val="28"/>
                <w:szCs w:val="28"/>
                <w:lang w:val="kk-KZ"/>
              </w:rPr>
              <w:t>1</w:t>
            </w:r>
            <w:r w:rsidR="00FB147E" w:rsidRPr="0009565D">
              <w:rPr>
                <w:rFonts w:ascii="Times New Roman" w:hAnsi="Times New Roman"/>
                <w:sz w:val="28"/>
                <w:szCs w:val="28"/>
                <w:lang w:val="kk-KZ"/>
              </w:rPr>
              <w:t>5</w:t>
            </w:r>
          </w:p>
        </w:tc>
      </w:tr>
      <w:tr w:rsidR="004F2A36" w:rsidRPr="0009565D" w:rsidTr="00B1290C">
        <w:tc>
          <w:tcPr>
            <w:tcW w:w="9180" w:type="dxa"/>
            <w:shd w:val="clear" w:color="auto" w:fill="auto"/>
          </w:tcPr>
          <w:p w:rsidR="004F2A36" w:rsidRPr="0009565D" w:rsidRDefault="004F2A36" w:rsidP="005313A6">
            <w:pPr>
              <w:spacing w:after="0" w:line="240" w:lineRule="auto"/>
              <w:jc w:val="both"/>
              <w:rPr>
                <w:rFonts w:ascii="Times New Roman" w:hAnsi="Times New Roman"/>
                <w:sz w:val="28"/>
                <w:szCs w:val="28"/>
                <w:lang w:val="kk-KZ"/>
              </w:rPr>
            </w:pPr>
            <w:r w:rsidRPr="0009565D">
              <w:rPr>
                <w:rFonts w:ascii="Times New Roman" w:hAnsi="Times New Roman"/>
                <w:sz w:val="28"/>
                <w:szCs w:val="28"/>
                <w:lang w:val="kk-KZ"/>
              </w:rPr>
              <w:t xml:space="preserve">1.1 </w:t>
            </w:r>
            <w:r w:rsidR="00DA3617" w:rsidRPr="0009565D">
              <w:rPr>
                <w:rFonts w:ascii="Times New Roman" w:hAnsi="Times New Roman"/>
                <w:sz w:val="28"/>
                <w:szCs w:val="28"/>
                <w:lang w:val="kk-KZ"/>
              </w:rPr>
              <w:t>Аграрлық сектордағы басқару шешімдерін қабылдаудың тұжырымдамалары мен үлгілері</w:t>
            </w:r>
            <w:r w:rsidR="00DC4E7A"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FB147E" w:rsidRPr="0009565D" w:rsidRDefault="00FB147E" w:rsidP="005313A6">
            <w:pPr>
              <w:spacing w:after="0" w:line="240" w:lineRule="auto"/>
              <w:rPr>
                <w:rFonts w:ascii="Times New Roman" w:hAnsi="Times New Roman"/>
                <w:sz w:val="28"/>
                <w:szCs w:val="28"/>
                <w:lang w:val="kk-KZ"/>
              </w:rPr>
            </w:pPr>
          </w:p>
          <w:p w:rsidR="004F2A36" w:rsidRPr="0009565D" w:rsidRDefault="00DA3617" w:rsidP="00FB147E">
            <w:pPr>
              <w:spacing w:after="0" w:line="240" w:lineRule="auto"/>
              <w:rPr>
                <w:rFonts w:ascii="Times New Roman" w:hAnsi="Times New Roman"/>
                <w:sz w:val="28"/>
                <w:szCs w:val="28"/>
                <w:lang w:val="kk-KZ"/>
              </w:rPr>
            </w:pPr>
            <w:r w:rsidRPr="0009565D">
              <w:rPr>
                <w:rFonts w:ascii="Times New Roman" w:hAnsi="Times New Roman"/>
                <w:sz w:val="28"/>
                <w:szCs w:val="28"/>
                <w:lang w:val="kk-KZ"/>
              </w:rPr>
              <w:t>1</w:t>
            </w:r>
            <w:r w:rsidR="00FB147E" w:rsidRPr="0009565D">
              <w:rPr>
                <w:rFonts w:ascii="Times New Roman" w:hAnsi="Times New Roman"/>
                <w:sz w:val="28"/>
                <w:szCs w:val="28"/>
                <w:lang w:val="kk-KZ"/>
              </w:rPr>
              <w:t>5</w:t>
            </w:r>
          </w:p>
        </w:tc>
      </w:tr>
      <w:tr w:rsidR="004F2A36" w:rsidRPr="0009565D" w:rsidTr="00B1290C">
        <w:tc>
          <w:tcPr>
            <w:tcW w:w="9180" w:type="dxa"/>
            <w:shd w:val="clear" w:color="auto" w:fill="auto"/>
          </w:tcPr>
          <w:p w:rsidR="004F2A36" w:rsidRPr="0009565D" w:rsidRDefault="004F2A36" w:rsidP="00DC4E7A">
            <w:pPr>
              <w:spacing w:after="0" w:line="240" w:lineRule="auto"/>
              <w:jc w:val="both"/>
              <w:rPr>
                <w:rFonts w:ascii="Times New Roman" w:hAnsi="Times New Roman"/>
                <w:sz w:val="28"/>
                <w:szCs w:val="28"/>
                <w:lang w:val="kk-KZ"/>
              </w:rPr>
            </w:pPr>
            <w:r w:rsidRPr="0009565D">
              <w:rPr>
                <w:rFonts w:ascii="Times New Roman" w:hAnsi="Times New Roman"/>
                <w:sz w:val="28"/>
                <w:szCs w:val="28"/>
                <w:lang w:val="kk-KZ"/>
              </w:rPr>
              <w:t xml:space="preserve">1.2 </w:t>
            </w:r>
            <w:r w:rsidR="00DA3617" w:rsidRPr="0009565D">
              <w:rPr>
                <w:rFonts w:ascii="Times New Roman" w:hAnsi="Times New Roman"/>
                <w:sz w:val="28"/>
                <w:szCs w:val="28"/>
                <w:lang w:val="kk-KZ"/>
              </w:rPr>
              <w:t>Иерархияларды талдау әдісін (ИТӘ) қолдану және ауыл шаруашылығында шешім қабылдауды қолдау жүйелерін (ШҚҚЖ) жіктеу</w:t>
            </w:r>
            <w:r w:rsidR="00DC4E7A" w:rsidRPr="0009565D">
              <w:rPr>
                <w:rFonts w:ascii="Times New Roman" w:hAnsi="Times New Roman"/>
                <w:sz w:val="28"/>
                <w:szCs w:val="28"/>
                <w:lang w:val="kk-KZ"/>
              </w:rPr>
              <w:t>.</w:t>
            </w:r>
            <w:r w:rsidR="00DA3617" w:rsidRPr="0009565D">
              <w:rPr>
                <w:rFonts w:ascii="Times New Roman" w:hAnsi="Times New Roman"/>
                <w:sz w:val="28"/>
                <w:szCs w:val="28"/>
                <w:lang w:val="kk-KZ"/>
              </w:rPr>
              <w:t xml:space="preserve"> </w:t>
            </w:r>
          </w:p>
        </w:tc>
        <w:tc>
          <w:tcPr>
            <w:tcW w:w="725" w:type="dxa"/>
            <w:shd w:val="clear" w:color="auto" w:fill="auto"/>
          </w:tcPr>
          <w:p w:rsidR="00FB147E" w:rsidRPr="0009565D" w:rsidRDefault="00FB147E" w:rsidP="005313A6">
            <w:pPr>
              <w:spacing w:after="0" w:line="240" w:lineRule="auto"/>
              <w:rPr>
                <w:rFonts w:ascii="Times New Roman" w:hAnsi="Times New Roman"/>
                <w:sz w:val="28"/>
                <w:szCs w:val="28"/>
                <w:lang w:val="kk-KZ"/>
              </w:rPr>
            </w:pPr>
          </w:p>
          <w:p w:rsidR="004F2A36" w:rsidRPr="0009565D" w:rsidRDefault="00DA3617" w:rsidP="005313A6">
            <w:pPr>
              <w:spacing w:after="0" w:line="240" w:lineRule="auto"/>
              <w:rPr>
                <w:rFonts w:ascii="Times New Roman" w:hAnsi="Times New Roman"/>
                <w:sz w:val="28"/>
                <w:szCs w:val="28"/>
                <w:lang w:val="kk-KZ"/>
              </w:rPr>
            </w:pPr>
            <w:r w:rsidRPr="0009565D">
              <w:rPr>
                <w:rFonts w:ascii="Times New Roman" w:hAnsi="Times New Roman"/>
                <w:sz w:val="28"/>
                <w:szCs w:val="28"/>
                <w:lang w:val="kk-KZ"/>
              </w:rPr>
              <w:t>21</w:t>
            </w:r>
          </w:p>
        </w:tc>
      </w:tr>
      <w:tr w:rsidR="004F2A36" w:rsidRPr="0009565D" w:rsidTr="00B1290C">
        <w:tc>
          <w:tcPr>
            <w:tcW w:w="9180" w:type="dxa"/>
            <w:shd w:val="clear" w:color="auto" w:fill="auto"/>
          </w:tcPr>
          <w:p w:rsidR="004F2A36" w:rsidRPr="0009565D" w:rsidRDefault="004F2A36" w:rsidP="005313A6">
            <w:pPr>
              <w:spacing w:after="0" w:line="240" w:lineRule="auto"/>
              <w:jc w:val="both"/>
              <w:rPr>
                <w:rFonts w:ascii="Times New Roman" w:hAnsi="Times New Roman"/>
                <w:sz w:val="28"/>
                <w:szCs w:val="28"/>
                <w:lang w:val="kk-KZ"/>
              </w:rPr>
            </w:pPr>
            <w:r w:rsidRPr="0009565D">
              <w:rPr>
                <w:rFonts w:ascii="Times New Roman" w:hAnsi="Times New Roman"/>
                <w:sz w:val="28"/>
                <w:szCs w:val="28"/>
                <w:lang w:val="kk-KZ"/>
              </w:rPr>
              <w:t xml:space="preserve">1.3 </w:t>
            </w:r>
            <w:r w:rsidR="00DA3617" w:rsidRPr="0009565D">
              <w:rPr>
                <w:rFonts w:ascii="Times New Roman" w:hAnsi="Times New Roman"/>
                <w:sz w:val="28"/>
                <w:szCs w:val="28"/>
                <w:lang w:val="kk-KZ"/>
              </w:rPr>
              <w:t>Өндірістік сценарийлерді көп критериалды таңдаудың математикалық моделі</w:t>
            </w:r>
            <w:r w:rsidR="00D440C8"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FB147E" w:rsidRPr="0009565D" w:rsidRDefault="00FB147E" w:rsidP="005313A6">
            <w:pPr>
              <w:spacing w:after="0" w:line="240" w:lineRule="auto"/>
              <w:rPr>
                <w:rFonts w:ascii="Times New Roman" w:hAnsi="Times New Roman"/>
                <w:sz w:val="28"/>
                <w:szCs w:val="28"/>
                <w:lang w:val="kk-KZ"/>
              </w:rPr>
            </w:pPr>
          </w:p>
          <w:p w:rsidR="004F2A36" w:rsidRPr="0009565D" w:rsidRDefault="00DA3617" w:rsidP="00FB147E">
            <w:pPr>
              <w:spacing w:after="0" w:line="240" w:lineRule="auto"/>
              <w:rPr>
                <w:rFonts w:ascii="Times New Roman" w:hAnsi="Times New Roman"/>
                <w:sz w:val="28"/>
                <w:szCs w:val="28"/>
                <w:lang w:val="kk-KZ"/>
              </w:rPr>
            </w:pPr>
            <w:r w:rsidRPr="0009565D">
              <w:rPr>
                <w:rFonts w:ascii="Times New Roman" w:hAnsi="Times New Roman"/>
                <w:sz w:val="28"/>
                <w:szCs w:val="28"/>
                <w:lang w:val="kk-KZ"/>
              </w:rPr>
              <w:t>4</w:t>
            </w:r>
            <w:r w:rsidR="00FB147E" w:rsidRPr="0009565D">
              <w:rPr>
                <w:rFonts w:ascii="Times New Roman" w:hAnsi="Times New Roman"/>
                <w:sz w:val="28"/>
                <w:szCs w:val="28"/>
                <w:lang w:val="kk-KZ"/>
              </w:rPr>
              <w:t>2</w:t>
            </w:r>
          </w:p>
        </w:tc>
      </w:tr>
      <w:tr w:rsidR="00DC4E7A" w:rsidRPr="0009565D" w:rsidTr="00B1290C">
        <w:tc>
          <w:tcPr>
            <w:tcW w:w="9180" w:type="dxa"/>
            <w:shd w:val="clear" w:color="auto" w:fill="auto"/>
          </w:tcPr>
          <w:p w:rsidR="00DC4E7A" w:rsidRPr="0009565D" w:rsidRDefault="00DC4E7A" w:rsidP="005313A6">
            <w:pPr>
              <w:spacing w:after="0" w:line="240" w:lineRule="auto"/>
              <w:jc w:val="both"/>
              <w:rPr>
                <w:rFonts w:ascii="Times New Roman" w:hAnsi="Times New Roman"/>
                <w:sz w:val="28"/>
                <w:szCs w:val="28"/>
                <w:lang w:val="kk-KZ"/>
              </w:rPr>
            </w:pPr>
            <w:r w:rsidRPr="0009565D">
              <w:rPr>
                <w:rFonts w:ascii="Times New Roman" w:hAnsi="Times New Roman" w:cs="Times New Roman"/>
                <w:color w:val="222222"/>
                <w:sz w:val="28"/>
                <w:szCs w:val="28"/>
                <w:shd w:val="clear" w:color="auto" w:fill="FFFFFF"/>
              </w:rPr>
              <w:t xml:space="preserve">Бірінші </w:t>
            </w:r>
            <w:r w:rsidRPr="0009565D">
              <w:rPr>
                <w:rFonts w:ascii="Times New Roman" w:hAnsi="Times New Roman" w:cs="Times New Roman"/>
                <w:color w:val="222222"/>
                <w:sz w:val="28"/>
                <w:szCs w:val="28"/>
                <w:shd w:val="clear" w:color="auto" w:fill="FFFFFF"/>
                <w:lang w:val="kk-KZ"/>
              </w:rPr>
              <w:t>бөлім</w:t>
            </w:r>
            <w:r w:rsidRPr="0009565D">
              <w:rPr>
                <w:rFonts w:ascii="Times New Roman" w:hAnsi="Times New Roman" w:cs="Times New Roman"/>
                <w:color w:val="222222"/>
                <w:sz w:val="28"/>
                <w:szCs w:val="28"/>
                <w:shd w:val="clear" w:color="auto" w:fill="FFFFFF"/>
              </w:rPr>
              <w:t xml:space="preserve"> бойынша қорытынды</w:t>
            </w:r>
            <w:r w:rsidRPr="0009565D">
              <w:rPr>
                <w:rFonts w:ascii="Times New Roman" w:hAnsi="Times New Roman" w:cs="Times New Roman"/>
                <w:color w:val="222222"/>
                <w:sz w:val="28"/>
                <w:szCs w:val="28"/>
                <w:shd w:val="clear" w:color="auto" w:fill="FFFFFF"/>
                <w:lang w:val="kk-KZ"/>
              </w:rPr>
              <w:t>.............................................................</w:t>
            </w:r>
            <w:r w:rsidR="00CD0E34" w:rsidRPr="0009565D">
              <w:rPr>
                <w:rFonts w:ascii="Times New Roman" w:hAnsi="Times New Roman" w:cs="Times New Roman"/>
                <w:color w:val="222222"/>
                <w:sz w:val="28"/>
                <w:szCs w:val="28"/>
                <w:shd w:val="clear" w:color="auto" w:fill="FFFFFF"/>
                <w:lang w:val="kk-KZ"/>
              </w:rPr>
              <w:t>.....</w:t>
            </w:r>
          </w:p>
        </w:tc>
        <w:tc>
          <w:tcPr>
            <w:tcW w:w="725" w:type="dxa"/>
            <w:shd w:val="clear" w:color="auto" w:fill="auto"/>
          </w:tcPr>
          <w:p w:rsidR="00DC4E7A" w:rsidRPr="0009565D" w:rsidRDefault="00FB147E" w:rsidP="005313A6">
            <w:pPr>
              <w:spacing w:after="0" w:line="240" w:lineRule="auto"/>
              <w:rPr>
                <w:rFonts w:ascii="Times New Roman" w:hAnsi="Times New Roman"/>
                <w:sz w:val="28"/>
                <w:szCs w:val="28"/>
                <w:lang w:val="kk-KZ"/>
              </w:rPr>
            </w:pPr>
            <w:r w:rsidRPr="0009565D">
              <w:rPr>
                <w:rFonts w:ascii="Times New Roman" w:hAnsi="Times New Roman"/>
                <w:sz w:val="28"/>
                <w:szCs w:val="28"/>
                <w:lang w:val="kk-KZ"/>
              </w:rPr>
              <w:t>49</w:t>
            </w:r>
          </w:p>
        </w:tc>
      </w:tr>
      <w:tr w:rsidR="004F2A36" w:rsidRPr="0009565D" w:rsidTr="00B1290C">
        <w:tc>
          <w:tcPr>
            <w:tcW w:w="9180" w:type="dxa"/>
            <w:shd w:val="clear" w:color="auto" w:fill="auto"/>
          </w:tcPr>
          <w:p w:rsidR="004F2A36" w:rsidRPr="0009565D" w:rsidRDefault="004F2A36" w:rsidP="005313A6">
            <w:pPr>
              <w:spacing w:after="0" w:line="240" w:lineRule="auto"/>
              <w:jc w:val="both"/>
              <w:rPr>
                <w:rFonts w:ascii="Times New Roman" w:hAnsi="Times New Roman"/>
                <w:sz w:val="28"/>
                <w:szCs w:val="28"/>
                <w:lang w:val="kk-KZ"/>
              </w:rPr>
            </w:pPr>
            <w:r w:rsidRPr="0009565D">
              <w:rPr>
                <w:rFonts w:ascii="Times New Roman" w:hAnsi="Times New Roman"/>
                <w:b/>
                <w:sz w:val="28"/>
                <w:szCs w:val="28"/>
                <w:lang w:val="kk-KZ"/>
              </w:rPr>
              <w:t xml:space="preserve">2 </w:t>
            </w:r>
            <w:r w:rsidR="00DA3617" w:rsidRPr="0009565D">
              <w:rPr>
                <w:rFonts w:ascii="Times New Roman" w:hAnsi="Times New Roman"/>
                <w:b/>
                <w:sz w:val="28"/>
                <w:szCs w:val="28"/>
                <w:lang w:val="kk-KZ"/>
              </w:rPr>
              <w:t>СОЛТҮСТІК ҚАЗАҚСТАННЫҢ АУЫЛ ШАРУАШЫЛЫҒЫ КӘСІПОРЫНДАРЫ ҮШІН БАСҚАРУ ШЕШІМДЕРІН ҚОЛДАУДЫҢ САРАПТАМАЛЫҚ-СТАТИСТИКАЛЫҚ ӘДІСІ</w:t>
            </w:r>
            <w:r w:rsidR="00D440C8" w:rsidRPr="0009565D">
              <w:rPr>
                <w:rFonts w:ascii="Times New Roman" w:hAnsi="Times New Roman"/>
                <w:sz w:val="28"/>
                <w:szCs w:val="28"/>
                <w:lang w:val="kk-KZ"/>
              </w:rPr>
              <w:t>..........</w:t>
            </w:r>
          </w:p>
        </w:tc>
        <w:tc>
          <w:tcPr>
            <w:tcW w:w="725" w:type="dxa"/>
            <w:shd w:val="clear" w:color="auto" w:fill="auto"/>
          </w:tcPr>
          <w:p w:rsidR="00FB147E" w:rsidRPr="0009565D" w:rsidRDefault="00FB147E" w:rsidP="005313A6">
            <w:pPr>
              <w:spacing w:after="0" w:line="240" w:lineRule="auto"/>
              <w:rPr>
                <w:rFonts w:ascii="Times New Roman" w:hAnsi="Times New Roman"/>
                <w:sz w:val="28"/>
                <w:szCs w:val="28"/>
                <w:lang w:val="kk-KZ"/>
              </w:rPr>
            </w:pPr>
          </w:p>
          <w:p w:rsidR="00FB147E" w:rsidRPr="0009565D" w:rsidRDefault="00FB147E" w:rsidP="005313A6">
            <w:pPr>
              <w:spacing w:after="0" w:line="240" w:lineRule="auto"/>
              <w:rPr>
                <w:rFonts w:ascii="Times New Roman" w:hAnsi="Times New Roman"/>
                <w:sz w:val="28"/>
                <w:szCs w:val="28"/>
                <w:lang w:val="kk-KZ"/>
              </w:rPr>
            </w:pPr>
          </w:p>
          <w:p w:rsidR="004F2A36" w:rsidRPr="0009565D" w:rsidRDefault="00DA3617" w:rsidP="00FB147E">
            <w:pPr>
              <w:spacing w:after="0" w:line="240" w:lineRule="auto"/>
              <w:rPr>
                <w:rFonts w:ascii="Times New Roman" w:hAnsi="Times New Roman"/>
                <w:sz w:val="28"/>
                <w:szCs w:val="28"/>
                <w:lang w:val="kk-KZ"/>
              </w:rPr>
            </w:pPr>
            <w:r w:rsidRPr="0009565D">
              <w:rPr>
                <w:rFonts w:ascii="Times New Roman" w:hAnsi="Times New Roman"/>
                <w:sz w:val="28"/>
                <w:szCs w:val="28"/>
                <w:lang w:val="kk-KZ"/>
              </w:rPr>
              <w:t>5</w:t>
            </w:r>
            <w:r w:rsidR="00FB147E" w:rsidRPr="0009565D">
              <w:rPr>
                <w:rFonts w:ascii="Times New Roman" w:hAnsi="Times New Roman"/>
                <w:sz w:val="28"/>
                <w:szCs w:val="28"/>
                <w:lang w:val="kk-KZ"/>
              </w:rPr>
              <w:t>1</w:t>
            </w:r>
          </w:p>
        </w:tc>
      </w:tr>
      <w:tr w:rsidR="004F2A36" w:rsidRPr="0009565D" w:rsidTr="00B1290C">
        <w:tc>
          <w:tcPr>
            <w:tcW w:w="9180" w:type="dxa"/>
            <w:shd w:val="clear" w:color="auto" w:fill="auto"/>
          </w:tcPr>
          <w:p w:rsidR="004F2A36" w:rsidRPr="0009565D" w:rsidRDefault="004F2A36" w:rsidP="005313A6">
            <w:pPr>
              <w:spacing w:after="0" w:line="240" w:lineRule="auto"/>
              <w:jc w:val="both"/>
              <w:rPr>
                <w:rFonts w:ascii="Times New Roman" w:hAnsi="Times New Roman"/>
                <w:sz w:val="28"/>
                <w:szCs w:val="28"/>
              </w:rPr>
            </w:pPr>
            <w:r w:rsidRPr="0009565D">
              <w:rPr>
                <w:rFonts w:ascii="Times New Roman" w:hAnsi="Times New Roman"/>
                <w:sz w:val="28"/>
                <w:szCs w:val="28"/>
                <w:lang w:val="kk-KZ"/>
              </w:rPr>
              <w:t xml:space="preserve">2.1 </w:t>
            </w:r>
            <w:r w:rsidR="00DA3617" w:rsidRPr="0009565D">
              <w:rPr>
                <w:rFonts w:ascii="Times New Roman" w:hAnsi="Times New Roman"/>
                <w:sz w:val="28"/>
                <w:szCs w:val="28"/>
                <w:lang w:val="kk-KZ"/>
              </w:rPr>
              <w:t>Ауыл шаруашылығы өндірісінің баламалы сценарийлерін бағалаудың иерархиялық моделі</w:t>
            </w:r>
            <w:r w:rsidR="00D440C8"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FB147E" w:rsidRPr="0009565D" w:rsidRDefault="00FB147E" w:rsidP="005313A6">
            <w:pPr>
              <w:spacing w:after="0" w:line="240" w:lineRule="auto"/>
              <w:rPr>
                <w:rFonts w:ascii="Times New Roman" w:hAnsi="Times New Roman"/>
                <w:sz w:val="28"/>
                <w:szCs w:val="28"/>
                <w:lang w:val="kk-KZ"/>
              </w:rPr>
            </w:pPr>
          </w:p>
          <w:p w:rsidR="004F2A36" w:rsidRPr="0009565D" w:rsidRDefault="00DA3617" w:rsidP="00FB147E">
            <w:pPr>
              <w:spacing w:after="0" w:line="240" w:lineRule="auto"/>
              <w:rPr>
                <w:rFonts w:ascii="Times New Roman" w:hAnsi="Times New Roman"/>
                <w:sz w:val="28"/>
                <w:szCs w:val="28"/>
                <w:lang w:val="kk-KZ"/>
              </w:rPr>
            </w:pPr>
            <w:r w:rsidRPr="0009565D">
              <w:rPr>
                <w:rFonts w:ascii="Times New Roman" w:hAnsi="Times New Roman"/>
                <w:sz w:val="28"/>
                <w:szCs w:val="28"/>
                <w:lang w:val="kk-KZ"/>
              </w:rPr>
              <w:t>5</w:t>
            </w:r>
            <w:r w:rsidR="00FB147E" w:rsidRPr="0009565D">
              <w:rPr>
                <w:rFonts w:ascii="Times New Roman" w:hAnsi="Times New Roman"/>
                <w:sz w:val="28"/>
                <w:szCs w:val="28"/>
                <w:lang w:val="kk-KZ"/>
              </w:rPr>
              <w:t>1</w:t>
            </w:r>
          </w:p>
        </w:tc>
      </w:tr>
      <w:tr w:rsidR="004F2A36" w:rsidRPr="0009565D" w:rsidTr="00B1290C">
        <w:tc>
          <w:tcPr>
            <w:tcW w:w="9180" w:type="dxa"/>
            <w:shd w:val="clear" w:color="auto" w:fill="auto"/>
          </w:tcPr>
          <w:p w:rsidR="004F2A36" w:rsidRPr="0009565D" w:rsidRDefault="004F2A36" w:rsidP="005313A6">
            <w:pPr>
              <w:spacing w:after="0" w:line="240" w:lineRule="auto"/>
              <w:jc w:val="both"/>
              <w:rPr>
                <w:rFonts w:ascii="Times New Roman" w:hAnsi="Times New Roman"/>
                <w:sz w:val="28"/>
                <w:szCs w:val="28"/>
                <w:lang w:val="kk-KZ"/>
              </w:rPr>
            </w:pPr>
            <w:r w:rsidRPr="0009565D">
              <w:rPr>
                <w:rFonts w:ascii="Times New Roman" w:hAnsi="Times New Roman"/>
                <w:sz w:val="28"/>
                <w:szCs w:val="28"/>
                <w:lang w:val="kk-KZ"/>
              </w:rPr>
              <w:t xml:space="preserve">2.2 </w:t>
            </w:r>
            <w:r w:rsidR="00E46309" w:rsidRPr="0009565D">
              <w:rPr>
                <w:rFonts w:ascii="Times New Roman" w:hAnsi="Times New Roman"/>
                <w:sz w:val="28"/>
                <w:szCs w:val="28"/>
                <w:lang w:val="kk-KZ"/>
              </w:rPr>
              <w:t>Сараптамалық бағалаулар мен преференциялық матрицаларды қалыптастыру механизмі</w:t>
            </w:r>
            <w:r w:rsidR="00D440C8" w:rsidRPr="0009565D">
              <w:rPr>
                <w:rFonts w:ascii="Times New Roman" w:hAnsi="Times New Roman"/>
                <w:sz w:val="28"/>
                <w:szCs w:val="28"/>
                <w:lang w:val="kk-KZ"/>
              </w:rPr>
              <w:t>...............................................................................</w:t>
            </w:r>
          </w:p>
        </w:tc>
        <w:tc>
          <w:tcPr>
            <w:tcW w:w="725" w:type="dxa"/>
            <w:shd w:val="clear" w:color="auto" w:fill="auto"/>
          </w:tcPr>
          <w:p w:rsidR="00FB147E" w:rsidRPr="0009565D" w:rsidRDefault="00FB147E" w:rsidP="005313A6">
            <w:pPr>
              <w:spacing w:after="0" w:line="240" w:lineRule="auto"/>
              <w:rPr>
                <w:rFonts w:ascii="Times New Roman" w:hAnsi="Times New Roman"/>
                <w:sz w:val="28"/>
                <w:szCs w:val="28"/>
                <w:lang w:val="kk-KZ"/>
              </w:rPr>
            </w:pPr>
          </w:p>
          <w:p w:rsidR="004F2A36" w:rsidRPr="0009565D" w:rsidRDefault="00E46309" w:rsidP="00FB147E">
            <w:pPr>
              <w:spacing w:after="0" w:line="240" w:lineRule="auto"/>
              <w:rPr>
                <w:rFonts w:ascii="Times New Roman" w:hAnsi="Times New Roman"/>
                <w:sz w:val="28"/>
                <w:szCs w:val="28"/>
                <w:lang w:val="kk-KZ"/>
              </w:rPr>
            </w:pPr>
            <w:r w:rsidRPr="0009565D">
              <w:rPr>
                <w:rFonts w:ascii="Times New Roman" w:hAnsi="Times New Roman"/>
                <w:sz w:val="28"/>
                <w:szCs w:val="28"/>
                <w:lang w:val="kk-KZ"/>
              </w:rPr>
              <w:t>5</w:t>
            </w:r>
            <w:r w:rsidR="00FB147E" w:rsidRPr="0009565D">
              <w:rPr>
                <w:rFonts w:ascii="Times New Roman" w:hAnsi="Times New Roman"/>
                <w:sz w:val="28"/>
                <w:szCs w:val="28"/>
                <w:lang w:val="kk-KZ"/>
              </w:rPr>
              <w:t>6</w:t>
            </w:r>
          </w:p>
        </w:tc>
      </w:tr>
      <w:tr w:rsidR="004F2A36" w:rsidRPr="0009565D" w:rsidTr="00B1290C">
        <w:tc>
          <w:tcPr>
            <w:tcW w:w="9180" w:type="dxa"/>
            <w:shd w:val="clear" w:color="auto" w:fill="auto"/>
          </w:tcPr>
          <w:p w:rsidR="004F2A36" w:rsidRPr="0009565D" w:rsidRDefault="004F2A36" w:rsidP="005313A6">
            <w:pPr>
              <w:spacing w:after="0" w:line="240" w:lineRule="auto"/>
              <w:jc w:val="both"/>
              <w:rPr>
                <w:rFonts w:ascii="Times New Roman" w:hAnsi="Times New Roman"/>
                <w:sz w:val="28"/>
                <w:szCs w:val="28"/>
                <w:lang w:val="kk-KZ"/>
              </w:rPr>
            </w:pPr>
            <w:r w:rsidRPr="0009565D">
              <w:rPr>
                <w:rFonts w:ascii="Times New Roman" w:hAnsi="Times New Roman"/>
                <w:sz w:val="28"/>
                <w:szCs w:val="28"/>
                <w:lang w:val="kk-KZ"/>
              </w:rPr>
              <w:t>2.3</w:t>
            </w:r>
            <w:r w:rsidRPr="0009565D">
              <w:rPr>
                <w:rFonts w:ascii="Times New Roman" w:hAnsi="Times New Roman"/>
                <w:sz w:val="28"/>
                <w:szCs w:val="28"/>
              </w:rPr>
              <w:t xml:space="preserve"> </w:t>
            </w:r>
            <w:r w:rsidR="00E46309" w:rsidRPr="0009565D">
              <w:rPr>
                <w:rFonts w:ascii="Times New Roman" w:hAnsi="Times New Roman"/>
                <w:sz w:val="28"/>
                <w:szCs w:val="28"/>
                <w:lang w:val="kk-KZ"/>
              </w:rPr>
              <w:t>Сценарий таңдаудың басым иерархиясы мен басымдықтарының синтезі</w:t>
            </w:r>
            <w:r w:rsidR="00D440C8"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FB147E" w:rsidRPr="0009565D" w:rsidRDefault="00FB147E" w:rsidP="005313A6">
            <w:pPr>
              <w:spacing w:after="0" w:line="240" w:lineRule="auto"/>
              <w:rPr>
                <w:rFonts w:ascii="Times New Roman" w:hAnsi="Times New Roman"/>
                <w:sz w:val="28"/>
                <w:szCs w:val="28"/>
                <w:lang w:val="kk-KZ"/>
              </w:rPr>
            </w:pPr>
          </w:p>
          <w:p w:rsidR="004F2A36" w:rsidRPr="0009565D" w:rsidRDefault="00E46309" w:rsidP="005313A6">
            <w:pPr>
              <w:spacing w:after="0" w:line="240" w:lineRule="auto"/>
              <w:rPr>
                <w:rFonts w:ascii="Times New Roman" w:hAnsi="Times New Roman"/>
                <w:sz w:val="28"/>
                <w:szCs w:val="28"/>
                <w:lang w:val="kk-KZ"/>
              </w:rPr>
            </w:pPr>
            <w:r w:rsidRPr="0009565D">
              <w:rPr>
                <w:rFonts w:ascii="Times New Roman" w:hAnsi="Times New Roman"/>
                <w:sz w:val="28"/>
                <w:szCs w:val="28"/>
                <w:lang w:val="kk-KZ"/>
              </w:rPr>
              <w:t>67</w:t>
            </w:r>
          </w:p>
        </w:tc>
      </w:tr>
      <w:tr w:rsidR="00D440C8" w:rsidRPr="0009565D" w:rsidTr="00B1290C">
        <w:tc>
          <w:tcPr>
            <w:tcW w:w="9180" w:type="dxa"/>
            <w:shd w:val="clear" w:color="auto" w:fill="auto"/>
          </w:tcPr>
          <w:p w:rsidR="00D440C8" w:rsidRPr="0009565D" w:rsidRDefault="00D440C8" w:rsidP="005313A6">
            <w:pPr>
              <w:spacing w:after="0" w:line="240" w:lineRule="auto"/>
              <w:jc w:val="both"/>
              <w:rPr>
                <w:rFonts w:ascii="Times New Roman" w:hAnsi="Times New Roman" w:cs="Times New Roman"/>
                <w:sz w:val="28"/>
                <w:szCs w:val="28"/>
                <w:lang w:val="kk-KZ"/>
              </w:rPr>
            </w:pPr>
            <w:r w:rsidRPr="0009565D">
              <w:rPr>
                <w:rStyle w:val="a6"/>
                <w:rFonts w:ascii="Times New Roman" w:eastAsia="Batang" w:hAnsi="Times New Roman" w:cs="Times New Roman"/>
                <w:b w:val="0"/>
                <w:sz w:val="28"/>
                <w:szCs w:val="28"/>
                <w:lang w:eastAsia="ko-KR"/>
              </w:rPr>
              <w:t xml:space="preserve">Екінші </w:t>
            </w:r>
            <w:r w:rsidRPr="0009565D">
              <w:rPr>
                <w:rStyle w:val="a6"/>
                <w:rFonts w:ascii="Times New Roman" w:eastAsia="Batang" w:hAnsi="Times New Roman" w:cs="Times New Roman"/>
                <w:b w:val="0"/>
                <w:sz w:val="28"/>
                <w:szCs w:val="28"/>
                <w:lang w:val="kk-KZ" w:eastAsia="ko-KR"/>
              </w:rPr>
              <w:t>бөлім</w:t>
            </w:r>
            <w:r w:rsidRPr="0009565D">
              <w:rPr>
                <w:rStyle w:val="a6"/>
                <w:rFonts w:ascii="Times New Roman" w:eastAsia="Batang" w:hAnsi="Times New Roman" w:cs="Times New Roman"/>
                <w:b w:val="0"/>
                <w:sz w:val="28"/>
                <w:szCs w:val="28"/>
                <w:lang w:eastAsia="ko-KR"/>
              </w:rPr>
              <w:t xml:space="preserve"> бойынша қорытынды</w:t>
            </w:r>
            <w:r w:rsidRPr="0009565D">
              <w:rPr>
                <w:rStyle w:val="a6"/>
                <w:rFonts w:ascii="Times New Roman" w:eastAsia="Batang" w:hAnsi="Times New Roman" w:cs="Times New Roman"/>
                <w:b w:val="0"/>
                <w:sz w:val="28"/>
                <w:szCs w:val="28"/>
                <w:lang w:val="kk-KZ" w:eastAsia="ko-KR"/>
              </w:rPr>
              <w:t>.............................................................</w:t>
            </w:r>
            <w:r w:rsidR="00CD0E34" w:rsidRPr="0009565D">
              <w:rPr>
                <w:rStyle w:val="a6"/>
                <w:rFonts w:ascii="Times New Roman" w:eastAsia="Batang" w:hAnsi="Times New Roman" w:cs="Times New Roman"/>
                <w:b w:val="0"/>
                <w:sz w:val="28"/>
                <w:szCs w:val="28"/>
                <w:lang w:val="kk-KZ" w:eastAsia="ko-KR"/>
              </w:rPr>
              <w:t>......</w:t>
            </w:r>
          </w:p>
        </w:tc>
        <w:tc>
          <w:tcPr>
            <w:tcW w:w="725" w:type="dxa"/>
            <w:shd w:val="clear" w:color="auto" w:fill="auto"/>
          </w:tcPr>
          <w:p w:rsidR="00D440C8" w:rsidRPr="0009565D" w:rsidRDefault="00FB147E" w:rsidP="005313A6">
            <w:pPr>
              <w:spacing w:after="0" w:line="240" w:lineRule="auto"/>
              <w:rPr>
                <w:rFonts w:ascii="Times New Roman" w:hAnsi="Times New Roman" w:cs="Times New Roman"/>
                <w:sz w:val="28"/>
                <w:szCs w:val="28"/>
                <w:lang w:val="kk-KZ"/>
              </w:rPr>
            </w:pPr>
            <w:r w:rsidRPr="0009565D">
              <w:rPr>
                <w:rFonts w:ascii="Times New Roman" w:hAnsi="Times New Roman" w:cs="Times New Roman"/>
                <w:sz w:val="28"/>
                <w:szCs w:val="28"/>
                <w:lang w:val="kk-KZ"/>
              </w:rPr>
              <w:t>73</w:t>
            </w:r>
          </w:p>
        </w:tc>
      </w:tr>
      <w:tr w:rsidR="004F2A36" w:rsidRPr="0009565D" w:rsidTr="00B1290C">
        <w:tc>
          <w:tcPr>
            <w:tcW w:w="9180" w:type="dxa"/>
            <w:shd w:val="clear" w:color="auto" w:fill="auto"/>
          </w:tcPr>
          <w:p w:rsidR="004F2A36" w:rsidRPr="0009565D" w:rsidRDefault="00E46309" w:rsidP="005313A6">
            <w:pPr>
              <w:spacing w:after="0" w:line="240" w:lineRule="auto"/>
              <w:jc w:val="both"/>
              <w:rPr>
                <w:rFonts w:ascii="Times New Roman" w:hAnsi="Times New Roman"/>
                <w:sz w:val="28"/>
                <w:szCs w:val="28"/>
                <w:lang w:val="kk-KZ"/>
              </w:rPr>
            </w:pPr>
            <w:r w:rsidRPr="0009565D">
              <w:rPr>
                <w:rFonts w:ascii="Times New Roman" w:hAnsi="Times New Roman"/>
                <w:b/>
                <w:sz w:val="28"/>
                <w:szCs w:val="28"/>
                <w:lang w:val="kk-KZ"/>
              </w:rPr>
              <w:t>3 АУЫЛ ШАРУАШЫЛЫҒЫ САЛАСЫНДА ШЕШІМ ҚАБЫЛДАУДЫ ҚОЛДАУ АҚПАРАТТЫҚ-ТАЛДАМАЛЫҚ ЖҮЙЕСІН ӘЗІРЛЕУ</w:t>
            </w:r>
            <w:r w:rsidR="00D440C8"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FB147E" w:rsidRPr="0009565D" w:rsidRDefault="00FB147E" w:rsidP="005313A6">
            <w:pPr>
              <w:spacing w:after="0" w:line="240" w:lineRule="auto"/>
              <w:rPr>
                <w:rFonts w:ascii="Times New Roman" w:hAnsi="Times New Roman"/>
                <w:sz w:val="28"/>
                <w:szCs w:val="28"/>
                <w:lang w:val="kk-KZ"/>
              </w:rPr>
            </w:pPr>
          </w:p>
          <w:p w:rsidR="00FB147E" w:rsidRPr="0009565D" w:rsidRDefault="00FB147E" w:rsidP="005313A6">
            <w:pPr>
              <w:spacing w:after="0" w:line="240" w:lineRule="auto"/>
              <w:rPr>
                <w:rFonts w:ascii="Times New Roman" w:hAnsi="Times New Roman"/>
                <w:sz w:val="28"/>
                <w:szCs w:val="28"/>
                <w:lang w:val="kk-KZ"/>
              </w:rPr>
            </w:pPr>
          </w:p>
          <w:p w:rsidR="004F2A36" w:rsidRPr="0009565D" w:rsidRDefault="00E46309" w:rsidP="00FB147E">
            <w:pPr>
              <w:spacing w:after="0" w:line="240" w:lineRule="auto"/>
              <w:rPr>
                <w:rFonts w:ascii="Times New Roman" w:hAnsi="Times New Roman"/>
                <w:sz w:val="28"/>
                <w:szCs w:val="28"/>
                <w:lang w:val="kk-KZ"/>
              </w:rPr>
            </w:pPr>
            <w:r w:rsidRPr="0009565D">
              <w:rPr>
                <w:rFonts w:ascii="Times New Roman" w:hAnsi="Times New Roman"/>
                <w:sz w:val="28"/>
                <w:szCs w:val="28"/>
                <w:lang w:val="kk-KZ"/>
              </w:rPr>
              <w:t>7</w:t>
            </w:r>
            <w:r w:rsidR="00FB147E" w:rsidRPr="0009565D">
              <w:rPr>
                <w:rFonts w:ascii="Times New Roman" w:hAnsi="Times New Roman"/>
                <w:sz w:val="28"/>
                <w:szCs w:val="28"/>
                <w:lang w:val="kk-KZ"/>
              </w:rPr>
              <w:t>5</w:t>
            </w:r>
          </w:p>
        </w:tc>
      </w:tr>
      <w:tr w:rsidR="004F2A36" w:rsidRPr="0009565D" w:rsidTr="00B1290C">
        <w:tc>
          <w:tcPr>
            <w:tcW w:w="9180" w:type="dxa"/>
            <w:shd w:val="clear" w:color="auto" w:fill="auto"/>
          </w:tcPr>
          <w:p w:rsidR="004F2A36" w:rsidRPr="0009565D" w:rsidRDefault="004F2A36" w:rsidP="005313A6">
            <w:pPr>
              <w:spacing w:after="0" w:line="240" w:lineRule="auto"/>
              <w:jc w:val="both"/>
              <w:rPr>
                <w:rFonts w:ascii="Times New Roman" w:hAnsi="Times New Roman"/>
                <w:sz w:val="28"/>
                <w:szCs w:val="28"/>
                <w:lang w:val="kk-KZ"/>
              </w:rPr>
            </w:pPr>
            <w:r w:rsidRPr="0009565D">
              <w:rPr>
                <w:rFonts w:ascii="Times New Roman" w:hAnsi="Times New Roman"/>
                <w:sz w:val="28"/>
                <w:szCs w:val="28"/>
                <w:lang w:val="kk-KZ"/>
              </w:rPr>
              <w:t xml:space="preserve">3.1 </w:t>
            </w:r>
            <w:r w:rsidR="00E46309" w:rsidRPr="0009565D">
              <w:rPr>
                <w:rFonts w:ascii="Times New Roman" w:hAnsi="Times New Roman"/>
                <w:sz w:val="28"/>
                <w:szCs w:val="28"/>
                <w:lang w:val="kk-KZ"/>
              </w:rPr>
              <w:t>Ауыл шаруашылығы өнеркәсібі саласындағы шешім қабылдауды қолдау ақпараттық-талдамалық жүйелерінде сценарийлерді бағалау үшін көпшығыс регрессия моделін жүзеге асыру</w:t>
            </w:r>
            <w:r w:rsidR="00D440C8"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FB147E" w:rsidRPr="0009565D" w:rsidRDefault="00FB147E" w:rsidP="005313A6">
            <w:pPr>
              <w:spacing w:after="0" w:line="240" w:lineRule="auto"/>
              <w:rPr>
                <w:rFonts w:ascii="Times New Roman" w:hAnsi="Times New Roman"/>
                <w:sz w:val="28"/>
                <w:szCs w:val="28"/>
                <w:lang w:val="kk-KZ"/>
              </w:rPr>
            </w:pPr>
          </w:p>
          <w:p w:rsidR="00FB147E" w:rsidRPr="0009565D" w:rsidRDefault="00FB147E" w:rsidP="005313A6">
            <w:pPr>
              <w:spacing w:after="0" w:line="240" w:lineRule="auto"/>
              <w:rPr>
                <w:rFonts w:ascii="Times New Roman" w:hAnsi="Times New Roman"/>
                <w:sz w:val="28"/>
                <w:szCs w:val="28"/>
                <w:lang w:val="kk-KZ"/>
              </w:rPr>
            </w:pPr>
          </w:p>
          <w:p w:rsidR="004F2A36" w:rsidRPr="0009565D" w:rsidRDefault="00E46309" w:rsidP="00FB147E">
            <w:pPr>
              <w:spacing w:after="0" w:line="240" w:lineRule="auto"/>
              <w:rPr>
                <w:rFonts w:ascii="Times New Roman" w:hAnsi="Times New Roman"/>
                <w:sz w:val="28"/>
                <w:szCs w:val="28"/>
                <w:lang w:val="kk-KZ"/>
              </w:rPr>
            </w:pPr>
            <w:r w:rsidRPr="0009565D">
              <w:rPr>
                <w:rFonts w:ascii="Times New Roman" w:hAnsi="Times New Roman"/>
                <w:sz w:val="28"/>
                <w:szCs w:val="28"/>
                <w:lang w:val="kk-KZ"/>
              </w:rPr>
              <w:t>7</w:t>
            </w:r>
            <w:r w:rsidR="00FB147E" w:rsidRPr="0009565D">
              <w:rPr>
                <w:rFonts w:ascii="Times New Roman" w:hAnsi="Times New Roman"/>
                <w:sz w:val="28"/>
                <w:szCs w:val="28"/>
                <w:lang w:val="kk-KZ"/>
              </w:rPr>
              <w:t>5</w:t>
            </w:r>
          </w:p>
        </w:tc>
      </w:tr>
      <w:tr w:rsidR="004F2A36" w:rsidRPr="0009565D" w:rsidTr="00B1290C">
        <w:tc>
          <w:tcPr>
            <w:tcW w:w="9180" w:type="dxa"/>
            <w:shd w:val="clear" w:color="auto" w:fill="auto"/>
          </w:tcPr>
          <w:p w:rsidR="004F2A36" w:rsidRPr="0009565D" w:rsidRDefault="004F2A36" w:rsidP="005313A6">
            <w:pPr>
              <w:spacing w:after="0" w:line="240" w:lineRule="auto"/>
              <w:jc w:val="both"/>
              <w:rPr>
                <w:rFonts w:ascii="Times New Roman" w:hAnsi="Times New Roman"/>
                <w:sz w:val="28"/>
                <w:szCs w:val="28"/>
                <w:lang w:val="kk-KZ"/>
              </w:rPr>
            </w:pPr>
            <w:r w:rsidRPr="0009565D">
              <w:rPr>
                <w:rFonts w:ascii="Times New Roman" w:hAnsi="Times New Roman"/>
                <w:sz w:val="28"/>
                <w:szCs w:val="28"/>
                <w:lang w:val="kk-KZ"/>
              </w:rPr>
              <w:t xml:space="preserve">3.2 </w:t>
            </w:r>
            <w:r w:rsidR="00E46309" w:rsidRPr="0009565D">
              <w:rPr>
                <w:rFonts w:ascii="Times New Roman" w:hAnsi="Times New Roman"/>
                <w:sz w:val="28"/>
                <w:szCs w:val="28"/>
                <w:lang w:val="kk-KZ"/>
              </w:rPr>
              <w:t>Модельдің тиімділігін бағалау және ауыл шаруашылығы кәсіпорындары үшін ұсыныстар</w:t>
            </w:r>
            <w:r w:rsidR="00D440C8"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FB147E" w:rsidRPr="0009565D" w:rsidRDefault="00FB147E" w:rsidP="005313A6">
            <w:pPr>
              <w:spacing w:after="0" w:line="240" w:lineRule="auto"/>
              <w:rPr>
                <w:rFonts w:ascii="Times New Roman" w:hAnsi="Times New Roman"/>
                <w:sz w:val="28"/>
                <w:szCs w:val="28"/>
                <w:lang w:val="kk-KZ"/>
              </w:rPr>
            </w:pPr>
          </w:p>
          <w:p w:rsidR="004F2A36" w:rsidRPr="0009565D" w:rsidRDefault="00FB147E" w:rsidP="005313A6">
            <w:pPr>
              <w:spacing w:after="0" w:line="240" w:lineRule="auto"/>
              <w:rPr>
                <w:rFonts w:ascii="Times New Roman" w:hAnsi="Times New Roman"/>
                <w:sz w:val="28"/>
                <w:szCs w:val="28"/>
                <w:lang w:val="kk-KZ"/>
              </w:rPr>
            </w:pPr>
            <w:r w:rsidRPr="0009565D">
              <w:rPr>
                <w:rFonts w:ascii="Times New Roman" w:hAnsi="Times New Roman"/>
                <w:sz w:val="28"/>
                <w:szCs w:val="28"/>
                <w:lang w:val="kk-KZ"/>
              </w:rPr>
              <w:t>98</w:t>
            </w:r>
          </w:p>
        </w:tc>
      </w:tr>
      <w:tr w:rsidR="004F2A36" w:rsidRPr="0009565D" w:rsidTr="00B1290C">
        <w:tc>
          <w:tcPr>
            <w:tcW w:w="9180" w:type="dxa"/>
            <w:shd w:val="clear" w:color="auto" w:fill="auto"/>
          </w:tcPr>
          <w:p w:rsidR="004F2A36" w:rsidRPr="0009565D" w:rsidRDefault="004F2A36" w:rsidP="005313A6">
            <w:pPr>
              <w:spacing w:after="0" w:line="240" w:lineRule="auto"/>
              <w:jc w:val="both"/>
              <w:rPr>
                <w:rFonts w:ascii="Times New Roman" w:hAnsi="Times New Roman"/>
                <w:sz w:val="28"/>
                <w:szCs w:val="28"/>
                <w:lang w:val="kk-KZ"/>
              </w:rPr>
            </w:pPr>
            <w:r w:rsidRPr="0009565D">
              <w:rPr>
                <w:rFonts w:ascii="Times New Roman" w:hAnsi="Times New Roman"/>
                <w:sz w:val="28"/>
                <w:szCs w:val="28"/>
                <w:lang w:val="kk-KZ"/>
              </w:rPr>
              <w:t xml:space="preserve">3.3 </w:t>
            </w:r>
            <w:r w:rsidR="00E46309" w:rsidRPr="0009565D">
              <w:rPr>
                <w:rFonts w:ascii="Times New Roman" w:hAnsi="Times New Roman"/>
                <w:sz w:val="28"/>
                <w:szCs w:val="28"/>
                <w:lang w:val="kk-KZ"/>
              </w:rPr>
              <w:t>Солтүстік Қазақстанның аграрлық секторындағы кәсіпорындарда шешімдер қабылдауды қолдаудың ақпараттық-талдау жүйесін әзірлеу</w:t>
            </w:r>
            <w:r w:rsidR="00D440C8" w:rsidRPr="0009565D">
              <w:rPr>
                <w:rFonts w:ascii="Times New Roman" w:hAnsi="Times New Roman"/>
                <w:sz w:val="28"/>
                <w:szCs w:val="28"/>
                <w:lang w:val="kk-KZ"/>
              </w:rPr>
              <w:t>.......</w:t>
            </w:r>
          </w:p>
        </w:tc>
        <w:tc>
          <w:tcPr>
            <w:tcW w:w="725" w:type="dxa"/>
            <w:shd w:val="clear" w:color="auto" w:fill="auto"/>
          </w:tcPr>
          <w:p w:rsidR="00FB147E" w:rsidRPr="0009565D" w:rsidRDefault="00FB147E" w:rsidP="005313A6">
            <w:pPr>
              <w:spacing w:after="0" w:line="240" w:lineRule="auto"/>
              <w:rPr>
                <w:rFonts w:ascii="Times New Roman" w:hAnsi="Times New Roman"/>
                <w:sz w:val="28"/>
                <w:szCs w:val="28"/>
                <w:lang w:val="kk-KZ"/>
              </w:rPr>
            </w:pPr>
          </w:p>
          <w:p w:rsidR="004F2A36" w:rsidRPr="0009565D" w:rsidRDefault="00E46309" w:rsidP="00FB147E">
            <w:pPr>
              <w:spacing w:after="0" w:line="240" w:lineRule="auto"/>
              <w:rPr>
                <w:rFonts w:ascii="Times New Roman" w:hAnsi="Times New Roman"/>
                <w:sz w:val="28"/>
                <w:szCs w:val="28"/>
                <w:lang w:val="kk-KZ"/>
              </w:rPr>
            </w:pPr>
            <w:r w:rsidRPr="0009565D">
              <w:rPr>
                <w:rFonts w:ascii="Times New Roman" w:hAnsi="Times New Roman"/>
                <w:sz w:val="28"/>
                <w:szCs w:val="28"/>
                <w:lang w:val="kk-KZ"/>
              </w:rPr>
              <w:t>1</w:t>
            </w:r>
            <w:r w:rsidR="00FB147E" w:rsidRPr="0009565D">
              <w:rPr>
                <w:rFonts w:ascii="Times New Roman" w:hAnsi="Times New Roman"/>
                <w:sz w:val="28"/>
                <w:szCs w:val="28"/>
                <w:lang w:val="kk-KZ"/>
              </w:rPr>
              <w:t>12</w:t>
            </w:r>
          </w:p>
        </w:tc>
      </w:tr>
      <w:tr w:rsidR="00D440C8" w:rsidRPr="0009565D" w:rsidTr="00B1290C">
        <w:tc>
          <w:tcPr>
            <w:tcW w:w="9180" w:type="dxa"/>
            <w:shd w:val="clear" w:color="auto" w:fill="auto"/>
          </w:tcPr>
          <w:p w:rsidR="00D440C8" w:rsidRPr="0009565D" w:rsidRDefault="00D440C8" w:rsidP="005313A6">
            <w:pPr>
              <w:spacing w:after="0" w:line="240" w:lineRule="auto"/>
              <w:jc w:val="both"/>
              <w:rPr>
                <w:rFonts w:ascii="Times New Roman" w:hAnsi="Times New Roman"/>
                <w:sz w:val="28"/>
                <w:szCs w:val="28"/>
                <w:lang w:val="kk-KZ"/>
              </w:rPr>
            </w:pPr>
            <w:r w:rsidRPr="0009565D">
              <w:rPr>
                <w:rFonts w:ascii="Times New Roman" w:hAnsi="Times New Roman" w:cs="Times New Roman"/>
                <w:sz w:val="28"/>
                <w:szCs w:val="28"/>
                <w:lang w:val="kk-KZ"/>
              </w:rPr>
              <w:t>Үшінші бөлім бойынша қорытынды..............................................................</w:t>
            </w:r>
            <w:r w:rsidR="00CD0E34" w:rsidRPr="0009565D">
              <w:rPr>
                <w:rFonts w:ascii="Times New Roman" w:hAnsi="Times New Roman" w:cs="Times New Roman"/>
                <w:sz w:val="28"/>
                <w:szCs w:val="28"/>
                <w:lang w:val="kk-KZ"/>
              </w:rPr>
              <w:t>...</w:t>
            </w:r>
          </w:p>
        </w:tc>
        <w:tc>
          <w:tcPr>
            <w:tcW w:w="725" w:type="dxa"/>
            <w:shd w:val="clear" w:color="auto" w:fill="auto"/>
          </w:tcPr>
          <w:p w:rsidR="00D440C8" w:rsidRPr="0009565D" w:rsidRDefault="00FB147E" w:rsidP="005313A6">
            <w:pPr>
              <w:spacing w:after="0" w:line="240" w:lineRule="auto"/>
              <w:rPr>
                <w:rFonts w:ascii="Times New Roman" w:hAnsi="Times New Roman"/>
                <w:sz w:val="28"/>
                <w:szCs w:val="28"/>
                <w:lang w:val="kk-KZ"/>
              </w:rPr>
            </w:pPr>
            <w:r w:rsidRPr="0009565D">
              <w:rPr>
                <w:rFonts w:ascii="Times New Roman" w:hAnsi="Times New Roman"/>
                <w:sz w:val="28"/>
                <w:szCs w:val="28"/>
                <w:lang w:val="kk-KZ"/>
              </w:rPr>
              <w:t>122</w:t>
            </w:r>
          </w:p>
        </w:tc>
      </w:tr>
      <w:tr w:rsidR="004F2A36" w:rsidRPr="0009565D" w:rsidTr="00B1290C">
        <w:tc>
          <w:tcPr>
            <w:tcW w:w="9180" w:type="dxa"/>
            <w:shd w:val="clear" w:color="auto" w:fill="auto"/>
          </w:tcPr>
          <w:p w:rsidR="004F2A36" w:rsidRPr="0009565D" w:rsidRDefault="004F2A36" w:rsidP="005313A6">
            <w:pPr>
              <w:spacing w:after="0" w:line="240" w:lineRule="auto"/>
              <w:jc w:val="both"/>
              <w:rPr>
                <w:rFonts w:ascii="Times New Roman" w:hAnsi="Times New Roman"/>
                <w:sz w:val="28"/>
                <w:szCs w:val="28"/>
                <w:lang w:val="kk-KZ"/>
              </w:rPr>
            </w:pPr>
            <w:r w:rsidRPr="0009565D">
              <w:rPr>
                <w:rFonts w:ascii="Times New Roman" w:hAnsi="Times New Roman"/>
                <w:b/>
                <w:sz w:val="28"/>
                <w:szCs w:val="28"/>
                <w:lang w:val="kk-KZ"/>
              </w:rPr>
              <w:t>ҚОРЫТЫНДЫ</w:t>
            </w:r>
            <w:r w:rsidR="00D440C8"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4F2A36" w:rsidRPr="0009565D" w:rsidRDefault="00E46309" w:rsidP="00FB147E">
            <w:pPr>
              <w:spacing w:after="0" w:line="240" w:lineRule="auto"/>
              <w:rPr>
                <w:rFonts w:ascii="Times New Roman" w:hAnsi="Times New Roman"/>
                <w:sz w:val="28"/>
                <w:szCs w:val="28"/>
                <w:lang w:val="kk-KZ"/>
              </w:rPr>
            </w:pPr>
            <w:r w:rsidRPr="0009565D">
              <w:rPr>
                <w:rFonts w:ascii="Times New Roman" w:hAnsi="Times New Roman"/>
                <w:sz w:val="28"/>
                <w:szCs w:val="28"/>
                <w:lang w:val="kk-KZ"/>
              </w:rPr>
              <w:t>1</w:t>
            </w:r>
            <w:r w:rsidR="00FB147E" w:rsidRPr="0009565D">
              <w:rPr>
                <w:rFonts w:ascii="Times New Roman" w:hAnsi="Times New Roman"/>
                <w:sz w:val="28"/>
                <w:szCs w:val="28"/>
                <w:lang w:val="kk-KZ"/>
              </w:rPr>
              <w:t>24</w:t>
            </w:r>
          </w:p>
        </w:tc>
      </w:tr>
      <w:tr w:rsidR="004F2A36" w:rsidRPr="0009565D" w:rsidTr="00B1290C">
        <w:tc>
          <w:tcPr>
            <w:tcW w:w="9180" w:type="dxa"/>
            <w:shd w:val="clear" w:color="auto" w:fill="auto"/>
          </w:tcPr>
          <w:p w:rsidR="004F2A36" w:rsidRPr="0009565D" w:rsidRDefault="004F2A36" w:rsidP="005313A6">
            <w:pPr>
              <w:spacing w:after="0" w:line="240" w:lineRule="auto"/>
              <w:jc w:val="both"/>
              <w:rPr>
                <w:rFonts w:ascii="Times New Roman" w:hAnsi="Times New Roman"/>
                <w:sz w:val="28"/>
                <w:szCs w:val="28"/>
                <w:lang w:val="kk-KZ"/>
              </w:rPr>
            </w:pPr>
            <w:r w:rsidRPr="0009565D">
              <w:rPr>
                <w:rFonts w:ascii="Times New Roman" w:hAnsi="Times New Roman"/>
                <w:b/>
                <w:sz w:val="28"/>
                <w:szCs w:val="28"/>
                <w:lang w:val="kk-KZ"/>
              </w:rPr>
              <w:t>ПАЙДАЛАНЫЛҒАН ӘДЕБИЕТТЕР ТІЗІМІ</w:t>
            </w:r>
            <w:r w:rsidR="00D440C8"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4F2A36" w:rsidRPr="0009565D" w:rsidRDefault="00FB147E" w:rsidP="005313A6">
            <w:pPr>
              <w:spacing w:after="0" w:line="240" w:lineRule="auto"/>
              <w:rPr>
                <w:rFonts w:ascii="Times New Roman" w:hAnsi="Times New Roman"/>
                <w:sz w:val="28"/>
                <w:szCs w:val="28"/>
                <w:lang w:val="kk-KZ"/>
              </w:rPr>
            </w:pPr>
            <w:r w:rsidRPr="0009565D">
              <w:rPr>
                <w:rFonts w:ascii="Times New Roman" w:hAnsi="Times New Roman"/>
                <w:sz w:val="28"/>
                <w:szCs w:val="28"/>
                <w:lang w:val="kk-KZ"/>
              </w:rPr>
              <w:t>126</w:t>
            </w:r>
          </w:p>
        </w:tc>
      </w:tr>
      <w:tr w:rsidR="00D440C8" w:rsidRPr="0009565D" w:rsidTr="00B1290C">
        <w:tc>
          <w:tcPr>
            <w:tcW w:w="9180" w:type="dxa"/>
            <w:shd w:val="clear" w:color="auto" w:fill="auto"/>
          </w:tcPr>
          <w:p w:rsidR="00D440C8" w:rsidRPr="0009565D" w:rsidRDefault="00D440C8" w:rsidP="005313A6">
            <w:pPr>
              <w:spacing w:after="0" w:line="240" w:lineRule="auto"/>
              <w:jc w:val="both"/>
              <w:rPr>
                <w:rFonts w:ascii="Times New Roman" w:hAnsi="Times New Roman"/>
                <w:sz w:val="28"/>
                <w:szCs w:val="28"/>
                <w:lang w:val="kk-KZ"/>
              </w:rPr>
            </w:pPr>
            <w:r w:rsidRPr="0009565D">
              <w:rPr>
                <w:rFonts w:ascii="Times New Roman" w:hAnsi="Times New Roman" w:cs="Times New Roman"/>
                <w:b/>
                <w:sz w:val="28"/>
                <w:szCs w:val="28"/>
                <w:lang w:val="kk-KZ"/>
              </w:rPr>
              <w:t>ҚОСЫМША А</w:t>
            </w:r>
            <w:r w:rsidRPr="0009565D">
              <w:rPr>
                <w:rFonts w:ascii="Times New Roman" w:hAnsi="Times New Roman" w:cs="Times New Roman"/>
                <w:sz w:val="28"/>
                <w:szCs w:val="28"/>
                <w:lang w:val="kk-KZ"/>
              </w:rPr>
              <w:t xml:space="preserve"> ‒ Анақтама.........................................................................</w:t>
            </w:r>
            <w:r w:rsidR="00CD0E34" w:rsidRPr="0009565D">
              <w:rPr>
                <w:rFonts w:ascii="Times New Roman" w:hAnsi="Times New Roman" w:cs="Times New Roman"/>
                <w:sz w:val="28"/>
                <w:szCs w:val="28"/>
                <w:lang w:val="kk-KZ"/>
              </w:rPr>
              <w:t>......</w:t>
            </w:r>
          </w:p>
        </w:tc>
        <w:tc>
          <w:tcPr>
            <w:tcW w:w="725" w:type="dxa"/>
            <w:shd w:val="clear" w:color="auto" w:fill="auto"/>
          </w:tcPr>
          <w:p w:rsidR="00D440C8" w:rsidRPr="0009565D" w:rsidRDefault="005F3FEA" w:rsidP="005313A6">
            <w:pPr>
              <w:spacing w:after="0" w:line="240" w:lineRule="auto"/>
              <w:rPr>
                <w:rFonts w:ascii="Times New Roman" w:hAnsi="Times New Roman"/>
                <w:sz w:val="28"/>
                <w:szCs w:val="28"/>
                <w:lang w:val="kk-KZ"/>
              </w:rPr>
            </w:pPr>
            <w:r>
              <w:rPr>
                <w:rFonts w:ascii="Times New Roman" w:hAnsi="Times New Roman"/>
                <w:sz w:val="28"/>
                <w:szCs w:val="28"/>
                <w:lang w:val="kk-KZ"/>
              </w:rPr>
              <w:t>135</w:t>
            </w:r>
          </w:p>
        </w:tc>
      </w:tr>
      <w:tr w:rsidR="004F2A36" w:rsidRPr="0009565D" w:rsidTr="00B1290C">
        <w:tc>
          <w:tcPr>
            <w:tcW w:w="9180" w:type="dxa"/>
            <w:shd w:val="clear" w:color="auto" w:fill="auto"/>
          </w:tcPr>
          <w:p w:rsidR="004F2A36" w:rsidRPr="0009565D" w:rsidRDefault="004F2A36" w:rsidP="005313A6">
            <w:pPr>
              <w:spacing w:after="0" w:line="240" w:lineRule="auto"/>
              <w:jc w:val="both"/>
              <w:rPr>
                <w:rFonts w:ascii="Times New Roman" w:hAnsi="Times New Roman"/>
                <w:sz w:val="28"/>
                <w:szCs w:val="28"/>
                <w:lang w:val="kk-KZ"/>
              </w:rPr>
            </w:pPr>
            <w:r w:rsidRPr="0009565D">
              <w:rPr>
                <w:rFonts w:ascii="Times New Roman" w:hAnsi="Times New Roman"/>
                <w:b/>
                <w:sz w:val="28"/>
                <w:szCs w:val="28"/>
                <w:lang w:val="kk-KZ"/>
              </w:rPr>
              <w:t>ҚОСЫМШ</w:t>
            </w:r>
            <w:r w:rsidR="00CD0E34" w:rsidRPr="0009565D">
              <w:rPr>
                <w:rFonts w:ascii="Times New Roman" w:hAnsi="Times New Roman"/>
                <w:b/>
                <w:sz w:val="28"/>
                <w:szCs w:val="28"/>
                <w:lang w:val="kk-KZ"/>
              </w:rPr>
              <w:t>А Ә</w:t>
            </w:r>
            <w:r w:rsidRPr="0009565D">
              <w:rPr>
                <w:rFonts w:ascii="Times New Roman" w:hAnsi="Times New Roman"/>
                <w:b/>
                <w:sz w:val="28"/>
                <w:szCs w:val="28"/>
                <w:lang w:val="kk-KZ"/>
              </w:rPr>
              <w:t xml:space="preserve"> </w:t>
            </w:r>
            <w:r w:rsidRPr="0009565D">
              <w:rPr>
                <w:rFonts w:ascii="Times New Roman" w:hAnsi="Times New Roman"/>
                <w:sz w:val="28"/>
                <w:szCs w:val="28"/>
                <w:lang w:val="kk-KZ"/>
              </w:rPr>
              <w:t xml:space="preserve">– </w:t>
            </w:r>
            <w:r w:rsidRPr="0009565D">
              <w:rPr>
                <w:rFonts w:ascii="Times New Roman" w:hAnsi="Times New Roman"/>
                <w:color w:val="000000"/>
                <w:sz w:val="28"/>
                <w:szCs w:val="28"/>
                <w:lang w:val="kk-KZ" w:eastAsia="ru-RU"/>
              </w:rPr>
              <w:t xml:space="preserve">Ендіру </w:t>
            </w:r>
            <w:r w:rsidR="00006FCF">
              <w:rPr>
                <w:rFonts w:ascii="Times New Roman" w:hAnsi="Times New Roman"/>
                <w:color w:val="000000"/>
                <w:sz w:val="28"/>
                <w:szCs w:val="28"/>
                <w:lang w:val="kk-KZ" w:eastAsia="ru-RU"/>
              </w:rPr>
              <w:t>акт</w:t>
            </w:r>
            <w:r w:rsidRPr="0009565D">
              <w:rPr>
                <w:rFonts w:ascii="Times New Roman" w:hAnsi="Times New Roman"/>
                <w:color w:val="000000"/>
                <w:sz w:val="28"/>
                <w:szCs w:val="28"/>
                <w:lang w:val="kk-KZ" w:eastAsia="ru-RU"/>
              </w:rPr>
              <w:t>і</w:t>
            </w:r>
            <w:r w:rsidRPr="0009565D">
              <w:rPr>
                <w:rFonts w:ascii="Times New Roman" w:hAnsi="Times New Roman"/>
                <w:color w:val="000000"/>
                <w:sz w:val="28"/>
                <w:szCs w:val="28"/>
                <w:lang w:val="en-US" w:eastAsia="ru-RU"/>
              </w:rPr>
              <w:t>c</w:t>
            </w:r>
            <w:r w:rsidRPr="0009565D">
              <w:rPr>
                <w:rFonts w:ascii="Times New Roman" w:hAnsi="Times New Roman"/>
                <w:color w:val="000000"/>
                <w:sz w:val="28"/>
                <w:szCs w:val="28"/>
                <w:lang w:val="kk-KZ" w:eastAsia="ru-RU"/>
              </w:rPr>
              <w:t>і</w:t>
            </w:r>
            <w:r w:rsidR="00D440C8" w:rsidRPr="0009565D">
              <w:rPr>
                <w:rFonts w:ascii="Times New Roman" w:hAnsi="Times New Roman"/>
                <w:color w:val="000000"/>
                <w:sz w:val="28"/>
                <w:szCs w:val="28"/>
                <w:lang w:val="kk-KZ" w:eastAsia="ru-RU"/>
              </w:rPr>
              <w:t>....................................................................</w:t>
            </w:r>
            <w:r w:rsidR="00CD0E34" w:rsidRPr="0009565D">
              <w:rPr>
                <w:rFonts w:ascii="Times New Roman" w:hAnsi="Times New Roman"/>
                <w:color w:val="000000"/>
                <w:sz w:val="28"/>
                <w:szCs w:val="28"/>
                <w:lang w:val="kk-KZ" w:eastAsia="ru-RU"/>
              </w:rPr>
              <w:t>...</w:t>
            </w:r>
            <w:r w:rsidR="00006FCF">
              <w:rPr>
                <w:rFonts w:ascii="Times New Roman" w:hAnsi="Times New Roman"/>
                <w:color w:val="000000"/>
                <w:sz w:val="28"/>
                <w:szCs w:val="28"/>
                <w:lang w:val="kk-KZ" w:eastAsia="ru-RU"/>
              </w:rPr>
              <w:t>..</w:t>
            </w:r>
          </w:p>
        </w:tc>
        <w:tc>
          <w:tcPr>
            <w:tcW w:w="725" w:type="dxa"/>
            <w:shd w:val="clear" w:color="auto" w:fill="auto"/>
          </w:tcPr>
          <w:p w:rsidR="004F2A36" w:rsidRPr="0009565D" w:rsidRDefault="00110575" w:rsidP="00FB147E">
            <w:pPr>
              <w:spacing w:after="0" w:line="240" w:lineRule="auto"/>
              <w:rPr>
                <w:rFonts w:ascii="Times New Roman" w:hAnsi="Times New Roman"/>
                <w:sz w:val="28"/>
                <w:szCs w:val="28"/>
                <w:lang w:val="kk-KZ"/>
              </w:rPr>
            </w:pPr>
            <w:r w:rsidRPr="0009565D">
              <w:rPr>
                <w:rFonts w:ascii="Times New Roman" w:hAnsi="Times New Roman"/>
                <w:sz w:val="28"/>
                <w:szCs w:val="28"/>
                <w:lang w:val="kk-KZ"/>
              </w:rPr>
              <w:t>13</w:t>
            </w:r>
            <w:r w:rsidR="005F3FEA">
              <w:rPr>
                <w:rFonts w:ascii="Times New Roman" w:hAnsi="Times New Roman"/>
                <w:sz w:val="28"/>
                <w:szCs w:val="28"/>
                <w:lang w:val="kk-KZ"/>
              </w:rPr>
              <w:t>6</w:t>
            </w:r>
          </w:p>
        </w:tc>
      </w:tr>
      <w:tr w:rsidR="004F2A36" w:rsidRPr="0009565D" w:rsidTr="00B1290C">
        <w:tc>
          <w:tcPr>
            <w:tcW w:w="9180" w:type="dxa"/>
            <w:shd w:val="clear" w:color="auto" w:fill="auto"/>
          </w:tcPr>
          <w:p w:rsidR="004F2A36" w:rsidRPr="0009565D" w:rsidRDefault="004F2A36" w:rsidP="00BB4834">
            <w:pPr>
              <w:spacing w:after="0" w:line="240" w:lineRule="auto"/>
              <w:jc w:val="both"/>
              <w:rPr>
                <w:rFonts w:ascii="Times New Roman" w:hAnsi="Times New Roman"/>
                <w:sz w:val="28"/>
                <w:szCs w:val="28"/>
                <w:lang w:val="kk-KZ"/>
              </w:rPr>
            </w:pPr>
            <w:r w:rsidRPr="0009565D">
              <w:rPr>
                <w:rFonts w:ascii="Times New Roman" w:hAnsi="Times New Roman"/>
                <w:b/>
                <w:sz w:val="28"/>
                <w:szCs w:val="28"/>
                <w:lang w:val="kk-KZ"/>
              </w:rPr>
              <w:t>ҚОСЫМША</w:t>
            </w:r>
            <w:r w:rsidR="00CD0E34" w:rsidRPr="0009565D">
              <w:rPr>
                <w:rFonts w:ascii="Times New Roman" w:hAnsi="Times New Roman"/>
                <w:b/>
                <w:sz w:val="28"/>
                <w:szCs w:val="28"/>
                <w:lang w:val="kk-KZ"/>
              </w:rPr>
              <w:t xml:space="preserve"> Б</w:t>
            </w:r>
            <w:r w:rsidRPr="0009565D">
              <w:rPr>
                <w:rFonts w:ascii="Times New Roman" w:hAnsi="Times New Roman"/>
                <w:sz w:val="28"/>
                <w:szCs w:val="28"/>
                <w:lang w:val="kk-KZ"/>
              </w:rPr>
              <w:t xml:space="preserve"> – Авторлық куәлік</w:t>
            </w:r>
            <w:r w:rsidR="00BB4834">
              <w:rPr>
                <w:rFonts w:ascii="Times New Roman" w:hAnsi="Times New Roman"/>
                <w:sz w:val="28"/>
                <w:szCs w:val="28"/>
                <w:lang w:val="kk-KZ"/>
              </w:rPr>
              <w:t>..</w:t>
            </w:r>
            <w:r w:rsidR="00D440C8" w:rsidRPr="0009565D">
              <w:rPr>
                <w:rFonts w:ascii="Times New Roman" w:hAnsi="Times New Roman"/>
                <w:sz w:val="28"/>
                <w:szCs w:val="28"/>
                <w:lang w:val="kk-KZ"/>
              </w:rPr>
              <w:t>............................................................</w:t>
            </w:r>
            <w:r w:rsidR="00CD0E34" w:rsidRPr="0009565D">
              <w:rPr>
                <w:rFonts w:ascii="Times New Roman" w:hAnsi="Times New Roman"/>
                <w:sz w:val="28"/>
                <w:szCs w:val="28"/>
                <w:lang w:val="kk-KZ"/>
              </w:rPr>
              <w:t>.....</w:t>
            </w:r>
          </w:p>
        </w:tc>
        <w:tc>
          <w:tcPr>
            <w:tcW w:w="725" w:type="dxa"/>
            <w:shd w:val="clear" w:color="auto" w:fill="auto"/>
          </w:tcPr>
          <w:p w:rsidR="004F2A36" w:rsidRPr="0009565D" w:rsidRDefault="00110575" w:rsidP="00FB147E">
            <w:pPr>
              <w:spacing w:after="0" w:line="240" w:lineRule="auto"/>
              <w:rPr>
                <w:rFonts w:ascii="Times New Roman" w:hAnsi="Times New Roman"/>
                <w:sz w:val="28"/>
                <w:szCs w:val="28"/>
                <w:lang w:val="kk-KZ"/>
              </w:rPr>
            </w:pPr>
            <w:r w:rsidRPr="0009565D">
              <w:rPr>
                <w:rFonts w:ascii="Times New Roman" w:hAnsi="Times New Roman"/>
                <w:sz w:val="28"/>
                <w:szCs w:val="28"/>
                <w:lang w:val="kk-KZ"/>
              </w:rPr>
              <w:t>13</w:t>
            </w:r>
            <w:r w:rsidR="005F3FEA">
              <w:rPr>
                <w:rFonts w:ascii="Times New Roman" w:hAnsi="Times New Roman"/>
                <w:sz w:val="28"/>
                <w:szCs w:val="28"/>
                <w:lang w:val="kk-KZ"/>
              </w:rPr>
              <w:t>7</w:t>
            </w:r>
          </w:p>
        </w:tc>
      </w:tr>
      <w:tr w:rsidR="00CD0E34" w:rsidRPr="0009565D" w:rsidTr="00B1290C">
        <w:tc>
          <w:tcPr>
            <w:tcW w:w="9180" w:type="dxa"/>
            <w:shd w:val="clear" w:color="auto" w:fill="auto"/>
          </w:tcPr>
          <w:p w:rsidR="00CD0E34" w:rsidRPr="0009565D" w:rsidRDefault="00CD0E34" w:rsidP="005313A6">
            <w:pPr>
              <w:spacing w:after="0" w:line="240" w:lineRule="auto"/>
              <w:jc w:val="both"/>
              <w:rPr>
                <w:rFonts w:ascii="Times New Roman" w:hAnsi="Times New Roman"/>
                <w:sz w:val="28"/>
                <w:szCs w:val="28"/>
                <w:lang w:val="kk-KZ"/>
              </w:rPr>
            </w:pPr>
            <w:r w:rsidRPr="0009565D">
              <w:rPr>
                <w:rFonts w:ascii="Times New Roman" w:hAnsi="Times New Roman"/>
                <w:b/>
                <w:sz w:val="28"/>
                <w:szCs w:val="28"/>
                <w:lang w:val="kk-KZ"/>
              </w:rPr>
              <w:t xml:space="preserve">ҚОСЫМША В – </w:t>
            </w:r>
            <w:r w:rsidR="00006FCF">
              <w:rPr>
                <w:rFonts w:ascii="Times New Roman" w:hAnsi="Times New Roman"/>
                <w:sz w:val="28"/>
                <w:szCs w:val="28"/>
                <w:lang w:val="kk-KZ"/>
              </w:rPr>
              <w:t>Оқу процесіне енгізу акт</w:t>
            </w:r>
            <w:r w:rsidRPr="0009565D">
              <w:rPr>
                <w:rFonts w:ascii="Times New Roman" w:hAnsi="Times New Roman"/>
                <w:sz w:val="28"/>
                <w:szCs w:val="28"/>
                <w:lang w:val="kk-KZ"/>
              </w:rPr>
              <w:t>ісі...............................................</w:t>
            </w:r>
            <w:r w:rsidR="00006FCF">
              <w:rPr>
                <w:rFonts w:ascii="Times New Roman" w:hAnsi="Times New Roman"/>
                <w:sz w:val="28"/>
                <w:szCs w:val="28"/>
                <w:lang w:val="kk-KZ"/>
              </w:rPr>
              <w:t>..</w:t>
            </w:r>
          </w:p>
        </w:tc>
        <w:tc>
          <w:tcPr>
            <w:tcW w:w="725" w:type="dxa"/>
            <w:shd w:val="clear" w:color="auto" w:fill="auto"/>
          </w:tcPr>
          <w:p w:rsidR="00CD0E34" w:rsidRPr="0009565D" w:rsidRDefault="005F3FEA" w:rsidP="005313A6">
            <w:pPr>
              <w:spacing w:after="0" w:line="240" w:lineRule="auto"/>
              <w:rPr>
                <w:rFonts w:ascii="Times New Roman" w:hAnsi="Times New Roman"/>
                <w:sz w:val="28"/>
                <w:szCs w:val="28"/>
                <w:lang w:val="kk-KZ"/>
              </w:rPr>
            </w:pPr>
            <w:r>
              <w:rPr>
                <w:rFonts w:ascii="Times New Roman" w:hAnsi="Times New Roman"/>
                <w:sz w:val="28"/>
                <w:szCs w:val="28"/>
                <w:lang w:val="kk-KZ"/>
              </w:rPr>
              <w:t>138</w:t>
            </w:r>
          </w:p>
        </w:tc>
      </w:tr>
      <w:tr w:rsidR="00BB4834" w:rsidRPr="0009565D" w:rsidTr="00B1290C">
        <w:tc>
          <w:tcPr>
            <w:tcW w:w="9180" w:type="dxa"/>
            <w:shd w:val="clear" w:color="auto" w:fill="auto"/>
          </w:tcPr>
          <w:p w:rsidR="00BB4834" w:rsidRPr="0009565D" w:rsidRDefault="00BB4834" w:rsidP="00BB4834">
            <w:pPr>
              <w:spacing w:after="0" w:line="240" w:lineRule="auto"/>
              <w:jc w:val="both"/>
              <w:rPr>
                <w:rFonts w:ascii="Times New Roman" w:hAnsi="Times New Roman"/>
                <w:b/>
                <w:sz w:val="28"/>
                <w:szCs w:val="28"/>
                <w:lang w:val="kk-KZ"/>
              </w:rPr>
            </w:pPr>
            <w:r w:rsidRPr="0009565D">
              <w:rPr>
                <w:rFonts w:ascii="Times New Roman" w:hAnsi="Times New Roman"/>
                <w:b/>
                <w:sz w:val="28"/>
                <w:szCs w:val="28"/>
                <w:lang w:val="kk-KZ"/>
              </w:rPr>
              <w:t>ҚОСЫМША</w:t>
            </w:r>
            <w:r>
              <w:rPr>
                <w:rFonts w:ascii="Times New Roman" w:hAnsi="Times New Roman"/>
                <w:b/>
                <w:sz w:val="28"/>
                <w:szCs w:val="28"/>
                <w:lang w:val="kk-KZ"/>
              </w:rPr>
              <w:t xml:space="preserve"> Г - </w:t>
            </w:r>
            <w:r w:rsidRPr="0009565D">
              <w:rPr>
                <w:rFonts w:ascii="Times New Roman" w:hAnsi="Times New Roman"/>
                <w:sz w:val="28"/>
                <w:szCs w:val="28"/>
                <w:lang w:val="kk-KZ"/>
              </w:rPr>
              <w:t>Авторлық куәлік....................................................................</w:t>
            </w:r>
          </w:p>
        </w:tc>
        <w:tc>
          <w:tcPr>
            <w:tcW w:w="725" w:type="dxa"/>
            <w:shd w:val="clear" w:color="auto" w:fill="auto"/>
          </w:tcPr>
          <w:p w:rsidR="00BB4834" w:rsidRDefault="00BB4834" w:rsidP="005313A6">
            <w:pPr>
              <w:spacing w:after="0" w:line="240" w:lineRule="auto"/>
              <w:rPr>
                <w:rFonts w:ascii="Times New Roman" w:hAnsi="Times New Roman"/>
                <w:sz w:val="28"/>
                <w:szCs w:val="28"/>
                <w:lang w:val="kk-KZ"/>
              </w:rPr>
            </w:pPr>
            <w:r>
              <w:rPr>
                <w:rFonts w:ascii="Times New Roman" w:hAnsi="Times New Roman"/>
                <w:sz w:val="28"/>
                <w:szCs w:val="28"/>
                <w:lang w:val="kk-KZ"/>
              </w:rPr>
              <w:t>139</w:t>
            </w:r>
          </w:p>
        </w:tc>
      </w:tr>
    </w:tbl>
    <w:p w:rsidR="00037796" w:rsidRPr="0009565D" w:rsidRDefault="004F2A36" w:rsidP="004F2A36">
      <w:pPr>
        <w:spacing w:after="0" w:line="240" w:lineRule="auto"/>
        <w:jc w:val="center"/>
        <w:rPr>
          <w:rFonts w:ascii="Times New Roman" w:eastAsia="Times New Roman" w:hAnsi="Times New Roman" w:cs="Times New Roman"/>
          <w:b/>
          <w:sz w:val="28"/>
          <w:szCs w:val="28"/>
          <w:lang w:val="kk-KZ" w:eastAsia="ru-RU"/>
        </w:rPr>
      </w:pPr>
      <w:r w:rsidRPr="0009565D">
        <w:rPr>
          <w:rFonts w:ascii="Times New Roman" w:hAnsi="Times New Roman"/>
          <w:sz w:val="28"/>
          <w:szCs w:val="28"/>
          <w:lang w:val="kk-KZ"/>
        </w:rPr>
        <w:br w:type="page"/>
      </w:r>
      <w:r w:rsidR="00037796" w:rsidRPr="0009565D">
        <w:rPr>
          <w:rFonts w:ascii="Times New Roman" w:eastAsia="Times New Roman" w:hAnsi="Times New Roman" w:cs="Times New Roman"/>
          <w:b/>
          <w:sz w:val="28"/>
          <w:szCs w:val="28"/>
          <w:lang w:val="kk-KZ" w:eastAsia="ru-RU"/>
        </w:rPr>
        <w:t>НОРМАТИВТІК СІЛТЕМЕЛЕР</w:t>
      </w:r>
    </w:p>
    <w:p w:rsidR="00037796" w:rsidRPr="0009565D" w:rsidRDefault="00037796" w:rsidP="00037796">
      <w:pPr>
        <w:spacing w:after="0" w:line="240" w:lineRule="auto"/>
        <w:ind w:firstLine="567"/>
        <w:jc w:val="center"/>
        <w:rPr>
          <w:rFonts w:ascii="Times New Roman" w:eastAsia="Times New Roman" w:hAnsi="Times New Roman" w:cs="Times New Roman"/>
          <w:sz w:val="28"/>
          <w:szCs w:val="28"/>
          <w:lang w:val="kk-KZ" w:eastAsia="ru-RU"/>
        </w:rPr>
      </w:pP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sz w:val="28"/>
          <w:szCs w:val="28"/>
          <w:lang w:val="kk-KZ" w:eastAsia="ru-RU"/>
        </w:rPr>
        <w:t>Диссертацияда терминологияны, зерттеу әдістерін, сондай-ақ агроөнеркәсіптік сектордағы ақпараттық-талдау жүйелерін әзірлеу және енгізу тәртібін реттейтін келесі мемлекеттік стандарттар мен нормативтік құжаттарға сілтемелер пайдаланылады:</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sz w:val="28"/>
          <w:szCs w:val="28"/>
          <w:lang w:val="kk-KZ" w:eastAsia="ru-RU"/>
        </w:rPr>
        <w:t>ГОСТ 7.32-2017</w:t>
      </w:r>
      <w:r w:rsidR="008E1CC5" w:rsidRPr="0009565D">
        <w:rPr>
          <w:rFonts w:ascii="Times New Roman" w:eastAsia="Calibri" w:hAnsi="Times New Roman" w:cs="Times New Roman"/>
          <w:sz w:val="28"/>
          <w:szCs w:val="28"/>
          <w:lang w:val="kk-KZ" w:eastAsia="ru-RU"/>
        </w:rPr>
        <w:t xml:space="preserve">. </w:t>
      </w:r>
      <w:r w:rsidRPr="0009565D">
        <w:rPr>
          <w:rFonts w:ascii="Times New Roman" w:eastAsia="Calibri" w:hAnsi="Times New Roman" w:cs="Times New Roman"/>
          <w:sz w:val="28"/>
          <w:szCs w:val="28"/>
          <w:lang w:val="kk-KZ" w:eastAsia="ru-RU"/>
        </w:rPr>
        <w:t>Ғылыми-зерттеу жұмыстары туралы есеп. Құрылымы және орындау ережелері.</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sz w:val="28"/>
          <w:szCs w:val="28"/>
          <w:lang w:val="kk-KZ" w:eastAsia="ru-RU"/>
        </w:rPr>
        <w:t>ГОСТ 19.201-78</w:t>
      </w:r>
      <w:r w:rsidR="008E1CC5" w:rsidRPr="0009565D">
        <w:rPr>
          <w:rFonts w:ascii="Times New Roman" w:eastAsia="Calibri" w:hAnsi="Times New Roman" w:cs="Times New Roman"/>
          <w:sz w:val="28"/>
          <w:szCs w:val="28"/>
          <w:lang w:val="kk-KZ" w:eastAsia="ru-RU"/>
        </w:rPr>
        <w:t>.</w:t>
      </w:r>
      <w:r w:rsidRPr="0009565D">
        <w:rPr>
          <w:rFonts w:ascii="Times New Roman" w:eastAsia="Calibri" w:hAnsi="Times New Roman" w:cs="Times New Roman"/>
          <w:sz w:val="28"/>
          <w:szCs w:val="28"/>
          <w:lang w:val="kk-KZ" w:eastAsia="ru-RU"/>
        </w:rPr>
        <w:t xml:space="preserve"> Бағдарламалық құжаттаманың бірыңғай жүйесі (БҚБЖ). Техникалық тапсырма. Мазмұны мен дизайнына қойылатын талаптар.</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sz w:val="28"/>
          <w:szCs w:val="28"/>
          <w:lang w:val="kk-KZ" w:eastAsia="ru-RU"/>
        </w:rPr>
        <w:t>ГОСТ 19.102-77</w:t>
      </w:r>
      <w:r w:rsidR="008E1CC5" w:rsidRPr="0009565D">
        <w:rPr>
          <w:rFonts w:ascii="Times New Roman" w:eastAsia="Calibri" w:hAnsi="Times New Roman" w:cs="Times New Roman"/>
          <w:sz w:val="28"/>
          <w:szCs w:val="28"/>
          <w:lang w:val="kk-KZ" w:eastAsia="ru-RU"/>
        </w:rPr>
        <w:t>.</w:t>
      </w:r>
      <w:r w:rsidRPr="0009565D">
        <w:rPr>
          <w:rFonts w:ascii="Times New Roman" w:eastAsia="Calibri" w:hAnsi="Times New Roman" w:cs="Times New Roman"/>
          <w:sz w:val="28"/>
          <w:szCs w:val="28"/>
          <w:lang w:val="kk-KZ" w:eastAsia="ru-RU"/>
        </w:rPr>
        <w:t xml:space="preserve"> Бағдарламалық құжаттаманың бірыңғай жүйесі. Алгоритмдердің, бағдарламалардың және деректердің схемалары. Шартты графикалық белгілер және орындау ережелері.</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sz w:val="28"/>
          <w:szCs w:val="28"/>
          <w:lang w:val="kk-KZ" w:eastAsia="ru-RU"/>
        </w:rPr>
        <w:t>ГОСТ 34.601-90</w:t>
      </w:r>
      <w:r w:rsidR="008E1CC5" w:rsidRPr="0009565D">
        <w:rPr>
          <w:rFonts w:ascii="Times New Roman" w:eastAsia="Calibri" w:hAnsi="Times New Roman" w:cs="Times New Roman"/>
          <w:sz w:val="28"/>
          <w:szCs w:val="28"/>
          <w:lang w:val="kk-KZ" w:eastAsia="ru-RU"/>
        </w:rPr>
        <w:t>.</w:t>
      </w:r>
      <w:r w:rsidRPr="0009565D">
        <w:rPr>
          <w:rFonts w:ascii="Times New Roman" w:eastAsia="Calibri" w:hAnsi="Times New Roman" w:cs="Times New Roman"/>
          <w:sz w:val="28"/>
          <w:szCs w:val="28"/>
          <w:lang w:val="kk-KZ" w:eastAsia="ru-RU"/>
        </w:rPr>
        <w:t xml:space="preserve"> Автоматтандырылған жүйелер. Құрылу кезеңдері.</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sz w:val="28"/>
          <w:szCs w:val="28"/>
          <w:lang w:val="kk-KZ" w:eastAsia="ru-RU"/>
        </w:rPr>
        <w:t>ГОСТ 2.105-95</w:t>
      </w:r>
      <w:r w:rsidR="008E1CC5" w:rsidRPr="0009565D">
        <w:rPr>
          <w:rFonts w:ascii="Times New Roman" w:eastAsia="Calibri" w:hAnsi="Times New Roman" w:cs="Times New Roman"/>
          <w:sz w:val="28"/>
          <w:szCs w:val="28"/>
          <w:lang w:val="kk-KZ" w:eastAsia="ru-RU"/>
        </w:rPr>
        <w:t>.</w:t>
      </w:r>
      <w:r w:rsidRPr="0009565D">
        <w:rPr>
          <w:rFonts w:ascii="Times New Roman" w:eastAsia="Calibri" w:hAnsi="Times New Roman" w:cs="Times New Roman"/>
          <w:sz w:val="28"/>
          <w:szCs w:val="28"/>
          <w:lang w:val="kk-KZ" w:eastAsia="ru-RU"/>
        </w:rPr>
        <w:t xml:space="preserve"> Мәтіндік құжаттарға қойылатын жалпы талаптар.</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sz w:val="28"/>
          <w:szCs w:val="28"/>
          <w:lang w:val="kk-KZ" w:eastAsia="ru-RU"/>
        </w:rPr>
        <w:t>ГОСТ 2.503-90</w:t>
      </w:r>
      <w:r w:rsidR="008E1CC5" w:rsidRPr="0009565D">
        <w:rPr>
          <w:rFonts w:ascii="Times New Roman" w:eastAsia="Calibri" w:hAnsi="Times New Roman" w:cs="Times New Roman"/>
          <w:sz w:val="28"/>
          <w:szCs w:val="28"/>
          <w:lang w:val="kk-KZ" w:eastAsia="ru-RU"/>
        </w:rPr>
        <w:t>.</w:t>
      </w:r>
      <w:r w:rsidRPr="0009565D">
        <w:rPr>
          <w:rFonts w:ascii="Times New Roman" w:eastAsia="Calibri" w:hAnsi="Times New Roman" w:cs="Times New Roman"/>
          <w:sz w:val="28"/>
          <w:szCs w:val="28"/>
          <w:lang w:val="kk-KZ" w:eastAsia="ru-RU"/>
        </w:rPr>
        <w:t xml:space="preserve"> Жедел құжаттарды ресімдеу және ресімдеу ережелері.</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sz w:val="28"/>
          <w:szCs w:val="28"/>
          <w:lang w:val="kk-KZ" w:eastAsia="ru-RU"/>
        </w:rPr>
        <w:t>ГОСТ Р ISO/IEC 9126-93</w:t>
      </w:r>
      <w:r w:rsidR="008E1CC5" w:rsidRPr="0009565D">
        <w:rPr>
          <w:rFonts w:ascii="Times New Roman" w:eastAsia="Calibri" w:hAnsi="Times New Roman" w:cs="Times New Roman"/>
          <w:sz w:val="28"/>
          <w:szCs w:val="28"/>
          <w:lang w:val="kk-KZ" w:eastAsia="ru-RU"/>
        </w:rPr>
        <w:t>.</w:t>
      </w:r>
      <w:r w:rsidRPr="0009565D">
        <w:rPr>
          <w:rFonts w:ascii="Times New Roman" w:eastAsia="Calibri" w:hAnsi="Times New Roman" w:cs="Times New Roman"/>
          <w:sz w:val="28"/>
          <w:szCs w:val="28"/>
          <w:lang w:val="kk-KZ" w:eastAsia="ru-RU"/>
        </w:rPr>
        <w:t xml:space="preserve"> Ақпараттық технология. Бағдарламалық қамтамасыз ету сапасын бағалау.</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sz w:val="28"/>
          <w:szCs w:val="28"/>
          <w:lang w:val="kk-KZ" w:eastAsia="ru-RU"/>
        </w:rPr>
        <w:t>ҚР СТ ИСО 9001-2016</w:t>
      </w:r>
      <w:r w:rsidR="008E1CC5" w:rsidRPr="0009565D">
        <w:rPr>
          <w:rFonts w:ascii="Times New Roman" w:eastAsia="Calibri" w:hAnsi="Times New Roman" w:cs="Times New Roman"/>
          <w:sz w:val="28"/>
          <w:szCs w:val="28"/>
          <w:lang w:val="kk-KZ" w:eastAsia="ru-RU"/>
        </w:rPr>
        <w:t>.</w:t>
      </w:r>
      <w:r w:rsidRPr="0009565D">
        <w:rPr>
          <w:rFonts w:ascii="Times New Roman" w:eastAsia="Calibri" w:hAnsi="Times New Roman" w:cs="Times New Roman"/>
          <w:sz w:val="28"/>
          <w:szCs w:val="28"/>
          <w:lang w:val="kk-KZ" w:eastAsia="ru-RU"/>
        </w:rPr>
        <w:t xml:space="preserve"> Сапа менеджменті жүйелері. Талаптар.</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sz w:val="28"/>
          <w:szCs w:val="28"/>
          <w:lang w:val="kk-KZ" w:eastAsia="ru-RU"/>
        </w:rPr>
        <w:t>ГОСТ Р ISO 9241-210-2012</w:t>
      </w:r>
      <w:r w:rsidR="008E1CC5" w:rsidRPr="0009565D">
        <w:rPr>
          <w:rFonts w:ascii="Times New Roman" w:eastAsia="Calibri" w:hAnsi="Times New Roman" w:cs="Times New Roman"/>
          <w:sz w:val="28"/>
          <w:szCs w:val="28"/>
          <w:lang w:val="kk-KZ" w:eastAsia="ru-RU"/>
        </w:rPr>
        <w:t>.</w:t>
      </w:r>
      <w:r w:rsidRPr="0009565D">
        <w:rPr>
          <w:rFonts w:ascii="Times New Roman" w:eastAsia="Calibri" w:hAnsi="Times New Roman" w:cs="Times New Roman"/>
          <w:sz w:val="28"/>
          <w:szCs w:val="28"/>
          <w:lang w:val="kk-KZ" w:eastAsia="ru-RU"/>
        </w:rPr>
        <w:t xml:space="preserve"> Адам мен жүйенің өзара әрекеттесуінің эргономикасы. 210-бөлім. Пайдаланушыға ыңғайлы интерактивті жүйелерді жобалау.</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sz w:val="28"/>
          <w:szCs w:val="28"/>
          <w:lang w:val="kk-KZ" w:eastAsia="ru-RU"/>
        </w:rPr>
        <w:t>Агроөнеркәсіптік кешенді цифрландыру бойынша Қазақстан Республикасы Ауыл шаруашылығы министрлігінің әдістемелік ұсынымдары.</w:t>
      </w:r>
    </w:p>
    <w:p w:rsidR="00037796" w:rsidRPr="0009565D" w:rsidRDefault="00037796" w:rsidP="00037796">
      <w:pPr>
        <w:spacing w:after="0" w:line="240" w:lineRule="auto"/>
        <w:ind w:firstLine="709"/>
        <w:jc w:val="both"/>
        <w:rPr>
          <w:rFonts w:ascii="Times New Roman" w:eastAsia="Times New Roman" w:hAnsi="Times New Roman" w:cs="Times New Roman"/>
          <w:color w:val="000000"/>
          <w:sz w:val="28"/>
          <w:szCs w:val="28"/>
          <w:lang w:val="kk-KZ" w:eastAsia="ru-RU"/>
        </w:rPr>
      </w:pPr>
    </w:p>
    <w:p w:rsidR="00037796" w:rsidRPr="0009565D" w:rsidRDefault="00037796" w:rsidP="00037796">
      <w:pPr>
        <w:spacing w:after="0" w:line="240" w:lineRule="auto"/>
        <w:ind w:firstLine="709"/>
        <w:rPr>
          <w:rFonts w:ascii="Times New Roman" w:eastAsia="Times New Roman" w:hAnsi="Times New Roman" w:cs="Times New Roman"/>
          <w:b/>
          <w:sz w:val="28"/>
          <w:szCs w:val="28"/>
          <w:lang w:val="kk-KZ" w:eastAsia="ru-RU"/>
        </w:rPr>
      </w:pPr>
      <w:r w:rsidRPr="0009565D">
        <w:rPr>
          <w:rFonts w:ascii="Times New Roman" w:eastAsia="Times New Roman" w:hAnsi="Times New Roman" w:cs="Times New Roman"/>
          <w:b/>
          <w:sz w:val="28"/>
          <w:szCs w:val="28"/>
          <w:lang w:val="kk-KZ" w:eastAsia="ru-RU"/>
        </w:rPr>
        <w:br w:type="page"/>
      </w:r>
    </w:p>
    <w:p w:rsidR="00037796" w:rsidRPr="0009565D" w:rsidRDefault="00037796" w:rsidP="00037796">
      <w:pPr>
        <w:spacing w:after="0" w:line="240" w:lineRule="auto"/>
        <w:jc w:val="center"/>
        <w:rPr>
          <w:rFonts w:ascii="Times New Roman" w:eastAsia="Times New Roman" w:hAnsi="Times New Roman" w:cs="Times New Roman"/>
          <w:b/>
          <w:sz w:val="28"/>
          <w:szCs w:val="28"/>
          <w:lang w:val="kk-KZ" w:eastAsia="ru-RU"/>
        </w:rPr>
      </w:pPr>
      <w:r w:rsidRPr="0009565D">
        <w:rPr>
          <w:rFonts w:ascii="Times New Roman" w:eastAsia="Times New Roman" w:hAnsi="Times New Roman" w:cs="Times New Roman"/>
          <w:b/>
          <w:sz w:val="28"/>
          <w:szCs w:val="28"/>
          <w:lang w:val="kk-KZ" w:eastAsia="ru-RU"/>
        </w:rPr>
        <w:t>АНЫҚТАМАЛАР</w:t>
      </w:r>
    </w:p>
    <w:p w:rsidR="00037796" w:rsidRPr="0009565D" w:rsidRDefault="00037796" w:rsidP="00037796">
      <w:pPr>
        <w:spacing w:after="0" w:line="240" w:lineRule="auto"/>
        <w:jc w:val="center"/>
        <w:rPr>
          <w:rFonts w:ascii="Times New Roman" w:eastAsia="Times New Roman" w:hAnsi="Times New Roman" w:cs="Times New Roman"/>
          <w:sz w:val="28"/>
          <w:szCs w:val="28"/>
          <w:lang w:val="kk-KZ" w:eastAsia="ru-RU"/>
        </w:rPr>
      </w:pP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sz w:val="28"/>
          <w:szCs w:val="28"/>
          <w:lang w:val="kk-KZ" w:eastAsia="ru-RU"/>
        </w:rPr>
        <w:t>Осы диссертацияда төмендегі анықтамаларға сәйкес келесі терминдер қолданылды:</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Шешім қабылдауды қолдау жүйесі</w:t>
      </w:r>
      <w:r w:rsidRPr="0009565D">
        <w:rPr>
          <w:rFonts w:ascii="Times New Roman" w:eastAsia="Calibri" w:hAnsi="Times New Roman" w:cs="Times New Roman"/>
          <w:sz w:val="28"/>
          <w:szCs w:val="28"/>
          <w:lang w:val="kk-KZ" w:eastAsia="ru-RU"/>
        </w:rPr>
        <w:t xml:space="preserve"> (</w:t>
      </w:r>
      <w:r w:rsidR="00522642" w:rsidRPr="0009565D">
        <w:rPr>
          <w:rFonts w:ascii="Times New Roman" w:eastAsia="Calibri" w:hAnsi="Times New Roman" w:cs="Times New Roman"/>
          <w:sz w:val="28"/>
          <w:szCs w:val="28"/>
          <w:lang w:val="kk-KZ" w:eastAsia="ru-RU"/>
        </w:rPr>
        <w:t>ШҚҚЖ</w:t>
      </w:r>
      <w:r w:rsidRPr="0009565D">
        <w:rPr>
          <w:rFonts w:ascii="Times New Roman" w:eastAsia="Calibri" w:hAnsi="Times New Roman" w:cs="Times New Roman"/>
          <w:sz w:val="28"/>
          <w:szCs w:val="28"/>
          <w:lang w:val="kk-KZ" w:eastAsia="ru-RU"/>
        </w:rPr>
        <w:t>) – математикалық модельдерді, сараптамалық бағалауларды және деректерді талдау алгоритмдерін біріктіру арқылы басқарудың баламалы нұсқаларын негізделген таңдауды қамтамасыз етуге арналған ақпараттық-аналитикалық жүйе.</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Иерархиялық модель</w:t>
      </w:r>
      <w:r w:rsidRPr="0009565D">
        <w:rPr>
          <w:rFonts w:ascii="Times New Roman" w:eastAsia="Calibri" w:hAnsi="Times New Roman" w:cs="Times New Roman"/>
          <w:sz w:val="28"/>
          <w:szCs w:val="28"/>
          <w:lang w:val="kk-KZ" w:eastAsia="ru-RU"/>
        </w:rPr>
        <w:t xml:space="preserve"> – талдау мен шешім қабылдауды жеңілдету үшін деңгейлер бойынша ұйымдастырылған мақсаттар, критерийлер және баламалар арасындағы қатынастарды сипаттайтын құрылым.</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Аналитикалық иерархиялық процесс</w:t>
      </w:r>
      <w:r w:rsidRPr="0009565D">
        <w:rPr>
          <w:rFonts w:ascii="Times New Roman" w:eastAsia="Calibri" w:hAnsi="Times New Roman" w:cs="Times New Roman"/>
          <w:sz w:val="28"/>
          <w:szCs w:val="28"/>
          <w:lang w:val="kk-KZ" w:eastAsia="ru-RU"/>
        </w:rPr>
        <w:t xml:space="preserve"> (AHP) – олардың салыстырмалы маңыздылығын анықтау, содан кейін жаһандық басымдықтарды есептеу мақсатында иерархия элементтерін жұптастыруға негізделген көп критериалды талдау әдісі.</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Сараптамалық бағалау</w:t>
      </w:r>
      <w:r w:rsidRPr="0009565D">
        <w:rPr>
          <w:rFonts w:ascii="Times New Roman" w:eastAsia="Calibri" w:hAnsi="Times New Roman" w:cs="Times New Roman"/>
          <w:sz w:val="28"/>
          <w:szCs w:val="28"/>
          <w:lang w:val="kk-KZ" w:eastAsia="ru-RU"/>
        </w:rPr>
        <w:t xml:space="preserve"> – сарапшылардың білімі мен тәжірибесіне негізделген жүйе параметрлерін немесе баламалы нұсқаларды сандық немесе сапалық бағалау процесі.</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Балама</w:t>
      </w:r>
      <w:r w:rsidRPr="0009565D">
        <w:rPr>
          <w:rFonts w:ascii="Times New Roman" w:eastAsia="Calibri" w:hAnsi="Times New Roman" w:cs="Times New Roman"/>
          <w:sz w:val="28"/>
          <w:szCs w:val="28"/>
          <w:lang w:val="kk-KZ" w:eastAsia="ru-RU"/>
        </w:rPr>
        <w:t xml:space="preserve"> – талдау шеңберінде қарастырылатын басқару сценарийі немесе шешімнің мүмкін нұсқаларының бірі.</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Көп критериалды таңдау</w:t>
      </w:r>
      <w:r w:rsidRPr="0009565D">
        <w:rPr>
          <w:rFonts w:ascii="Times New Roman" w:eastAsia="Calibri" w:hAnsi="Times New Roman" w:cs="Times New Roman"/>
          <w:sz w:val="28"/>
          <w:szCs w:val="28"/>
          <w:lang w:val="kk-KZ" w:eastAsia="ru-RU"/>
        </w:rPr>
        <w:t xml:space="preserve"> – ең жақсы баламаны таңдау үшін бірнеше тәуелсіз немесе өзара байланысты критерийлер бағаланатын шешім қабылдау процесі.</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Регрессиялық модель</w:t>
      </w:r>
      <w:r w:rsidRPr="0009565D">
        <w:rPr>
          <w:rFonts w:ascii="Times New Roman" w:eastAsia="Calibri" w:hAnsi="Times New Roman" w:cs="Times New Roman"/>
          <w:sz w:val="28"/>
          <w:szCs w:val="28"/>
          <w:lang w:val="kk-KZ" w:eastAsia="ru-RU"/>
        </w:rPr>
        <w:t xml:space="preserve"> – бір немесе бірнеше мақсатты айнымалылардың кіріс мүмкіндіктер жиынына тәуелділігін сипаттайтын математикалық модель.</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Gradient Boosting</w:t>
      </w:r>
      <w:r w:rsidRPr="0009565D">
        <w:rPr>
          <w:rFonts w:ascii="Times New Roman" w:eastAsia="Calibri" w:hAnsi="Times New Roman" w:cs="Times New Roman"/>
          <w:sz w:val="28"/>
          <w:szCs w:val="28"/>
          <w:lang w:val="kk-KZ" w:eastAsia="ru-RU"/>
        </w:rPr>
        <w:t xml:space="preserve"> - бұл әрқайсысы алдыңғысының қателерін түзететін модельдердің дәйекті құрылысына негізделген ансамбльді машиналық оқыту әдісі.</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SHapley Additive Explanations</w:t>
      </w:r>
      <w:r w:rsidRPr="0009565D">
        <w:rPr>
          <w:rFonts w:ascii="Times New Roman" w:eastAsia="Calibri" w:hAnsi="Times New Roman" w:cs="Times New Roman"/>
          <w:sz w:val="28"/>
          <w:szCs w:val="28"/>
          <w:lang w:val="kk-KZ" w:eastAsia="ru-RU"/>
        </w:rPr>
        <w:t xml:space="preserve"> </w:t>
      </w:r>
      <w:r w:rsidR="008E1CC5" w:rsidRPr="0009565D">
        <w:rPr>
          <w:rFonts w:ascii="Times New Roman" w:eastAsia="Calibri" w:hAnsi="Times New Roman" w:cs="Times New Roman"/>
          <w:sz w:val="28"/>
          <w:szCs w:val="28"/>
          <w:lang w:val="kk-KZ" w:eastAsia="ru-RU"/>
        </w:rPr>
        <w:t>‒</w:t>
      </w:r>
      <w:r w:rsidRPr="0009565D">
        <w:rPr>
          <w:rFonts w:ascii="Times New Roman" w:eastAsia="Calibri" w:hAnsi="Times New Roman" w:cs="Times New Roman"/>
          <w:sz w:val="28"/>
          <w:szCs w:val="28"/>
          <w:lang w:val="kk-KZ" w:eastAsia="ru-RU"/>
        </w:rPr>
        <w:t xml:space="preserve"> әрбір мүмкіндіктің соңғы болжамға қосқан үлесін анықтауға мүмкіндік беретін, Shapley теориясына негізделген машиналық оқыту үлгілерін түсіндіру әдісі.</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Негізгі құрамдастарды талдау</w:t>
      </w:r>
      <w:r w:rsidRPr="0009565D">
        <w:rPr>
          <w:rFonts w:ascii="Times New Roman" w:eastAsia="Calibri" w:hAnsi="Times New Roman" w:cs="Times New Roman"/>
          <w:sz w:val="28"/>
          <w:szCs w:val="28"/>
          <w:lang w:val="kk-KZ" w:eastAsia="ru-RU"/>
        </w:rPr>
        <w:t xml:space="preserve"> (PCA) – бастапқы мүмкіндіктерді ең үлкен дисперсияны түсіндіретін өзара байланысы жоқ негізгі құрамдас бөліктерге түрлендіру арқылы деректердің өлшемділігін азайту әдісі.</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Өзара ақпарат</w:t>
      </w:r>
      <w:r w:rsidRPr="0009565D">
        <w:rPr>
          <w:rFonts w:ascii="Times New Roman" w:eastAsia="Calibri" w:hAnsi="Times New Roman" w:cs="Times New Roman"/>
          <w:sz w:val="28"/>
          <w:szCs w:val="28"/>
          <w:lang w:val="kk-KZ" w:eastAsia="ru-RU"/>
        </w:rPr>
        <w:t xml:space="preserve"> (МИ) – екі айнымалы арасындағы тәуелділіктің статистикалық өлшемі, бір айнымалының екіншісі туралы қанша ақпарат бар екенін көрсетеді.</w:t>
      </w:r>
    </w:p>
    <w:p w:rsidR="00037796" w:rsidRPr="0009565D" w:rsidRDefault="00037796" w:rsidP="00037796">
      <w:pPr>
        <w:spacing w:after="0" w:line="240" w:lineRule="auto"/>
        <w:ind w:firstLine="709"/>
        <w:jc w:val="both"/>
        <w:rPr>
          <w:rFonts w:ascii="Times New Roman" w:eastAsia="Calibri"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Рекурсивті мүмкіндіктерді жою</w:t>
      </w:r>
      <w:r w:rsidRPr="0009565D">
        <w:rPr>
          <w:rFonts w:ascii="Times New Roman" w:eastAsia="Calibri" w:hAnsi="Times New Roman" w:cs="Times New Roman"/>
          <w:sz w:val="28"/>
          <w:szCs w:val="28"/>
          <w:lang w:val="kk-KZ" w:eastAsia="ru-RU"/>
        </w:rPr>
        <w:t xml:space="preserve"> (RFE) – үлгіге негізделген ең аз маңызды мүмкіндіктерді итеративті түрде жоюдан тұратын мүмкіндікті таңдау әдісі.</w:t>
      </w:r>
    </w:p>
    <w:p w:rsidR="00037796" w:rsidRPr="0009565D" w:rsidRDefault="00037796" w:rsidP="00037796">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Calibri" w:hAnsi="Times New Roman" w:cs="Times New Roman"/>
          <w:b/>
          <w:sz w:val="28"/>
          <w:szCs w:val="28"/>
          <w:lang w:val="kk-KZ" w:eastAsia="ru-RU"/>
        </w:rPr>
        <w:t>Мақсатты айнымалы</w:t>
      </w:r>
      <w:r w:rsidRPr="0009565D">
        <w:rPr>
          <w:rFonts w:ascii="Times New Roman" w:eastAsia="Calibri" w:hAnsi="Times New Roman" w:cs="Times New Roman"/>
          <w:sz w:val="28"/>
          <w:szCs w:val="28"/>
          <w:lang w:val="kk-KZ" w:eastAsia="ru-RU"/>
        </w:rPr>
        <w:t xml:space="preserve"> – модель ішінде болжауды немесе оңтайландыруды қажет ететін параметр</w:t>
      </w:r>
      <w:r w:rsidRPr="0009565D">
        <w:rPr>
          <w:rFonts w:ascii="Times New Roman" w:eastAsia="Times New Roman" w:hAnsi="Times New Roman" w:cs="Times New Roman"/>
          <w:sz w:val="28"/>
          <w:szCs w:val="28"/>
          <w:lang w:val="kk-KZ" w:eastAsia="ru-RU"/>
        </w:rPr>
        <w:t>.</w:t>
      </w:r>
    </w:p>
    <w:p w:rsidR="00037796" w:rsidRPr="0009565D" w:rsidRDefault="00037796" w:rsidP="00037796">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b/>
          <w:sz w:val="28"/>
          <w:szCs w:val="28"/>
          <w:lang w:val="kk-KZ" w:eastAsia="ru-RU"/>
        </w:rPr>
        <w:t xml:space="preserve">Критерий </w:t>
      </w:r>
      <w:r w:rsidRPr="0009565D">
        <w:rPr>
          <w:rFonts w:ascii="Times New Roman" w:eastAsia="Times New Roman" w:hAnsi="Times New Roman" w:cs="Times New Roman"/>
          <w:sz w:val="28"/>
          <w:szCs w:val="28"/>
          <w:lang w:val="kk-KZ" w:eastAsia="ru-RU"/>
        </w:rPr>
        <w:t>– мультикритериалды талдауда баламалардың немесе сценарийлердің сапасын бағалау үшін қолданылатын көрсеткіш.</w:t>
      </w:r>
    </w:p>
    <w:p w:rsidR="00037796" w:rsidRPr="0009565D" w:rsidRDefault="00037796" w:rsidP="00037796">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b/>
          <w:sz w:val="28"/>
          <w:szCs w:val="28"/>
          <w:lang w:val="kk-KZ" w:eastAsia="ru-RU"/>
        </w:rPr>
        <w:t xml:space="preserve">Тәуекел </w:t>
      </w:r>
      <w:r w:rsidRPr="0009565D">
        <w:rPr>
          <w:rFonts w:ascii="Times New Roman" w:eastAsia="Times New Roman" w:hAnsi="Times New Roman" w:cs="Times New Roman"/>
          <w:sz w:val="28"/>
          <w:szCs w:val="28"/>
          <w:lang w:val="kk-KZ" w:eastAsia="ru-RU"/>
        </w:rPr>
        <w:t>– жүйенің мақсаттарына қол жеткізуге әсер етуі мүмкін жағымсыз оқиғаның орын алу ықтималдығы.</w:t>
      </w:r>
      <w:r w:rsidRPr="0009565D">
        <w:rPr>
          <w:rFonts w:ascii="Times New Roman" w:eastAsia="Times New Roman" w:hAnsi="Times New Roman" w:cs="Times New Roman"/>
          <w:sz w:val="28"/>
          <w:szCs w:val="28"/>
          <w:lang w:val="kk-KZ" w:eastAsia="ru-RU"/>
        </w:rPr>
        <w:br w:type="page"/>
      </w:r>
    </w:p>
    <w:p w:rsidR="00037796" w:rsidRPr="0009565D" w:rsidRDefault="00D440C8" w:rsidP="00037796">
      <w:pPr>
        <w:spacing w:after="0" w:line="240" w:lineRule="auto"/>
        <w:jc w:val="center"/>
        <w:rPr>
          <w:rFonts w:ascii="Times New Roman" w:eastAsia="Times New Roman" w:hAnsi="Times New Roman" w:cs="Times New Roman"/>
          <w:b/>
          <w:sz w:val="28"/>
          <w:szCs w:val="28"/>
          <w:lang w:val="kk-KZ" w:eastAsia="ru-RU"/>
        </w:rPr>
      </w:pPr>
      <w:r w:rsidRPr="0009565D">
        <w:rPr>
          <w:rFonts w:ascii="Times New Roman" w:eastAsia="Times New Roman" w:hAnsi="Times New Roman" w:cs="Times New Roman"/>
          <w:b/>
          <w:bCs/>
          <w:sz w:val="28"/>
          <w:szCs w:val="28"/>
          <w:lang w:val="kk-KZ"/>
        </w:rPr>
        <w:t>БЕЛГІЛЕУЛЕР МЕН ҚЫСҚАРТУЛАР</w:t>
      </w:r>
    </w:p>
    <w:p w:rsidR="00037796" w:rsidRPr="0009565D" w:rsidRDefault="00037796" w:rsidP="00037796">
      <w:pPr>
        <w:spacing w:after="0" w:line="240" w:lineRule="auto"/>
        <w:jc w:val="right"/>
        <w:rPr>
          <w:rFonts w:ascii="Times New Roman" w:eastAsia="Times New Roman" w:hAnsi="Times New Roman" w:cs="Times New Roman"/>
          <w:b/>
          <w:sz w:val="28"/>
          <w:szCs w:val="28"/>
          <w:lang w:val="kk-KZ" w:eastAsia="ru-RU"/>
        </w:rPr>
      </w:pPr>
    </w:p>
    <w:tbl>
      <w:tblPr>
        <w:tblW w:w="9747" w:type="dxa"/>
        <w:tblLook w:val="04A0" w:firstRow="1" w:lastRow="0" w:firstColumn="1" w:lastColumn="0" w:noHBand="0" w:noVBand="1"/>
      </w:tblPr>
      <w:tblGrid>
        <w:gridCol w:w="1274"/>
        <w:gridCol w:w="8473"/>
      </w:tblGrid>
      <w:tr w:rsidR="00037796" w:rsidRPr="0009565D" w:rsidTr="008E1CC5">
        <w:trPr>
          <w:trHeight w:val="80"/>
        </w:trPr>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ШҚҚЖ</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Шешім қабылдауды қолдау жүйесі</w:t>
            </w:r>
          </w:p>
        </w:tc>
      </w:tr>
      <w:tr w:rsidR="00037796" w:rsidRPr="0009565D"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АТЖ</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Ақпараттық-талдамалық жүйе</w:t>
            </w:r>
          </w:p>
        </w:tc>
      </w:tr>
      <w:tr w:rsidR="00037796" w:rsidRPr="0009565D"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ИТӘ</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Иерархиялар талдау әдісі</w:t>
            </w:r>
          </w:p>
        </w:tc>
      </w:tr>
      <w:tr w:rsidR="00037796" w:rsidRPr="0009565D"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PCA</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Негізгі компоненттер әдісі</w:t>
            </w:r>
          </w:p>
        </w:tc>
      </w:tr>
      <w:tr w:rsidR="00037796" w:rsidRPr="00B25F6C"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SHAP</w:t>
            </w:r>
          </w:p>
        </w:tc>
        <w:tc>
          <w:tcPr>
            <w:tcW w:w="8473" w:type="dxa"/>
            <w:shd w:val="clear" w:color="auto" w:fill="auto"/>
          </w:tcPr>
          <w:p w:rsidR="00037796" w:rsidRPr="0009565D" w:rsidRDefault="008E1CC5" w:rsidP="008E1CC5">
            <w:pPr>
              <w:pStyle w:val="a3"/>
              <w:numPr>
                <w:ilvl w:val="0"/>
                <w:numId w:val="41"/>
              </w:numPr>
              <w:ind w:left="427" w:hanging="425"/>
              <w:rPr>
                <w:sz w:val="28"/>
                <w:szCs w:val="28"/>
                <w:lang w:val="kk-KZ"/>
              </w:rPr>
            </w:pPr>
            <w:r w:rsidRPr="0009565D">
              <w:rPr>
                <w:rFonts w:eastAsia="Calibri"/>
                <w:sz w:val="28"/>
                <w:szCs w:val="28"/>
                <w:lang w:val="kk-KZ"/>
              </w:rPr>
              <w:t>SHapley Additive Explanations/</w:t>
            </w:r>
            <w:r w:rsidR="00037796" w:rsidRPr="0009565D">
              <w:rPr>
                <w:sz w:val="28"/>
                <w:szCs w:val="28"/>
                <w:lang w:val="kk-KZ"/>
              </w:rPr>
              <w:t>Шепли мәндеріне негізделген түсіндіру</w:t>
            </w:r>
          </w:p>
        </w:tc>
      </w:tr>
      <w:tr w:rsidR="00037796" w:rsidRPr="0009565D"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MI</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Өзара ақпарат</w:t>
            </w:r>
          </w:p>
        </w:tc>
      </w:tr>
      <w:tr w:rsidR="00037796" w:rsidRPr="00B25F6C"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RFE</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Бейнелерді қайталап алып тастау әдісі</w:t>
            </w:r>
          </w:p>
        </w:tc>
      </w:tr>
      <w:tr w:rsidR="00037796" w:rsidRPr="0009565D"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GB</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Градиенттік бустинг</w:t>
            </w:r>
          </w:p>
        </w:tc>
      </w:tr>
      <w:tr w:rsidR="00037796" w:rsidRPr="0009565D"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AI</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Жасанды интеллект</w:t>
            </w:r>
          </w:p>
        </w:tc>
      </w:tr>
      <w:tr w:rsidR="00037796" w:rsidRPr="0009565D"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АӨК</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Аграрлық-өнеркәсіптік кешен</w:t>
            </w:r>
          </w:p>
        </w:tc>
      </w:tr>
      <w:tr w:rsidR="00037796" w:rsidRPr="0009565D"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ШҚТ</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Шешім қабылдаушы тұлға</w:t>
            </w:r>
          </w:p>
        </w:tc>
      </w:tr>
      <w:tr w:rsidR="00037796" w:rsidRPr="0009565D"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CRM</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Клиенттермен өзара қатынасты басқару жүйесі</w:t>
            </w:r>
          </w:p>
        </w:tc>
      </w:tr>
      <w:tr w:rsidR="00037796" w:rsidRPr="0009565D"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KPI</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Негізгі тиімділік көрсеткіштері</w:t>
            </w:r>
          </w:p>
        </w:tc>
      </w:tr>
      <w:tr w:rsidR="00037796" w:rsidRPr="0009565D"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CPU</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Орталық процессор</w:t>
            </w:r>
          </w:p>
        </w:tc>
      </w:tr>
      <w:tr w:rsidR="00037796" w:rsidRPr="0009565D"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ROI</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Инвестиция қайтарымы</w:t>
            </w:r>
          </w:p>
        </w:tc>
      </w:tr>
      <w:tr w:rsidR="00037796" w:rsidRPr="00B25F6C" w:rsidTr="008E1CC5">
        <w:tc>
          <w:tcPr>
            <w:tcW w:w="1274" w:type="dxa"/>
            <w:shd w:val="clear" w:color="auto" w:fill="auto"/>
          </w:tcPr>
          <w:p w:rsidR="00037796" w:rsidRPr="0009565D" w:rsidRDefault="00037796" w:rsidP="008E1CC5">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R&amp;D</w:t>
            </w:r>
          </w:p>
        </w:tc>
        <w:tc>
          <w:tcPr>
            <w:tcW w:w="8473" w:type="dxa"/>
            <w:shd w:val="clear" w:color="auto" w:fill="auto"/>
          </w:tcPr>
          <w:p w:rsidR="00037796" w:rsidRPr="0009565D" w:rsidRDefault="00037796" w:rsidP="008E1CC5">
            <w:pPr>
              <w:pStyle w:val="a3"/>
              <w:numPr>
                <w:ilvl w:val="0"/>
                <w:numId w:val="41"/>
              </w:numPr>
              <w:ind w:left="427" w:hanging="425"/>
              <w:rPr>
                <w:sz w:val="28"/>
                <w:szCs w:val="28"/>
                <w:lang w:val="kk-KZ"/>
              </w:rPr>
            </w:pPr>
            <w:r w:rsidRPr="0009565D">
              <w:rPr>
                <w:sz w:val="28"/>
                <w:szCs w:val="28"/>
                <w:lang w:val="kk-KZ"/>
              </w:rPr>
              <w:t>Ғылыми-зерттеу және тәжірибелік-конструкторлық жұмыстар</w:t>
            </w:r>
          </w:p>
        </w:tc>
      </w:tr>
    </w:tbl>
    <w:p w:rsidR="00037796" w:rsidRPr="0009565D" w:rsidRDefault="00037796" w:rsidP="00037796">
      <w:pPr>
        <w:spacing w:after="0" w:line="240" w:lineRule="auto"/>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br w:type="page"/>
      </w:r>
    </w:p>
    <w:p w:rsidR="00037796" w:rsidRPr="0009565D" w:rsidRDefault="00037796" w:rsidP="00037796">
      <w:pPr>
        <w:spacing w:after="0" w:line="240" w:lineRule="auto"/>
        <w:jc w:val="center"/>
        <w:rPr>
          <w:rFonts w:ascii="Times New Roman" w:hAnsi="Times New Roman" w:cs="Times New Roman"/>
          <w:b/>
          <w:sz w:val="28"/>
          <w:szCs w:val="28"/>
          <w:lang w:val="kk-KZ"/>
        </w:rPr>
      </w:pPr>
      <w:r w:rsidRPr="0009565D">
        <w:rPr>
          <w:rFonts w:ascii="Times New Roman" w:hAnsi="Times New Roman" w:cs="Times New Roman"/>
          <w:b/>
          <w:sz w:val="28"/>
          <w:szCs w:val="28"/>
          <w:lang w:val="kk-KZ"/>
        </w:rPr>
        <w:t>КІРІСПЕ</w:t>
      </w:r>
    </w:p>
    <w:p w:rsidR="00037796" w:rsidRPr="0009565D" w:rsidRDefault="00037796" w:rsidP="00037796">
      <w:pPr>
        <w:spacing w:after="0" w:line="240" w:lineRule="auto"/>
        <w:ind w:firstLine="709"/>
        <w:jc w:val="center"/>
        <w:rPr>
          <w:rFonts w:ascii="Times New Roman" w:hAnsi="Times New Roman" w:cs="Times New Roman"/>
          <w:b/>
          <w:sz w:val="28"/>
          <w:szCs w:val="28"/>
          <w:lang w:val="kk-KZ"/>
        </w:rPr>
      </w:pP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
          <w:sz w:val="28"/>
          <w:szCs w:val="28"/>
          <w:lang w:val="kk-KZ"/>
        </w:rPr>
        <w:t xml:space="preserve">Тақырыптың өзектілігі. </w:t>
      </w:r>
      <w:r w:rsidRPr="0009565D">
        <w:rPr>
          <w:rFonts w:ascii="Times New Roman" w:hAnsi="Times New Roman" w:cs="Times New Roman"/>
          <w:sz w:val="28"/>
          <w:szCs w:val="28"/>
          <w:lang w:val="kk-KZ"/>
        </w:rPr>
        <w:t xml:space="preserve">Агроөнеркәсіптік кешен (АӨК) </w:t>
      </w:r>
      <w:r w:rsidR="005A2060"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азық-түлік қауіпсіздігін қамтамасыз етуде және ауылдық аумақтарды дамытуда маңызды рөл атқаратын Қазақстан Республикасы экономикасының негізгі салаларының бірі болып табылады. Жаһандану, климаттың өзгеруі және әлемдік нарықтардағы бәсекелестіктің күшеюі жағдайында ауыл шаруашылығы өндірісін басқару тиімділігін арттыру және заманауи цифрлық технологияларды енгізу қажеттілігі туындады.</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Қазақстан Республикасының 2025 жылға дейінгі стратегиялық даму жоспары, Қазақстан Республикасының агроөнеркәсіптік кешенін дамытудың 2021–2030 жылдарға арналған ұлттық жобасы сияқты Қазақстан Республикасының стратегиялық құжаттарында басқару процестерін цифрландыру мен автоматтандырудың, тәуекелдерді төмендетуге бағытталған инновациялық технологиялар мен өнімділікті енгізудің маңыздылығына баса назар аударылған [1, 2]. «Цифрлық Қазақстан» бағдарламасында (2018–2022) ауыл шаруашылығында ақпараттық-аналитикалық жүйелер мен жасанды интеллектті дамытуға да басымдық берілген [3]. </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Агрономдар мен фермерлердің сараптамалық білімдерін агротехнологияларды оңтайландыру процестеріне біріктіру арқылы шешімдер қабылдауды қолдау жүйелері (</w:t>
      </w:r>
      <w:r w:rsidR="00522642" w:rsidRPr="0009565D">
        <w:rPr>
          <w:rFonts w:ascii="Times New Roman" w:hAnsi="Times New Roman" w:cs="Times New Roman"/>
          <w:sz w:val="28"/>
          <w:szCs w:val="28"/>
          <w:lang w:val="kk-KZ"/>
        </w:rPr>
        <w:t>ШҚҚЖ</w:t>
      </w:r>
      <w:r w:rsidRPr="0009565D">
        <w:rPr>
          <w:rFonts w:ascii="Times New Roman" w:hAnsi="Times New Roman" w:cs="Times New Roman"/>
          <w:sz w:val="28"/>
          <w:szCs w:val="28"/>
          <w:lang w:val="kk-KZ"/>
        </w:rPr>
        <w:t xml:space="preserve">) қазірдің өзінде кеңінен қолданылып жүрген Германия және Нидерланды сияқты шет елдермен салыстырғанда [4], Қазақстан әлі де мұндай технологияларды енгізудің бастапқы кезеңінде болып табылады. Америка Құрама Штаттарында ауыл шаруашылығы өндірісін болжау және жоспарлау үшін географиялық ақпараттық жүйелер мен аналитикалық платформалар қолданылады, бұл климаттық тәуекелдерді, нарықтық жағдайларды және тұтынушылардың қалауын қоса алғанда көптеген факторларды есепке алуға мүмкіндік береді [5]. </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Сонымен қатар, Еуропалық Одақ елдерінде кірісті арттыру және шығындарды азайту үшін ақпараттық технологияларды, датчиктерді, ұшқышсыз ұшатын аппараттарды және аналитикалық жүйелерді кешенді қолдануды көздейтін «ақылды ауыл шаруашылығы» (Smart Farming) және «дәл егіншілік» (Precision Agriculture) ұғымдары белсенді дамып келеді [6]. Қазақстан ұлттық басымдықтар мен агроклиматтық жағдайларды ескере отырып, жергілікті ерекшеліктерге бейімделген ұқсас жүйелерді құруға ұмтылуда. </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Осылайша, Қазақстанның аграрлық секторында басқару шешімдерін қабылдауды қолдаудың ақпараттық-талдау жүйелерін әзірлеу және енгізу өзекті ғылыми-тәжірибелік міндеттер болып табылады. Мұндай жүйелерді енгізу менеджментті цифрландыру деңгейін арттыруға, тәуекелдер мен белгісіздіктерді барынша азайтуға, еліміздің 2030 жылға дейінгі кезеңге арналған мемлекеттік стратегияларының мақсаттары мен міндеттеріне сәйкес агроөнеркәсіптік кешеннің тұрақты дамуын қамтамасыз етуге мүмкіндік береді.</w:t>
      </w:r>
    </w:p>
    <w:p w:rsidR="00884B4E" w:rsidRPr="0009565D" w:rsidRDefault="00037796" w:rsidP="00884B4E">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
          <w:sz w:val="28"/>
          <w:szCs w:val="28"/>
          <w:lang w:val="kk-KZ"/>
        </w:rPr>
        <w:t>Әдеби</w:t>
      </w:r>
      <w:r w:rsidR="00930C95" w:rsidRPr="0009565D">
        <w:rPr>
          <w:rFonts w:ascii="Times New Roman" w:hAnsi="Times New Roman" w:cs="Times New Roman"/>
          <w:b/>
          <w:sz w:val="28"/>
          <w:szCs w:val="28"/>
          <w:lang w:val="kk-KZ"/>
        </w:rPr>
        <w:t>е</w:t>
      </w:r>
      <w:r w:rsidRPr="0009565D">
        <w:rPr>
          <w:rFonts w:ascii="Times New Roman" w:hAnsi="Times New Roman" w:cs="Times New Roman"/>
          <w:b/>
          <w:sz w:val="28"/>
          <w:szCs w:val="28"/>
          <w:lang w:val="kk-KZ"/>
        </w:rPr>
        <w:t>ттерге шолу</w:t>
      </w:r>
      <w:r w:rsidRPr="0009565D">
        <w:rPr>
          <w:rFonts w:ascii="Times New Roman" w:hAnsi="Times New Roman" w:cs="Times New Roman"/>
          <w:sz w:val="28"/>
          <w:szCs w:val="28"/>
          <w:lang w:val="kk-KZ"/>
        </w:rPr>
        <w:t xml:space="preserve">. </w:t>
      </w:r>
      <w:r w:rsidR="00884B4E" w:rsidRPr="0009565D">
        <w:rPr>
          <w:rFonts w:ascii="Times New Roman" w:hAnsi="Times New Roman" w:cs="Times New Roman"/>
          <w:sz w:val="28"/>
          <w:szCs w:val="28"/>
          <w:lang w:val="kk-KZ"/>
        </w:rPr>
        <w:t>Ауыл шаруашылығы саласында бұрын жүргізілген зерттеулер көбіне жалпы көпкритерийлі талдау әдістерін, сараптамалық бағалауларды немесе машиналық оқыту негізіндегі жекелеген болжамдық модельдерді қолданумен шектелген. Алайда аймақтық ерекшеліктерді ескеретін толық интеграцияланған AHP + ML архитектуралары, нақты ферма деректеріне негізделген сценарийлік модельдеу және факторлардың маңыздылығын гибридті талдау аспектілері жеткіліксіз зерттелген. Осы диссертация аталған олқылықтарды толтыра отырып, Солтүстік Қазақстан жағдайына бейімделген, сараптамалық бағалар мен машиналық оқытуды біріктіретін кешенді ақпараттық-талдамалық жүйе ұсынады.</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Қазақстанның аграрлық секторын дамыту өндірістің тұрақтылығын арттыруға, тәуекелдерді азайтуға және шаруа қожалықтарының табыстылығын арттыруға бағытталған заманауи цифрлық шешімдерді енгізуді талап етеді. Соңғы жылдары ақпараттық-талдамалық жүйелерді (</w:t>
      </w:r>
      <w:r w:rsidR="00522642" w:rsidRPr="0009565D">
        <w:rPr>
          <w:rFonts w:ascii="Times New Roman" w:hAnsi="Times New Roman" w:cs="Times New Roman"/>
          <w:sz w:val="28"/>
          <w:szCs w:val="28"/>
          <w:lang w:val="kk-KZ"/>
        </w:rPr>
        <w:t>АТЖ</w:t>
      </w:r>
      <w:r w:rsidRPr="0009565D">
        <w:rPr>
          <w:rFonts w:ascii="Times New Roman" w:hAnsi="Times New Roman" w:cs="Times New Roman"/>
          <w:sz w:val="28"/>
          <w:szCs w:val="28"/>
          <w:lang w:val="kk-KZ"/>
        </w:rPr>
        <w:t>) және шешімдерді қабылдауды қолдау жүйелерін (</w:t>
      </w:r>
      <w:r w:rsidR="00522642" w:rsidRPr="0009565D">
        <w:rPr>
          <w:rFonts w:ascii="Times New Roman" w:hAnsi="Times New Roman" w:cs="Times New Roman"/>
          <w:sz w:val="28"/>
          <w:szCs w:val="28"/>
          <w:lang w:val="kk-KZ"/>
        </w:rPr>
        <w:t>ШҚҚЖ</w:t>
      </w:r>
      <w:r w:rsidRPr="0009565D">
        <w:rPr>
          <w:rFonts w:ascii="Times New Roman" w:hAnsi="Times New Roman" w:cs="Times New Roman"/>
          <w:sz w:val="28"/>
          <w:szCs w:val="28"/>
          <w:lang w:val="kk-KZ"/>
        </w:rPr>
        <w:t>) дамытуға ерекше көңіл бөлінуде, бұл отандық және шетелдік ғалымдардың бірқатар ғылыми зерттеулерінде көрініс тапты.</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Қазақстандық зерттеушілері </w:t>
      </w:r>
      <w:r w:rsidR="00366DDF" w:rsidRPr="0009565D">
        <w:rPr>
          <w:rFonts w:ascii="Times New Roman" w:hAnsi="Times New Roman" w:cs="Times New Roman"/>
          <w:sz w:val="28"/>
          <w:szCs w:val="28"/>
          <w:lang w:val="kk-KZ"/>
        </w:rPr>
        <w:t>–</w:t>
      </w:r>
      <w:r w:rsidRPr="0009565D">
        <w:rPr>
          <w:rFonts w:ascii="Times New Roman" w:hAnsi="Times New Roman" w:cs="Times New Roman"/>
          <w:sz w:val="28"/>
          <w:szCs w:val="28"/>
          <w:lang w:val="kk-KZ"/>
        </w:rPr>
        <w:t xml:space="preserve"> </w:t>
      </w:r>
      <w:r w:rsidR="00366DDF" w:rsidRPr="0009565D">
        <w:rPr>
          <w:rFonts w:ascii="Times New Roman" w:hAnsi="Times New Roman" w:cs="Times New Roman"/>
          <w:sz w:val="28"/>
          <w:szCs w:val="28"/>
          <w:lang w:val="kk-KZ"/>
        </w:rPr>
        <w:t xml:space="preserve">А. </w:t>
      </w:r>
      <w:r w:rsidRPr="0009565D">
        <w:rPr>
          <w:rFonts w:ascii="Times New Roman" w:hAnsi="Times New Roman" w:cs="Times New Roman"/>
          <w:sz w:val="28"/>
          <w:szCs w:val="28"/>
          <w:lang w:val="kk-KZ"/>
        </w:rPr>
        <w:t xml:space="preserve">Жұмабаев пен </w:t>
      </w:r>
      <w:r w:rsidR="00366DDF" w:rsidRPr="0009565D">
        <w:rPr>
          <w:rFonts w:ascii="Times New Roman" w:hAnsi="Times New Roman" w:cs="Times New Roman"/>
          <w:sz w:val="28"/>
          <w:szCs w:val="28"/>
          <w:lang w:val="kk-KZ"/>
        </w:rPr>
        <w:t xml:space="preserve">Б. </w:t>
      </w:r>
      <w:r w:rsidRPr="0009565D">
        <w:rPr>
          <w:rFonts w:ascii="Times New Roman" w:hAnsi="Times New Roman" w:cs="Times New Roman"/>
          <w:sz w:val="28"/>
          <w:szCs w:val="28"/>
          <w:lang w:val="kk-KZ"/>
        </w:rPr>
        <w:t xml:space="preserve">Баймұқанов [7] ұшқышсыз ұшатын аппараттар мен геоақпараттық технологияларды пайдалана отырып, ауыл шаруашылығы жерлерін бақылаудың бөлінген ақпараттық жүйесінің архитектурасын ұсынады. Олардың нәтижелері аэрофототүсірілімдерді NDVI талдауымен біріктіру егіннің жай-күйін бағалаудың дәлдігін 18%-ға арттыруға болатындығын көрсетеді. </w:t>
      </w:r>
      <w:r w:rsidR="00366DDF" w:rsidRPr="0009565D">
        <w:rPr>
          <w:rFonts w:ascii="Times New Roman" w:hAnsi="Times New Roman" w:cs="Times New Roman"/>
          <w:sz w:val="28"/>
          <w:szCs w:val="28"/>
          <w:lang w:val="kk-KZ"/>
        </w:rPr>
        <w:t xml:space="preserve">Д. </w:t>
      </w:r>
      <w:r w:rsidRPr="0009565D">
        <w:rPr>
          <w:rFonts w:ascii="Times New Roman" w:hAnsi="Times New Roman" w:cs="Times New Roman"/>
          <w:sz w:val="28"/>
          <w:szCs w:val="28"/>
          <w:lang w:val="kk-KZ"/>
        </w:rPr>
        <w:t xml:space="preserve">Ермекбаев және оның әріптестерінің [8] жұмысында Солтүстік Қазақстандағы бидайдың өнімділігін болжау үшін машиналық оқыту әдістерін қолдану қарастырылған. Авторлар ансамбльдік үлгілерді (Random Forest, XGBoost) пайдалану болжамның дәлдігін 92%-ға дейін арттыруға мүмкіндік бергенін, бұл агротехнологиялық шараларды жоспарлауды айтарлықтай жақсартатынын атап көрсетеді. Ауыл шаруашылығы саласына арналған цифрлық платформалар ТМД елдерінде де белсенді түрде әзірленуде. Осылайша, </w:t>
      </w:r>
      <w:r w:rsidR="00366DDF" w:rsidRPr="0009565D">
        <w:rPr>
          <w:rFonts w:ascii="Times New Roman" w:hAnsi="Times New Roman" w:cs="Times New Roman"/>
          <w:sz w:val="28"/>
          <w:szCs w:val="28"/>
          <w:lang w:val="kk-KZ"/>
        </w:rPr>
        <w:t>И.В.</w:t>
      </w:r>
      <w:r w:rsidR="005A2060"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 xml:space="preserve">Ткаченко мен </w:t>
      </w:r>
      <w:r w:rsidR="00366DDF" w:rsidRPr="0009565D">
        <w:rPr>
          <w:rFonts w:ascii="Times New Roman" w:hAnsi="Times New Roman" w:cs="Times New Roman"/>
          <w:sz w:val="28"/>
          <w:szCs w:val="28"/>
          <w:lang w:val="kk-KZ"/>
        </w:rPr>
        <w:t>С.А.</w:t>
      </w:r>
      <w:r w:rsidR="005A2060" w:rsidRPr="0009565D">
        <w:rPr>
          <w:rFonts w:ascii="Times New Roman" w:hAnsi="Times New Roman" w:cs="Times New Roman"/>
          <w:sz w:val="28"/>
          <w:szCs w:val="28"/>
          <w:lang w:val="kk-KZ"/>
        </w:rPr>
        <w:t> </w:t>
      </w:r>
      <w:r w:rsidRPr="0009565D">
        <w:rPr>
          <w:rFonts w:ascii="Times New Roman" w:hAnsi="Times New Roman" w:cs="Times New Roman"/>
          <w:sz w:val="28"/>
          <w:szCs w:val="28"/>
          <w:lang w:val="kk-KZ"/>
        </w:rPr>
        <w:t xml:space="preserve">Пономарев [9] Ресейдің оңтүстік аймақтарында қолданылатын мультикритериалды талдауға және гибридті нейрондық желілерге негізделген интеллектуалды шешімдерді қолдау моделін ұсынады. Украиналық ғалымдар </w:t>
      </w:r>
      <w:r w:rsidR="00366DDF" w:rsidRPr="0009565D">
        <w:rPr>
          <w:rFonts w:ascii="Times New Roman" w:hAnsi="Times New Roman" w:cs="Times New Roman"/>
          <w:sz w:val="28"/>
          <w:szCs w:val="28"/>
          <w:lang w:val="kk-KZ"/>
        </w:rPr>
        <w:t xml:space="preserve">А.Н. </w:t>
      </w:r>
      <w:r w:rsidRPr="0009565D">
        <w:rPr>
          <w:rFonts w:ascii="Times New Roman" w:hAnsi="Times New Roman" w:cs="Times New Roman"/>
          <w:sz w:val="28"/>
          <w:szCs w:val="28"/>
          <w:lang w:val="kk-KZ"/>
        </w:rPr>
        <w:t xml:space="preserve">Литвиненко мен </w:t>
      </w:r>
      <w:r w:rsidR="00366DDF" w:rsidRPr="0009565D">
        <w:rPr>
          <w:rFonts w:ascii="Times New Roman" w:hAnsi="Times New Roman" w:cs="Times New Roman"/>
          <w:sz w:val="28"/>
          <w:szCs w:val="28"/>
          <w:lang w:val="kk-KZ"/>
        </w:rPr>
        <w:t>И.В.</w:t>
      </w:r>
      <w:r w:rsidR="005A2060"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Шевченко [10] IoT, блокчейн және үлкен деректер негізінде «цифрлық ауыл шаруашылығы» тұжырымдамасын жүзеге асыруды зерттеп жатыр. Нәтижелер логистика мен ресурстарды басқаруды оңтайландыру есебінен экономикалық тиімділіктің 12-15%-ға артқанын көрсетеді.</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Шетелдік зерттеулердің ішінде </w:t>
      </w:r>
      <w:r w:rsidR="00366DDF" w:rsidRPr="0009565D">
        <w:rPr>
          <w:rFonts w:ascii="Times New Roman" w:eastAsia="Times New Roman" w:hAnsi="Times New Roman" w:cs="Times New Roman"/>
          <w:sz w:val="28"/>
          <w:szCs w:val="28"/>
          <w:lang w:val="kk-KZ" w:eastAsia="ru-RU"/>
        </w:rPr>
        <w:t>Zhang Y.</w:t>
      </w:r>
      <w:r w:rsidRPr="0009565D">
        <w:rPr>
          <w:rFonts w:ascii="Times New Roman" w:hAnsi="Times New Roman" w:cs="Times New Roman"/>
          <w:sz w:val="28"/>
          <w:szCs w:val="28"/>
          <w:lang w:val="kk-KZ"/>
        </w:rPr>
        <w:t xml:space="preserve"> т.б. Қытайдан [11] сенсорлық желілерді, спутниктік бақылауды және ауа райы деректерін біріктіретін ауылшаруашылық талдау платформасын сипаттайды. Жүйе тыңайтқыштар мен су ресурстарына шығындарды 20%-ға дейін қысқартуды көрсетті. </w:t>
      </w:r>
      <w:r w:rsidR="00366DDF" w:rsidRPr="0009565D">
        <w:rPr>
          <w:rFonts w:ascii="Times New Roman" w:eastAsia="Times New Roman" w:hAnsi="Times New Roman" w:cs="Times New Roman"/>
          <w:sz w:val="28"/>
          <w:szCs w:val="28"/>
          <w:lang w:val="kk-KZ" w:eastAsia="ru-RU"/>
        </w:rPr>
        <w:t xml:space="preserve">Singh R. </w:t>
      </w:r>
      <w:r w:rsidRPr="0009565D">
        <w:rPr>
          <w:rFonts w:ascii="Times New Roman" w:hAnsi="Times New Roman" w:cs="Times New Roman"/>
          <w:sz w:val="28"/>
          <w:szCs w:val="28"/>
          <w:lang w:val="kk-KZ"/>
        </w:rPr>
        <w:t>және басқалардың жұмысы [12]</w:t>
      </w:r>
      <w:r w:rsidR="005F4004" w:rsidRPr="0009565D">
        <w:rPr>
          <w:rFonts w:ascii="Times New Roman" w:hAnsi="Times New Roman" w:cs="Times New Roman"/>
          <w:sz w:val="28"/>
          <w:szCs w:val="28"/>
          <w:lang w:val="kk-KZ"/>
        </w:rPr>
        <w:t>.</w:t>
      </w:r>
      <w:r w:rsidRPr="0009565D">
        <w:rPr>
          <w:rFonts w:ascii="Times New Roman" w:hAnsi="Times New Roman" w:cs="Times New Roman"/>
          <w:sz w:val="28"/>
          <w:szCs w:val="28"/>
          <w:lang w:val="kk-KZ"/>
        </w:rPr>
        <w:t xml:space="preserve"> Үндістан суды тұтынуды 25%-ға азайтып, күріш өнімділігін арттыратын суаруды басқару үшін болжамды аналитика мен шеттік есептеулерді пайдаланудың маңыздылығын атап көрсетеді.</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Сонымен қатар, Silva</w:t>
      </w:r>
      <w:r w:rsidR="00366DDF" w:rsidRPr="0009565D">
        <w:rPr>
          <w:rFonts w:ascii="Times New Roman" w:hAnsi="Times New Roman" w:cs="Times New Roman"/>
          <w:sz w:val="28"/>
          <w:szCs w:val="28"/>
          <w:lang w:val="kk-KZ"/>
        </w:rPr>
        <w:t xml:space="preserve"> </w:t>
      </w:r>
      <w:r w:rsidR="00366DDF" w:rsidRPr="0009565D">
        <w:rPr>
          <w:rFonts w:ascii="Times New Roman" w:eastAsia="Times New Roman" w:hAnsi="Times New Roman" w:cs="Times New Roman"/>
          <w:sz w:val="28"/>
          <w:szCs w:val="28"/>
          <w:lang w:val="kk-KZ" w:eastAsia="ru-RU"/>
        </w:rPr>
        <w:t>J.</w:t>
      </w:r>
      <w:r w:rsidRPr="0009565D">
        <w:rPr>
          <w:rFonts w:ascii="Times New Roman" w:hAnsi="Times New Roman" w:cs="Times New Roman"/>
          <w:sz w:val="28"/>
          <w:szCs w:val="28"/>
          <w:lang w:val="kk-KZ"/>
        </w:rPr>
        <w:t xml:space="preserve"> et al. [13] Латын Америкасы елдері үшін климаттық тәуекелдерді бейімдеу және фермерлер үшін ұсыныстарды автоматты түрде жасау мүмкіндігі бар бұлтқа негізделген </w:t>
      </w:r>
      <w:r w:rsidR="00522642" w:rsidRPr="0009565D">
        <w:rPr>
          <w:rFonts w:ascii="Times New Roman" w:hAnsi="Times New Roman" w:cs="Times New Roman"/>
          <w:sz w:val="28"/>
          <w:szCs w:val="28"/>
          <w:lang w:val="kk-KZ"/>
        </w:rPr>
        <w:t>АТЖ</w:t>
      </w:r>
      <w:r w:rsidRPr="0009565D">
        <w:rPr>
          <w:rFonts w:ascii="Times New Roman" w:hAnsi="Times New Roman" w:cs="Times New Roman"/>
          <w:sz w:val="28"/>
          <w:szCs w:val="28"/>
          <w:lang w:val="kk-KZ"/>
        </w:rPr>
        <w:t xml:space="preserve"> архитектурасы ұсынылған. Авторлар егіс жұмыстарын дәлірек жоспарлаудың арқасында шағын шаруашылықтардың экономикалық тұрақтылығының жақсарғанын атап өтеді. Осылайша, соңғы жылдардағы тиісті зерттеулер ауылшаруашылық өндірісіндегі </w:t>
      </w:r>
      <w:r w:rsidR="00522642" w:rsidRPr="0009565D">
        <w:rPr>
          <w:rFonts w:ascii="Times New Roman" w:hAnsi="Times New Roman" w:cs="Times New Roman"/>
          <w:sz w:val="28"/>
          <w:szCs w:val="28"/>
          <w:lang w:val="kk-KZ"/>
        </w:rPr>
        <w:t>АТЖ</w:t>
      </w:r>
      <w:r w:rsidRPr="0009565D">
        <w:rPr>
          <w:rFonts w:ascii="Times New Roman" w:hAnsi="Times New Roman" w:cs="Times New Roman"/>
          <w:sz w:val="28"/>
          <w:szCs w:val="28"/>
          <w:lang w:val="kk-KZ"/>
        </w:rPr>
        <w:t xml:space="preserve"> және </w:t>
      </w:r>
      <w:r w:rsidR="00522642" w:rsidRPr="0009565D">
        <w:rPr>
          <w:rFonts w:ascii="Times New Roman" w:hAnsi="Times New Roman" w:cs="Times New Roman"/>
          <w:sz w:val="28"/>
          <w:szCs w:val="28"/>
          <w:lang w:val="kk-KZ"/>
        </w:rPr>
        <w:t>ШҚҚЖ</w:t>
      </w:r>
      <w:r w:rsidRPr="0009565D">
        <w:rPr>
          <w:rFonts w:ascii="Times New Roman" w:hAnsi="Times New Roman" w:cs="Times New Roman"/>
          <w:sz w:val="28"/>
          <w:szCs w:val="28"/>
          <w:lang w:val="kk-KZ"/>
        </w:rPr>
        <w:t xml:space="preserve"> маңызды әлеуетін көрсетеді. Солтүстік Қазақстанда мұндай жүйелерді енгізу ауыл шаруашылығы кәсіпорындарының климаттық өзгерістерге бейімделуін арттырады, экономикалық көрсеткіштерді жақсартады және неғұрлым тұрақты және технологиялық дамыған ауыл шаруашылығына көшуді жеңілдетеді.</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
          <w:sz w:val="28"/>
          <w:szCs w:val="28"/>
          <w:lang w:val="kk-KZ"/>
        </w:rPr>
        <w:t xml:space="preserve">Диссертациялық жұмыстың мақсаты – </w:t>
      </w:r>
      <w:r w:rsidRPr="0009565D">
        <w:rPr>
          <w:rFonts w:ascii="Times New Roman" w:hAnsi="Times New Roman" w:cs="Times New Roman"/>
          <w:sz w:val="28"/>
          <w:szCs w:val="28"/>
          <w:lang w:val="kk-KZ"/>
        </w:rPr>
        <w:t>ауыл шаруашылығы өндірісінің басқару тиімділігі мен тұрақтылығын арттыруға бағытталған деректерді талдаудың заманауи әдістерін, сараптамалық бағалауларды және көп өлшемді таңдау үлгілерін біріктіру негізінде Солтүстік Қазақстанның ауыл шаруашылығы секторындағы кәсіпорындар үшін басқару шешімдерін қолдаудың ақпараттық-талдамалық жүйесін әзірлеу.</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
          <w:sz w:val="28"/>
          <w:szCs w:val="28"/>
          <w:lang w:val="kk-KZ"/>
        </w:rPr>
        <w:t>Қойылған мақсатқа сәйкес диссертацияда келесі міндеттер орындалуы керек:</w:t>
      </w:r>
    </w:p>
    <w:p w:rsidR="00037796" w:rsidRPr="0009565D" w:rsidRDefault="00037796" w:rsidP="008E1CC5">
      <w:pPr>
        <w:pStyle w:val="a3"/>
        <w:numPr>
          <w:ilvl w:val="0"/>
          <w:numId w:val="3"/>
        </w:numPr>
        <w:tabs>
          <w:tab w:val="left" w:pos="1134"/>
        </w:tabs>
        <w:ind w:left="0" w:firstLine="709"/>
        <w:jc w:val="both"/>
        <w:rPr>
          <w:rFonts w:eastAsiaTheme="minorHAnsi"/>
          <w:sz w:val="28"/>
          <w:szCs w:val="28"/>
          <w:lang w:val="kk-KZ" w:eastAsia="en-US"/>
        </w:rPr>
      </w:pPr>
      <w:r w:rsidRPr="0009565D">
        <w:rPr>
          <w:rFonts w:eastAsiaTheme="minorHAnsi"/>
          <w:sz w:val="28"/>
          <w:szCs w:val="28"/>
          <w:lang w:val="kk-KZ" w:eastAsia="en-US"/>
        </w:rPr>
        <w:t>Солтүстік Қазақстанның агроөнеркәсіп кешенінің ағымдағы жағдайына және басқару шешімдерін қолдаудың ақпараттық-талдау жүйелеріне талдау жүргізу.</w:t>
      </w:r>
    </w:p>
    <w:p w:rsidR="00037796" w:rsidRPr="0009565D" w:rsidRDefault="00037796" w:rsidP="008E1CC5">
      <w:pPr>
        <w:pStyle w:val="a3"/>
        <w:numPr>
          <w:ilvl w:val="0"/>
          <w:numId w:val="3"/>
        </w:numPr>
        <w:tabs>
          <w:tab w:val="left" w:pos="1134"/>
        </w:tabs>
        <w:ind w:left="0" w:firstLine="709"/>
        <w:jc w:val="both"/>
        <w:rPr>
          <w:rFonts w:eastAsiaTheme="minorHAnsi"/>
          <w:sz w:val="28"/>
          <w:szCs w:val="28"/>
          <w:lang w:val="kk-KZ" w:eastAsia="en-US"/>
        </w:rPr>
      </w:pPr>
      <w:r w:rsidRPr="0009565D">
        <w:rPr>
          <w:rFonts w:eastAsiaTheme="minorHAnsi"/>
          <w:sz w:val="28"/>
          <w:szCs w:val="28"/>
          <w:lang w:val="kk-KZ" w:eastAsia="en-US"/>
        </w:rPr>
        <w:t>Агроөнеркәсіп секторында шешім қабылдауды қолдау үшін ақпараттық-талдамалық жүйелерде сценарийлерді бағалауға арналған математикалық модельді әзірлеу.</w:t>
      </w:r>
    </w:p>
    <w:p w:rsidR="00037796" w:rsidRPr="0009565D" w:rsidRDefault="00037796" w:rsidP="008E1CC5">
      <w:pPr>
        <w:pStyle w:val="a3"/>
        <w:numPr>
          <w:ilvl w:val="0"/>
          <w:numId w:val="3"/>
        </w:numPr>
        <w:tabs>
          <w:tab w:val="left" w:pos="1134"/>
        </w:tabs>
        <w:ind w:left="0" w:firstLine="709"/>
        <w:jc w:val="both"/>
        <w:rPr>
          <w:rFonts w:eastAsiaTheme="minorHAnsi"/>
          <w:sz w:val="28"/>
          <w:szCs w:val="28"/>
          <w:lang w:val="kk-KZ" w:eastAsia="en-US"/>
        </w:rPr>
      </w:pPr>
      <w:r w:rsidRPr="0009565D">
        <w:rPr>
          <w:rFonts w:eastAsiaTheme="minorHAnsi"/>
          <w:sz w:val="28"/>
          <w:szCs w:val="28"/>
          <w:lang w:val="kk-KZ" w:eastAsia="en-US"/>
        </w:rPr>
        <w:t>Ауыл шаруашылығы өндірісінің тұрақтылығын арттыру критерийлері негізінде әзірленген модельдің тиімділігін бағалау</w:t>
      </w:r>
      <w:r w:rsidR="00122144" w:rsidRPr="0009565D">
        <w:rPr>
          <w:rFonts w:eastAsiaTheme="minorHAnsi"/>
          <w:sz w:val="28"/>
          <w:szCs w:val="28"/>
          <w:lang w:val="kk-KZ" w:eastAsia="en-US"/>
        </w:rPr>
        <w:t>.</w:t>
      </w:r>
    </w:p>
    <w:p w:rsidR="007F12FA" w:rsidRPr="0009565D" w:rsidRDefault="007F12FA" w:rsidP="008E1CC5">
      <w:pPr>
        <w:widowControl w:val="0"/>
        <w:numPr>
          <w:ilvl w:val="0"/>
          <w:numId w:val="3"/>
        </w:numPr>
        <w:tabs>
          <w:tab w:val="left" w:pos="1134"/>
        </w:tabs>
        <w:autoSpaceDE w:val="0"/>
        <w:autoSpaceDN w:val="0"/>
        <w:spacing w:after="0" w:line="240" w:lineRule="auto"/>
        <w:ind w:left="0"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Ұсынылған модельдің негізінде солтүстік Қазақстанның аграрлық секторындағы кәсіпорындар үшін шешімдер қабылдауды қолдайтын ақпараттық-талдамалық жүйені әзірлеу.</w:t>
      </w:r>
    </w:p>
    <w:p w:rsidR="00037796" w:rsidRPr="0009565D" w:rsidRDefault="00037796" w:rsidP="008E1CC5">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b/>
          <w:sz w:val="28"/>
          <w:szCs w:val="28"/>
          <w:lang w:val="kk-KZ" w:eastAsia="ru-RU"/>
        </w:rPr>
        <w:t xml:space="preserve">Зерттеу объектісі </w:t>
      </w:r>
      <w:r w:rsidRPr="0009565D">
        <w:rPr>
          <w:rFonts w:ascii="Times New Roman" w:eastAsia="Times New Roman" w:hAnsi="Times New Roman" w:cs="Times New Roman"/>
          <w:sz w:val="28"/>
          <w:szCs w:val="28"/>
          <w:lang w:val="kk-KZ" w:eastAsia="ru-RU"/>
        </w:rPr>
        <w:t>Солтүстік Қазақстанның ауыл шаруашылығы секторының кәсіпорындарындағы өндірістік қызметті жоспарлауға, ұйымдастыруға және бақылауға байланысты басқару процестері болып табылады.</w:t>
      </w:r>
    </w:p>
    <w:p w:rsidR="00037796" w:rsidRPr="0009565D" w:rsidRDefault="00037796" w:rsidP="008E1CC5">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b/>
          <w:sz w:val="28"/>
          <w:szCs w:val="28"/>
          <w:lang w:val="kk-KZ" w:eastAsia="ru-RU"/>
        </w:rPr>
        <w:t xml:space="preserve">Зерттеу пәні </w:t>
      </w:r>
      <w:r w:rsidRPr="0009565D">
        <w:rPr>
          <w:rFonts w:ascii="Times New Roman" w:eastAsia="Times New Roman" w:hAnsi="Times New Roman" w:cs="Times New Roman"/>
          <w:sz w:val="28"/>
          <w:szCs w:val="28"/>
          <w:lang w:val="kk-KZ" w:eastAsia="ru-RU"/>
        </w:rPr>
        <w:t>деректерді талдау, сараптамалық бағалау және көп критерийлі таңдауды біріктіру негізінде басқару шешімдерін қолдаудың ақпараттық-аналитикалық жүйесін әзірлеу әдістері мен үлгілері болып табылады.</w:t>
      </w:r>
    </w:p>
    <w:p w:rsidR="00037796" w:rsidRPr="0009565D" w:rsidRDefault="00037796" w:rsidP="008E1CC5">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b/>
          <w:sz w:val="28"/>
          <w:szCs w:val="28"/>
          <w:lang w:val="kk-KZ" w:eastAsia="ru-RU"/>
        </w:rPr>
        <w:t xml:space="preserve">Зерттеу әдістері – </w:t>
      </w:r>
      <w:r w:rsidRPr="0009565D">
        <w:rPr>
          <w:rFonts w:ascii="Times New Roman" w:eastAsia="Times New Roman" w:hAnsi="Times New Roman" w:cs="Times New Roman"/>
          <w:sz w:val="28"/>
          <w:szCs w:val="28"/>
          <w:lang w:val="kk-KZ" w:eastAsia="ru-RU"/>
        </w:rPr>
        <w:t>жүйелік, салыстырмалы және функционалдық талдау әдістері; көп критериалды таңдау әдістері, соның ішінде иерархиялық талдау әдісі (MHA); машиналық оқыту және деректерді талдау әдістері (Gradient Boosting, PCA, SHAP және т.б.); сараптамалық бағалау әдістері; сондай-ақ ақпараттық жүйелерді модельдеу және бағдарламалық қамтамасыз етуді енгізу әдістері.</w:t>
      </w:r>
    </w:p>
    <w:p w:rsidR="00037796" w:rsidRPr="0009565D" w:rsidRDefault="00037796" w:rsidP="008E1CC5">
      <w:pPr>
        <w:spacing w:after="0" w:line="240" w:lineRule="auto"/>
        <w:ind w:firstLine="709"/>
        <w:jc w:val="both"/>
        <w:rPr>
          <w:rFonts w:ascii="Times New Roman" w:hAnsi="Times New Roman" w:cs="Times New Roman"/>
          <w:b/>
          <w:sz w:val="28"/>
          <w:szCs w:val="28"/>
          <w:lang w:val="kk-KZ"/>
        </w:rPr>
      </w:pPr>
      <w:r w:rsidRPr="0009565D">
        <w:rPr>
          <w:rFonts w:ascii="Times New Roman" w:hAnsi="Times New Roman" w:cs="Times New Roman"/>
          <w:b/>
          <w:sz w:val="28"/>
          <w:szCs w:val="28"/>
          <w:lang w:val="kk-KZ"/>
        </w:rPr>
        <w:t>Диссертациялық жұмыстың ғылыми жаңалығы</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1. Аграрлық сектордағы көпөлшемді деректер үшін факторлардың маңыздылығын талдаудың </w:t>
      </w:r>
      <w:r w:rsidR="00F63046" w:rsidRPr="0009565D">
        <w:rPr>
          <w:rFonts w:ascii="Times New Roman" w:hAnsi="Times New Roman" w:cs="Times New Roman"/>
          <w:sz w:val="28"/>
          <w:szCs w:val="28"/>
          <w:lang w:val="kk-KZ"/>
        </w:rPr>
        <w:t>гибридті</w:t>
      </w:r>
      <w:r w:rsidRPr="0009565D">
        <w:rPr>
          <w:rFonts w:ascii="Times New Roman" w:hAnsi="Times New Roman" w:cs="Times New Roman"/>
          <w:sz w:val="28"/>
          <w:szCs w:val="28"/>
          <w:lang w:val="kk-KZ"/>
        </w:rPr>
        <w:t xml:space="preserve"> тәсілі </w:t>
      </w:r>
      <w:r w:rsidR="00884B4E" w:rsidRPr="0009565D">
        <w:rPr>
          <w:rFonts w:ascii="Times New Roman" w:hAnsi="Times New Roman" w:cs="Times New Roman"/>
          <w:sz w:val="28"/>
          <w:szCs w:val="28"/>
          <w:lang w:val="kk-KZ"/>
        </w:rPr>
        <w:t xml:space="preserve">алғаш рет </w:t>
      </w:r>
      <w:r w:rsidRPr="0009565D">
        <w:rPr>
          <w:rFonts w:ascii="Times New Roman" w:hAnsi="Times New Roman" w:cs="Times New Roman"/>
          <w:sz w:val="28"/>
          <w:szCs w:val="28"/>
          <w:lang w:val="kk-KZ"/>
        </w:rPr>
        <w:t>әзірленді.</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2. Солтүстік Қазақстанның ауыл шаруашылығы кәсіпорындарының жағдайына бейімделген басқару шешімдерін қабылдауды қолдаудың ақпараттық-талдау жүйесінің математикалық моделі</w:t>
      </w:r>
      <w:r w:rsidR="00884B4E" w:rsidRPr="0009565D">
        <w:rPr>
          <w:rFonts w:ascii="Times New Roman" w:hAnsi="Times New Roman" w:cs="Times New Roman"/>
          <w:sz w:val="28"/>
          <w:szCs w:val="28"/>
          <w:lang w:val="kk-KZ"/>
        </w:rPr>
        <w:t xml:space="preserve"> алғаш рет</w:t>
      </w:r>
      <w:r w:rsidRPr="0009565D">
        <w:rPr>
          <w:rFonts w:ascii="Times New Roman" w:hAnsi="Times New Roman" w:cs="Times New Roman"/>
          <w:sz w:val="28"/>
          <w:szCs w:val="28"/>
          <w:lang w:val="kk-KZ"/>
        </w:rPr>
        <w:t xml:space="preserve"> әзірленді.</w:t>
      </w:r>
    </w:p>
    <w:p w:rsidR="00037796" w:rsidRPr="0009565D" w:rsidRDefault="00037796" w:rsidP="008E1CC5">
      <w:pPr>
        <w:spacing w:after="0" w:line="240" w:lineRule="auto"/>
        <w:ind w:firstLine="709"/>
        <w:jc w:val="both"/>
        <w:rPr>
          <w:rFonts w:ascii="Times New Roman" w:hAnsi="Times New Roman" w:cs="Times New Roman"/>
          <w:b/>
          <w:sz w:val="28"/>
          <w:szCs w:val="28"/>
          <w:lang w:val="kk-KZ"/>
        </w:rPr>
      </w:pPr>
      <w:r w:rsidRPr="0009565D">
        <w:rPr>
          <w:rFonts w:ascii="Times New Roman" w:hAnsi="Times New Roman" w:cs="Times New Roman"/>
          <w:b/>
          <w:sz w:val="28"/>
          <w:szCs w:val="28"/>
          <w:lang w:val="kk-KZ"/>
        </w:rPr>
        <w:t xml:space="preserve">Бұл зерттеудің әдіснамалық негізін </w:t>
      </w:r>
      <w:r w:rsidRPr="0009565D">
        <w:rPr>
          <w:rFonts w:ascii="Times New Roman" w:hAnsi="Times New Roman" w:cs="Times New Roman"/>
          <w:sz w:val="28"/>
          <w:szCs w:val="28"/>
          <w:lang w:val="kk-KZ"/>
        </w:rPr>
        <w:t>күрделі әлеуметтік-экономикалық жүйелерді басқарудың заманауи теориялары, агроөнеркәсіптік кешенді цифрландыру тұжырымдамалары [14], көп критериалды таңдау теориясы [15], сонымен қатар үлкен деректерді талдау және машиналық оқыту әдістері [16] құрайды. Жұмыста басқару процестерін зерттеудің жүйелік және кешенді көзқарас принциптері, функционалдық, салыстырмалы және құрылымдық талдау әдістері қолданылады [17]. Шешімдерді негіздеу құралы ретінде иерархиялық талдау әдісі, сараптамалық бағалау әдістері және статистикалық талдау әдістері, соның ішінде Gradient Boosting, Mutual Information, PCA және SHAP [18</w:t>
      </w:r>
      <w:r w:rsidR="005A2060" w:rsidRPr="0009565D">
        <w:rPr>
          <w:rFonts w:ascii="Times New Roman" w:hAnsi="Times New Roman" w:cs="Times New Roman"/>
          <w:sz w:val="28"/>
          <w:szCs w:val="28"/>
          <w:lang w:val="kk-KZ"/>
        </w:rPr>
        <w:t>-20</w:t>
      </w:r>
      <w:r w:rsidRPr="0009565D">
        <w:rPr>
          <w:rFonts w:ascii="Times New Roman" w:hAnsi="Times New Roman" w:cs="Times New Roman"/>
          <w:sz w:val="28"/>
          <w:szCs w:val="28"/>
          <w:lang w:val="kk-KZ"/>
        </w:rPr>
        <w:t>] пайдаланылды.</w:t>
      </w:r>
      <w:r w:rsidRPr="0009565D">
        <w:rPr>
          <w:rFonts w:ascii="Times New Roman" w:hAnsi="Times New Roman" w:cs="Times New Roman"/>
          <w:b/>
          <w:sz w:val="28"/>
          <w:szCs w:val="28"/>
          <w:lang w:val="kk-KZ"/>
        </w:rPr>
        <w:t xml:space="preserve"> </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
          <w:sz w:val="28"/>
          <w:szCs w:val="28"/>
          <w:lang w:val="kk-KZ"/>
        </w:rPr>
        <w:t xml:space="preserve">Зерттеудің ғылыми негізі </w:t>
      </w:r>
      <w:r w:rsidRPr="0009565D">
        <w:rPr>
          <w:rFonts w:ascii="Times New Roman" w:hAnsi="Times New Roman" w:cs="Times New Roman"/>
          <w:sz w:val="28"/>
          <w:szCs w:val="28"/>
          <w:lang w:val="kk-KZ"/>
        </w:rPr>
        <w:t>ақпараттық-талдау жүйелерін дамыту, шешімдерді қолдау және жоғары белгісіздік және тәуекелдер жағдайында ауыл шаруашылығы өндірісін басқару саласындағы заманауи халықаралық және отандық зерттеулерге негізделген.</w:t>
      </w:r>
    </w:p>
    <w:p w:rsidR="00037796" w:rsidRPr="0009565D" w:rsidRDefault="00037796" w:rsidP="008E1CC5">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
          <w:sz w:val="28"/>
          <w:szCs w:val="28"/>
          <w:lang w:val="kk-KZ"/>
        </w:rPr>
        <w:t xml:space="preserve">Зерттеу әдістемесі </w:t>
      </w:r>
      <w:r w:rsidRPr="0009565D">
        <w:rPr>
          <w:rFonts w:ascii="Times New Roman" w:hAnsi="Times New Roman" w:cs="Times New Roman"/>
          <w:sz w:val="28"/>
          <w:szCs w:val="28"/>
          <w:lang w:val="kk-KZ"/>
        </w:rPr>
        <w:t>ауылшаруашылық кәсіпорындарының басқару процестерін талдау мен модельдеудің жүйелі тәсіліне, сондай-ақ деректерді талдау мен шешім қабылдаудың заманауи әдістерін пайдалануға бағытталған. Жұмыста оңтайлы басқару сценарийлерін таңдау кезінде сарапшылық бағалаулар мен қалауларды ескеруге мүмкіндік беретін иерархиялық талдау әдісін қоса алғанда, көп критериалды талдау әдістері қолданылады. Маңызды факторларды анықтау және олардың өндірістік және экономикалық көрсеткіштерге әсерін бағалау үшін Gradient Boosting, Mutual Information, PCA және SHAP сияқты машиналық оқыту әдістері қолданылды. Сонымен қатар, зерттеу әдістемесі сандық және сапалық бағалауды біріктіруді, кәсіпорынды дамытудың әртүрлі сценарийлерін модельдеуді және Солтүстік Қазақстандағы ауыл шаруашылығы кәсіпорындарының нақты деректері бойынша әзірленген ақпараттық-аналитикалық жүйені тестілеуді қамтиды</w:t>
      </w:r>
      <w:r w:rsidRPr="0009565D">
        <w:rPr>
          <w:rFonts w:ascii="Times New Roman" w:hAnsi="Times New Roman" w:cs="Times New Roman"/>
          <w:b/>
          <w:sz w:val="28"/>
          <w:szCs w:val="28"/>
          <w:lang w:val="kk-KZ"/>
        </w:rPr>
        <w:t>.</w:t>
      </w:r>
    </w:p>
    <w:p w:rsidR="00037796" w:rsidRPr="0009565D" w:rsidRDefault="00037796" w:rsidP="008E1CC5">
      <w:pPr>
        <w:spacing w:after="0" w:line="240" w:lineRule="auto"/>
        <w:ind w:firstLine="709"/>
        <w:jc w:val="both"/>
        <w:rPr>
          <w:rFonts w:ascii="Times New Roman" w:hAnsi="Times New Roman" w:cs="Times New Roman"/>
          <w:b/>
          <w:sz w:val="28"/>
          <w:szCs w:val="28"/>
        </w:rPr>
      </w:pPr>
      <w:r w:rsidRPr="0009565D">
        <w:rPr>
          <w:rFonts w:ascii="Times New Roman" w:hAnsi="Times New Roman" w:cs="Times New Roman"/>
          <w:b/>
          <w:sz w:val="28"/>
          <w:szCs w:val="28"/>
        </w:rPr>
        <w:t xml:space="preserve">Қорғауға ұсынылған </w:t>
      </w:r>
      <w:r w:rsidRPr="0009565D">
        <w:rPr>
          <w:rFonts w:ascii="Times New Roman" w:hAnsi="Times New Roman" w:cs="Times New Roman"/>
          <w:b/>
          <w:sz w:val="28"/>
          <w:szCs w:val="28"/>
          <w:lang w:val="kk-KZ"/>
        </w:rPr>
        <w:t xml:space="preserve">негізгі </w:t>
      </w:r>
      <w:r w:rsidR="00B96CFA" w:rsidRPr="0009565D">
        <w:rPr>
          <w:rFonts w:ascii="Times New Roman" w:hAnsi="Times New Roman" w:cs="Times New Roman"/>
          <w:b/>
          <w:sz w:val="28"/>
          <w:szCs w:val="28"/>
          <w:lang w:val="kk-KZ"/>
        </w:rPr>
        <w:t>тұжырымдамалар</w:t>
      </w:r>
      <w:r w:rsidRPr="0009565D">
        <w:rPr>
          <w:rFonts w:ascii="Times New Roman" w:hAnsi="Times New Roman" w:cs="Times New Roman"/>
          <w:b/>
          <w:sz w:val="28"/>
          <w:szCs w:val="28"/>
        </w:rPr>
        <w:t xml:space="preserve">: </w:t>
      </w:r>
    </w:p>
    <w:p w:rsidR="00037796" w:rsidRPr="0009565D" w:rsidRDefault="00037796" w:rsidP="005F4004">
      <w:pPr>
        <w:pStyle w:val="a3"/>
        <w:numPr>
          <w:ilvl w:val="0"/>
          <w:numId w:val="45"/>
        </w:numPr>
        <w:tabs>
          <w:tab w:val="left" w:pos="993"/>
        </w:tabs>
        <w:ind w:left="0" w:firstLine="709"/>
        <w:jc w:val="both"/>
        <w:rPr>
          <w:sz w:val="28"/>
          <w:szCs w:val="28"/>
        </w:rPr>
      </w:pPr>
      <w:r w:rsidRPr="0009565D">
        <w:rPr>
          <w:sz w:val="28"/>
          <w:szCs w:val="28"/>
        </w:rPr>
        <w:t xml:space="preserve">Солтүстік Қазақстанның аграрлық секторындағы кәсіпорындардың аймақтық ерекшеліктерін ескере отырып, басқару тиімділігін арттыруға мүмкіндік беретін басқару шешімдерін қолдаудың ақпараттық-талдау жүйесінің </w:t>
      </w:r>
      <w:r w:rsidRPr="0009565D">
        <w:rPr>
          <w:sz w:val="28"/>
          <w:szCs w:val="28"/>
          <w:lang w:val="kk-KZ"/>
        </w:rPr>
        <w:t>математикалық</w:t>
      </w:r>
      <w:r w:rsidRPr="0009565D">
        <w:rPr>
          <w:sz w:val="28"/>
          <w:szCs w:val="28"/>
        </w:rPr>
        <w:t xml:space="preserve"> моделі.</w:t>
      </w:r>
    </w:p>
    <w:p w:rsidR="00037796" w:rsidRPr="0009565D" w:rsidRDefault="00037796" w:rsidP="005F4004">
      <w:pPr>
        <w:pStyle w:val="a3"/>
        <w:numPr>
          <w:ilvl w:val="0"/>
          <w:numId w:val="45"/>
        </w:numPr>
        <w:tabs>
          <w:tab w:val="left" w:pos="993"/>
        </w:tabs>
        <w:ind w:left="0" w:firstLine="709"/>
        <w:jc w:val="both"/>
        <w:rPr>
          <w:sz w:val="28"/>
          <w:szCs w:val="28"/>
        </w:rPr>
      </w:pPr>
      <w:r w:rsidRPr="0009565D">
        <w:rPr>
          <w:sz w:val="28"/>
          <w:szCs w:val="28"/>
        </w:rPr>
        <w:t xml:space="preserve">Негізгі басқару параметрлерін анықтауға мүмкіндік беретін машиналық оқыту әдістерін (Gradient Boosting, Mutual Information, PCA және SHAP) синтезіне негізделген ауыл шаруашылығы өндірісінің факторларының маңыздылығын </w:t>
      </w:r>
      <w:r w:rsidR="00F63046" w:rsidRPr="0009565D">
        <w:rPr>
          <w:sz w:val="28"/>
          <w:szCs w:val="28"/>
          <w:lang w:val="kk-KZ"/>
        </w:rPr>
        <w:t>гибридті</w:t>
      </w:r>
      <w:r w:rsidRPr="0009565D">
        <w:rPr>
          <w:sz w:val="28"/>
          <w:szCs w:val="28"/>
        </w:rPr>
        <w:t xml:space="preserve"> бағалау алгоритмі.</w:t>
      </w:r>
    </w:p>
    <w:p w:rsidR="00037796" w:rsidRPr="0009565D" w:rsidRDefault="00037796" w:rsidP="005F4004">
      <w:pPr>
        <w:pStyle w:val="a3"/>
        <w:numPr>
          <w:ilvl w:val="0"/>
          <w:numId w:val="45"/>
        </w:numPr>
        <w:tabs>
          <w:tab w:val="left" w:pos="993"/>
        </w:tabs>
        <w:ind w:left="0" w:firstLine="709"/>
        <w:jc w:val="both"/>
        <w:rPr>
          <w:sz w:val="28"/>
          <w:szCs w:val="28"/>
        </w:rPr>
      </w:pPr>
      <w:r w:rsidRPr="0009565D">
        <w:rPr>
          <w:sz w:val="28"/>
          <w:szCs w:val="28"/>
        </w:rPr>
        <w:t>Солтүстік Қазақстанның аграрлық секторындағы кәсіпорындарда тестілеу кезінде өзінің тиімділігін дәлелдеген басқару сценарийлерін модельдеу және талдау функционалдығын жүзеге асыратын ақпараттық-ана</w:t>
      </w:r>
      <w:r w:rsidR="00526678" w:rsidRPr="0009565D">
        <w:rPr>
          <w:sz w:val="28"/>
          <w:szCs w:val="28"/>
        </w:rPr>
        <w:t>литикалық жүйе</w:t>
      </w:r>
      <w:r w:rsidRPr="0009565D">
        <w:rPr>
          <w:sz w:val="28"/>
          <w:szCs w:val="28"/>
        </w:rPr>
        <w:t>.</w:t>
      </w:r>
    </w:p>
    <w:p w:rsidR="00037796" w:rsidRPr="0009565D" w:rsidRDefault="00037796" w:rsidP="008E1CC5">
      <w:pPr>
        <w:tabs>
          <w:tab w:val="left" w:pos="1134"/>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
          <w:sz w:val="28"/>
          <w:szCs w:val="28"/>
        </w:rPr>
        <w:t xml:space="preserve">Диссертациялық жұмыстың теориялық маңыздылығы </w:t>
      </w:r>
      <w:r w:rsidRPr="0009565D">
        <w:rPr>
          <w:rFonts w:ascii="Times New Roman" w:hAnsi="Times New Roman" w:cs="Times New Roman"/>
          <w:sz w:val="28"/>
          <w:szCs w:val="28"/>
        </w:rPr>
        <w:t xml:space="preserve">агроөнеркәсіп кешеніндегі басқару шешімдерін қолдаудың ақпараттық-талдау жүйелерін құрудың ғылыми ережелері мен әдістемелік негіздерін әзірлеуде жатыр. Жұмыста жоғары белгісіздік жағдайында әлеуметтік-экономикалық жүйелерді басқару теориясының кеңеюіне ықпал ететін деректерді талдау, сараптамалық бағалау және көп критерийлі таңдау әдістерін унификациялау негізінде шешімдерді қабылдауды қолдау жүйелерін құрудың кешенді тәсілі негізделеді және ұсынылады. Әзірленген </w:t>
      </w:r>
      <w:r w:rsidRPr="0009565D">
        <w:rPr>
          <w:rFonts w:ascii="Times New Roman" w:hAnsi="Times New Roman" w:cs="Times New Roman"/>
          <w:sz w:val="28"/>
          <w:szCs w:val="28"/>
          <w:lang w:val="kk-KZ"/>
        </w:rPr>
        <w:t>математикалық</w:t>
      </w:r>
      <w:r w:rsidRPr="0009565D">
        <w:rPr>
          <w:rFonts w:ascii="Times New Roman" w:hAnsi="Times New Roman" w:cs="Times New Roman"/>
          <w:sz w:val="28"/>
          <w:szCs w:val="28"/>
        </w:rPr>
        <w:t xml:space="preserve"> модель мен факторлардың маңыздылығын </w:t>
      </w:r>
      <w:r w:rsidR="00F63046" w:rsidRPr="0009565D">
        <w:rPr>
          <w:rFonts w:ascii="Times New Roman" w:hAnsi="Times New Roman" w:cs="Times New Roman"/>
          <w:sz w:val="28"/>
          <w:szCs w:val="28"/>
          <w:lang w:val="kk-KZ"/>
        </w:rPr>
        <w:t>гибридті</w:t>
      </w:r>
      <w:r w:rsidRPr="0009565D">
        <w:rPr>
          <w:rFonts w:ascii="Times New Roman" w:hAnsi="Times New Roman" w:cs="Times New Roman"/>
          <w:sz w:val="28"/>
          <w:szCs w:val="28"/>
        </w:rPr>
        <w:t xml:space="preserve"> талдаудың алгоритмдері (қазіргі заманғы машиналық оқыту әдістерін пайдалана отырып) ауыл шаруашылығы өндірісінің тиімділігін бағалау мен болжаудың қолданыстағы теориялық тәсілдерін толықтырады.</w:t>
      </w:r>
    </w:p>
    <w:p w:rsidR="00037796" w:rsidRPr="0009565D" w:rsidRDefault="00037796" w:rsidP="008E1CC5">
      <w:pPr>
        <w:tabs>
          <w:tab w:val="left" w:pos="1134"/>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
          <w:sz w:val="28"/>
          <w:szCs w:val="28"/>
        </w:rPr>
        <w:t>Зерттеудің практикалық маңыздылығы</w:t>
      </w:r>
      <w:r w:rsidR="00D440C8" w:rsidRPr="0009565D">
        <w:rPr>
          <w:rFonts w:ascii="Times New Roman" w:hAnsi="Times New Roman" w:cs="Times New Roman"/>
          <w:b/>
          <w:sz w:val="28"/>
          <w:szCs w:val="28"/>
          <w:lang w:val="kk-KZ"/>
        </w:rPr>
        <w:t>.</w:t>
      </w:r>
      <w:r w:rsidRPr="0009565D">
        <w:rPr>
          <w:rFonts w:ascii="Times New Roman" w:hAnsi="Times New Roman" w:cs="Times New Roman"/>
          <w:b/>
          <w:sz w:val="28"/>
          <w:szCs w:val="28"/>
        </w:rPr>
        <w:t xml:space="preserve"> </w:t>
      </w:r>
      <w:r w:rsidRPr="0009565D">
        <w:rPr>
          <w:rFonts w:ascii="Times New Roman" w:hAnsi="Times New Roman" w:cs="Times New Roman"/>
          <w:sz w:val="28"/>
          <w:szCs w:val="28"/>
        </w:rPr>
        <w:t xml:space="preserve">Солтүстік Қазақстандағы ауыл шаруашылығы кәсіпорындарына арналған басқару шешімдерін қолдаудың ақпараттық-талдамалық жүйесін әзірлеу және енгізу болып табылады. Жүйенің құрылған бағдарламалық </w:t>
      </w:r>
      <w:r w:rsidR="00071AD9" w:rsidRPr="0009565D">
        <w:rPr>
          <w:rFonts w:ascii="Times New Roman" w:hAnsi="Times New Roman" w:cs="Times New Roman"/>
          <w:sz w:val="28"/>
          <w:szCs w:val="28"/>
          <w:lang w:val="kk-KZ"/>
        </w:rPr>
        <w:t>жүйесі</w:t>
      </w:r>
      <w:r w:rsidRPr="0009565D">
        <w:rPr>
          <w:rFonts w:ascii="Times New Roman" w:hAnsi="Times New Roman" w:cs="Times New Roman"/>
          <w:sz w:val="28"/>
          <w:szCs w:val="28"/>
        </w:rPr>
        <w:t xml:space="preserve"> ауылшаруашылық кәсіпорындарына басқарудың әртүрлі сценарийлерін модельдеуге, негізгі факторлар мен тәуекелдердің әсерін есепке алуға, анағұрлым негізделген және бейімделген басқару шешімдерін қабылдауға мүмкіндік береді. Ұсынылып отырған жүйені пайдалану өндіріс процесін жоспарлаудың тиімділігін арттыруға, шығындарды азайтуға, тәуекелдерді азайтуға және өзгермелі сыртқы орта жағдайында ауыл шаруашылығы өндірісінің тұрақтылығын арттыруға көмектеседі. Әзірленген әдістемелік ұсыныстарды шаруа қожалықтарының басшылары, агроөнеркәсіптік кешен мамандары, сондай-ақ мемлекеттік органдар өңірдің агроөнеркәсіп кешенін дамыту стратегиясын қалыптастыруда пайдалана алады.</w:t>
      </w:r>
    </w:p>
    <w:p w:rsidR="00037796" w:rsidRPr="0009565D" w:rsidRDefault="00037796" w:rsidP="008E1CC5">
      <w:pPr>
        <w:tabs>
          <w:tab w:val="left" w:pos="1134"/>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
          <w:sz w:val="28"/>
          <w:szCs w:val="28"/>
        </w:rPr>
        <w:t xml:space="preserve">Бағдарламалық қамтамасыз ету. </w:t>
      </w:r>
      <w:r w:rsidRPr="0009565D">
        <w:rPr>
          <w:rFonts w:ascii="Times New Roman" w:hAnsi="Times New Roman" w:cs="Times New Roman"/>
          <w:sz w:val="28"/>
          <w:szCs w:val="28"/>
        </w:rPr>
        <w:t xml:space="preserve">Диссертацияны әзірлеу барысында Солтүстік Қазақстанның аграрлық секторындағы кәсіпорындар үшін басқару шешімдерін қолдаудың ақпараттық-талдамалық жүйесінің бағдарламалық </w:t>
      </w:r>
      <w:r w:rsidR="00071AD9" w:rsidRPr="0009565D">
        <w:rPr>
          <w:rFonts w:ascii="Times New Roman" w:hAnsi="Times New Roman" w:cs="Times New Roman"/>
          <w:sz w:val="28"/>
          <w:szCs w:val="28"/>
          <w:lang w:val="kk-KZ"/>
        </w:rPr>
        <w:t xml:space="preserve">жүйесі </w:t>
      </w:r>
      <w:r w:rsidRPr="0009565D">
        <w:rPr>
          <w:rFonts w:ascii="Times New Roman" w:hAnsi="Times New Roman" w:cs="Times New Roman"/>
          <w:sz w:val="28"/>
          <w:szCs w:val="28"/>
        </w:rPr>
        <w:t>жасалды. Әзірленген бағдарламалық қамтамасыз ету деректерді талдау әдістерін, сараптамалық бағалауларды және көп критерийлерді таңдауды біріктіру функционалдығын жүзеге асырады. Жүйе факторлардың маңыздылығын жан-жақты талдауға және басқару сценарийлерін оңтайландыру бойынша ұсыныстарды қалыптастыруға мүмкіндік беретін Gradient Boosting, Mutual Information, PCA және SHAP сияқты деректерді өңдеу алгоритмдеріне негізделген. Бағдарламалық модуль өндірістік және экономикалық деректерді енгізу және сақтау, жұпталған салыстыру матрицаларын автоматты түрде жасау, баламалардың басымдықтарын есептеу және негізгі критерийлер негізінде сценарийлерді бағалау мүмкіндігін қамтамасыз етеді. Жүйе интерфейсі ауылшаруашылық кәсіпорындарының басшылары мен мамандары үшін пайдаланудың қарапайымдылығы талаптарына сай жасалған. Бағдарламалық қамтамасыз ету оның икемділігін, ауқымдылығын және одан әрі дамыту және нақты кәсіпорындардың қажеттіліктеріне бейімделу мүмкіндігін қамтамасыз ететін заманауи бағдарламалау тілдері мен деректерді талдау құралдарын қолдану арқылы жүзеге асырылады.</w:t>
      </w:r>
    </w:p>
    <w:p w:rsidR="00037796" w:rsidRPr="0009565D" w:rsidRDefault="00037796" w:rsidP="008E1CC5">
      <w:pPr>
        <w:tabs>
          <w:tab w:val="left" w:pos="1134"/>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
          <w:sz w:val="28"/>
          <w:szCs w:val="28"/>
        </w:rPr>
        <w:t xml:space="preserve">Нәтижелерді жүзеге асыру. </w:t>
      </w:r>
      <w:r w:rsidRPr="0009565D">
        <w:rPr>
          <w:rFonts w:ascii="Times New Roman" w:hAnsi="Times New Roman" w:cs="Times New Roman"/>
          <w:sz w:val="28"/>
          <w:szCs w:val="28"/>
        </w:rPr>
        <w:t>Жүргізілген зерттеу нәтижелері Солтүстік Қазақстан облысы бойынша BR06349506 «Өсімдік шаруашылығында дәл егін шаруашылығының технологияларын трансферттеу және бейімдеу» бюджеттік бағдарламасы аясында «Солтүстік Қазақстан ауыл шаруашылығы тәжірибе станциясы» ЖШС базасында сәтті жүзеге асырылды.</w:t>
      </w:r>
      <w:r w:rsidR="00CC24BA" w:rsidRPr="0009565D">
        <w:rPr>
          <w:rFonts w:ascii="Times New Roman" w:hAnsi="Times New Roman" w:cs="Times New Roman"/>
          <w:sz w:val="28"/>
          <w:szCs w:val="28"/>
        </w:rPr>
        <w:t xml:space="preserve"> </w:t>
      </w:r>
      <w:r w:rsidRPr="0009565D">
        <w:rPr>
          <w:rFonts w:ascii="Times New Roman" w:hAnsi="Times New Roman" w:cs="Times New Roman"/>
          <w:sz w:val="28"/>
          <w:szCs w:val="28"/>
        </w:rPr>
        <w:t>Іске асырудың ғылыми және практикалық маңыздылығы көптеген өндірістік және нарықтық критерийлерді ескере отырып, өндірісті ұйымдастырудың оңтайлы сценарийлерін таңдауға кешенді сараптамалық-статистикалық тәсілді енгізуге мүмкіндік беретін әзірленген ақпараттық-талдамалық шешімдерді қолдау жүйесін пайдалануда жатыр. Іске асыру өзара байланысты критерийлердің бірыңғай жүйесіне негізделген өндірісті оңтайлы сценарийлік жоспарлау мәселелерін шешуге жүйелі тәсілді қолдануды, оларды одан әрі анықтау және қолайлы сценарийлерді таңдауға әсер етуді сандық бағалау үшін критерийлердің иерархиялық құрылымын пайдалануды, сондай-ақ басқарушылық шешімдердің сапалық көрсеткіштерінен сапалық көрсеткіштерге көшу мүмкіндігін қамтамасыз етті. ауыл шаруашылығы саласы. Іске асыру нақты ауыл шаруашылығы өндірісі жағдайында ұсынылған тәсілдің жоғары тиімділігін және оның Солтүстік Қазақстанның аймақтық ерекшеліктеріне бейімделуін растады.</w:t>
      </w:r>
      <w:r w:rsidR="005C3D76" w:rsidRPr="0009565D">
        <w:rPr>
          <w:rFonts w:ascii="Times New Roman" w:hAnsi="Times New Roman" w:cs="Times New Roman"/>
          <w:sz w:val="28"/>
          <w:szCs w:val="28"/>
        </w:rPr>
        <w:t xml:space="preserve"> Диссертациялы</w:t>
      </w:r>
      <w:r w:rsidR="005C3D76" w:rsidRPr="0009565D">
        <w:rPr>
          <w:rFonts w:ascii="Times New Roman" w:hAnsi="Times New Roman" w:cs="Times New Roman"/>
          <w:sz w:val="28"/>
          <w:szCs w:val="28"/>
          <w:lang w:val="kk-KZ"/>
        </w:rPr>
        <w:t>қ жұмыстың бюджеттік бағдарлама аясы</w:t>
      </w:r>
      <w:r w:rsidR="00B1290C" w:rsidRPr="0009565D">
        <w:rPr>
          <w:rFonts w:ascii="Times New Roman" w:hAnsi="Times New Roman" w:cs="Times New Roman"/>
          <w:sz w:val="28"/>
          <w:szCs w:val="28"/>
          <w:lang w:val="kk-KZ"/>
        </w:rPr>
        <w:t xml:space="preserve">нда іске асқаны туралы анықтама </w:t>
      </w:r>
      <w:r w:rsidR="005F4004" w:rsidRPr="0009565D">
        <w:rPr>
          <w:rFonts w:ascii="Times New Roman" w:hAnsi="Times New Roman" w:cs="Times New Roman"/>
          <w:sz w:val="28"/>
          <w:szCs w:val="28"/>
          <w:lang w:val="kk-KZ"/>
        </w:rPr>
        <w:t xml:space="preserve">(Қосымша </w:t>
      </w:r>
      <w:r w:rsidR="00B1290C" w:rsidRPr="0009565D">
        <w:rPr>
          <w:rFonts w:ascii="Times New Roman" w:hAnsi="Times New Roman" w:cs="Times New Roman"/>
          <w:sz w:val="28"/>
          <w:szCs w:val="28"/>
          <w:lang w:val="kk-KZ"/>
        </w:rPr>
        <w:t>А</w:t>
      </w:r>
      <w:r w:rsidR="005F4004" w:rsidRPr="0009565D">
        <w:rPr>
          <w:rFonts w:ascii="Times New Roman" w:hAnsi="Times New Roman" w:cs="Times New Roman"/>
          <w:sz w:val="28"/>
          <w:szCs w:val="28"/>
          <w:lang w:val="kk-KZ"/>
        </w:rPr>
        <w:t>)</w:t>
      </w:r>
      <w:r w:rsidR="00B1290C" w:rsidRPr="0009565D">
        <w:rPr>
          <w:rFonts w:ascii="Times New Roman" w:hAnsi="Times New Roman" w:cs="Times New Roman"/>
          <w:sz w:val="28"/>
          <w:szCs w:val="28"/>
          <w:lang w:val="kk-KZ"/>
        </w:rPr>
        <w:t>да</w:t>
      </w:r>
      <w:r w:rsidR="005F4004" w:rsidRPr="0009565D">
        <w:rPr>
          <w:rFonts w:ascii="Times New Roman" w:hAnsi="Times New Roman" w:cs="Times New Roman"/>
          <w:sz w:val="28"/>
          <w:szCs w:val="28"/>
          <w:lang w:val="kk-KZ"/>
        </w:rPr>
        <w:t xml:space="preserve"> </w:t>
      </w:r>
      <w:r w:rsidR="005C3D76" w:rsidRPr="0009565D">
        <w:rPr>
          <w:rFonts w:ascii="Times New Roman" w:hAnsi="Times New Roman" w:cs="Times New Roman"/>
          <w:sz w:val="28"/>
          <w:szCs w:val="28"/>
          <w:lang w:val="kk-KZ"/>
        </w:rPr>
        <w:t>көрсетілген.</w:t>
      </w:r>
    </w:p>
    <w:p w:rsidR="00037796" w:rsidRPr="0009565D" w:rsidRDefault="00037796" w:rsidP="008E1CC5">
      <w:pPr>
        <w:tabs>
          <w:tab w:val="left" w:pos="1134"/>
        </w:tabs>
        <w:spacing w:after="0" w:line="240" w:lineRule="auto"/>
        <w:ind w:firstLine="709"/>
        <w:jc w:val="both"/>
        <w:rPr>
          <w:rFonts w:ascii="Times New Roman" w:hAnsi="Times New Roman" w:cs="Times New Roman"/>
          <w:b/>
          <w:sz w:val="28"/>
          <w:szCs w:val="28"/>
          <w:lang w:val="kk-KZ"/>
        </w:rPr>
      </w:pPr>
      <w:r w:rsidRPr="0009565D">
        <w:rPr>
          <w:rFonts w:ascii="Times New Roman" w:hAnsi="Times New Roman" w:cs="Times New Roman"/>
          <w:b/>
          <w:sz w:val="28"/>
          <w:szCs w:val="28"/>
          <w:lang w:val="kk-KZ"/>
        </w:rPr>
        <w:t>Диссертация нәтижелерінің апробациясы.</w:t>
      </w:r>
    </w:p>
    <w:p w:rsidR="00037796" w:rsidRPr="0009565D" w:rsidRDefault="00037796" w:rsidP="008E1CC5">
      <w:pPr>
        <w:tabs>
          <w:tab w:val="left" w:pos="1134"/>
        </w:tabs>
        <w:spacing w:after="0" w:line="240" w:lineRule="auto"/>
        <w:ind w:firstLine="709"/>
        <w:jc w:val="both"/>
        <w:rPr>
          <w:rFonts w:ascii="Times New Roman" w:hAnsi="Times New Roman" w:cs="Times New Roman"/>
          <w:b/>
          <w:sz w:val="28"/>
          <w:szCs w:val="28"/>
          <w:lang w:val="kk-KZ"/>
        </w:rPr>
      </w:pPr>
      <w:r w:rsidRPr="0009565D">
        <w:rPr>
          <w:rFonts w:ascii="Times New Roman" w:hAnsi="Times New Roman" w:cs="Times New Roman"/>
          <w:b/>
          <w:sz w:val="28"/>
          <w:szCs w:val="28"/>
          <w:lang w:val="kk-KZ"/>
        </w:rPr>
        <w:t>Диссертациялық зерттеудің негізгі нәтижелері келесі халықаралық конференцияларда ұсынылды:</w:t>
      </w:r>
    </w:p>
    <w:p w:rsidR="00037796" w:rsidRPr="0009565D" w:rsidRDefault="00037796" w:rsidP="008E1CC5">
      <w:pPr>
        <w:tabs>
          <w:tab w:val="left" w:pos="1134"/>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халықаралық ғылыми-тәжірибелік конференция «Қазіргі Қазақстан экономикасы: мәселелер мен даму перспективалары», академик ҚР ҰҒА ВШК-ның 60 жылдығына арналған, Еуразия халықаралық экономикалық академиясының академигі, экономика ғылымдарының докторы, профессор Г.Н.</w:t>
      </w:r>
      <w:r w:rsidR="005A2060" w:rsidRPr="0009565D">
        <w:rPr>
          <w:rFonts w:ascii="Times New Roman" w:hAnsi="Times New Roman" w:cs="Times New Roman"/>
          <w:sz w:val="28"/>
          <w:szCs w:val="28"/>
          <w:lang w:val="kk-KZ"/>
        </w:rPr>
        <w:t> </w:t>
      </w:r>
      <w:r w:rsidRPr="0009565D">
        <w:rPr>
          <w:rFonts w:ascii="Times New Roman" w:hAnsi="Times New Roman" w:cs="Times New Roman"/>
          <w:sz w:val="28"/>
          <w:szCs w:val="28"/>
          <w:lang w:val="kk-KZ"/>
        </w:rPr>
        <w:t>Дугаловаға арналған (Нұр-Сұлтан, 2019 жылғы 15 наурыз);</w:t>
      </w:r>
    </w:p>
    <w:p w:rsidR="00037796" w:rsidRPr="0009565D" w:rsidRDefault="00037796" w:rsidP="008E1CC5">
      <w:pPr>
        <w:tabs>
          <w:tab w:val="left" w:pos="1134"/>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халықаралық ғылыми-теориялық конференция «Сейфуллин оқулары – 15: Жастар, ғылым, технологиялар – жаңа идеялар мен перспективалар» (Нұр-Сұлтан, 2019 жылғы 24 қазан);</w:t>
      </w:r>
    </w:p>
    <w:p w:rsidR="00037796" w:rsidRPr="0009565D" w:rsidRDefault="00037796" w:rsidP="008E1CC5">
      <w:pPr>
        <w:tabs>
          <w:tab w:val="left" w:pos="1134"/>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халықаралық ғылыми-теориялық конференция «Сейфуллин оқулары – 16: Жаңа формациядағы жас ғалымдар – Қазақстанның болашағы» (Нұр-Сұлтан, 2020 жылғы 24 сәуір);</w:t>
      </w:r>
    </w:p>
    <w:p w:rsidR="00037796" w:rsidRPr="0009565D" w:rsidRDefault="00037796" w:rsidP="008E1CC5">
      <w:pPr>
        <w:tabs>
          <w:tab w:val="left" w:pos="1134"/>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халықаралық ғылыми-теориялық конференция «Сейфуллин оқулары – 17: Қазіргі аграрлық ғылым: цифрлық трансформация» (Нұр-Сұлтан, 2021 жылғы 28 сәуір).</w:t>
      </w:r>
    </w:p>
    <w:p w:rsidR="00037796" w:rsidRPr="0009565D" w:rsidRDefault="00037796" w:rsidP="008E1CC5">
      <w:pPr>
        <w:tabs>
          <w:tab w:val="left" w:pos="1134"/>
        </w:tabs>
        <w:spacing w:after="0" w:line="240" w:lineRule="auto"/>
        <w:ind w:firstLine="709"/>
        <w:jc w:val="both"/>
        <w:rPr>
          <w:rFonts w:ascii="Times New Roman" w:hAnsi="Times New Roman" w:cs="Times New Roman"/>
          <w:b/>
          <w:sz w:val="28"/>
          <w:szCs w:val="28"/>
          <w:lang w:val="kk-KZ"/>
        </w:rPr>
      </w:pPr>
      <w:r w:rsidRPr="0009565D">
        <w:rPr>
          <w:rFonts w:ascii="Times New Roman" w:hAnsi="Times New Roman" w:cs="Times New Roman"/>
          <w:b/>
          <w:sz w:val="28"/>
          <w:szCs w:val="28"/>
          <w:lang w:val="kk-KZ"/>
        </w:rPr>
        <w:t>Зерттеу нәтижелерін талқылау және енгізу:</w:t>
      </w:r>
    </w:p>
    <w:p w:rsidR="00037796" w:rsidRPr="0009565D" w:rsidRDefault="00037796" w:rsidP="008E1CC5">
      <w:pPr>
        <w:tabs>
          <w:tab w:val="left" w:pos="1134"/>
        </w:tabs>
        <w:spacing w:after="0" w:line="240" w:lineRule="auto"/>
        <w:ind w:firstLine="709"/>
        <w:jc w:val="both"/>
        <w:rPr>
          <w:rFonts w:ascii="Times New Roman" w:hAnsi="Times New Roman" w:cs="Times New Roman"/>
          <w:b/>
          <w:sz w:val="28"/>
          <w:szCs w:val="28"/>
          <w:lang w:val="kk-KZ"/>
        </w:rPr>
      </w:pPr>
      <w:r w:rsidRPr="0009565D">
        <w:rPr>
          <w:rFonts w:ascii="Times New Roman" w:hAnsi="Times New Roman" w:cs="Times New Roman"/>
          <w:b/>
          <w:sz w:val="28"/>
          <w:szCs w:val="28"/>
          <w:lang w:val="kk-KZ"/>
        </w:rPr>
        <w:t>2 мақала Scopus және Web of Science мәліметтер базасына енгізілген журналдарда жарияланды:</w:t>
      </w:r>
    </w:p>
    <w:p w:rsidR="00037796" w:rsidRPr="0009565D" w:rsidRDefault="00037796" w:rsidP="008E1CC5">
      <w:pPr>
        <w:numPr>
          <w:ilvl w:val="0"/>
          <w:numId w:val="1"/>
        </w:numPr>
        <w:tabs>
          <w:tab w:val="left" w:pos="1134"/>
        </w:tabs>
        <w:spacing w:after="0" w:line="240" w:lineRule="auto"/>
        <w:ind w:left="0" w:firstLine="709"/>
        <w:contextualSpacing/>
        <w:jc w:val="both"/>
        <w:rPr>
          <w:rFonts w:ascii="Times New Roman" w:hAnsi="Times New Roman" w:cs="Times New Roman"/>
          <w:b/>
          <w:sz w:val="28"/>
          <w:szCs w:val="28"/>
          <w:lang w:val="en-US"/>
        </w:rPr>
      </w:pPr>
      <w:r w:rsidRPr="0009565D">
        <w:rPr>
          <w:rFonts w:ascii="Times New Roman" w:hAnsi="Times New Roman" w:cs="Times New Roman"/>
          <w:color w:val="222222"/>
          <w:sz w:val="28"/>
          <w:szCs w:val="28"/>
          <w:shd w:val="clear" w:color="auto" w:fill="FFFFFF"/>
          <w:lang w:val="en-US"/>
        </w:rPr>
        <w:t>Expert-statistical method of management decision support for agricultural enterprises of Northern Kazakhstan // Journal of Theoretical and Applied I</w:t>
      </w:r>
      <w:r w:rsidR="00DC4E7A" w:rsidRPr="0009565D">
        <w:rPr>
          <w:rFonts w:ascii="Times New Roman" w:hAnsi="Times New Roman" w:cs="Times New Roman"/>
          <w:color w:val="222222"/>
          <w:sz w:val="28"/>
          <w:szCs w:val="28"/>
          <w:shd w:val="clear" w:color="auto" w:fill="FFFFFF"/>
          <w:lang w:val="en-US"/>
        </w:rPr>
        <w:t>nformation Technology</w:t>
      </w:r>
      <w:r w:rsidR="00DC4E7A"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en-US"/>
        </w:rPr>
        <w:t xml:space="preserve"> </w:t>
      </w:r>
      <w:r w:rsidR="00DC4E7A" w:rsidRPr="0009565D">
        <w:rPr>
          <w:rFonts w:ascii="Times New Roman" w:hAnsi="Times New Roman" w:cs="Times New Roman"/>
          <w:color w:val="222222"/>
          <w:sz w:val="28"/>
          <w:szCs w:val="28"/>
          <w:shd w:val="clear" w:color="auto" w:fill="FFFFFF"/>
          <w:lang w:val="en-US"/>
        </w:rPr>
        <w:t>–</w:t>
      </w:r>
      <w:r w:rsidRPr="0009565D">
        <w:rPr>
          <w:rFonts w:ascii="Times New Roman" w:hAnsi="Times New Roman" w:cs="Times New Roman"/>
          <w:color w:val="222222"/>
          <w:sz w:val="28"/>
          <w:szCs w:val="28"/>
          <w:shd w:val="clear" w:color="auto" w:fill="FFFFFF"/>
          <w:lang w:val="en-US"/>
        </w:rPr>
        <w:t xml:space="preserve"> 2021. </w:t>
      </w:r>
      <w:r w:rsidR="00DC4E7A" w:rsidRPr="0009565D">
        <w:rPr>
          <w:rFonts w:ascii="Times New Roman" w:hAnsi="Times New Roman" w:cs="Times New Roman"/>
          <w:color w:val="222222"/>
          <w:sz w:val="28"/>
          <w:szCs w:val="28"/>
          <w:shd w:val="clear" w:color="auto" w:fill="FFFFFF"/>
          <w:lang w:val="en-US"/>
        </w:rPr>
        <w:t>–</w:t>
      </w:r>
      <w:r w:rsidRPr="0009565D">
        <w:rPr>
          <w:rFonts w:ascii="Times New Roman" w:hAnsi="Times New Roman" w:cs="Times New Roman"/>
          <w:color w:val="222222"/>
          <w:sz w:val="28"/>
          <w:szCs w:val="28"/>
          <w:shd w:val="clear" w:color="auto" w:fill="FFFFFF"/>
          <w:lang w:val="en-US"/>
        </w:rPr>
        <w:t xml:space="preserve"> Vol</w:t>
      </w:r>
      <w:r w:rsidR="00DC4E7A"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en-US"/>
        </w:rPr>
        <w:t xml:space="preserve"> 99, </w:t>
      </w:r>
      <w:r w:rsidR="00DC4E7A"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en-US"/>
        </w:rPr>
        <w:t xml:space="preserve">12. </w:t>
      </w:r>
      <w:r w:rsidR="00DC4E7A" w:rsidRPr="0009565D">
        <w:rPr>
          <w:rFonts w:ascii="Times New Roman" w:hAnsi="Times New Roman" w:cs="Times New Roman"/>
          <w:color w:val="222222"/>
          <w:sz w:val="28"/>
          <w:szCs w:val="28"/>
          <w:shd w:val="clear" w:color="auto" w:fill="FFFFFF"/>
          <w:lang w:val="en-US"/>
        </w:rPr>
        <w:t>–</w:t>
      </w:r>
      <w:r w:rsidRPr="0009565D">
        <w:rPr>
          <w:rFonts w:ascii="Times New Roman" w:hAnsi="Times New Roman" w:cs="Times New Roman"/>
          <w:color w:val="222222"/>
          <w:sz w:val="28"/>
          <w:szCs w:val="28"/>
          <w:shd w:val="clear" w:color="auto" w:fill="FFFFFF"/>
          <w:lang w:val="en-US"/>
        </w:rPr>
        <w:t xml:space="preserve"> Р. 3071-3083.</w:t>
      </w:r>
    </w:p>
    <w:p w:rsidR="001B5E1D" w:rsidRPr="0009565D" w:rsidRDefault="001B5E1D" w:rsidP="008E1CC5">
      <w:pPr>
        <w:numPr>
          <w:ilvl w:val="0"/>
          <w:numId w:val="1"/>
        </w:numPr>
        <w:tabs>
          <w:tab w:val="left" w:pos="1134"/>
        </w:tabs>
        <w:spacing w:after="0" w:line="240" w:lineRule="auto"/>
        <w:ind w:left="0" w:firstLine="709"/>
        <w:contextualSpacing/>
        <w:jc w:val="both"/>
        <w:rPr>
          <w:rFonts w:ascii="Times New Roman" w:hAnsi="Times New Roman" w:cs="Times New Roman"/>
          <w:b/>
          <w:sz w:val="28"/>
          <w:szCs w:val="28"/>
          <w:lang w:val="en-US"/>
        </w:rPr>
      </w:pPr>
      <w:r w:rsidRPr="0009565D">
        <w:rPr>
          <w:rFonts w:ascii="Times New Roman" w:eastAsia="Times New Roman" w:hAnsi="Times New Roman" w:cs="Times New Roman"/>
          <w:sz w:val="28"/>
          <w:szCs w:val="28"/>
          <w:lang w:val="kk-KZ"/>
        </w:rPr>
        <w:t xml:space="preserve">Assessing external factors of the agro-industrial complex efficiency based on data // </w:t>
      </w:r>
      <w:r w:rsidRPr="0009565D">
        <w:rPr>
          <w:rFonts w:ascii="Times New Roman" w:hAnsi="Times New Roman" w:cs="Times New Roman"/>
          <w:bCs/>
          <w:sz w:val="28"/>
          <w:szCs w:val="28"/>
          <w:lang w:val="en-US"/>
        </w:rPr>
        <w:t>Bulletin of Electrical Engineering and Informatics</w:t>
      </w:r>
      <w:r w:rsidR="00DC4E7A" w:rsidRPr="0009565D">
        <w:rPr>
          <w:rFonts w:ascii="Times New Roman" w:hAnsi="Times New Roman" w:cs="Times New Roman"/>
          <w:bCs/>
          <w:sz w:val="28"/>
          <w:szCs w:val="28"/>
          <w:lang w:val="kk-KZ"/>
        </w:rPr>
        <w:t>. – 2025. –</w:t>
      </w:r>
      <w:r w:rsidRPr="0009565D">
        <w:rPr>
          <w:rFonts w:ascii="Times New Roman" w:hAnsi="Times New Roman" w:cs="Times New Roman"/>
          <w:bCs/>
          <w:sz w:val="28"/>
          <w:szCs w:val="28"/>
          <w:lang w:val="en-US"/>
        </w:rPr>
        <w:t xml:space="preserve"> Vol. 14, </w:t>
      </w:r>
      <w:r w:rsidR="00DC4E7A" w:rsidRPr="0009565D">
        <w:rPr>
          <w:rFonts w:ascii="Times New Roman" w:hAnsi="Times New Roman" w:cs="Times New Roman"/>
          <w:bCs/>
          <w:sz w:val="28"/>
          <w:szCs w:val="28"/>
          <w:lang w:val="kk-KZ"/>
        </w:rPr>
        <w:t>№</w:t>
      </w:r>
      <w:r w:rsidRPr="0009565D">
        <w:rPr>
          <w:rFonts w:ascii="Times New Roman" w:hAnsi="Times New Roman" w:cs="Times New Roman"/>
          <w:bCs/>
          <w:sz w:val="28"/>
          <w:szCs w:val="28"/>
          <w:lang w:val="en-US"/>
        </w:rPr>
        <w:t>5</w:t>
      </w:r>
      <w:r w:rsidR="00DC4E7A" w:rsidRPr="0009565D">
        <w:rPr>
          <w:rFonts w:ascii="Times New Roman" w:hAnsi="Times New Roman" w:cs="Times New Roman"/>
          <w:bCs/>
          <w:sz w:val="28"/>
          <w:szCs w:val="28"/>
          <w:lang w:val="kk-KZ"/>
        </w:rPr>
        <w:t>. – Р.</w:t>
      </w:r>
      <w:r w:rsidRPr="0009565D">
        <w:rPr>
          <w:rFonts w:ascii="Times New Roman" w:hAnsi="Times New Roman" w:cs="Times New Roman"/>
          <w:bCs/>
          <w:sz w:val="28"/>
          <w:szCs w:val="28"/>
          <w:lang w:val="en-US"/>
        </w:rPr>
        <w:t xml:space="preserve"> 4100-4114.</w:t>
      </w:r>
    </w:p>
    <w:p w:rsidR="00037796" w:rsidRPr="0009565D" w:rsidRDefault="00037796" w:rsidP="008E1CC5">
      <w:pPr>
        <w:tabs>
          <w:tab w:val="left" w:pos="1134"/>
        </w:tabs>
        <w:spacing w:after="0" w:line="240" w:lineRule="auto"/>
        <w:ind w:firstLine="709"/>
        <w:jc w:val="both"/>
        <w:rPr>
          <w:rFonts w:ascii="Times New Roman" w:hAnsi="Times New Roman" w:cs="Times New Roman"/>
          <w:b/>
          <w:sz w:val="28"/>
          <w:szCs w:val="28"/>
          <w:lang w:val="en-US"/>
        </w:rPr>
      </w:pPr>
      <w:r w:rsidRPr="0009565D">
        <w:rPr>
          <w:rFonts w:ascii="Times New Roman" w:hAnsi="Times New Roman" w:cs="Times New Roman"/>
          <w:b/>
          <w:sz w:val="28"/>
          <w:szCs w:val="28"/>
          <w:lang w:val="kk-KZ"/>
        </w:rPr>
        <w:t xml:space="preserve">Қазақстан Республикасы Ғылым және жоғары білім министрлігінің Ғылым және жоғары білім саласындағы cапаны қамтамасыз ету комитеті  ұсынатын ғылыми басылымдар тізбесіндегі журналдарға </w:t>
      </w:r>
      <w:r w:rsidR="00526678" w:rsidRPr="0009565D">
        <w:rPr>
          <w:rFonts w:ascii="Times New Roman" w:hAnsi="Times New Roman" w:cs="Times New Roman"/>
          <w:b/>
          <w:sz w:val="28"/>
          <w:szCs w:val="28"/>
          <w:lang w:val="kk-KZ"/>
        </w:rPr>
        <w:t>3</w:t>
      </w:r>
      <w:r w:rsidRPr="0009565D">
        <w:rPr>
          <w:rFonts w:ascii="Times New Roman" w:hAnsi="Times New Roman" w:cs="Times New Roman"/>
          <w:b/>
          <w:sz w:val="28"/>
          <w:szCs w:val="28"/>
          <w:lang w:val="kk-KZ"/>
        </w:rPr>
        <w:t xml:space="preserve"> мақала</w:t>
      </w:r>
      <w:r w:rsidRPr="0009565D">
        <w:rPr>
          <w:rFonts w:ascii="Times New Roman" w:hAnsi="Times New Roman" w:cs="Times New Roman"/>
          <w:b/>
          <w:sz w:val="28"/>
          <w:szCs w:val="28"/>
          <w:lang w:val="en-US"/>
        </w:rPr>
        <w:t>:</w:t>
      </w:r>
    </w:p>
    <w:p w:rsidR="00553C42" w:rsidRPr="0009565D" w:rsidRDefault="00553C42" w:rsidP="008E1CC5">
      <w:pPr>
        <w:numPr>
          <w:ilvl w:val="0"/>
          <w:numId w:val="2"/>
        </w:numPr>
        <w:tabs>
          <w:tab w:val="left" w:pos="1134"/>
        </w:tabs>
        <w:spacing w:after="0" w:line="240" w:lineRule="auto"/>
        <w:ind w:left="0" w:firstLine="709"/>
        <w:contextualSpacing/>
        <w:jc w:val="both"/>
        <w:rPr>
          <w:rStyle w:val="af1"/>
          <w:rFonts w:ascii="Times New Roman" w:hAnsi="Times New Roman" w:cs="Times New Roman"/>
          <w:color w:val="222222"/>
          <w:sz w:val="28"/>
          <w:szCs w:val="28"/>
          <w:u w:val="none"/>
          <w:shd w:val="clear" w:color="auto" w:fill="FFFFFF"/>
        </w:rPr>
      </w:pPr>
      <w:r w:rsidRPr="0009565D">
        <w:rPr>
          <w:rFonts w:ascii="Times New Roman" w:hAnsi="Times New Roman" w:cs="Times New Roman"/>
          <w:sz w:val="28"/>
          <w:szCs w:val="28"/>
          <w:lang w:eastAsia="ru-RU"/>
        </w:rPr>
        <w:t>Информационно-аналитическая система поддержки принятия решений для агропредприятий Северного Казахстана //</w:t>
      </w:r>
      <w:r w:rsidRPr="0009565D">
        <w:rPr>
          <w:rFonts w:ascii="Times New Roman" w:hAnsi="Times New Roman" w:cs="Times New Roman"/>
          <w:sz w:val="28"/>
          <w:szCs w:val="28"/>
        </w:rPr>
        <w:t xml:space="preserve"> Вестник Национальной инженерной академии РК. – 2022</w:t>
      </w:r>
      <w:r w:rsidR="00DC4E7A"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00DC4E7A" w:rsidRPr="0009565D">
        <w:rPr>
          <w:rFonts w:ascii="Times New Roman" w:hAnsi="Times New Roman" w:cs="Times New Roman"/>
          <w:sz w:val="28"/>
          <w:szCs w:val="28"/>
        </w:rPr>
        <w:t>–</w:t>
      </w:r>
      <w:r w:rsidRPr="0009565D">
        <w:rPr>
          <w:rFonts w:ascii="Times New Roman" w:hAnsi="Times New Roman" w:cs="Times New Roman"/>
          <w:sz w:val="28"/>
          <w:szCs w:val="28"/>
        </w:rPr>
        <w:t xml:space="preserve"> №1</w:t>
      </w:r>
      <w:r w:rsidRPr="0009565D">
        <w:rPr>
          <w:rFonts w:ascii="Times New Roman" w:hAnsi="Times New Roman" w:cs="Times New Roman"/>
          <w:sz w:val="28"/>
          <w:szCs w:val="28"/>
          <w:lang w:val="kk-KZ"/>
        </w:rPr>
        <w:t>(83)</w:t>
      </w:r>
      <w:r w:rsidR="00DC4E7A"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00DC4E7A"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С.</w:t>
      </w:r>
      <w:r w:rsidR="00DC4E7A"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 xml:space="preserve">58-70. </w:t>
      </w:r>
      <w:r w:rsidRPr="0009565D">
        <w:rPr>
          <w:rStyle w:val="af1"/>
          <w:rFonts w:ascii="Times New Roman" w:hAnsi="Times New Roman" w:cs="Times New Roman"/>
          <w:color w:val="0E52C1"/>
          <w:sz w:val="28"/>
          <w:szCs w:val="28"/>
        </w:rPr>
        <w:t xml:space="preserve"> </w:t>
      </w:r>
    </w:p>
    <w:p w:rsidR="00526678" w:rsidRPr="0009565D" w:rsidRDefault="005A3775" w:rsidP="008E1CC5">
      <w:pPr>
        <w:numPr>
          <w:ilvl w:val="0"/>
          <w:numId w:val="2"/>
        </w:numPr>
        <w:tabs>
          <w:tab w:val="left" w:pos="1134"/>
        </w:tabs>
        <w:spacing w:after="0" w:line="240" w:lineRule="auto"/>
        <w:ind w:left="0" w:firstLine="709"/>
        <w:contextualSpacing/>
        <w:jc w:val="both"/>
        <w:rPr>
          <w:rFonts w:ascii="Times New Roman" w:hAnsi="Times New Roman" w:cs="Times New Roman"/>
          <w:b/>
          <w:sz w:val="28"/>
          <w:szCs w:val="28"/>
          <w:lang w:val="uk-UA"/>
        </w:rPr>
      </w:pPr>
      <w:r w:rsidRPr="0009565D">
        <w:rPr>
          <w:rFonts w:ascii="Times New Roman" w:hAnsi="Times New Roman" w:cs="Times New Roman"/>
          <w:sz w:val="28"/>
          <w:szCs w:val="28"/>
          <w:lang w:eastAsia="ru-RU"/>
        </w:rPr>
        <w:t xml:space="preserve">Ауылшаруашылық ресурстарын басқаруды оңтайландыру үшін </w:t>
      </w:r>
      <w:r w:rsidRPr="0009565D">
        <w:rPr>
          <w:rFonts w:ascii="Times New Roman" w:hAnsi="Times New Roman" w:cs="Times New Roman"/>
          <w:sz w:val="28"/>
          <w:szCs w:val="28"/>
          <w:lang w:val="en-US" w:eastAsia="ru-RU"/>
        </w:rPr>
        <w:t>SHAP</w:t>
      </w:r>
      <w:r w:rsidRPr="0009565D">
        <w:rPr>
          <w:rFonts w:ascii="Times New Roman" w:hAnsi="Times New Roman" w:cs="Times New Roman"/>
          <w:sz w:val="28"/>
          <w:szCs w:val="28"/>
          <w:lang w:eastAsia="ru-RU"/>
        </w:rPr>
        <w:t xml:space="preserve"> және </w:t>
      </w:r>
      <w:r w:rsidRPr="0009565D">
        <w:rPr>
          <w:rFonts w:ascii="Times New Roman" w:hAnsi="Times New Roman" w:cs="Times New Roman"/>
          <w:sz w:val="28"/>
          <w:szCs w:val="28"/>
          <w:lang w:val="en-US" w:eastAsia="ru-RU"/>
        </w:rPr>
        <w:t>PCA</w:t>
      </w:r>
      <w:r w:rsidRPr="0009565D">
        <w:rPr>
          <w:rFonts w:ascii="Times New Roman" w:hAnsi="Times New Roman" w:cs="Times New Roman"/>
          <w:sz w:val="28"/>
          <w:szCs w:val="28"/>
          <w:lang w:eastAsia="ru-RU"/>
        </w:rPr>
        <w:t xml:space="preserve"> қолдану арқылы факторлардың маңыздылығын талдау //</w:t>
      </w:r>
      <w:r w:rsidRPr="0009565D">
        <w:rPr>
          <w:rFonts w:ascii="Times New Roman" w:hAnsi="Times New Roman" w:cs="Times New Roman"/>
          <w:sz w:val="28"/>
          <w:szCs w:val="28"/>
          <w:lang w:val="uk-UA"/>
        </w:rPr>
        <w:t xml:space="preserve"> Международный журнал информационных и коммуникационных технологий. –2025</w:t>
      </w:r>
      <w:r w:rsidR="00DC4E7A" w:rsidRPr="0009565D">
        <w:rPr>
          <w:rFonts w:ascii="Times New Roman" w:hAnsi="Times New Roman" w:cs="Times New Roman"/>
          <w:sz w:val="28"/>
          <w:szCs w:val="28"/>
          <w:lang w:val="uk-UA"/>
        </w:rPr>
        <w:t>. –</w:t>
      </w:r>
      <w:r w:rsidRPr="0009565D">
        <w:rPr>
          <w:rFonts w:ascii="Times New Roman" w:hAnsi="Times New Roman" w:cs="Times New Roman"/>
          <w:sz w:val="28"/>
          <w:szCs w:val="28"/>
          <w:lang w:val="uk-UA"/>
        </w:rPr>
        <w:t xml:space="preserve"> Т</w:t>
      </w:r>
      <w:r w:rsidR="00DC4E7A" w:rsidRPr="0009565D">
        <w:rPr>
          <w:rFonts w:ascii="Times New Roman" w:hAnsi="Times New Roman" w:cs="Times New Roman"/>
          <w:sz w:val="28"/>
          <w:szCs w:val="28"/>
          <w:lang w:val="uk-UA"/>
        </w:rPr>
        <w:t>.</w:t>
      </w:r>
      <w:r w:rsidRPr="0009565D">
        <w:rPr>
          <w:rFonts w:ascii="Times New Roman" w:hAnsi="Times New Roman" w:cs="Times New Roman"/>
          <w:sz w:val="28"/>
          <w:szCs w:val="28"/>
        </w:rPr>
        <w:t xml:space="preserve"> 6, №1(21)</w:t>
      </w:r>
      <w:r w:rsidR="00DC4E7A"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00DC4E7A"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С. 21-39</w:t>
      </w:r>
      <w:r w:rsidRPr="0009565D">
        <w:rPr>
          <w:rFonts w:ascii="Times New Roman" w:hAnsi="Times New Roman" w:cs="Times New Roman"/>
          <w:sz w:val="28"/>
          <w:szCs w:val="28"/>
          <w:lang w:val="uk-UA"/>
        </w:rPr>
        <w:t>.</w:t>
      </w:r>
    </w:p>
    <w:p w:rsidR="00526678" w:rsidRPr="0009565D" w:rsidRDefault="001B5E1D" w:rsidP="008E1CC5">
      <w:pPr>
        <w:numPr>
          <w:ilvl w:val="0"/>
          <w:numId w:val="2"/>
        </w:numPr>
        <w:tabs>
          <w:tab w:val="left" w:pos="1134"/>
        </w:tabs>
        <w:spacing w:after="0" w:line="240" w:lineRule="auto"/>
        <w:ind w:left="0" w:firstLine="709"/>
        <w:contextualSpacing/>
        <w:jc w:val="both"/>
        <w:rPr>
          <w:rFonts w:ascii="Times New Roman" w:hAnsi="Times New Roman" w:cs="Times New Roman"/>
          <w:b/>
          <w:sz w:val="28"/>
          <w:szCs w:val="28"/>
          <w:lang w:val="uk-UA"/>
        </w:rPr>
      </w:pPr>
      <w:r w:rsidRPr="0009565D">
        <w:rPr>
          <w:rFonts w:ascii="Times New Roman" w:hAnsi="Times New Roman" w:cs="Times New Roman"/>
          <w:sz w:val="28"/>
          <w:szCs w:val="28"/>
          <w:lang w:val="uk-UA"/>
        </w:rPr>
        <w:t xml:space="preserve">Машиналық оқыту әдістерімен агроөнеркәсіптік тиімділік көрсеткіштері бойынша сыртқы факторларды бағалау // Международный журнал информационных и коммуникационных технологий. </w:t>
      </w:r>
      <w:r w:rsidR="00DC4E7A" w:rsidRPr="0009565D">
        <w:rPr>
          <w:rFonts w:ascii="Times New Roman" w:hAnsi="Times New Roman" w:cs="Times New Roman"/>
          <w:sz w:val="28"/>
          <w:szCs w:val="28"/>
          <w:lang w:val="uk-UA"/>
        </w:rPr>
        <w:t xml:space="preserve">– </w:t>
      </w:r>
      <w:r w:rsidRPr="0009565D">
        <w:rPr>
          <w:rFonts w:ascii="Times New Roman" w:hAnsi="Times New Roman" w:cs="Times New Roman"/>
          <w:sz w:val="28"/>
          <w:szCs w:val="28"/>
          <w:lang w:val="uk-UA"/>
        </w:rPr>
        <w:t>2025</w:t>
      </w:r>
      <w:r w:rsidR="00DC4E7A" w:rsidRPr="0009565D">
        <w:rPr>
          <w:rFonts w:ascii="Times New Roman" w:hAnsi="Times New Roman" w:cs="Times New Roman"/>
          <w:sz w:val="28"/>
          <w:szCs w:val="28"/>
          <w:lang w:val="uk-UA"/>
        </w:rPr>
        <w:t xml:space="preserve">. – </w:t>
      </w:r>
      <w:r w:rsidRPr="0009565D">
        <w:rPr>
          <w:rFonts w:ascii="Times New Roman" w:hAnsi="Times New Roman" w:cs="Times New Roman"/>
          <w:sz w:val="28"/>
          <w:szCs w:val="28"/>
          <w:lang w:val="kk-KZ"/>
        </w:rPr>
        <w:t>Т</w:t>
      </w:r>
      <w:r w:rsidR="00DC4E7A" w:rsidRPr="0009565D">
        <w:rPr>
          <w:rFonts w:ascii="Times New Roman" w:hAnsi="Times New Roman" w:cs="Times New Roman"/>
          <w:sz w:val="28"/>
          <w:szCs w:val="28"/>
          <w:lang w:val="kk-KZ"/>
        </w:rPr>
        <w:t>.</w:t>
      </w:r>
      <w:r w:rsidRPr="0009565D">
        <w:rPr>
          <w:rFonts w:ascii="Times New Roman" w:hAnsi="Times New Roman" w:cs="Times New Roman"/>
          <w:sz w:val="28"/>
          <w:szCs w:val="28"/>
          <w:lang w:val="uk-UA"/>
        </w:rPr>
        <w:t xml:space="preserve"> 6, №3(23). </w:t>
      </w:r>
      <w:r w:rsidR="00DC4E7A" w:rsidRPr="0009565D">
        <w:rPr>
          <w:rFonts w:ascii="Times New Roman" w:hAnsi="Times New Roman" w:cs="Times New Roman"/>
          <w:sz w:val="28"/>
          <w:szCs w:val="28"/>
          <w:lang w:val="uk-UA"/>
        </w:rPr>
        <w:t xml:space="preserve">– </w:t>
      </w:r>
      <w:r w:rsidRPr="0009565D">
        <w:rPr>
          <w:rFonts w:ascii="Times New Roman" w:hAnsi="Times New Roman" w:cs="Times New Roman"/>
          <w:sz w:val="28"/>
          <w:szCs w:val="28"/>
          <w:lang w:val="uk-UA"/>
        </w:rPr>
        <w:t>С. 222</w:t>
      </w:r>
      <w:r w:rsidR="00DC4E7A" w:rsidRPr="0009565D">
        <w:rPr>
          <w:rFonts w:ascii="Times New Roman" w:hAnsi="Times New Roman" w:cs="Times New Roman"/>
          <w:sz w:val="28"/>
          <w:szCs w:val="28"/>
          <w:lang w:val="uk-UA"/>
        </w:rPr>
        <w:t>-</w:t>
      </w:r>
      <w:r w:rsidRPr="0009565D">
        <w:rPr>
          <w:rFonts w:ascii="Times New Roman" w:hAnsi="Times New Roman" w:cs="Times New Roman"/>
          <w:sz w:val="28"/>
          <w:szCs w:val="28"/>
          <w:lang w:val="uk-UA"/>
        </w:rPr>
        <w:t>237.</w:t>
      </w:r>
      <w:r w:rsidR="00526678" w:rsidRPr="0009565D">
        <w:rPr>
          <w:rFonts w:ascii="Times New Roman" w:hAnsi="Times New Roman" w:cs="Times New Roman"/>
          <w:b/>
          <w:sz w:val="28"/>
          <w:szCs w:val="28"/>
          <w:lang w:val="uk-UA"/>
        </w:rPr>
        <w:t xml:space="preserve"> </w:t>
      </w:r>
    </w:p>
    <w:p w:rsidR="00526678" w:rsidRPr="0009565D" w:rsidRDefault="00526678" w:rsidP="008E1CC5">
      <w:pPr>
        <w:tabs>
          <w:tab w:val="left" w:pos="1134"/>
        </w:tabs>
        <w:spacing w:after="0" w:line="240" w:lineRule="auto"/>
        <w:ind w:firstLine="709"/>
        <w:contextualSpacing/>
        <w:jc w:val="both"/>
        <w:rPr>
          <w:rFonts w:ascii="Times New Roman" w:hAnsi="Times New Roman" w:cs="Times New Roman"/>
          <w:b/>
          <w:color w:val="222222"/>
          <w:sz w:val="28"/>
          <w:szCs w:val="28"/>
          <w:shd w:val="clear" w:color="auto" w:fill="FFFFFF"/>
          <w:lang w:val="uk-UA"/>
        </w:rPr>
      </w:pPr>
      <w:r w:rsidRPr="0009565D">
        <w:rPr>
          <w:rFonts w:ascii="Times New Roman" w:hAnsi="Times New Roman" w:cs="Times New Roman"/>
          <w:b/>
          <w:sz w:val="28"/>
          <w:szCs w:val="28"/>
          <w:lang w:val="uk-UA"/>
        </w:rPr>
        <w:t>Басқа журналдарда 2 мақала:</w:t>
      </w:r>
    </w:p>
    <w:p w:rsidR="00526678" w:rsidRPr="0009565D" w:rsidRDefault="00526678" w:rsidP="008E1CC5">
      <w:pPr>
        <w:pStyle w:val="a3"/>
        <w:numPr>
          <w:ilvl w:val="0"/>
          <w:numId w:val="2"/>
        </w:numPr>
        <w:tabs>
          <w:tab w:val="left" w:pos="993"/>
          <w:tab w:val="left" w:pos="1134"/>
        </w:tabs>
        <w:ind w:left="0" w:firstLine="709"/>
        <w:jc w:val="both"/>
        <w:rPr>
          <w:sz w:val="28"/>
          <w:szCs w:val="28"/>
        </w:rPr>
      </w:pPr>
      <w:r w:rsidRPr="0009565D">
        <w:rPr>
          <w:sz w:val="28"/>
          <w:szCs w:val="28"/>
        </w:rPr>
        <w:t>Концепции и модели принятия управленческих решений для агропредприятий Северного Казахстана // Вестник науки КАТУ им.</w:t>
      </w:r>
      <w:r w:rsidR="00DC4E7A" w:rsidRPr="0009565D">
        <w:rPr>
          <w:sz w:val="28"/>
          <w:szCs w:val="28"/>
          <w:lang w:val="kk-KZ"/>
        </w:rPr>
        <w:t xml:space="preserve"> </w:t>
      </w:r>
      <w:r w:rsidRPr="0009565D">
        <w:rPr>
          <w:sz w:val="28"/>
          <w:szCs w:val="28"/>
        </w:rPr>
        <w:t>С.</w:t>
      </w:r>
      <w:r w:rsidR="00DC4E7A" w:rsidRPr="0009565D">
        <w:rPr>
          <w:sz w:val="28"/>
          <w:szCs w:val="28"/>
          <w:lang w:val="kk-KZ"/>
        </w:rPr>
        <w:t> </w:t>
      </w:r>
      <w:r w:rsidRPr="0009565D">
        <w:rPr>
          <w:sz w:val="28"/>
          <w:szCs w:val="28"/>
        </w:rPr>
        <w:t>Сейфуллина</w:t>
      </w:r>
      <w:r w:rsidR="00DC4E7A" w:rsidRPr="0009565D">
        <w:rPr>
          <w:sz w:val="28"/>
          <w:szCs w:val="28"/>
          <w:lang w:val="kk-KZ"/>
        </w:rPr>
        <w:t>.</w:t>
      </w:r>
      <w:r w:rsidRPr="0009565D">
        <w:rPr>
          <w:sz w:val="28"/>
          <w:szCs w:val="28"/>
        </w:rPr>
        <w:t xml:space="preserve"> </w:t>
      </w:r>
      <w:r w:rsidR="00DC4E7A" w:rsidRPr="0009565D">
        <w:rPr>
          <w:sz w:val="28"/>
          <w:szCs w:val="28"/>
        </w:rPr>
        <w:t>–</w:t>
      </w:r>
      <w:r w:rsidRPr="0009565D">
        <w:rPr>
          <w:sz w:val="28"/>
          <w:szCs w:val="28"/>
        </w:rPr>
        <w:t xml:space="preserve"> 2020</w:t>
      </w:r>
      <w:r w:rsidR="00DC4E7A" w:rsidRPr="0009565D">
        <w:rPr>
          <w:sz w:val="28"/>
          <w:szCs w:val="28"/>
          <w:lang w:val="kk-KZ"/>
        </w:rPr>
        <w:t>.</w:t>
      </w:r>
      <w:r w:rsidRPr="0009565D">
        <w:rPr>
          <w:sz w:val="28"/>
          <w:szCs w:val="28"/>
          <w:shd w:val="clear" w:color="auto" w:fill="FFFFFF"/>
        </w:rPr>
        <w:t xml:space="preserve"> </w:t>
      </w:r>
      <w:r w:rsidR="00DC4E7A" w:rsidRPr="0009565D">
        <w:rPr>
          <w:sz w:val="28"/>
          <w:szCs w:val="28"/>
        </w:rPr>
        <w:t>–</w:t>
      </w:r>
      <w:r w:rsidRPr="0009565D">
        <w:rPr>
          <w:sz w:val="28"/>
          <w:szCs w:val="28"/>
        </w:rPr>
        <w:t xml:space="preserve"> №4</w:t>
      </w:r>
      <w:r w:rsidR="00DC4E7A" w:rsidRPr="0009565D">
        <w:rPr>
          <w:sz w:val="28"/>
          <w:szCs w:val="28"/>
          <w:lang w:val="kk-KZ"/>
        </w:rPr>
        <w:t>.</w:t>
      </w:r>
      <w:r w:rsidRPr="0009565D">
        <w:rPr>
          <w:sz w:val="28"/>
          <w:szCs w:val="28"/>
        </w:rPr>
        <w:t xml:space="preserve"> </w:t>
      </w:r>
      <w:r w:rsidR="00DC4E7A" w:rsidRPr="0009565D">
        <w:rPr>
          <w:sz w:val="28"/>
          <w:szCs w:val="28"/>
        </w:rPr>
        <w:t>–</w:t>
      </w:r>
      <w:r w:rsidRPr="0009565D">
        <w:rPr>
          <w:sz w:val="28"/>
          <w:szCs w:val="28"/>
        </w:rPr>
        <w:t xml:space="preserve"> С. 192-202. </w:t>
      </w:r>
    </w:p>
    <w:p w:rsidR="00526678" w:rsidRPr="0009565D" w:rsidRDefault="00526678" w:rsidP="005F4004">
      <w:pPr>
        <w:pStyle w:val="a3"/>
        <w:numPr>
          <w:ilvl w:val="0"/>
          <w:numId w:val="2"/>
        </w:numPr>
        <w:tabs>
          <w:tab w:val="left" w:pos="993"/>
          <w:tab w:val="left" w:pos="1134"/>
        </w:tabs>
        <w:ind w:left="0" w:firstLine="709"/>
        <w:jc w:val="both"/>
        <w:rPr>
          <w:sz w:val="28"/>
          <w:szCs w:val="28"/>
          <w:lang w:val="kk-KZ"/>
        </w:rPr>
      </w:pPr>
      <w:r w:rsidRPr="0009565D">
        <w:rPr>
          <w:sz w:val="28"/>
          <w:szCs w:val="28"/>
        </w:rPr>
        <w:t>Эвристический подход выбора управленческих решений для агропредприятий Северного Казахстана // Вестник науки КАТУ им.</w:t>
      </w:r>
      <w:r w:rsidR="00DC4E7A" w:rsidRPr="0009565D">
        <w:rPr>
          <w:sz w:val="28"/>
          <w:szCs w:val="28"/>
          <w:lang w:val="kk-KZ"/>
        </w:rPr>
        <w:t xml:space="preserve"> </w:t>
      </w:r>
      <w:r w:rsidRPr="0009565D">
        <w:rPr>
          <w:sz w:val="28"/>
          <w:szCs w:val="28"/>
          <w:lang w:val="kk-KZ"/>
        </w:rPr>
        <w:t>С.</w:t>
      </w:r>
      <w:r w:rsidR="00DC4E7A" w:rsidRPr="0009565D">
        <w:rPr>
          <w:sz w:val="28"/>
          <w:szCs w:val="28"/>
          <w:lang w:val="kk-KZ"/>
        </w:rPr>
        <w:t> </w:t>
      </w:r>
      <w:r w:rsidRPr="0009565D">
        <w:rPr>
          <w:sz w:val="28"/>
          <w:szCs w:val="28"/>
          <w:lang w:val="kk-KZ"/>
        </w:rPr>
        <w:t>Сейфуллина</w:t>
      </w:r>
      <w:r w:rsidR="00DC4E7A" w:rsidRPr="0009565D">
        <w:rPr>
          <w:sz w:val="28"/>
          <w:szCs w:val="28"/>
          <w:lang w:val="kk-KZ"/>
        </w:rPr>
        <w:t>.</w:t>
      </w:r>
      <w:r w:rsidRPr="0009565D">
        <w:rPr>
          <w:sz w:val="28"/>
          <w:szCs w:val="28"/>
          <w:lang w:val="kk-KZ"/>
        </w:rPr>
        <w:t xml:space="preserve"> </w:t>
      </w:r>
      <w:r w:rsidR="00DC4E7A" w:rsidRPr="0009565D">
        <w:rPr>
          <w:sz w:val="28"/>
          <w:szCs w:val="28"/>
          <w:lang w:val="kk-KZ"/>
        </w:rPr>
        <w:t>–</w:t>
      </w:r>
      <w:r w:rsidRPr="0009565D">
        <w:rPr>
          <w:sz w:val="28"/>
          <w:szCs w:val="28"/>
          <w:lang w:val="kk-KZ"/>
        </w:rPr>
        <w:t xml:space="preserve"> 2020</w:t>
      </w:r>
      <w:r w:rsidR="00DC4E7A" w:rsidRPr="0009565D">
        <w:rPr>
          <w:sz w:val="28"/>
          <w:szCs w:val="28"/>
          <w:lang w:val="kk-KZ"/>
        </w:rPr>
        <w:t xml:space="preserve">. – </w:t>
      </w:r>
      <w:r w:rsidRPr="0009565D">
        <w:rPr>
          <w:sz w:val="28"/>
          <w:szCs w:val="28"/>
          <w:lang w:val="kk-KZ"/>
        </w:rPr>
        <w:t>№4</w:t>
      </w:r>
      <w:r w:rsidR="00DC4E7A" w:rsidRPr="0009565D">
        <w:rPr>
          <w:sz w:val="28"/>
          <w:szCs w:val="28"/>
          <w:lang w:val="kk-KZ"/>
        </w:rPr>
        <w:t>.</w:t>
      </w:r>
      <w:r w:rsidRPr="0009565D">
        <w:rPr>
          <w:sz w:val="28"/>
          <w:szCs w:val="28"/>
          <w:lang w:val="kk-KZ"/>
        </w:rPr>
        <w:t xml:space="preserve"> </w:t>
      </w:r>
      <w:r w:rsidR="00DC4E7A" w:rsidRPr="0009565D">
        <w:rPr>
          <w:sz w:val="28"/>
          <w:szCs w:val="28"/>
          <w:lang w:val="kk-KZ"/>
        </w:rPr>
        <w:t>–</w:t>
      </w:r>
      <w:r w:rsidRPr="0009565D">
        <w:rPr>
          <w:sz w:val="28"/>
          <w:szCs w:val="28"/>
          <w:lang w:val="kk-KZ"/>
        </w:rPr>
        <w:t xml:space="preserve"> С. 170-192. </w:t>
      </w:r>
    </w:p>
    <w:p w:rsidR="005C3D76" w:rsidRPr="0009565D" w:rsidRDefault="005C3D76" w:rsidP="005F4004">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
          <w:sz w:val="28"/>
          <w:szCs w:val="28"/>
          <w:lang w:val="kk-KZ"/>
        </w:rPr>
        <w:t>30.10.2020 ж. бекітілген ғылыми-зерттеу жұмыстарының нәтижелерін</w:t>
      </w:r>
      <w:r w:rsidR="00FC11A0">
        <w:rPr>
          <w:rFonts w:ascii="Times New Roman" w:hAnsi="Times New Roman" w:cs="Times New Roman"/>
          <w:b/>
          <w:sz w:val="28"/>
          <w:szCs w:val="28"/>
          <w:lang w:val="kk-KZ"/>
        </w:rPr>
        <w:t xml:space="preserve"> өндіріске</w:t>
      </w:r>
      <w:r w:rsidR="00D34F1C">
        <w:rPr>
          <w:rFonts w:ascii="Times New Roman" w:hAnsi="Times New Roman" w:cs="Times New Roman"/>
          <w:b/>
          <w:color w:val="1F1F1F"/>
          <w:sz w:val="28"/>
          <w:szCs w:val="28"/>
          <w:lang w:val="kk-KZ"/>
        </w:rPr>
        <w:t xml:space="preserve"> ендіру</w:t>
      </w:r>
      <w:r w:rsidRPr="0009565D">
        <w:rPr>
          <w:rFonts w:ascii="Times New Roman" w:hAnsi="Times New Roman" w:cs="Times New Roman"/>
          <w:b/>
          <w:color w:val="1F1F1F"/>
          <w:sz w:val="28"/>
          <w:szCs w:val="28"/>
          <w:lang w:val="kk-KZ"/>
        </w:rPr>
        <w:t xml:space="preserve"> туралы </w:t>
      </w:r>
      <w:r w:rsidR="00D440C8" w:rsidRPr="0009565D">
        <w:rPr>
          <w:rFonts w:ascii="Times New Roman" w:hAnsi="Times New Roman" w:cs="Times New Roman"/>
          <w:b/>
          <w:color w:val="1F1F1F"/>
          <w:sz w:val="28"/>
          <w:szCs w:val="28"/>
          <w:lang w:val="kk-KZ"/>
        </w:rPr>
        <w:t>акт</w:t>
      </w:r>
      <w:r w:rsidRPr="0009565D">
        <w:rPr>
          <w:rFonts w:ascii="Times New Roman" w:hAnsi="Times New Roman" w:cs="Times New Roman"/>
          <w:b/>
          <w:color w:val="1F1F1F"/>
          <w:sz w:val="28"/>
          <w:szCs w:val="28"/>
          <w:lang w:val="kk-KZ"/>
        </w:rPr>
        <w:t>-і</w:t>
      </w:r>
      <w:r w:rsidRPr="0009565D">
        <w:rPr>
          <w:rFonts w:ascii="Times New Roman" w:hAnsi="Times New Roman" w:cs="Times New Roman"/>
          <w:sz w:val="28"/>
          <w:szCs w:val="28"/>
          <w:lang w:val="kk-KZ"/>
        </w:rPr>
        <w:t xml:space="preserve"> </w:t>
      </w:r>
      <w:r w:rsidR="00D440C8" w:rsidRPr="0009565D">
        <w:rPr>
          <w:rFonts w:ascii="Times New Roman" w:hAnsi="Times New Roman" w:cs="Times New Roman"/>
          <w:sz w:val="28"/>
          <w:szCs w:val="28"/>
          <w:lang w:val="kk-KZ"/>
        </w:rPr>
        <w:t>(Қосымша Ә)д</w:t>
      </w:r>
      <w:r w:rsidRPr="0009565D">
        <w:rPr>
          <w:rFonts w:ascii="Times New Roman" w:hAnsi="Times New Roman" w:cs="Times New Roman"/>
          <w:sz w:val="28"/>
          <w:szCs w:val="28"/>
          <w:lang w:val="kk-KZ"/>
        </w:rPr>
        <w:t>а көрсетілген.</w:t>
      </w:r>
    </w:p>
    <w:p w:rsidR="00526678" w:rsidRPr="0009565D" w:rsidRDefault="00526678" w:rsidP="005F4004">
      <w:pPr>
        <w:pStyle w:val="a3"/>
        <w:tabs>
          <w:tab w:val="left" w:pos="993"/>
        </w:tabs>
        <w:ind w:left="0" w:firstLine="709"/>
        <w:jc w:val="both"/>
        <w:rPr>
          <w:color w:val="222222"/>
          <w:sz w:val="28"/>
          <w:szCs w:val="28"/>
          <w:shd w:val="clear" w:color="auto" w:fill="FFFFFF"/>
          <w:lang w:val="kk-KZ"/>
        </w:rPr>
      </w:pPr>
      <w:r w:rsidRPr="0009565D">
        <w:rPr>
          <w:b/>
          <w:color w:val="222222"/>
          <w:sz w:val="28"/>
          <w:szCs w:val="28"/>
          <w:shd w:val="clear" w:color="auto" w:fill="FFFFFF"/>
          <w:lang w:val="kk-KZ"/>
        </w:rPr>
        <w:t xml:space="preserve">Авторлық құқық объектілеріне құқықтардың мемлекеттік тіркеліміне енгізілген мәліметтер туралы куәлік </w:t>
      </w:r>
      <w:r w:rsidR="00D440C8" w:rsidRPr="0009565D">
        <w:rPr>
          <w:color w:val="222222"/>
          <w:sz w:val="28"/>
          <w:szCs w:val="28"/>
          <w:shd w:val="clear" w:color="auto" w:fill="FFFFFF"/>
          <w:lang w:val="kk-KZ"/>
        </w:rPr>
        <w:t>(Қосымша</w:t>
      </w:r>
      <w:r w:rsidR="00D440C8" w:rsidRPr="0009565D">
        <w:rPr>
          <w:b/>
          <w:color w:val="222222"/>
          <w:sz w:val="28"/>
          <w:szCs w:val="28"/>
          <w:shd w:val="clear" w:color="auto" w:fill="FFFFFF"/>
          <w:lang w:val="kk-KZ"/>
        </w:rPr>
        <w:t xml:space="preserve"> </w:t>
      </w:r>
      <w:r w:rsidR="00D440C8" w:rsidRPr="0009565D">
        <w:rPr>
          <w:color w:val="222222"/>
          <w:sz w:val="28"/>
          <w:szCs w:val="28"/>
          <w:shd w:val="clear" w:color="auto" w:fill="FFFFFF"/>
          <w:lang w:val="kk-KZ"/>
        </w:rPr>
        <w:t>Б)</w:t>
      </w:r>
      <w:r w:rsidRPr="0009565D">
        <w:rPr>
          <w:color w:val="222222"/>
          <w:sz w:val="28"/>
          <w:szCs w:val="28"/>
          <w:shd w:val="clear" w:color="auto" w:fill="FFFFFF"/>
          <w:lang w:val="kk-KZ"/>
        </w:rPr>
        <w:t xml:space="preserve">да көрсетілген: </w:t>
      </w:r>
    </w:p>
    <w:p w:rsidR="00526678" w:rsidRDefault="00756996" w:rsidP="00DC4E7A">
      <w:pPr>
        <w:pStyle w:val="a3"/>
        <w:tabs>
          <w:tab w:val="left" w:pos="993"/>
        </w:tabs>
        <w:ind w:left="0" w:firstLine="709"/>
        <w:jc w:val="both"/>
        <w:rPr>
          <w:sz w:val="28"/>
          <w:szCs w:val="28"/>
          <w:lang w:val="kk-KZ"/>
        </w:rPr>
      </w:pPr>
      <w:r>
        <w:rPr>
          <w:sz w:val="28"/>
          <w:szCs w:val="28"/>
          <w:lang w:val="kk-KZ"/>
        </w:rPr>
        <w:t>«</w:t>
      </w:r>
      <w:r w:rsidR="00E1095A" w:rsidRPr="0009565D">
        <w:rPr>
          <w:sz w:val="28"/>
          <w:szCs w:val="28"/>
          <w:lang w:val="kk-KZ"/>
        </w:rPr>
        <w:t>Kazagro Choice шешім қабылдауды қолдаудың ақпараттық-талдамалық жүйесі (Kazagro Choice ШҚҚ АТЖ)</w:t>
      </w:r>
      <w:r>
        <w:rPr>
          <w:sz w:val="28"/>
          <w:szCs w:val="28"/>
          <w:lang w:val="kk-KZ"/>
        </w:rPr>
        <w:t>»</w:t>
      </w:r>
      <w:r w:rsidR="00E1095A" w:rsidRPr="0009565D">
        <w:rPr>
          <w:sz w:val="28"/>
          <w:szCs w:val="28"/>
          <w:lang w:val="kk-KZ"/>
        </w:rPr>
        <w:t>. ЭЕМ-ге арналған бағдарлама. Авторлық құқықпен қорғалатын объектілерге құқықтар бойынша мемлекеттік тізілімге енгізілген мәліметтер туралы куәлік, №16236, 2021 жылдың «31» наурызы.</w:t>
      </w:r>
    </w:p>
    <w:p w:rsidR="00B1290C" w:rsidRDefault="00B1290C" w:rsidP="00DC4E7A">
      <w:pPr>
        <w:pStyle w:val="a3"/>
        <w:tabs>
          <w:tab w:val="left" w:pos="993"/>
        </w:tabs>
        <w:ind w:left="0" w:firstLine="709"/>
        <w:jc w:val="both"/>
        <w:rPr>
          <w:sz w:val="28"/>
          <w:szCs w:val="28"/>
          <w:lang w:val="kk-KZ"/>
        </w:rPr>
      </w:pPr>
      <w:r w:rsidRPr="0009565D">
        <w:rPr>
          <w:b/>
          <w:sz w:val="28"/>
          <w:szCs w:val="28"/>
          <w:lang w:val="kk-KZ"/>
        </w:rPr>
        <w:t xml:space="preserve">15.09.2025 ж. бекітілген ғылыми-зерттеу жұмыстарының нәтижелері оқу процесіне енгізу туралы акт-і </w:t>
      </w:r>
      <w:r w:rsidRPr="0009565D">
        <w:rPr>
          <w:sz w:val="28"/>
          <w:szCs w:val="28"/>
          <w:lang w:val="kk-KZ"/>
        </w:rPr>
        <w:t>(Қосымша В)да</w:t>
      </w:r>
      <w:r w:rsidRPr="0009565D">
        <w:rPr>
          <w:b/>
          <w:sz w:val="28"/>
          <w:szCs w:val="28"/>
          <w:lang w:val="kk-KZ"/>
        </w:rPr>
        <w:t xml:space="preserve"> </w:t>
      </w:r>
      <w:r w:rsidRPr="0009565D">
        <w:rPr>
          <w:sz w:val="28"/>
          <w:szCs w:val="28"/>
          <w:lang w:val="kk-KZ"/>
        </w:rPr>
        <w:t>көрсетілген.</w:t>
      </w:r>
    </w:p>
    <w:p w:rsidR="004475A7" w:rsidRDefault="004475A7" w:rsidP="004475A7">
      <w:pPr>
        <w:pStyle w:val="a3"/>
        <w:tabs>
          <w:tab w:val="left" w:pos="993"/>
        </w:tabs>
        <w:ind w:left="0" w:firstLine="709"/>
        <w:jc w:val="both"/>
        <w:rPr>
          <w:color w:val="222222"/>
          <w:sz w:val="28"/>
          <w:szCs w:val="28"/>
          <w:shd w:val="clear" w:color="auto" w:fill="FFFFFF"/>
          <w:lang w:val="kk-KZ"/>
        </w:rPr>
      </w:pPr>
      <w:r w:rsidRPr="0009565D">
        <w:rPr>
          <w:b/>
          <w:color w:val="222222"/>
          <w:sz w:val="28"/>
          <w:szCs w:val="28"/>
          <w:shd w:val="clear" w:color="auto" w:fill="FFFFFF"/>
          <w:lang w:val="kk-KZ"/>
        </w:rPr>
        <w:t xml:space="preserve">Авторлық құқық объектілеріне құқықтардың мемлекеттік тіркеліміне енгізілген мәліметтер туралы куәлік </w:t>
      </w:r>
      <w:r w:rsidRPr="0009565D">
        <w:rPr>
          <w:color w:val="222222"/>
          <w:sz w:val="28"/>
          <w:szCs w:val="28"/>
          <w:shd w:val="clear" w:color="auto" w:fill="FFFFFF"/>
          <w:lang w:val="kk-KZ"/>
        </w:rPr>
        <w:t>(Қосымша</w:t>
      </w:r>
      <w:r w:rsidRPr="0009565D">
        <w:rPr>
          <w:b/>
          <w:color w:val="222222"/>
          <w:sz w:val="28"/>
          <w:szCs w:val="28"/>
          <w:shd w:val="clear" w:color="auto" w:fill="FFFFFF"/>
          <w:lang w:val="kk-KZ"/>
        </w:rPr>
        <w:t xml:space="preserve"> </w:t>
      </w:r>
      <w:r>
        <w:rPr>
          <w:color w:val="222222"/>
          <w:sz w:val="28"/>
          <w:szCs w:val="28"/>
          <w:shd w:val="clear" w:color="auto" w:fill="FFFFFF"/>
          <w:lang w:val="kk-KZ"/>
        </w:rPr>
        <w:t>Г</w:t>
      </w:r>
      <w:r w:rsidRPr="0009565D">
        <w:rPr>
          <w:color w:val="222222"/>
          <w:sz w:val="28"/>
          <w:szCs w:val="28"/>
          <w:shd w:val="clear" w:color="auto" w:fill="FFFFFF"/>
          <w:lang w:val="kk-KZ"/>
        </w:rPr>
        <w:t>)да көрсетілген:</w:t>
      </w:r>
    </w:p>
    <w:p w:rsidR="004475A7" w:rsidRDefault="00756996" w:rsidP="004475A7">
      <w:pPr>
        <w:pStyle w:val="a3"/>
        <w:tabs>
          <w:tab w:val="left" w:pos="993"/>
        </w:tabs>
        <w:ind w:left="0" w:firstLine="709"/>
        <w:jc w:val="both"/>
        <w:rPr>
          <w:sz w:val="28"/>
          <w:szCs w:val="28"/>
          <w:lang w:val="kk-KZ"/>
        </w:rPr>
      </w:pPr>
      <w:r>
        <w:rPr>
          <w:sz w:val="28"/>
          <w:szCs w:val="28"/>
          <w:lang w:val="kk-KZ"/>
        </w:rPr>
        <w:t>«</w:t>
      </w:r>
      <w:r w:rsidR="004475A7" w:rsidRPr="004475A7">
        <w:rPr>
          <w:sz w:val="28"/>
          <w:szCs w:val="28"/>
          <w:lang w:val="kk-KZ"/>
        </w:rPr>
        <w:t>Интеллектуальная информационно-</w:t>
      </w:r>
      <w:r w:rsidR="004475A7">
        <w:rPr>
          <w:sz w:val="28"/>
          <w:szCs w:val="28"/>
          <w:lang w:val="kk-KZ"/>
        </w:rPr>
        <w:t xml:space="preserve">аналитическая система поддержки </w:t>
      </w:r>
      <w:r w:rsidR="004475A7" w:rsidRPr="004475A7">
        <w:rPr>
          <w:sz w:val="28"/>
          <w:szCs w:val="28"/>
          <w:lang w:val="kk-KZ"/>
        </w:rPr>
        <w:t>принятия решений в агропромышленном секторе на основе мультивыходной регрессии, градиентного бустинга и интегрированных методов SHAP и AHP</w:t>
      </w:r>
      <w:r>
        <w:rPr>
          <w:sz w:val="28"/>
          <w:szCs w:val="28"/>
          <w:lang w:val="kk-KZ"/>
        </w:rPr>
        <w:t>»</w:t>
      </w:r>
      <w:r w:rsidR="004475A7">
        <w:rPr>
          <w:sz w:val="28"/>
          <w:szCs w:val="28"/>
          <w:lang w:val="kk-KZ"/>
        </w:rPr>
        <w:t xml:space="preserve">. </w:t>
      </w:r>
      <w:r w:rsidR="004475A7" w:rsidRPr="0009565D">
        <w:rPr>
          <w:sz w:val="28"/>
          <w:szCs w:val="28"/>
          <w:lang w:val="kk-KZ"/>
        </w:rPr>
        <w:t>ЭЕМ-ге арналған бағдарлама. Авторлық құқықпен қорғалатын объектілерге құқықтар бойынша мемлекеттік тізілімге енгізілген мәліметтер туралы куәлік, №</w:t>
      </w:r>
      <w:r w:rsidR="004475A7">
        <w:rPr>
          <w:sz w:val="28"/>
          <w:szCs w:val="28"/>
          <w:lang w:val="kk-KZ"/>
        </w:rPr>
        <w:t>65215</w:t>
      </w:r>
      <w:r w:rsidR="004475A7" w:rsidRPr="0009565D">
        <w:rPr>
          <w:sz w:val="28"/>
          <w:szCs w:val="28"/>
          <w:lang w:val="kk-KZ"/>
        </w:rPr>
        <w:t>, 202</w:t>
      </w:r>
      <w:r w:rsidR="004475A7">
        <w:rPr>
          <w:sz w:val="28"/>
          <w:szCs w:val="28"/>
          <w:lang w:val="kk-KZ"/>
        </w:rPr>
        <w:t>5</w:t>
      </w:r>
      <w:r w:rsidR="004475A7" w:rsidRPr="0009565D">
        <w:rPr>
          <w:sz w:val="28"/>
          <w:szCs w:val="28"/>
          <w:lang w:val="kk-KZ"/>
        </w:rPr>
        <w:t xml:space="preserve"> жылдың «</w:t>
      </w:r>
      <w:r w:rsidR="004475A7">
        <w:rPr>
          <w:sz w:val="28"/>
          <w:szCs w:val="28"/>
          <w:lang w:val="kk-KZ"/>
        </w:rPr>
        <w:t>11</w:t>
      </w:r>
      <w:r w:rsidR="004475A7" w:rsidRPr="0009565D">
        <w:rPr>
          <w:sz w:val="28"/>
          <w:szCs w:val="28"/>
          <w:lang w:val="kk-KZ"/>
        </w:rPr>
        <w:t xml:space="preserve">» </w:t>
      </w:r>
      <w:r w:rsidR="004475A7">
        <w:rPr>
          <w:sz w:val="28"/>
          <w:szCs w:val="28"/>
          <w:lang w:val="kk-KZ"/>
        </w:rPr>
        <w:t>желтоқсаны</w:t>
      </w:r>
      <w:r w:rsidR="004475A7" w:rsidRPr="0009565D">
        <w:rPr>
          <w:sz w:val="28"/>
          <w:szCs w:val="28"/>
          <w:lang w:val="kk-KZ"/>
        </w:rPr>
        <w:t>.</w:t>
      </w:r>
    </w:p>
    <w:p w:rsidR="00037796" w:rsidRPr="0009565D" w:rsidRDefault="00037796" w:rsidP="008E1CC5">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b/>
          <w:color w:val="222222"/>
          <w:sz w:val="28"/>
          <w:szCs w:val="28"/>
          <w:shd w:val="clear" w:color="auto" w:fill="FFFFFF"/>
          <w:lang w:val="kk-KZ"/>
        </w:rPr>
        <w:t>Диссертацияның құрылымы мен көлемі.</w:t>
      </w:r>
      <w:r w:rsidRPr="0009565D">
        <w:rPr>
          <w:rFonts w:ascii="Times New Roman" w:hAnsi="Times New Roman" w:cs="Times New Roman"/>
          <w:color w:val="222222"/>
          <w:sz w:val="28"/>
          <w:szCs w:val="28"/>
          <w:shd w:val="clear" w:color="auto" w:fill="FFFFFF"/>
          <w:lang w:val="kk-KZ"/>
        </w:rPr>
        <w:t xml:space="preserve"> Диссертация қазақ тілінде жазылған және кіріспеден, үш бөлімнен, қорытындыдан, пайдаланылған әдебиеттер тізімінен және қосымшалардан тұрады.</w:t>
      </w:r>
    </w:p>
    <w:p w:rsidR="005F4004" w:rsidRPr="0009565D" w:rsidRDefault="005F4004" w:rsidP="008E1CC5">
      <w:pPr>
        <w:tabs>
          <w:tab w:val="left" w:pos="1134"/>
        </w:tabs>
        <w:spacing w:after="0" w:line="240" w:lineRule="auto"/>
        <w:ind w:firstLine="709"/>
        <w:contextualSpacing/>
        <w:jc w:val="both"/>
        <w:rPr>
          <w:rFonts w:ascii="Times New Roman" w:hAnsi="Times New Roman" w:cs="Times New Roman"/>
          <w:b/>
          <w:color w:val="222222"/>
          <w:sz w:val="28"/>
          <w:szCs w:val="28"/>
          <w:shd w:val="clear" w:color="auto" w:fill="FFFFFF"/>
          <w:lang w:val="kk-KZ"/>
        </w:rPr>
      </w:pPr>
    </w:p>
    <w:p w:rsidR="00037796" w:rsidRPr="0009565D" w:rsidRDefault="00037796" w:rsidP="008E1CC5">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b/>
          <w:color w:val="222222"/>
          <w:sz w:val="28"/>
          <w:szCs w:val="28"/>
          <w:shd w:val="clear" w:color="auto" w:fill="FFFFFF"/>
          <w:lang w:val="kk-KZ"/>
        </w:rPr>
        <w:t xml:space="preserve">Бірінші бөлімде </w:t>
      </w:r>
      <w:r w:rsidRPr="0009565D">
        <w:rPr>
          <w:rFonts w:ascii="Times New Roman" w:hAnsi="Times New Roman" w:cs="Times New Roman"/>
          <w:color w:val="222222"/>
          <w:sz w:val="28"/>
          <w:szCs w:val="28"/>
          <w:shd w:val="clear" w:color="auto" w:fill="FFFFFF"/>
          <w:lang w:val="kk-KZ"/>
        </w:rPr>
        <w:t>ақпараттық-аналитикалық жүйелер негізінде ауыл шаруашылығы кәсіпорындарында басқару шешімдерін қабылдауды қолдау әдістері қарастырылады. Шешім қабылдаудың тұжырымдамалары мен модельдері сипатталған, оның ішінде шектеулі ұтымдылық және максималды пайдалылық тұжырымдамасы қарастырылып, аграрлық секторда шешім қабылдау ерекшеліктері қарастырылған. Сондай-ақ көп критериалды таңдау әдістері мен иерархиялық талдау әдісін қолдану талданады, сараптамалық бағалаудың рөлі және шешімдерді қолдау жүйелерінің (ШҚЖ) классификациясы негізделеді, ауыл шаруашылығына арналған иерархиялық модельдердің теориялық негіздері беріледі.</w:t>
      </w:r>
    </w:p>
    <w:p w:rsidR="00037796" w:rsidRPr="0009565D" w:rsidRDefault="00037796" w:rsidP="008E1CC5">
      <w:pPr>
        <w:tabs>
          <w:tab w:val="left" w:pos="1134"/>
        </w:tabs>
        <w:spacing w:after="0" w:line="240" w:lineRule="auto"/>
        <w:ind w:firstLine="709"/>
        <w:contextualSpacing/>
        <w:jc w:val="both"/>
        <w:rPr>
          <w:rFonts w:ascii="Times New Roman" w:hAnsi="Times New Roman" w:cs="Times New Roman"/>
          <w:b/>
          <w:color w:val="222222"/>
          <w:sz w:val="28"/>
          <w:szCs w:val="28"/>
          <w:shd w:val="clear" w:color="auto" w:fill="FFFFFF"/>
          <w:lang w:val="kk-KZ"/>
        </w:rPr>
      </w:pPr>
      <w:r w:rsidRPr="0009565D">
        <w:rPr>
          <w:rFonts w:ascii="Times New Roman" w:hAnsi="Times New Roman" w:cs="Times New Roman"/>
          <w:b/>
          <w:color w:val="222222"/>
          <w:sz w:val="28"/>
          <w:szCs w:val="28"/>
          <w:shd w:val="clear" w:color="auto" w:fill="FFFFFF"/>
          <w:lang w:val="kk-KZ"/>
        </w:rPr>
        <w:t xml:space="preserve">Екінші бөлімде </w:t>
      </w:r>
      <w:r w:rsidRPr="0009565D">
        <w:rPr>
          <w:rFonts w:ascii="Times New Roman" w:hAnsi="Times New Roman" w:cs="Times New Roman"/>
          <w:color w:val="222222"/>
          <w:sz w:val="28"/>
          <w:szCs w:val="28"/>
          <w:shd w:val="clear" w:color="auto" w:fill="FFFFFF"/>
          <w:lang w:val="kk-KZ"/>
        </w:rPr>
        <w:t>Солтүстік Қазақстандағы ауылшаруашылық кәсіпорындары үшін басқару шешімдерін қабылдауды қолдаудың сараптамалық-статистикалық әдісін әзірлеу қарастырылған. Иерархиялық талдау әдісін қолдана отырып, ауылшаруашылық өндірісінің альтернативті сценарийлерін бағалаудың иерархиялық үлгісі толық сипатталған. Жұптық салыстырулар мен сараптамалық бағалаулардың матрицаларын қалыптастыру, жергілікті және ғаламдық басымдықтарды есептеу және нәтижелерді жинақтау процесі берілген. Матрицалардың мысалдары мен критерийлер құрылымының иллюстрациялары келтіріліп, бұл тәсілді өзгермелі сыртқы орта жағдайлары мен ауыл шаруашылығын басқару міндеттерінің көп өлшемділігі үшін қолданудың практикалық маңыздылығы дәлелденді.</w:t>
      </w:r>
    </w:p>
    <w:p w:rsidR="00037796" w:rsidRPr="0009565D" w:rsidRDefault="00037796" w:rsidP="008E1CC5">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b/>
          <w:color w:val="222222"/>
          <w:sz w:val="28"/>
          <w:szCs w:val="28"/>
          <w:shd w:val="clear" w:color="auto" w:fill="FFFFFF"/>
          <w:lang w:val="kk-KZ"/>
        </w:rPr>
        <w:t xml:space="preserve">Үшінші бөлімде </w:t>
      </w:r>
      <w:r w:rsidRPr="0009565D">
        <w:rPr>
          <w:rFonts w:ascii="Times New Roman" w:hAnsi="Times New Roman" w:cs="Times New Roman"/>
          <w:color w:val="222222"/>
          <w:sz w:val="28"/>
          <w:szCs w:val="28"/>
          <w:shd w:val="clear" w:color="auto" w:fill="FFFFFF"/>
          <w:lang w:val="kk-KZ"/>
        </w:rPr>
        <w:t>аграрлық секторда басқару шешімдерін қабылдауды қолдауға арналған ақпараттық-талдамалық жүйені әзірлеу және бағдарламалық қамтамасыз етуді енгізу қарастырылады. Сценарийлерді бағалау үшін көп шығыс регрессия моделі ұсынылған, факторлардың маңыздылығын талдау әдістері (Gradient Boosting, Mutual Information, RFE with Lasso, PCA және SHAP), олардың үйлесімі және жүйеге интеграциясы толық сипатталған. Мүмкіндіктер мен мақсатты айнымалыларды, деректерді өңдеу және визуализациялау алгоритмдерін сипаттау мысалдары келтірілген. Жүйенің бағдарламалық архитектурасына, алгоритмдердің практикалық орындалуына және жүйені Солтүстік Қазақстандағы ауыл шаруашылығы кәсіпорындарының жағдайына бейімдеу мүмкіндіктеріне ерекше назар аударылады.</w:t>
      </w:r>
    </w:p>
    <w:p w:rsidR="005F4004" w:rsidRPr="0009565D" w:rsidRDefault="005F4004" w:rsidP="008E1CC5">
      <w:pPr>
        <w:tabs>
          <w:tab w:val="left" w:pos="1134"/>
        </w:tabs>
        <w:spacing w:after="0" w:line="240" w:lineRule="auto"/>
        <w:ind w:firstLine="709"/>
        <w:contextualSpacing/>
        <w:jc w:val="both"/>
        <w:rPr>
          <w:rFonts w:ascii="Times New Roman" w:hAnsi="Times New Roman" w:cs="Times New Roman"/>
          <w:b/>
          <w:color w:val="222222"/>
          <w:sz w:val="28"/>
          <w:szCs w:val="28"/>
          <w:shd w:val="clear" w:color="auto" w:fill="FFFFFF"/>
          <w:lang w:val="kk-KZ"/>
        </w:rPr>
      </w:pPr>
    </w:p>
    <w:p w:rsidR="00037796" w:rsidRPr="0009565D" w:rsidRDefault="00037796" w:rsidP="008E1CC5">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b/>
          <w:color w:val="222222"/>
          <w:sz w:val="28"/>
          <w:szCs w:val="28"/>
          <w:shd w:val="clear" w:color="auto" w:fill="FFFFFF"/>
          <w:lang w:val="kk-KZ"/>
        </w:rPr>
        <w:t xml:space="preserve">Алғыс. </w:t>
      </w:r>
      <w:r w:rsidRPr="0009565D">
        <w:rPr>
          <w:rFonts w:ascii="Times New Roman" w:hAnsi="Times New Roman" w:cs="Times New Roman"/>
          <w:color w:val="222222"/>
          <w:sz w:val="28"/>
          <w:szCs w:val="28"/>
          <w:shd w:val="clear" w:color="auto" w:fill="FFFFFF"/>
          <w:lang w:val="kk-KZ"/>
        </w:rPr>
        <w:t xml:space="preserve">Автор өзінің ғылыми жетекшісі, </w:t>
      </w:r>
      <w:r w:rsidR="00D07E40" w:rsidRPr="0009565D">
        <w:rPr>
          <w:rFonts w:ascii="Times New Roman" w:hAnsi="Times New Roman" w:cs="Times New Roman"/>
          <w:color w:val="222222"/>
          <w:sz w:val="28"/>
          <w:szCs w:val="28"/>
          <w:shd w:val="clear" w:color="auto" w:fill="FFFFFF"/>
          <w:lang w:val="kk-KZ"/>
        </w:rPr>
        <w:t>С</w:t>
      </w:r>
      <w:r w:rsidRPr="0009565D">
        <w:rPr>
          <w:rFonts w:ascii="Times New Roman" w:hAnsi="Times New Roman" w:cs="Times New Roman"/>
          <w:color w:val="222222"/>
          <w:sz w:val="28"/>
          <w:szCs w:val="28"/>
          <w:shd w:val="clear" w:color="auto" w:fill="FFFFFF"/>
          <w:lang w:val="kk-KZ"/>
        </w:rPr>
        <w:t xml:space="preserve">.Сейфуллин атындағы Қазақ агротехникалық зерттеу университетінің «Ақпараттық жүйелер» </w:t>
      </w:r>
      <w:r w:rsidR="00AC616A" w:rsidRPr="0009565D">
        <w:rPr>
          <w:rFonts w:ascii="Times New Roman" w:hAnsi="Times New Roman" w:cs="Times New Roman"/>
          <w:color w:val="222222"/>
          <w:sz w:val="28"/>
          <w:szCs w:val="28"/>
          <w:shd w:val="clear" w:color="auto" w:fill="FFFFFF"/>
          <w:lang w:val="kk-KZ"/>
        </w:rPr>
        <w:t>БББТ</w:t>
      </w:r>
      <w:r w:rsidRPr="0009565D">
        <w:rPr>
          <w:rFonts w:ascii="Times New Roman" w:hAnsi="Times New Roman" w:cs="Times New Roman"/>
          <w:color w:val="222222"/>
          <w:sz w:val="28"/>
          <w:szCs w:val="28"/>
          <w:shd w:val="clear" w:color="auto" w:fill="FFFFFF"/>
          <w:lang w:val="kk-KZ"/>
        </w:rPr>
        <w:t xml:space="preserve"> </w:t>
      </w:r>
      <w:r w:rsidR="00D07E40" w:rsidRPr="0009565D">
        <w:rPr>
          <w:rFonts w:ascii="Times New Roman" w:hAnsi="Times New Roman" w:cs="Times New Roman"/>
          <w:color w:val="222222"/>
          <w:sz w:val="28"/>
          <w:szCs w:val="28"/>
          <w:shd w:val="clear" w:color="auto" w:fill="FFFFFF"/>
          <w:lang w:val="kk-KZ"/>
        </w:rPr>
        <w:t>қауымдастырылған профессоры</w:t>
      </w:r>
      <w:r w:rsidRPr="0009565D">
        <w:rPr>
          <w:rFonts w:ascii="Times New Roman" w:hAnsi="Times New Roman" w:cs="Times New Roman"/>
          <w:color w:val="222222"/>
          <w:sz w:val="28"/>
          <w:szCs w:val="28"/>
          <w:shd w:val="clear" w:color="auto" w:fill="FFFFFF"/>
          <w:lang w:val="kk-KZ"/>
        </w:rPr>
        <w:t xml:space="preserve">, </w:t>
      </w:r>
      <w:r w:rsidR="00D07E40" w:rsidRPr="0009565D">
        <w:rPr>
          <w:rFonts w:ascii="Times New Roman" w:hAnsi="Times New Roman" w:cs="Times New Roman"/>
          <w:color w:val="222222"/>
          <w:sz w:val="28"/>
          <w:szCs w:val="28"/>
          <w:shd w:val="clear" w:color="auto" w:fill="FFFFFF"/>
          <w:lang w:val="kk-KZ"/>
        </w:rPr>
        <w:t>физика-математика ғылымдарының кандидаты</w:t>
      </w:r>
      <w:r w:rsidR="00647169" w:rsidRPr="0009565D">
        <w:rPr>
          <w:rFonts w:ascii="Times New Roman" w:hAnsi="Times New Roman" w:cs="Times New Roman"/>
          <w:color w:val="222222"/>
          <w:sz w:val="28"/>
          <w:szCs w:val="28"/>
          <w:shd w:val="clear" w:color="auto" w:fill="FFFFFF"/>
          <w:lang w:val="kk-KZ"/>
        </w:rPr>
        <w:t xml:space="preserve"> Айтимова Ұ</w:t>
      </w:r>
      <w:r w:rsidRPr="0009565D">
        <w:rPr>
          <w:rFonts w:ascii="Times New Roman" w:hAnsi="Times New Roman" w:cs="Times New Roman"/>
          <w:color w:val="222222"/>
          <w:sz w:val="28"/>
          <w:szCs w:val="28"/>
          <w:shd w:val="clear" w:color="auto" w:fill="FFFFFF"/>
          <w:lang w:val="kk-KZ"/>
        </w:rPr>
        <w:t>лзада Жолдасбекқызына зерттеу барысында қойылған қызықты тапсырмалар мен оларды шешуге қажетті пайдалы кеңестер үшін ерекше алғыс білдіреді.</w:t>
      </w:r>
    </w:p>
    <w:p w:rsidR="00037796" w:rsidRPr="0009565D" w:rsidRDefault="00037796" w:rsidP="008E1CC5">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Сонымен қатар, автор шетелдік ғылыми кеңесшісі, техникалық ғ</w:t>
      </w:r>
      <w:r w:rsidR="00D07E40" w:rsidRPr="0009565D">
        <w:rPr>
          <w:rFonts w:ascii="Times New Roman" w:hAnsi="Times New Roman" w:cs="Times New Roman"/>
          <w:color w:val="222222"/>
          <w:sz w:val="28"/>
          <w:szCs w:val="28"/>
          <w:shd w:val="clear" w:color="auto" w:fill="FFFFFF"/>
          <w:lang w:val="kk-KZ"/>
        </w:rPr>
        <w:t>ылымдар докторы, профессор Черт</w:t>
      </w:r>
      <w:r w:rsidRPr="0009565D">
        <w:rPr>
          <w:rFonts w:ascii="Times New Roman" w:hAnsi="Times New Roman" w:cs="Times New Roman"/>
          <w:color w:val="222222"/>
          <w:sz w:val="28"/>
          <w:szCs w:val="28"/>
          <w:shd w:val="clear" w:color="auto" w:fill="FFFFFF"/>
          <w:lang w:val="kk-KZ"/>
        </w:rPr>
        <w:t>кова Елена Александровнаға оның адал еңбегі, пейілдi көмегі, жан-жақты қолдауы, жоғары кәсібилігі, жұмысқа қызығушылығы және баға жетпес ескертулері үшін шын жүректен алғысын білдіреді.</w:t>
      </w:r>
    </w:p>
    <w:p w:rsidR="00037796" w:rsidRPr="0009565D" w:rsidRDefault="00037796" w:rsidP="008E1CC5">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Автор сондай-ақ «Ақпараттық жүйелер» </w:t>
      </w:r>
      <w:r w:rsidR="00AC616A" w:rsidRPr="0009565D">
        <w:rPr>
          <w:rFonts w:ascii="Times New Roman" w:hAnsi="Times New Roman" w:cs="Times New Roman"/>
          <w:color w:val="222222"/>
          <w:sz w:val="28"/>
          <w:szCs w:val="28"/>
          <w:shd w:val="clear" w:color="auto" w:fill="FFFFFF"/>
          <w:lang w:val="kk-KZ"/>
        </w:rPr>
        <w:t>БББТ</w:t>
      </w:r>
      <w:r w:rsidRPr="0009565D">
        <w:rPr>
          <w:rFonts w:ascii="Times New Roman" w:hAnsi="Times New Roman" w:cs="Times New Roman"/>
          <w:color w:val="222222"/>
          <w:sz w:val="28"/>
          <w:szCs w:val="28"/>
          <w:shd w:val="clear" w:color="auto" w:fill="FFFFFF"/>
          <w:lang w:val="kk-KZ"/>
        </w:rPr>
        <w:t xml:space="preserve"> </w:t>
      </w:r>
      <w:r w:rsidR="00D07E40" w:rsidRPr="0009565D">
        <w:rPr>
          <w:rFonts w:ascii="Times New Roman" w:hAnsi="Times New Roman" w:cs="Times New Roman"/>
          <w:color w:val="222222"/>
          <w:sz w:val="28"/>
          <w:szCs w:val="28"/>
          <w:shd w:val="clear" w:color="auto" w:fill="FFFFFF"/>
          <w:lang w:val="kk-KZ"/>
        </w:rPr>
        <w:t xml:space="preserve">аға </w:t>
      </w:r>
      <w:r w:rsidRPr="0009565D">
        <w:rPr>
          <w:rFonts w:ascii="Times New Roman" w:hAnsi="Times New Roman" w:cs="Times New Roman"/>
          <w:color w:val="222222"/>
          <w:sz w:val="28"/>
          <w:szCs w:val="28"/>
          <w:shd w:val="clear" w:color="auto" w:fill="FFFFFF"/>
          <w:lang w:val="kk-KZ"/>
        </w:rPr>
        <w:t xml:space="preserve">оқытушылары </w:t>
      </w:r>
      <w:r w:rsidR="00AC616A" w:rsidRPr="0009565D">
        <w:rPr>
          <w:rFonts w:ascii="Times New Roman" w:hAnsi="Times New Roman" w:cs="Times New Roman"/>
          <w:color w:val="222222"/>
          <w:sz w:val="28"/>
          <w:szCs w:val="28"/>
          <w:shd w:val="clear" w:color="auto" w:fill="FFFFFF"/>
          <w:lang w:val="kk-KZ"/>
        </w:rPr>
        <w:t>Айнагулова А.С.</w:t>
      </w:r>
      <w:r w:rsidRPr="0009565D">
        <w:rPr>
          <w:rFonts w:ascii="Times New Roman" w:hAnsi="Times New Roman" w:cs="Times New Roman"/>
          <w:color w:val="222222"/>
          <w:sz w:val="28"/>
          <w:szCs w:val="28"/>
          <w:shd w:val="clear" w:color="auto" w:fill="FFFFFF"/>
          <w:lang w:val="kk-KZ"/>
        </w:rPr>
        <w:t xml:space="preserve"> мен Б</w:t>
      </w:r>
      <w:r w:rsidR="00D07E40" w:rsidRPr="0009565D">
        <w:rPr>
          <w:rFonts w:ascii="Times New Roman" w:hAnsi="Times New Roman" w:cs="Times New Roman"/>
          <w:color w:val="222222"/>
          <w:sz w:val="28"/>
          <w:szCs w:val="28"/>
          <w:shd w:val="clear" w:color="auto" w:fill="FFFFFF"/>
          <w:lang w:val="kk-KZ"/>
        </w:rPr>
        <w:t>елдеуабаева Ж.Т.-ға және Қазақ агротехникалық</w:t>
      </w:r>
      <w:r w:rsidRPr="0009565D">
        <w:rPr>
          <w:rFonts w:ascii="Times New Roman" w:hAnsi="Times New Roman" w:cs="Times New Roman"/>
          <w:color w:val="222222"/>
          <w:sz w:val="28"/>
          <w:szCs w:val="28"/>
          <w:shd w:val="clear" w:color="auto" w:fill="FFFFFF"/>
          <w:lang w:val="kk-KZ"/>
        </w:rPr>
        <w:t xml:space="preserve"> зерттеу университетінің ғылыми семинарының мүшелеріне зерттеу нәтижелерін талқылауға қатысқандары үшін алғысын білдіреді.</w:t>
      </w:r>
    </w:p>
    <w:p w:rsidR="00037796" w:rsidRPr="0009565D" w:rsidRDefault="00037796" w:rsidP="008E1CC5">
      <w:pPr>
        <w:spacing w:after="0" w:line="240" w:lineRule="auto"/>
        <w:ind w:firstLine="709"/>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br w:type="page"/>
      </w:r>
    </w:p>
    <w:p w:rsidR="00037796" w:rsidRPr="0009565D" w:rsidRDefault="00037796" w:rsidP="008E1CC5">
      <w:pPr>
        <w:tabs>
          <w:tab w:val="left" w:pos="1134"/>
        </w:tabs>
        <w:spacing w:after="0" w:line="240" w:lineRule="auto"/>
        <w:ind w:firstLine="709"/>
        <w:contextualSpacing/>
        <w:jc w:val="both"/>
        <w:rPr>
          <w:rFonts w:ascii="Times New Roman" w:hAnsi="Times New Roman" w:cs="Times New Roman"/>
          <w:b/>
          <w:color w:val="222222"/>
          <w:sz w:val="28"/>
          <w:szCs w:val="28"/>
          <w:shd w:val="clear" w:color="auto" w:fill="FFFFFF"/>
          <w:lang w:val="kk-KZ"/>
        </w:rPr>
      </w:pPr>
      <w:r w:rsidRPr="0009565D">
        <w:rPr>
          <w:rFonts w:ascii="Times New Roman" w:hAnsi="Times New Roman" w:cs="Times New Roman"/>
          <w:b/>
          <w:color w:val="222222"/>
          <w:sz w:val="28"/>
          <w:szCs w:val="28"/>
          <w:shd w:val="clear" w:color="auto" w:fill="FFFFFF"/>
          <w:lang w:val="kk-KZ"/>
        </w:rPr>
        <w:t xml:space="preserve">1 </w:t>
      </w:r>
      <w:r w:rsidR="008E1CC5" w:rsidRPr="0009565D">
        <w:rPr>
          <w:rFonts w:ascii="Times New Roman" w:hAnsi="Times New Roman" w:cs="Times New Roman"/>
          <w:b/>
          <w:color w:val="222222"/>
          <w:sz w:val="28"/>
          <w:szCs w:val="28"/>
          <w:shd w:val="clear" w:color="auto" w:fill="FFFFFF"/>
          <w:lang w:val="kk-KZ"/>
        </w:rPr>
        <w:t>АҚПАРАТТЫҚ-ТАЛДАМАЛЫҚ ЖҮЙЕЛЕР НЕГІЗІНДЕ АУЫЛ ШАРУАШЫЛЫҒЫ КӘСІПОРЫНДАРЫНДА БАСҚАРУ ШЕШІМДЕРІН ҚАБЫЛДАУДЫ ҚОЛДАУ ӘДІСТЕРІ</w:t>
      </w:r>
    </w:p>
    <w:p w:rsidR="008E1CC5" w:rsidRPr="0009565D" w:rsidRDefault="008E1CC5" w:rsidP="008E1CC5">
      <w:pPr>
        <w:tabs>
          <w:tab w:val="left" w:pos="1134"/>
        </w:tabs>
        <w:spacing w:after="0" w:line="240" w:lineRule="auto"/>
        <w:ind w:firstLine="709"/>
        <w:contextualSpacing/>
        <w:jc w:val="both"/>
        <w:rPr>
          <w:rFonts w:ascii="Times New Roman" w:hAnsi="Times New Roman" w:cs="Times New Roman"/>
          <w:b/>
          <w:color w:val="222222"/>
          <w:sz w:val="28"/>
          <w:szCs w:val="28"/>
          <w:shd w:val="clear" w:color="auto" w:fill="FFFFFF"/>
          <w:lang w:val="kk-KZ"/>
        </w:rPr>
      </w:pPr>
    </w:p>
    <w:p w:rsidR="00037796" w:rsidRPr="0009565D" w:rsidRDefault="00037796" w:rsidP="008E1CC5">
      <w:pPr>
        <w:tabs>
          <w:tab w:val="left" w:pos="1134"/>
        </w:tabs>
        <w:spacing w:after="0" w:line="240" w:lineRule="auto"/>
        <w:ind w:firstLine="709"/>
        <w:contextualSpacing/>
        <w:jc w:val="both"/>
        <w:rPr>
          <w:rFonts w:ascii="Times New Roman" w:hAnsi="Times New Roman" w:cs="Times New Roman"/>
          <w:b/>
          <w:color w:val="222222"/>
          <w:sz w:val="28"/>
          <w:szCs w:val="28"/>
          <w:shd w:val="clear" w:color="auto" w:fill="FFFFFF"/>
          <w:lang w:val="kk-KZ"/>
        </w:rPr>
      </w:pPr>
      <w:r w:rsidRPr="0009565D">
        <w:rPr>
          <w:rFonts w:ascii="Times New Roman" w:hAnsi="Times New Roman" w:cs="Times New Roman"/>
          <w:b/>
          <w:color w:val="222222"/>
          <w:sz w:val="28"/>
          <w:szCs w:val="28"/>
          <w:shd w:val="clear" w:color="auto" w:fill="FFFFFF"/>
          <w:lang w:val="kk-KZ"/>
        </w:rPr>
        <w:t>1.1 Аграрлық сектордағы басқару шешімдерін қабылдаудың тұжырымдамалары мен үлгілері</w:t>
      </w:r>
    </w:p>
    <w:p w:rsidR="00037796" w:rsidRPr="0009565D" w:rsidRDefault="00037796" w:rsidP="008E1CC5">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Шешім қабылдау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әлеуметтік-экономикалық жүйелерді, соның ішінде агроөнеркәсіп кешенін басқарудағы негізгі элемент болып табылады. Бұл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белгілі бір мақсаттар, шектеулер және ағымдағы жағдай туралы ақпарат негізінде көптеген баламалардың ішінен ең жақсы әрекет нұсқасын таңдауды көздейтін процесс. Басқарушылық тәжірибеде шешім қабылдау стратегиялық, тактикалық және операциялық деңгейлерді қамтиды және барлық ықтимал салдарды кешенді түрде талдауды талап етеді. Шешім қабылдау тұжырымдамасын қалыптастыруда субъективті фактордың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шешім қабылдаушы тұлғаның (ШҚТ) психологиялық және мінез-құлықтық ерекшеліктерінің рөлі ерекше маңызды. Когнитивті шектеулер, жеке тәжірибе, қалаулар, білім деңгейі, тәуекелге бейімділік және белгісіздікті қабылдау - бәрі таңдау процесінің өзіне де, оның нәтижесіне де айтарлықтай әсер етеді [21]. Бұл көзқарасты Герберт Саймон (шектеулі рационалдылық теориясының негізін қалаушы) мен Даниэль Канеман (когнитивті бұрмаланулардың тәуекелді бағалауға және шешім қабылдауға қалай әсер ететінін көрсеткен) сияқты зерттеушілердің еңбектерінен көруге болады [22]. Агросекторда бұл мәселе әсіресе өзекті, себебі шешімдер жиі шектеулі немесе құрылымдалмаған ақпарат, табиғи-климаттық жағдайлардың жоғары құбылмалылығы және тұрақсыз нарықтық жағдайлар аясында қабылданады. Бұл қатаң рационалды модельдеуді мүмкін емес етеді және басқару үлгілерінде адами факторды ескеруді қажет етеді [23]. «Басқарушылық шешім түрі» деп аталатын ұғым ШҚТ жағдайды өзінше түсіну негізінде бастапқы әрекет тұжырымдамасын қалыптастырып, алдын ала талдау мен интуитивті таңдауға сүйене отырып, қолайлы баламаны іздейтін тәжірибені білдіреді. Ауыл шаруашылығы өндірісінде бұл өте кең таралған: шаруашылық басшылары көбіне тәжірибеге, интуицияға және жергілікті білімге сүйеніп, егіс алқаптарын жоспарлау, дақылдарды таңдау, жаңа технологияларды енгізу сияқты шешімдер қабылдайды.</w:t>
      </w:r>
    </w:p>
    <w:p w:rsidR="00037796" w:rsidRPr="0009565D" w:rsidRDefault="00037796" w:rsidP="008E1CC5">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Көптеген елдерде шешім қабылдауды қолдау жүйесі (ШҚҚЖ) әзірленген, ол шешім қабылдаушы тұлғаның мінез-құлықтық ерекшеліктерін ескереді. Мысалы:</w:t>
      </w:r>
    </w:p>
    <w:p w:rsidR="00037796" w:rsidRPr="0009565D" w:rsidRDefault="00037796" w:rsidP="005F4004">
      <w:pPr>
        <w:numPr>
          <w:ilvl w:val="0"/>
          <w:numId w:val="44"/>
        </w:numPr>
        <w:tabs>
          <w:tab w:val="clear" w:pos="720"/>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Германия мен Нидерландыда агротехнологияларды оңтайландыру жүйесіне фермерлер мен агрономдардың сараптамалық бағаларын интеграциялау үлгілері белсенді түрде қолданылады.</w:t>
      </w:r>
    </w:p>
    <w:p w:rsidR="00037796" w:rsidRPr="0009565D" w:rsidRDefault="00037796" w:rsidP="005F4004">
      <w:pPr>
        <w:numPr>
          <w:ilvl w:val="0"/>
          <w:numId w:val="44"/>
        </w:numPr>
        <w:tabs>
          <w:tab w:val="clear" w:pos="720"/>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АҚШ-та фермерлердің қалауларын, соның ішінде вербалды-сандық шкалалар түрінде, ескере отырып, жер ресурстарын бағалау және жоспарлау үшін ГАЖ-ға бағытталған шешім қабылдауды қолдау жүйелері қолданылады.</w:t>
      </w:r>
    </w:p>
    <w:p w:rsidR="00037796" w:rsidRPr="0009565D" w:rsidRDefault="00037796" w:rsidP="005F4004">
      <w:pPr>
        <w:numPr>
          <w:ilvl w:val="0"/>
          <w:numId w:val="44"/>
        </w:numPr>
        <w:tabs>
          <w:tab w:val="clear" w:pos="720"/>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Қытай мен Үндістанда мемлекеттік органдар құрғақшылық, артық өндіру және нарықтық ауытқулар жағдайында шешім қабылдау үшін үлгілермен жұмыс істеу дағдыларын фермерлерге үйрету мақсатында ақпараттық-талдамалық платформаларды енгізуде.</w:t>
      </w:r>
    </w:p>
    <w:p w:rsidR="00037796" w:rsidRPr="0009565D" w:rsidRDefault="00037796" w:rsidP="008E1CC5">
      <w:pPr>
        <w:tabs>
          <w:tab w:val="num" w:pos="426"/>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lang w:val="kk-KZ"/>
        </w:rPr>
        <w:t xml:space="preserve">Қазақстанда да ауыл шаруашылығында басқарушылық шешімдердің ғылыми негізділігін күшейту үрдісі байқалады. </w:t>
      </w:r>
      <w:r w:rsidRPr="0009565D">
        <w:rPr>
          <w:rFonts w:ascii="Times New Roman" w:hAnsi="Times New Roman" w:cs="Times New Roman"/>
          <w:color w:val="222222"/>
          <w:sz w:val="28"/>
          <w:szCs w:val="28"/>
          <w:shd w:val="clear" w:color="auto" w:fill="FFFFFF"/>
        </w:rPr>
        <w:t>Атап айтқанда:</w:t>
      </w:r>
    </w:p>
    <w:p w:rsidR="00037796" w:rsidRPr="0009565D" w:rsidRDefault="00037796" w:rsidP="005F4004">
      <w:pPr>
        <w:numPr>
          <w:ilvl w:val="0"/>
          <w:numId w:val="43"/>
        </w:numPr>
        <w:tabs>
          <w:tab w:val="clear" w:pos="720"/>
          <w:tab w:val="num" w:pos="1134"/>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«Цифрлық Қазақстан» мемлекеттік бағдарламасы аясында фермерлер болжамдық және ұсынымдық құралдарды пайдалана алатын агроаналитикаға арналған цифрлық платформалар белсенді түрде енгізілуде.</w:t>
      </w:r>
    </w:p>
    <w:p w:rsidR="00037796" w:rsidRPr="0009565D" w:rsidRDefault="00037796" w:rsidP="005F4004">
      <w:pPr>
        <w:numPr>
          <w:ilvl w:val="0"/>
          <w:numId w:val="43"/>
        </w:numPr>
        <w:tabs>
          <w:tab w:val="clear" w:pos="720"/>
          <w:tab w:val="num" w:pos="1134"/>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Солтүстік Қазақстанда ауыл шаруашылығы өндірісінің оңтайлы сценарийін таңдау үшін сараптамалық бағалар мен тәуекелдерді ескере отырып, көпкритерийлі талдау әдістерін (мысалы, иерархияларды талдау әдісі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ИТ</w:t>
      </w:r>
      <w:r w:rsidRPr="0009565D">
        <w:rPr>
          <w:rFonts w:ascii="Times New Roman" w:hAnsi="Times New Roman" w:cs="Times New Roman"/>
          <w:color w:val="222222"/>
          <w:sz w:val="28"/>
          <w:szCs w:val="28"/>
          <w:shd w:val="clear" w:color="auto" w:fill="FFFFFF"/>
          <w:lang w:val="kk-KZ"/>
        </w:rPr>
        <w:t>Ә</w:t>
      </w:r>
      <w:r w:rsidRPr="0009565D">
        <w:rPr>
          <w:rFonts w:ascii="Times New Roman" w:hAnsi="Times New Roman" w:cs="Times New Roman"/>
          <w:color w:val="222222"/>
          <w:sz w:val="28"/>
          <w:szCs w:val="28"/>
          <w:shd w:val="clear" w:color="auto" w:fill="FFFFFF"/>
        </w:rPr>
        <w:t>) қолдану бойынша зерттеулер жүргізілуде.</w:t>
      </w:r>
    </w:p>
    <w:p w:rsidR="00037796" w:rsidRPr="0009565D" w:rsidRDefault="00037796" w:rsidP="005F4004">
      <w:pPr>
        <w:numPr>
          <w:ilvl w:val="0"/>
          <w:numId w:val="43"/>
        </w:numPr>
        <w:tabs>
          <w:tab w:val="clear" w:pos="720"/>
          <w:tab w:val="num" w:pos="1134"/>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Бірқатар жобаларда (мысалы, Қазақстан Республикасы Ауыл шаруашылығы министрлігі мен Дүниежүзілік банктің қолдауымен) аралас ұтымдылық принципіне негізделген шешімдерді бағалау құралдары – жергілікті жердегі сарапшылардың субъективті пайымдауларымен </w:t>
      </w:r>
      <w:r w:rsidRPr="0009565D">
        <w:rPr>
          <w:rFonts w:ascii="Times New Roman" w:hAnsi="Times New Roman" w:cs="Times New Roman"/>
          <w:color w:val="222222"/>
          <w:sz w:val="28"/>
          <w:szCs w:val="28"/>
          <w:shd w:val="clear" w:color="auto" w:fill="FFFFFF"/>
          <w:lang w:val="kk-KZ"/>
        </w:rPr>
        <w:t>талдама</w:t>
      </w:r>
      <w:r w:rsidRPr="0009565D">
        <w:rPr>
          <w:rFonts w:ascii="Times New Roman" w:hAnsi="Times New Roman" w:cs="Times New Roman"/>
          <w:color w:val="222222"/>
          <w:sz w:val="28"/>
          <w:szCs w:val="28"/>
          <w:shd w:val="clear" w:color="auto" w:fill="FFFFFF"/>
        </w:rPr>
        <w:t>лық үлгілердің үйлесімі пайдаланылады.</w:t>
      </w:r>
    </w:p>
    <w:p w:rsidR="00037796" w:rsidRPr="0009565D" w:rsidRDefault="00037796" w:rsidP="008E1CC5">
      <w:pPr>
        <w:tabs>
          <w:tab w:val="num" w:pos="426"/>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Осылайша, басқарушылық типтегі шешім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бұл жай ғана есептеулердің нәтижесі емес, ол </w:t>
      </w:r>
      <w:r w:rsidRPr="0009565D">
        <w:rPr>
          <w:rFonts w:ascii="Times New Roman" w:hAnsi="Times New Roman" w:cs="Times New Roman"/>
          <w:color w:val="222222"/>
          <w:sz w:val="28"/>
          <w:szCs w:val="28"/>
          <w:shd w:val="clear" w:color="auto" w:fill="FFFFFF"/>
          <w:lang w:val="kk-KZ"/>
        </w:rPr>
        <w:t>талдама</w:t>
      </w:r>
      <w:r w:rsidRPr="0009565D">
        <w:rPr>
          <w:rFonts w:ascii="Times New Roman" w:hAnsi="Times New Roman" w:cs="Times New Roman"/>
          <w:color w:val="222222"/>
          <w:sz w:val="28"/>
          <w:szCs w:val="28"/>
          <w:shd w:val="clear" w:color="auto" w:fill="FFFFFF"/>
        </w:rPr>
        <w:t xml:space="preserve">лық ақпараттың, тәжірибенің және адами интуицияның синтезін көрсетеді. Қазақстандағы аграрлық шешім қабылдаушылар үшін маңызды бағыт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ауылдық басқарудың мінез-құлықтық және мәдени ерекшеліктерін ескере отырып, цифрлық құралдарды интеграциялау болып табылады. Бұл қабылданатын шешімдердің тиімділігін арттыруға ғана емес, сонымен қатар басқару </w:t>
      </w:r>
      <w:r w:rsidRPr="0009565D">
        <w:rPr>
          <w:rFonts w:ascii="Times New Roman" w:hAnsi="Times New Roman" w:cs="Times New Roman"/>
          <w:color w:val="222222"/>
          <w:sz w:val="28"/>
          <w:szCs w:val="28"/>
          <w:shd w:val="clear" w:color="auto" w:fill="FFFFFF"/>
          <w:lang w:val="kk-KZ"/>
        </w:rPr>
        <w:t>үлгілерін</w:t>
      </w:r>
      <w:r w:rsidRPr="0009565D">
        <w:rPr>
          <w:rFonts w:ascii="Times New Roman" w:hAnsi="Times New Roman" w:cs="Times New Roman"/>
          <w:color w:val="222222"/>
          <w:sz w:val="28"/>
          <w:szCs w:val="28"/>
          <w:shd w:val="clear" w:color="auto" w:fill="FFFFFF"/>
        </w:rPr>
        <w:t xml:space="preserve"> ауыл шаруашылығы өндірісінің нақты жағдайларына бейімдеуге мүмкіндік береді.</w:t>
      </w:r>
    </w:p>
    <w:p w:rsidR="00037796" w:rsidRPr="0009565D" w:rsidRDefault="00037796" w:rsidP="008E1CC5">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rPr>
        <w:t xml:space="preserve">Басқарушылық шешімдерді қабылдау әдістерінің негізінде белгілі бір шешім қабылдау </w:t>
      </w:r>
      <w:r w:rsidRPr="0009565D">
        <w:rPr>
          <w:rFonts w:ascii="Times New Roman" w:hAnsi="Times New Roman" w:cs="Times New Roman"/>
          <w:color w:val="222222"/>
          <w:sz w:val="28"/>
          <w:szCs w:val="28"/>
          <w:shd w:val="clear" w:color="auto" w:fill="FFFFFF"/>
          <w:lang w:val="kk-KZ"/>
        </w:rPr>
        <w:t>тұжырымдама</w:t>
      </w:r>
      <w:r w:rsidRPr="0009565D">
        <w:rPr>
          <w:rFonts w:ascii="Times New Roman" w:hAnsi="Times New Roman" w:cs="Times New Roman"/>
          <w:color w:val="222222"/>
          <w:sz w:val="28"/>
          <w:szCs w:val="28"/>
          <w:shd w:val="clear" w:color="auto" w:fill="FFFFFF"/>
        </w:rPr>
        <w:t xml:space="preserve">лары жатыр. Солтүстік Қазақстан агрокәсіпорындарының өндірісінің оңтайлы сценарийін таңдау мәселесі үшін процесс </w:t>
      </w:r>
      <w:r w:rsidRPr="0009565D">
        <w:rPr>
          <w:rFonts w:ascii="Times New Roman" w:hAnsi="Times New Roman" w:cs="Times New Roman"/>
          <w:color w:val="222222"/>
          <w:sz w:val="28"/>
          <w:szCs w:val="28"/>
          <w:shd w:val="clear" w:color="auto" w:fill="FFFFFF"/>
          <w:lang w:val="kk-KZ"/>
        </w:rPr>
        <w:t>тұжырымдама</w:t>
      </w:r>
      <w:r w:rsidRPr="0009565D">
        <w:rPr>
          <w:rFonts w:ascii="Times New Roman" w:hAnsi="Times New Roman" w:cs="Times New Roman"/>
          <w:color w:val="222222"/>
          <w:sz w:val="28"/>
          <w:szCs w:val="28"/>
          <w:shd w:val="clear" w:color="auto" w:fill="FFFFFF"/>
        </w:rPr>
        <w:t>сын басқарушылық шешімдерді қабылдау стратегиясымен байланысты көзқарастар жүйесі ретінде анықтаймыз [24].</w:t>
      </w:r>
    </w:p>
    <w:p w:rsidR="00DC4E7A" w:rsidRPr="0009565D" w:rsidRDefault="00DC4E7A" w:rsidP="008E1CC5">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037796" w:rsidRPr="0009565D" w:rsidRDefault="00037796" w:rsidP="005F4004">
      <w:pPr>
        <w:tabs>
          <w:tab w:val="left" w:pos="1134"/>
        </w:tabs>
        <w:spacing w:after="0" w:line="240" w:lineRule="auto"/>
        <w:contextualSpacing/>
        <w:jc w:val="center"/>
        <w:rPr>
          <w:rFonts w:ascii="Times New Roman" w:hAnsi="Times New Roman" w:cs="Times New Roman"/>
          <w:color w:val="222222"/>
          <w:sz w:val="28"/>
          <w:szCs w:val="28"/>
          <w:shd w:val="clear" w:color="auto" w:fill="FFFFFF"/>
        </w:rPr>
      </w:pPr>
      <w:r w:rsidRPr="0009565D">
        <w:rPr>
          <w:rFonts w:ascii="Times New Roman" w:hAnsi="Times New Roman" w:cs="Times New Roman"/>
          <w:noProof/>
          <w:color w:val="222222"/>
          <w:sz w:val="28"/>
          <w:szCs w:val="28"/>
          <w:shd w:val="clear" w:color="auto" w:fill="FFFFFF"/>
          <w:lang w:eastAsia="ru-RU"/>
        </w:rPr>
        <w:drawing>
          <wp:inline distT="0" distB="0" distL="0" distR="0" wp14:anchorId="3C86DE0A" wp14:editId="1D00F98E">
            <wp:extent cx="5864339" cy="1581150"/>
            <wp:effectExtent l="0" t="0" r="3175" b="0"/>
            <wp:docPr id="8" name="Рисунок 8" descr="C:\Users\moldir\Downloads\decision_concepts_k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oldir\Downloads\decision_concepts_kz.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298" t="6667" b="19556"/>
                    <a:stretch/>
                  </pic:blipFill>
                  <pic:spPr bwMode="auto">
                    <a:xfrm>
                      <a:off x="0" y="0"/>
                      <a:ext cx="5974816" cy="1610937"/>
                    </a:xfrm>
                    <a:prstGeom prst="rect">
                      <a:avLst/>
                    </a:prstGeom>
                    <a:noFill/>
                    <a:ln>
                      <a:noFill/>
                    </a:ln>
                    <a:extLst>
                      <a:ext uri="{53640926-AAD7-44D8-BBD7-CCE9431645EC}">
                        <a14:shadowObscured xmlns:a14="http://schemas.microsoft.com/office/drawing/2010/main"/>
                      </a:ext>
                    </a:extLst>
                  </pic:spPr>
                </pic:pic>
              </a:graphicData>
            </a:graphic>
          </wp:inline>
        </w:drawing>
      </w:r>
    </w:p>
    <w:p w:rsidR="008E1CC5" w:rsidRPr="0009565D" w:rsidRDefault="008E1CC5" w:rsidP="00AB0CBB">
      <w:pPr>
        <w:tabs>
          <w:tab w:val="left" w:pos="1134"/>
        </w:tabs>
        <w:spacing w:after="0" w:line="240" w:lineRule="auto"/>
        <w:ind w:firstLine="709"/>
        <w:contextualSpacing/>
        <w:jc w:val="center"/>
        <w:rPr>
          <w:rFonts w:ascii="Times New Roman" w:hAnsi="Times New Roman" w:cs="Times New Roman"/>
          <w:color w:val="222222"/>
          <w:sz w:val="16"/>
          <w:szCs w:val="16"/>
          <w:shd w:val="clear" w:color="auto" w:fill="FFFFFF"/>
          <w:lang w:val="kk-KZ"/>
        </w:rPr>
      </w:pPr>
    </w:p>
    <w:p w:rsidR="00037796" w:rsidRPr="0009565D" w:rsidRDefault="00037796" w:rsidP="00AB0CBB">
      <w:pPr>
        <w:tabs>
          <w:tab w:val="left" w:pos="1134"/>
        </w:tabs>
        <w:spacing w:after="0" w:line="240" w:lineRule="auto"/>
        <w:ind w:firstLine="709"/>
        <w:contextualSpacing/>
        <w:jc w:val="center"/>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Сурет</w:t>
      </w:r>
      <w:r w:rsidR="00AB0CBB" w:rsidRPr="0009565D">
        <w:rPr>
          <w:rFonts w:ascii="Times New Roman" w:hAnsi="Times New Roman" w:cs="Times New Roman"/>
          <w:color w:val="222222"/>
          <w:sz w:val="28"/>
          <w:szCs w:val="28"/>
          <w:shd w:val="clear" w:color="auto" w:fill="FFFFFF"/>
          <w:lang w:val="kk-KZ"/>
        </w:rPr>
        <w:t xml:space="preserve"> 1.1</w:t>
      </w:r>
      <w:r w:rsidRPr="0009565D">
        <w:rPr>
          <w:rFonts w:ascii="Times New Roman" w:hAnsi="Times New Roman" w:cs="Times New Roman"/>
          <w:color w:val="222222"/>
          <w:sz w:val="28"/>
          <w:szCs w:val="28"/>
          <w:shd w:val="clear" w:color="auto" w:fill="FFFFFF"/>
          <w:lang w:val="kk-KZ"/>
        </w:rPr>
        <w:t xml:space="preserve"> </w:t>
      </w:r>
      <w:r w:rsidR="00084F8B" w:rsidRPr="0009565D">
        <w:rPr>
          <w:rFonts w:ascii="Times New Roman" w:hAnsi="Times New Roman" w:cs="Times New Roman"/>
          <w:color w:val="222222"/>
          <w:sz w:val="28"/>
          <w:szCs w:val="28"/>
          <w:shd w:val="clear" w:color="auto" w:fill="FFFFFF"/>
          <w:lang w:val="kk-KZ"/>
        </w:rPr>
        <w:t xml:space="preserve">– </w:t>
      </w:r>
      <w:r w:rsidRPr="0009565D">
        <w:rPr>
          <w:rFonts w:ascii="Times New Roman" w:hAnsi="Times New Roman" w:cs="Times New Roman"/>
          <w:color w:val="222222"/>
          <w:sz w:val="28"/>
          <w:szCs w:val="28"/>
          <w:shd w:val="clear" w:color="auto" w:fill="FFFFFF"/>
          <w:lang w:val="kk-KZ"/>
        </w:rPr>
        <w:t>Шешім қабылдаудың негізгі тұжырымдамалары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DC4E7A" w:rsidRPr="0009565D" w:rsidRDefault="00DC4E7A" w:rsidP="00DC4E7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1.1-суретте, агрокәсіпорындардың өндірісінің қолайлы сценарийлерін көпкритерийлі таңдаудың стратегиясын негіздеу мақсатында шешім қабылдау теориясындағы негізгі тұжырымдамалар қарастырылды:</w:t>
      </w:r>
    </w:p>
    <w:p w:rsidR="00DC4E7A" w:rsidRPr="0009565D" w:rsidRDefault="00DC4E7A" w:rsidP="00DC4E7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шешім қабылдаудың максималды пайдалық тұжырымдамасы;</w:t>
      </w:r>
    </w:p>
    <w:p w:rsidR="00DC4E7A" w:rsidRPr="0009565D" w:rsidRDefault="00DC4E7A" w:rsidP="00DC4E7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шешім қабылдаудың шектеулі рационалды тұжырымдамасы.</w:t>
      </w:r>
    </w:p>
    <w:p w:rsidR="00DC4E7A" w:rsidRPr="0009565D" w:rsidRDefault="00DC4E7A" w:rsidP="00DC4E7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Нобель сыйлығының лауреаты Герберт Саймонның еңбектерінде ұсынылған шектеулі рационалдылық тұжырымдамасы ақпаратты өңдеу процесі, яғни оңтайлы шешім қабылдау үшін қажетті ақпаратты өңдеу ‒ адамның психологиялық факторларына және шектеулі мүмкіндіктеріне байланысты екенін көрсету мақсатында пайда болды.</w:t>
      </w:r>
    </w:p>
    <w:p w:rsidR="00037796" w:rsidRPr="0009565D" w:rsidRDefault="00037796" w:rsidP="00084F8B">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Осы тұжырымдама аясында «әкімшілік» деп аталатын тәсіл қарастырылады, онда қабылданатын шешім «рационалды» да, оңтайлы да емес, ал жеткілікті қанағаттанарлық шешім болып табылады. Әдетте, мұндай шешімдер мақсатқа жетуге мүмкіндік береді, бірақ сапасы жағынан оңтайлы шешімдерден төмен болады. Шектеулі рационалдылық тұжырымдамасы қазіргі заманғы шешім қабылдау теориясында, әсіресе әлеуметтік-экономикалық жүйелерді басқарудағы белгісіздік пен көпфакторлылық жағдайында маңызды орын алады [25]. Алғаш рет Герберт Саймон ұсынған бұл тұжырымдама классикалық рационалды таңдау үлгілерін сынға алады, ол үлгілерде индивид барлық қолжетімді ақпаратты қателіксіз өңдеп, максималды пайда әкелетін шешім қабылдай алады деп есептеледі [26]. Бұл тұжырымдамаға сәйкес, адам толық рационалдылыққа ие емес және сондықтан әрдайым оңтайлы таңдауға ұмтылмайды. Оның орнына, адам өз субъективті түсініктеріне сәйкес жеткілікті жақсы немесе қанағаттанарлық шешімді (satisficing behavior) іздеумен шектеледі [27]. Бұл мінез-құлық танымдық қабілетінің шектеулілігінен, уақыттың жетіспеушілігінен, ақпараттың жетілмегендігінен, сонымен қатар стресс, интуиция, тәжірибе, тәуекелге бейімділік, әлеуметтік қысым сияқты психологиялық факторлардың әсерінен болады [28, 29].</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Шектеулі рационалдылық тұжырамдамасының ғылыми мәні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шешім қабылдаушы тұлғаның мінез-құлқы когнитивтік бұрмалануларға ұшырайтынын және қатаң логикалық формализацияға бағынбайтынын мойындауда жатыр. Нәтижесінде, басқарушылық үлгілерді әзірлеу тек теориялық тұрғыдан негізделген оңтайландыру принциптеріне ғана емес, сонымен қатар басқарушы субъектінің нақты шектеулерін де ескеруге тиіс. Бұл тұжырамдама адамның табиғаты мен менталдық мүмкіндіктеріне бейімделген жаңа нормативтік үлгілер класын жасауға әдістемелік негіз болды. Мұндай үлгілерге жататындар:</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bCs/>
          <w:color w:val="222222"/>
          <w:sz w:val="28"/>
          <w:szCs w:val="28"/>
          <w:shd w:val="clear" w:color="auto" w:fill="FFFFFF"/>
          <w:lang w:val="kk-KZ"/>
        </w:rPr>
      </w:pPr>
      <w:r w:rsidRPr="0009565D">
        <w:rPr>
          <w:rFonts w:ascii="Times New Roman" w:hAnsi="Times New Roman" w:cs="Times New Roman"/>
          <w:bCs/>
          <w:color w:val="222222"/>
          <w:sz w:val="28"/>
          <w:szCs w:val="28"/>
          <w:shd w:val="clear" w:color="auto" w:fill="FFFFFF"/>
          <w:lang w:val="kk-KZ"/>
        </w:rPr>
        <w:t>1.</w:t>
      </w:r>
      <w:r w:rsidR="00037796" w:rsidRPr="0009565D">
        <w:rPr>
          <w:rFonts w:ascii="Times New Roman" w:hAnsi="Times New Roman" w:cs="Times New Roman"/>
          <w:bCs/>
          <w:color w:val="222222"/>
          <w:sz w:val="28"/>
          <w:szCs w:val="28"/>
          <w:shd w:val="clear" w:color="auto" w:fill="FFFFFF"/>
          <w:lang w:val="kk-KZ"/>
        </w:rPr>
        <w:t xml:space="preserve"> Мақсатты бағдарламалау, онда шешім абсолютті оңтайлылыққа ұмтылмай, бірнеше критерийлер бойынша алдын ала белгіленген мақсатты деңгейлерге жетуге бағытталған</w:t>
      </w:r>
      <w:r w:rsidRPr="0009565D">
        <w:rPr>
          <w:rFonts w:ascii="Times New Roman" w:hAnsi="Times New Roman" w:cs="Times New Roman"/>
          <w:bCs/>
          <w:color w:val="222222"/>
          <w:sz w:val="28"/>
          <w:szCs w:val="28"/>
          <w:shd w:val="clear" w:color="auto" w:fill="FFFFFF"/>
          <w:lang w:val="kk-KZ"/>
        </w:rPr>
        <w:t>.</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bCs/>
          <w:color w:val="222222"/>
          <w:sz w:val="28"/>
          <w:szCs w:val="28"/>
          <w:shd w:val="clear" w:color="auto" w:fill="FFFFFF"/>
          <w:lang w:val="kk-KZ"/>
        </w:rPr>
      </w:pPr>
      <w:r w:rsidRPr="0009565D">
        <w:rPr>
          <w:rFonts w:ascii="Times New Roman" w:hAnsi="Times New Roman" w:cs="Times New Roman"/>
          <w:bCs/>
          <w:color w:val="222222"/>
          <w:sz w:val="28"/>
          <w:szCs w:val="28"/>
          <w:shd w:val="clear" w:color="auto" w:fill="FFFFFF"/>
          <w:lang w:val="kk-KZ"/>
        </w:rPr>
        <w:t>2.</w:t>
      </w:r>
      <w:r w:rsidR="00037796" w:rsidRPr="0009565D">
        <w:rPr>
          <w:rFonts w:ascii="Times New Roman" w:hAnsi="Times New Roman" w:cs="Times New Roman"/>
          <w:bCs/>
          <w:color w:val="222222"/>
          <w:sz w:val="28"/>
          <w:szCs w:val="28"/>
          <w:shd w:val="clear" w:color="auto" w:fill="FFFFFF"/>
          <w:lang w:val="kk-KZ"/>
        </w:rPr>
        <w:t xml:space="preserve"> Шешім қабылдаушы үшін психологиялық қолайлы деп анықталған бастапқы күйге қатысты шешімдерді қабылдауға мүмкіндік беретін анықтамалық нүкте моделі</w:t>
      </w:r>
      <w:r w:rsidRPr="0009565D">
        <w:rPr>
          <w:rFonts w:ascii="Times New Roman" w:hAnsi="Times New Roman" w:cs="Times New Roman"/>
          <w:bCs/>
          <w:color w:val="222222"/>
          <w:sz w:val="28"/>
          <w:szCs w:val="28"/>
          <w:shd w:val="clear" w:color="auto" w:fill="FFFFFF"/>
          <w:lang w:val="kk-KZ"/>
        </w:rPr>
        <w:t>.</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bCs/>
          <w:color w:val="222222"/>
          <w:sz w:val="28"/>
          <w:szCs w:val="28"/>
          <w:shd w:val="clear" w:color="auto" w:fill="FFFFFF"/>
          <w:lang w:val="kk-KZ"/>
        </w:rPr>
      </w:pPr>
      <w:r w:rsidRPr="0009565D">
        <w:rPr>
          <w:rFonts w:ascii="Times New Roman" w:hAnsi="Times New Roman" w:cs="Times New Roman"/>
          <w:bCs/>
          <w:color w:val="222222"/>
          <w:sz w:val="28"/>
          <w:szCs w:val="28"/>
          <w:shd w:val="clear" w:color="auto" w:fill="FFFFFF"/>
          <w:lang w:val="kk-KZ"/>
        </w:rPr>
        <w:t>3.</w:t>
      </w:r>
      <w:r w:rsidR="00037796" w:rsidRPr="0009565D">
        <w:rPr>
          <w:rFonts w:ascii="Times New Roman" w:hAnsi="Times New Roman" w:cs="Times New Roman"/>
          <w:bCs/>
          <w:color w:val="222222"/>
          <w:sz w:val="28"/>
          <w:szCs w:val="28"/>
          <w:shd w:val="clear" w:color="auto" w:fill="FFFFFF"/>
          <w:lang w:val="kk-KZ"/>
        </w:rPr>
        <w:t xml:space="preserve"> Жеке адам қолайлы нәтижеге қол жеткізуге бағытталған мақсатты айнымалы мәндердің қажетті, бірақ экстремалды емес мәндер жинағын белгілейтін ұмтылу деңгейінің үлгілері.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Бұл үлгілерді қолдану, әсіресе, жүйе параметрлері мен бағалау критерийлері арасындағы тәуелділіктерді бірмәнді түрде анықтау мүмкін емес, әлсіз құрылымдалған тапсырмалар жағдайында аса орынды. Мұндай жағдайларда шектеулі рационалдылыққа бағытталған модель басқарушылық жағдайдың ерекшелігін жақсырақ бейнелеуге мүмкіндік береді, бұл тек теориялық ғана емес, сонымен қатар практикалық қолданылуды да қамтамасыз етеді. Осылайша, шектеулі рационалдылық тұжырымдамасы классикалық рационализмге жай ғана балама емес, сонымен қатар икемді, бейімделетін шешім қабылдауды қолдау жүйелерін құруда маңызды әдіснамалық құрал болып табылады. Бұл әсіресе ауыл шаруашылығы сияқты салаларда маңызды, өйткені жоғары белгісіздік пен сыртқы ортаның күрделілігі толық детерминирленген модельдерді қолдануды мүмкін емес етеді.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i/>
          <w:color w:val="222222"/>
          <w:sz w:val="28"/>
          <w:szCs w:val="28"/>
          <w:shd w:val="clear" w:color="auto" w:fill="FFFFFF"/>
          <w:lang w:val="kk-KZ"/>
        </w:rPr>
        <w:t xml:space="preserve">Шешім қабылдаудың максималды пайдалық тұжырымдамасы </w:t>
      </w:r>
      <w:r w:rsidRPr="0009565D">
        <w:rPr>
          <w:rFonts w:ascii="Times New Roman" w:hAnsi="Times New Roman" w:cs="Times New Roman"/>
          <w:color w:val="222222"/>
          <w:sz w:val="28"/>
          <w:szCs w:val="28"/>
          <w:shd w:val="clear" w:color="auto" w:fill="FFFFFF"/>
          <w:lang w:val="kk-KZ"/>
        </w:rPr>
        <w:t>оңтайлы шешімді іздеуге бағытталған. Бұл тұжырымдаманы анықтау үшін шешім қабылдау теориясында арнайы қызметтік функцияны құру және оны максимизациялау әдістері әзірленген [30]. Олар мәселенің ең жақсы шешімін табуға көмектеседі, бірақ олардың практикалық қолданылуы көп уақытты талап етеді және арнайы үлгілер, шешу алгоритмдері мен процедуралар әзірленбейінше әрдайым жүзеге асырыла бермейді [31]. Сонымен қатар, оңтайлы сценарийді іздеуді арнайы формализациялау және алгоритмдеу, компьютерлік өңдеуге бейімделген жағдайда, көпкритерийлікті және критерийлердің маңыздылығы бойынша эксперттік ақпараттың қолжетімділігін ескере отырып басқарушылық шешім қалыптастыруға мүмкіндік береді [32</w:t>
      </w:r>
      <w:r w:rsidR="005A2060"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34].</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Максималды пайдалылық ұғымы мен шектеулі ұтымдылық ұғымының мазмұнын салыстырмалы талдау мынадай қорытынды жасауға мүмкіндік берді. Ауыл шаруашылығы кәсіпорындарының өндірісінің оңтайлы көп факторлы сценарийлерін анықтау бойынша шешімдер қабылдау үшін сараптамалық деректерді компьютерлік өңдеу технологиясын пайдалана отырып, басқару шешімдерін қабылдау үшін максималды пайдалылық тұжырымдамасын қолданған жөн.</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Солтүстік Қазақстанның нақты кәсіпорындары үшін ауыл шаруашылығы өндірісінің оңтайлы сценарийін таңдау мәселесінің ерекшелігі – таңдауға дискретті әсер ететін және кәсіпорындағы проблемалық жағдайдың ерекшеліктерін анықтайтын көптеген нақты өндірістік және нарықтық жағдайларды ескеру қаже</w:t>
      </w:r>
      <w:r w:rsidR="00614E42" w:rsidRPr="0009565D">
        <w:rPr>
          <w:rFonts w:ascii="Times New Roman" w:hAnsi="Times New Roman" w:cs="Times New Roman"/>
          <w:color w:val="222222"/>
          <w:sz w:val="28"/>
          <w:szCs w:val="28"/>
          <w:shd w:val="clear" w:color="auto" w:fill="FFFFFF"/>
          <w:lang w:val="kk-KZ"/>
        </w:rPr>
        <w:t>т [35]. Шешім қабылдаушы (ШҚ</w:t>
      </w:r>
      <w:r w:rsidRPr="0009565D">
        <w:rPr>
          <w:rFonts w:ascii="Times New Roman" w:hAnsi="Times New Roman" w:cs="Times New Roman"/>
          <w:color w:val="222222"/>
          <w:sz w:val="28"/>
          <w:szCs w:val="28"/>
          <w:shd w:val="clear" w:color="auto" w:fill="FFFFFF"/>
          <w:lang w:val="kk-KZ"/>
        </w:rPr>
        <w:t>) қатысып, шешім қабылдайтын жағдайда – интуитивті немесе тәжірибеге негізделген – таңдау сценарийі оның мәселені түсінуін көрсетеді [36, 37].</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Шешімдерді қалыптастырудың ерекшеліктері шешім қабылдау модельдерінде көрініс табады. Келесі жиынтықтар көпкритерийлі шешім қабылдау тапсырмасының жалпы моделін қамтиды.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i/>
          <w:color w:val="222222"/>
          <w:sz w:val="28"/>
          <w:szCs w:val="28"/>
          <w:shd w:val="clear" w:color="auto" w:fill="FFFFFF"/>
          <w:lang w:val="kk-KZ"/>
        </w:rPr>
        <w:t>X</w:t>
      </w:r>
      <w:r w:rsidRPr="0009565D">
        <w:rPr>
          <w:rFonts w:ascii="Times New Roman" w:hAnsi="Times New Roman" w:cs="Times New Roman"/>
          <w:color w:val="222222"/>
          <w:sz w:val="28"/>
          <w:szCs w:val="28"/>
          <w:shd w:val="clear" w:color="auto" w:fill="FFFFFF"/>
          <w:lang w:val="kk-KZ"/>
        </w:rPr>
        <w:t xml:space="preserve"> – рұқсат етілген баламалар жиынтығы (сценарийлер, нұсқалар, шешімдер және т.б.); </w:t>
      </w:r>
      <w:r w:rsidRPr="0009565D">
        <w:rPr>
          <w:rFonts w:ascii="Times New Roman" w:hAnsi="Times New Roman" w:cs="Times New Roman"/>
          <w:i/>
          <w:color w:val="222222"/>
          <w:sz w:val="28"/>
          <w:szCs w:val="28"/>
          <w:shd w:val="clear" w:color="auto" w:fill="FFFFFF"/>
          <w:lang w:val="kk-KZ"/>
        </w:rPr>
        <w:t>Y</w:t>
      </w:r>
      <w:r w:rsidRPr="0009565D">
        <w:rPr>
          <w:rFonts w:ascii="Times New Roman" w:hAnsi="Times New Roman" w:cs="Times New Roman"/>
          <w:color w:val="222222"/>
          <w:sz w:val="28"/>
          <w:szCs w:val="28"/>
          <w:shd w:val="clear" w:color="auto" w:fill="FFFFFF"/>
          <w:lang w:val="kk-KZ"/>
        </w:rPr>
        <w:t xml:space="preserve"> – орта жағдайларының мүмкін болатын жиынтығы, олардың ішінде тек біреуі ғана жүзеге аса алады; A – қабылданған шешімді жүзеге асыру нәтижесінде алынатын мүмкін болатын нәтижелер немесе шығыстар жиынтығы (нысанның нақты күй сценарийлері).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m:oMath>
        <m:r>
          <w:rPr>
            <w:rFonts w:ascii="Cambria Math" w:hAnsi="Cambria Math" w:cs="Times New Roman"/>
            <w:color w:val="222222"/>
            <w:sz w:val="28"/>
            <w:szCs w:val="28"/>
            <w:shd w:val="clear" w:color="auto" w:fill="FFFFFF"/>
            <w:lang w:val="kk-KZ"/>
          </w:rPr>
          <m:t>X</m:t>
        </m:r>
      </m:oMath>
      <w:r w:rsidRPr="0009565D">
        <w:rPr>
          <w:rFonts w:ascii="Times New Roman" w:hAnsi="Times New Roman" w:cs="Times New Roman"/>
          <w:color w:val="222222"/>
          <w:sz w:val="28"/>
          <w:szCs w:val="28"/>
          <w:shd w:val="clear" w:color="auto" w:fill="FFFFFF"/>
          <w:lang w:val="kk-KZ"/>
        </w:rPr>
        <w:t xml:space="preserve"> жиынтығында кем дегенде екі балама болуы қарастырылады, әйтпесе шешім қабылдау қажеттілігі жойылады. Нәтижесінде, бастапқы жиынтықтардағы көпкритерийлі шешім қабылдау тапсырмасының моделі кортеж түрінде өрнектеледі (1.1):</w:t>
      </w:r>
    </w:p>
    <w:p w:rsidR="00037796" w:rsidRPr="0009565D" w:rsidRDefault="00037796" w:rsidP="00084F8B">
      <w:pPr>
        <w:tabs>
          <w:tab w:val="left" w:pos="1134"/>
        </w:tabs>
        <w:spacing w:after="0" w:line="240" w:lineRule="auto"/>
        <w:ind w:firstLine="709"/>
        <w:contextualSpacing/>
        <w:jc w:val="right"/>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rPr>
        <w:object w:dxaOrig="94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5pt;height:19.5pt" o:ole="">
            <v:imagedata r:id="rId9" o:title=""/>
          </v:shape>
          <o:OLEObject Type="Embed" ProgID="Equation.3" ShapeID="_x0000_i1025" DrawAspect="Content" ObjectID="_1828505576" r:id="rId10"/>
        </w:object>
      </w:r>
      <w:r w:rsidRPr="0009565D">
        <w:rPr>
          <w:rFonts w:ascii="Times New Roman" w:hAnsi="Times New Roman" w:cs="Times New Roman"/>
          <w:color w:val="222222"/>
          <w:sz w:val="28"/>
          <w:szCs w:val="28"/>
          <w:shd w:val="clear" w:color="auto" w:fill="FFFFFF"/>
          <w:lang w:val="kk-KZ"/>
        </w:rPr>
        <w:tab/>
      </w:r>
      <w:r w:rsidRPr="0009565D">
        <w:rPr>
          <w:rFonts w:ascii="Times New Roman" w:hAnsi="Times New Roman" w:cs="Times New Roman"/>
          <w:color w:val="222222"/>
          <w:sz w:val="28"/>
          <w:szCs w:val="28"/>
          <w:shd w:val="clear" w:color="auto" w:fill="FFFFFF"/>
          <w:lang w:val="kk-KZ"/>
        </w:rPr>
        <w:tab/>
      </w:r>
      <w:r w:rsidRPr="0009565D">
        <w:rPr>
          <w:rFonts w:ascii="Times New Roman" w:hAnsi="Times New Roman" w:cs="Times New Roman"/>
          <w:color w:val="222222"/>
          <w:sz w:val="28"/>
          <w:szCs w:val="28"/>
          <w:shd w:val="clear" w:color="auto" w:fill="FFFFFF"/>
          <w:lang w:val="kk-KZ"/>
        </w:rPr>
        <w:tab/>
      </w:r>
      <w:r w:rsidRPr="0009565D">
        <w:rPr>
          <w:rFonts w:ascii="Times New Roman" w:hAnsi="Times New Roman" w:cs="Times New Roman"/>
          <w:color w:val="222222"/>
          <w:sz w:val="28"/>
          <w:szCs w:val="28"/>
          <w:shd w:val="clear" w:color="auto" w:fill="FFFFFF"/>
          <w:lang w:val="kk-KZ"/>
        </w:rPr>
        <w:tab/>
      </w:r>
      <w:r w:rsidRPr="0009565D">
        <w:rPr>
          <w:rFonts w:ascii="Times New Roman" w:hAnsi="Times New Roman" w:cs="Times New Roman"/>
          <w:color w:val="222222"/>
          <w:sz w:val="28"/>
          <w:szCs w:val="28"/>
          <w:shd w:val="clear" w:color="auto" w:fill="FFFFFF"/>
          <w:lang w:val="kk-KZ"/>
        </w:rPr>
        <w:tab/>
      </w:r>
      <w:r w:rsidRPr="0009565D">
        <w:rPr>
          <w:rFonts w:ascii="Times New Roman" w:hAnsi="Times New Roman" w:cs="Times New Roman"/>
          <w:color w:val="222222"/>
          <w:sz w:val="28"/>
          <w:szCs w:val="28"/>
          <w:shd w:val="clear" w:color="auto" w:fill="FFFFFF"/>
          <w:lang w:val="kk-KZ"/>
        </w:rPr>
        <w:tab/>
      </w:r>
      <w:r w:rsidRPr="0009565D">
        <w:rPr>
          <w:rFonts w:ascii="Times New Roman" w:hAnsi="Times New Roman" w:cs="Times New Roman"/>
          <w:color w:val="222222"/>
          <w:sz w:val="28"/>
          <w:szCs w:val="28"/>
          <w:shd w:val="clear" w:color="auto" w:fill="FFFFFF"/>
          <w:lang w:val="kk-KZ"/>
        </w:rPr>
        <w:tab/>
        <w:t xml:space="preserve">(1.1) </w:t>
      </w:r>
    </w:p>
    <w:p w:rsidR="00084F8B"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Нысанның жағдайы толығымен </w:t>
      </w:r>
      <m:oMath>
        <m:r>
          <w:rPr>
            <w:rFonts w:ascii="Cambria Math" w:hAnsi="Cambria Math" w:cs="Times New Roman"/>
            <w:color w:val="222222"/>
            <w:sz w:val="28"/>
            <w:szCs w:val="28"/>
            <w:shd w:val="clear" w:color="auto" w:fill="FFFFFF"/>
            <w:lang w:val="kk-KZ"/>
          </w:rPr>
          <m:t>X</m:t>
        </m:r>
      </m:oMath>
      <w:r w:rsidRPr="0009565D">
        <w:rPr>
          <w:rFonts w:ascii="Times New Roman" w:hAnsi="Times New Roman" w:cs="Times New Roman"/>
          <w:color w:val="222222"/>
          <w:sz w:val="28"/>
          <w:szCs w:val="28"/>
          <w:shd w:val="clear" w:color="auto" w:fill="FFFFFF"/>
          <w:lang w:val="kk-KZ"/>
        </w:rPr>
        <w:t xml:space="preserve"> жиынтығынан таңдалған балама және </w:t>
      </w:r>
      <m:oMath>
        <m:r>
          <w:rPr>
            <w:rFonts w:ascii="Cambria Math" w:hAnsi="Cambria Math" w:cs="Times New Roman"/>
            <w:color w:val="222222"/>
            <w:sz w:val="28"/>
            <w:szCs w:val="28"/>
            <w:shd w:val="clear" w:color="auto" w:fill="FFFFFF"/>
            <w:lang w:val="kk-KZ"/>
          </w:rPr>
          <m:t xml:space="preserve">Y </m:t>
        </m:r>
      </m:oMath>
      <w:r w:rsidRPr="0009565D">
        <w:rPr>
          <w:rFonts w:ascii="Times New Roman" w:hAnsi="Times New Roman" w:cs="Times New Roman"/>
          <w:color w:val="222222"/>
          <w:sz w:val="28"/>
          <w:szCs w:val="28"/>
          <w:shd w:val="clear" w:color="auto" w:fill="FFFFFF"/>
          <w:lang w:val="kk-KZ"/>
        </w:rPr>
        <w:t>жиынтығынан алынған орта күйі арқылы анықталады. Яғни әрбір (</w:t>
      </w:r>
      <w:r w:rsidRPr="0009565D">
        <w:rPr>
          <w:rFonts w:ascii="Times New Roman" w:hAnsi="Times New Roman" w:cs="Times New Roman"/>
          <w:i/>
          <w:color w:val="222222"/>
          <w:sz w:val="28"/>
          <w:szCs w:val="28"/>
          <w:shd w:val="clear" w:color="auto" w:fill="FFFFFF"/>
          <w:lang w:val="kk-KZ"/>
        </w:rPr>
        <w:t>x,y</w:t>
      </w:r>
      <w:r w:rsidRPr="0009565D">
        <w:rPr>
          <w:rFonts w:ascii="Times New Roman" w:hAnsi="Times New Roman" w:cs="Times New Roman"/>
          <w:color w:val="222222"/>
          <w:sz w:val="28"/>
          <w:szCs w:val="28"/>
          <w:shd w:val="clear" w:color="auto" w:fill="FFFFFF"/>
          <w:lang w:val="kk-KZ"/>
        </w:rPr>
        <w:t xml:space="preserve">) үшін, мұндағы </w:t>
      </w:r>
      <w:r w:rsidRPr="0009565D">
        <w:rPr>
          <w:rFonts w:ascii="Times New Roman" w:hAnsi="Times New Roman" w:cs="Times New Roman"/>
          <w:color w:val="222222"/>
          <w:sz w:val="28"/>
          <w:szCs w:val="28"/>
          <w:shd w:val="clear" w:color="auto" w:fill="FFFFFF"/>
        </w:rPr>
        <w:object w:dxaOrig="600" w:dyaOrig="260">
          <v:shape id="_x0000_i1026" type="#_x0000_t75" style="width:37.5pt;height:16.5pt" o:ole="">
            <v:imagedata r:id="rId11" o:title=""/>
          </v:shape>
          <o:OLEObject Type="Embed" ProgID="Equation.3" ShapeID="_x0000_i1026" DrawAspect="Content" ObjectID="_1828505577" r:id="rId12"/>
        </w:object>
      </w:r>
      <w:r w:rsidRPr="0009565D">
        <w:rPr>
          <w:rFonts w:ascii="Times New Roman" w:hAnsi="Times New Roman" w:cs="Times New Roman"/>
          <w:color w:val="222222"/>
          <w:sz w:val="28"/>
          <w:szCs w:val="28"/>
          <w:shd w:val="clear" w:color="auto" w:fill="FFFFFF"/>
          <w:lang w:val="kk-KZ"/>
        </w:rPr>
        <w:t xml:space="preserve"> және </w:t>
      </w:r>
      <w:r w:rsidRPr="0009565D">
        <w:rPr>
          <w:rFonts w:ascii="Times New Roman" w:hAnsi="Times New Roman" w:cs="Times New Roman"/>
          <w:color w:val="222222"/>
          <w:sz w:val="28"/>
          <w:szCs w:val="28"/>
          <w:shd w:val="clear" w:color="auto" w:fill="FFFFFF"/>
        </w:rPr>
        <w:object w:dxaOrig="620" w:dyaOrig="300">
          <v:shape id="_x0000_i1027" type="#_x0000_t75" style="width:37.5pt;height:18.75pt" o:ole="">
            <v:imagedata r:id="rId13" o:title=""/>
          </v:shape>
          <o:OLEObject Type="Embed" ProgID="Equation.3" ShapeID="_x0000_i1027" DrawAspect="Content" ObjectID="_1828505578" r:id="rId14"/>
        </w:object>
      </w:r>
      <w:r w:rsidRPr="0009565D">
        <w:rPr>
          <w:rFonts w:ascii="Times New Roman" w:hAnsi="Times New Roman" w:cs="Times New Roman"/>
          <w:color w:val="222222"/>
          <w:sz w:val="28"/>
          <w:szCs w:val="28"/>
          <w:shd w:val="clear" w:color="auto" w:fill="FFFFFF"/>
          <w:lang w:val="kk-KZ"/>
        </w:rPr>
        <w:t>, сәйкес белгілі бір нәтиже (сценарий) таңдалады</w:t>
      </w:r>
      <w:r w:rsidRPr="0009565D">
        <w:rPr>
          <w:rFonts w:ascii="Times New Roman" w:hAnsi="Times New Roman" w:cs="Times New Roman"/>
          <w:color w:val="222222"/>
          <w:sz w:val="28"/>
          <w:szCs w:val="28"/>
          <w:shd w:val="clear" w:color="auto" w:fill="FFFFFF"/>
        </w:rPr>
        <w:object w:dxaOrig="639" w:dyaOrig="279">
          <v:shape id="_x0000_i1028" type="#_x0000_t75" style="width:43.5pt;height:18.75pt" o:ole="">
            <v:imagedata r:id="rId15" o:title=""/>
          </v:shape>
          <o:OLEObject Type="Embed" ProgID="Equation.3" ShapeID="_x0000_i1028" DrawAspect="Content" ObjectID="_1828505579" r:id="rId16"/>
        </w:object>
      </w:r>
      <w:r w:rsidRPr="0009565D">
        <w:rPr>
          <w:rFonts w:ascii="Times New Roman" w:hAnsi="Times New Roman" w:cs="Times New Roman"/>
          <w:color w:val="222222"/>
          <w:sz w:val="28"/>
          <w:szCs w:val="28"/>
          <w:shd w:val="clear" w:color="auto" w:fill="FFFFFF"/>
          <w:lang w:val="kk-KZ"/>
        </w:rPr>
        <w:t xml:space="preserve">. Бұл шарттар </w:t>
      </w:r>
      <w:r w:rsidRPr="0009565D">
        <w:rPr>
          <w:rFonts w:ascii="Times New Roman" w:hAnsi="Times New Roman" w:cs="Times New Roman"/>
          <w:color w:val="222222"/>
          <w:sz w:val="28"/>
          <w:szCs w:val="28"/>
          <w:shd w:val="clear" w:color="auto" w:fill="FFFFFF"/>
        </w:rPr>
        <w:object w:dxaOrig="1480" w:dyaOrig="279">
          <v:shape id="_x0000_i1029" type="#_x0000_t75" style="width:93.75pt;height:16.5pt" o:ole="">
            <v:imagedata r:id="rId17" o:title=""/>
          </v:shape>
          <o:OLEObject Type="Embed" ProgID="Equation.3" ShapeID="_x0000_i1029" DrawAspect="Content" ObjectID="_1828505580" r:id="rId18"/>
        </w:object>
      </w:r>
      <w:r w:rsidRPr="0009565D">
        <w:rPr>
          <w:rFonts w:ascii="Times New Roman" w:hAnsi="Times New Roman" w:cs="Times New Roman"/>
          <w:color w:val="222222"/>
          <w:sz w:val="28"/>
          <w:szCs w:val="28"/>
          <w:shd w:val="clear" w:color="auto" w:fill="FFFFFF"/>
          <w:lang w:val="kk-KZ"/>
        </w:rPr>
        <w:t>функцияның болуын анықтайды, ол «іске асыру функциясы» деп аталады. Іске асыру функциясы нысан күйінің сценарийі мен балама жұбының әрқайсысына осы функциямен анықталатын қабылданған шешімдер нәтижесін сәйкестендіреді.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Шешім қабылдау тапсырмасының реализациялық құрылымы объектілер жиынтығын </w:t>
      </w:r>
      <m:oMath>
        <m:r>
          <m:rPr>
            <m:sty m:val="p"/>
          </m:rPr>
          <w:rPr>
            <w:rFonts w:ascii="Cambria Math" w:hAnsi="Cambria Math" w:cs="Times New Roman"/>
            <w:color w:val="222222"/>
            <w:sz w:val="28"/>
            <w:szCs w:val="28"/>
            <w:shd w:val="clear" w:color="auto" w:fill="FFFFFF"/>
            <w:lang w:val="kk-KZ"/>
          </w:rPr>
          <m:t>(X, Y, A, F)</m:t>
        </m:r>
      </m:oMath>
      <w:r w:rsidRPr="0009565D">
        <w:rPr>
          <w:rFonts w:ascii="Times New Roman" w:hAnsi="Times New Roman" w:cs="Times New Roman"/>
          <w:color w:val="222222"/>
          <w:sz w:val="28"/>
          <w:szCs w:val="28"/>
          <w:shd w:val="clear" w:color="auto" w:fill="FFFFFF"/>
          <w:lang w:val="kk-KZ"/>
        </w:rPr>
        <w:t xml:space="preserve"> қамтиды. Бұл құрылым таңдалатын баламалар мен соңғы нәтижелер арасындағы байланысты анықтайды. Әдетте, бұл байланыс детерминирленбеген (бірмәнді емес) болады. Нақты нәтижелердің пайда болуы тек таңдалған баламаға ғана емес, сонымен қатар ортаның күйіне де байланысты. Нәтижесінде, басқарылатын нысанға ортаның ықпалы арқылы туындайтын стратегиялық сипаттағы дәлсіздік пайда болады. Шешім қабылдаушы тұлға (ШҚТ) мүмкін болатын баламалардың бірін таңдайды, алайда әрбір нәтиже (нәтиже немесе шығыс) таңдалған баламаға да, ортаның күйіне де тәуелді болады. </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i/>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Шешім қабылдау тапсырмасының іске асыру құрылымы оның бірінші компонентін құрайды. Бағалау құрылымы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бұл шешім қабылдау тапсырмасының екінші компоненті. Іске асыру құрылымы нәтижені анықтайды, ал бағалау құрылымы шешім қабылдаушы үшін осы нәтиженің бағасын табады. Математикалық модельде бағалау құрылымын ең жалпы түрде бағалау функциясы немесе артықшылықтың критериалдық функциясы </w:t>
      </w:r>
      <w:r w:rsidRPr="0009565D">
        <w:rPr>
          <w:rFonts w:ascii="Times New Roman" w:hAnsi="Times New Roman" w:cs="Times New Roman"/>
          <w:color w:val="222222"/>
          <w:sz w:val="28"/>
          <w:szCs w:val="28"/>
          <w:shd w:val="clear" w:color="auto" w:fill="FFFFFF"/>
        </w:rPr>
        <w:object w:dxaOrig="220" w:dyaOrig="260">
          <v:shape id="_x0000_i1030" type="#_x0000_t75" style="width:15pt;height:18.75pt" o:ole="">
            <v:imagedata r:id="rId19" o:title=""/>
          </v:shape>
          <o:OLEObject Type="Embed" ProgID="Equation.3" ShapeID="_x0000_i1030" DrawAspect="Content" ObjectID="_1828505581" r:id="rId20"/>
        </w:object>
      </w:r>
      <w:r w:rsidRPr="0009565D">
        <w:rPr>
          <w:rFonts w:ascii="Times New Roman" w:hAnsi="Times New Roman" w:cs="Times New Roman"/>
          <w:color w:val="222222"/>
          <w:sz w:val="28"/>
          <w:szCs w:val="28"/>
          <w:shd w:val="clear" w:color="auto" w:fill="FFFFFF"/>
          <w:lang w:val="kk-KZ"/>
        </w:rPr>
        <w:t xml:space="preserve"> түрінде беру қабылданған. Бағалау функциясы </w:t>
      </w:r>
      <m:oMath>
        <m:r>
          <w:rPr>
            <w:rFonts w:ascii="Cambria Math" w:hAnsi="Cambria Math" w:cs="Times New Roman"/>
            <w:color w:val="222222"/>
            <w:sz w:val="28"/>
            <w:szCs w:val="28"/>
            <w:shd w:val="clear" w:color="auto" w:fill="FFFFFF"/>
            <w:lang w:val="kk-KZ"/>
          </w:rPr>
          <m:t>A</m:t>
        </m:r>
      </m:oMath>
      <w:r w:rsidRPr="0009565D">
        <w:rPr>
          <w:rFonts w:ascii="Times New Roman" w:hAnsi="Times New Roman" w:cs="Times New Roman"/>
          <w:color w:val="222222"/>
          <w:sz w:val="28"/>
          <w:szCs w:val="28"/>
          <w:shd w:val="clear" w:color="auto" w:fill="FFFFFF"/>
          <w:lang w:val="kk-KZ"/>
        </w:rPr>
        <w:t xml:space="preserve"> жиынтығында, яғни </w:t>
      </w:r>
      <m:oMath>
        <m:r>
          <w:rPr>
            <w:rFonts w:ascii="Cambria Math" w:hAnsi="Cambria Math" w:cs="Times New Roman"/>
            <w:color w:val="222222"/>
            <w:sz w:val="28"/>
            <w:szCs w:val="28"/>
            <w:shd w:val="clear" w:color="auto" w:fill="FFFFFF"/>
            <w:lang w:val="kk-KZ"/>
          </w:rPr>
          <m:t>X</m:t>
        </m:r>
      </m:oMath>
      <w:r w:rsidRPr="0009565D">
        <w:rPr>
          <w:rFonts w:ascii="Times New Roman" w:hAnsi="Times New Roman" w:cs="Times New Roman"/>
          <w:color w:val="222222"/>
          <w:sz w:val="28"/>
          <w:szCs w:val="28"/>
          <w:shd w:val="clear" w:color="auto" w:fill="FFFFFF"/>
          <w:lang w:val="kk-KZ"/>
        </w:rPr>
        <w:t xml:space="preserve"> рұқсат етілген шешімдер жиынтығынан басқарушылық шешімдерді іске асыру нәтижесінде алынатын барлық мүмкін нәтижелер (шығыстар) жиынтығында анықталады. Іске асыру функциясы </w:t>
      </w:r>
      <m:oMath>
        <m:r>
          <w:rPr>
            <w:rFonts w:ascii="Cambria Math" w:hAnsi="Cambria Math" w:cs="Times New Roman"/>
            <w:color w:val="222222"/>
            <w:sz w:val="28"/>
            <w:szCs w:val="28"/>
            <w:shd w:val="clear" w:color="auto" w:fill="FFFFFF"/>
            <w:lang w:val="kk-KZ"/>
          </w:rPr>
          <m:t>F</m:t>
        </m:r>
      </m:oMath>
      <w:r w:rsidRPr="0009565D">
        <w:rPr>
          <w:rFonts w:ascii="Times New Roman" w:hAnsi="Times New Roman" w:cs="Times New Roman"/>
          <w:color w:val="222222"/>
          <w:sz w:val="28"/>
          <w:szCs w:val="28"/>
          <w:shd w:val="clear" w:color="auto" w:fill="FFFFFF"/>
          <w:lang w:val="kk-KZ"/>
        </w:rPr>
        <w:t xml:space="preserve"> мен бағалау функциясы арасындағы байланыс үшін мақсат функциясын </w:t>
      </w:r>
      <m:oMath>
        <m:r>
          <w:rPr>
            <w:rFonts w:ascii="Cambria Math" w:hAnsi="Cambria Math" w:cs="Times New Roman"/>
            <w:color w:val="222222"/>
            <w:sz w:val="28"/>
            <w:szCs w:val="28"/>
            <w:shd w:val="clear" w:color="auto" w:fill="FFFFFF"/>
            <w:lang w:val="kk-KZ"/>
          </w:rPr>
          <m:t>f</m:t>
        </m:r>
      </m:oMath>
      <w:r w:rsidRPr="0009565D">
        <w:rPr>
          <w:rFonts w:ascii="Times New Roman" w:hAnsi="Times New Roman" w:cs="Times New Roman"/>
          <w:color w:val="222222"/>
          <w:sz w:val="28"/>
          <w:szCs w:val="28"/>
          <w:shd w:val="clear" w:color="auto" w:fill="FFFFFF"/>
          <w:lang w:val="kk-KZ"/>
        </w:rPr>
        <w:t xml:space="preserve"> деп белгілейік. Берілген шешім қабылдау мәселесінің </w:t>
      </w:r>
      <m:oMath>
        <m:r>
          <w:rPr>
            <w:rFonts w:ascii="Cambria Math" w:hAnsi="Cambria Math" w:cs="Times New Roman"/>
            <w:color w:val="222222"/>
            <w:sz w:val="28"/>
            <w:szCs w:val="28"/>
            <w:shd w:val="clear" w:color="auto" w:fill="FFFFFF"/>
            <w:lang w:val="kk-KZ"/>
          </w:rPr>
          <m:t>f</m:t>
        </m:r>
      </m:oMath>
      <w:r w:rsidRPr="0009565D">
        <w:rPr>
          <w:rFonts w:ascii="Times New Roman" w:hAnsi="Times New Roman" w:cs="Times New Roman"/>
          <w:color w:val="222222"/>
          <w:sz w:val="28"/>
          <w:szCs w:val="28"/>
          <w:shd w:val="clear" w:color="auto" w:fill="FFFFFF"/>
          <w:lang w:val="kk-KZ"/>
        </w:rPr>
        <w:t xml:space="preserve"> мақсаттық функциясы іске асыру функциясы мен бағалау функциясының дәйекті қолданылуы деп аталатын болады. Бұл жағдайда </w:t>
      </w:r>
      <m:oMath>
        <m:r>
          <w:rPr>
            <w:rFonts w:ascii="Cambria Math" w:hAnsi="Cambria Math" w:cs="Times New Roman"/>
            <w:color w:val="222222"/>
            <w:sz w:val="28"/>
            <w:szCs w:val="28"/>
            <w:shd w:val="clear" w:color="auto" w:fill="FFFFFF"/>
            <w:lang w:val="kk-KZ"/>
          </w:rPr>
          <m:t>f</m:t>
        </m:r>
      </m:oMath>
      <w:r w:rsidRPr="0009565D">
        <w:rPr>
          <w:rFonts w:ascii="Times New Roman" w:hAnsi="Times New Roman" w:cs="Times New Roman"/>
          <w:color w:val="222222"/>
          <w:sz w:val="28"/>
          <w:szCs w:val="28"/>
          <w:shd w:val="clear" w:color="auto" w:fill="FFFFFF"/>
          <w:lang w:val="kk-KZ"/>
        </w:rPr>
        <w:t xml:space="preserve"> мақсаттық функция </w:t>
      </w:r>
      <m:oMath>
        <m:r>
          <w:rPr>
            <w:rFonts w:ascii="Cambria Math" w:hAnsi="Cambria Math" w:cs="Times New Roman"/>
            <w:color w:val="222222"/>
            <w:sz w:val="28"/>
            <w:szCs w:val="28"/>
            <w:shd w:val="clear" w:color="auto" w:fill="FFFFFF"/>
            <w:lang w:val="kk-KZ"/>
          </w:rPr>
          <m:t xml:space="preserve">F </m:t>
        </m:r>
      </m:oMath>
      <w:r w:rsidRPr="0009565D">
        <w:rPr>
          <w:rFonts w:ascii="Times New Roman" w:hAnsi="Times New Roman" w:cs="Times New Roman"/>
          <w:color w:val="222222"/>
          <w:sz w:val="28"/>
          <w:szCs w:val="28"/>
          <w:shd w:val="clear" w:color="auto" w:fill="FFFFFF"/>
          <w:lang w:val="kk-KZ"/>
        </w:rPr>
        <w:t xml:space="preserve">жүзеге асыру функциясының (басқару шешімін таңдау функциясы) және бағалау функциясының құрамы болып табылады. Функциялардың құрамы және </w:t>
      </w:r>
      <m:oMath>
        <m:r>
          <w:rPr>
            <w:rFonts w:ascii="Cambria Math" w:hAnsi="Cambria Math" w:cs="Times New Roman"/>
            <w:color w:val="222222"/>
            <w:sz w:val="28"/>
            <w:szCs w:val="28"/>
            <w:shd w:val="clear" w:color="auto" w:fill="FFFFFF"/>
            <w:lang w:val="kk-KZ"/>
          </w:rPr>
          <m:t>F</m:t>
        </m:r>
      </m:oMath>
      <w:r w:rsidRPr="0009565D">
        <w:rPr>
          <w:rFonts w:ascii="Times New Roman" w:hAnsi="Times New Roman" w:cs="Times New Roman"/>
          <w:color w:val="222222"/>
          <w:sz w:val="28"/>
          <w:szCs w:val="28"/>
          <w:shd w:val="clear" w:color="auto" w:fill="FFFFFF"/>
          <w:lang w:val="kk-KZ"/>
        </w:rPr>
        <w:t xml:space="preserve"> функциясының нәтижесіне қолданылуын білдіреді</w:t>
      </w:r>
      <w:r w:rsidRPr="0009565D">
        <w:rPr>
          <w:rFonts w:ascii="Times New Roman" w:hAnsi="Times New Roman" w:cs="Times New Roman"/>
          <w:i/>
          <w:color w:val="222222"/>
          <w:sz w:val="28"/>
          <w:szCs w:val="28"/>
          <w:shd w:val="clear" w:color="auto" w:fill="FFFFFF"/>
          <w:lang w:val="kk-KZ"/>
        </w:rPr>
        <w:t>:</w:t>
      </w:r>
    </w:p>
    <w:p w:rsidR="00DC4E7A" w:rsidRPr="0009565D" w:rsidRDefault="00DC4E7A" w:rsidP="00037796">
      <w:pPr>
        <w:tabs>
          <w:tab w:val="left" w:pos="1134"/>
        </w:tabs>
        <w:spacing w:after="0" w:line="240" w:lineRule="auto"/>
        <w:ind w:firstLine="709"/>
        <w:contextualSpacing/>
        <w:jc w:val="both"/>
        <w:rPr>
          <w:rFonts w:ascii="Times New Roman" w:hAnsi="Times New Roman" w:cs="Times New Roman"/>
          <w:i/>
          <w:color w:val="222222"/>
          <w:sz w:val="28"/>
          <w:szCs w:val="28"/>
          <w:shd w:val="clear" w:color="auto" w:fill="FFFFFF"/>
          <w:lang w:val="kk-KZ"/>
        </w:rPr>
      </w:pPr>
    </w:p>
    <w:p w:rsidR="00037796" w:rsidRPr="0009565D" w:rsidRDefault="007F18E1" w:rsidP="00084F8B">
      <w:pPr>
        <w:tabs>
          <w:tab w:val="left" w:pos="1134"/>
        </w:tabs>
        <w:spacing w:after="0" w:line="240" w:lineRule="auto"/>
        <w:ind w:firstLine="709"/>
        <w:contextualSpacing/>
        <w:jc w:val="right"/>
        <w:rPr>
          <w:rFonts w:ascii="Times New Roman" w:hAnsi="Times New Roman" w:cs="Times New Roman"/>
          <w:i/>
          <w:color w:val="222222"/>
          <w:sz w:val="28"/>
          <w:szCs w:val="28"/>
          <w:shd w:val="clear" w:color="auto" w:fill="FFFFFF"/>
          <w:lang w:val="kk-KZ"/>
        </w:rPr>
      </w:pPr>
      <m:oMath>
        <m:d>
          <m:dPr>
            <m:ctrlPr>
              <w:rPr>
                <w:rFonts w:ascii="Cambria Math" w:hAnsi="Cambria Math" w:cs="Times New Roman"/>
                <w:i/>
                <w:color w:val="222222"/>
                <w:sz w:val="28"/>
                <w:szCs w:val="28"/>
                <w:shd w:val="clear" w:color="auto" w:fill="FFFFFF"/>
                <w:lang w:val="kk-KZ"/>
              </w:rPr>
            </m:ctrlPr>
          </m:dPr>
          <m:e>
            <m:r>
              <w:rPr>
                <w:rFonts w:ascii="Cambria Math" w:hAnsi="Cambria Math" w:cs="Times New Roman"/>
                <w:color w:val="222222"/>
                <w:sz w:val="28"/>
                <w:szCs w:val="28"/>
                <w:shd w:val="clear" w:color="auto" w:fill="FFFFFF"/>
                <w:lang w:val="kk-KZ"/>
              </w:rPr>
              <m:t>φ*F</m:t>
            </m:r>
            <m:ctrlPr>
              <w:rPr>
                <w:rFonts w:ascii="Cambria Math" w:hAnsi="Cambria Math" w:cs="Times New Roman"/>
                <w:i/>
                <w:color w:val="222222"/>
                <w:sz w:val="28"/>
                <w:szCs w:val="28"/>
                <w:shd w:val="clear" w:color="auto" w:fill="FFFFFF"/>
              </w:rPr>
            </m:ctrlPr>
          </m:e>
        </m:d>
        <m:d>
          <m:dPr>
            <m:ctrlPr>
              <w:rPr>
                <w:rFonts w:ascii="Cambria Math" w:hAnsi="Cambria Math" w:cs="Times New Roman"/>
                <w:i/>
                <w:color w:val="222222"/>
                <w:sz w:val="28"/>
                <w:szCs w:val="28"/>
                <w:shd w:val="clear" w:color="auto" w:fill="FFFFFF"/>
              </w:rPr>
            </m:ctrlPr>
          </m:dPr>
          <m:e>
            <m:r>
              <w:rPr>
                <w:rFonts w:ascii="Cambria Math" w:hAnsi="Cambria Math" w:cs="Times New Roman"/>
                <w:color w:val="222222"/>
                <w:sz w:val="28"/>
                <w:szCs w:val="28"/>
                <w:shd w:val="clear" w:color="auto" w:fill="FFFFFF"/>
                <w:lang w:val="kk-KZ"/>
              </w:rPr>
              <m:t>x,y</m:t>
            </m:r>
          </m:e>
        </m:d>
        <m:r>
          <w:rPr>
            <w:rFonts w:ascii="Cambria Math" w:hAnsi="Cambria Math" w:cs="Times New Roman"/>
            <w:color w:val="222222"/>
            <w:sz w:val="28"/>
            <w:szCs w:val="28"/>
            <w:shd w:val="clear" w:color="auto" w:fill="FFFFFF"/>
            <w:lang w:val="kk-KZ"/>
          </w:rPr>
          <m:t>=φ(F</m:t>
        </m:r>
        <m:d>
          <m:dPr>
            <m:ctrlPr>
              <w:rPr>
                <w:rFonts w:ascii="Cambria Math" w:hAnsi="Cambria Math" w:cs="Times New Roman"/>
                <w:i/>
                <w:color w:val="222222"/>
                <w:sz w:val="28"/>
                <w:szCs w:val="28"/>
                <w:shd w:val="clear" w:color="auto" w:fill="FFFFFF"/>
              </w:rPr>
            </m:ctrlPr>
          </m:dPr>
          <m:e>
            <m:r>
              <w:rPr>
                <w:rFonts w:ascii="Cambria Math" w:hAnsi="Cambria Math" w:cs="Times New Roman"/>
                <w:color w:val="222222"/>
                <w:sz w:val="28"/>
                <w:szCs w:val="28"/>
                <w:shd w:val="clear" w:color="auto" w:fill="FFFFFF"/>
                <w:lang w:val="kk-KZ"/>
              </w:rPr>
              <m:t>x,y</m:t>
            </m:r>
          </m:e>
        </m:d>
        <m:r>
          <w:rPr>
            <w:rFonts w:ascii="Cambria Math" w:hAnsi="Cambria Math" w:cs="Times New Roman"/>
            <w:color w:val="222222"/>
            <w:sz w:val="28"/>
            <w:szCs w:val="28"/>
            <w:shd w:val="clear" w:color="auto" w:fill="FFFFFF"/>
            <w:lang w:val="kk-KZ"/>
          </w:rPr>
          <m:t>)</m:t>
        </m:r>
      </m:oMath>
      <w:r w:rsidR="00037796" w:rsidRPr="0009565D">
        <w:rPr>
          <w:rFonts w:ascii="Times New Roman" w:hAnsi="Times New Roman" w:cs="Times New Roman"/>
          <w:color w:val="222222"/>
          <w:sz w:val="28"/>
          <w:szCs w:val="28"/>
          <w:shd w:val="clear" w:color="auto" w:fill="FFFFFF"/>
          <w:lang w:val="kk-KZ"/>
        </w:rPr>
        <w:tab/>
      </w:r>
      <w:r w:rsidR="00AB0CBB" w:rsidRPr="0009565D">
        <w:rPr>
          <w:rFonts w:ascii="Times New Roman" w:hAnsi="Times New Roman" w:cs="Times New Roman"/>
          <w:color w:val="222222"/>
          <w:sz w:val="28"/>
          <w:szCs w:val="28"/>
          <w:shd w:val="clear" w:color="auto" w:fill="FFFFFF"/>
          <w:lang w:val="kk-KZ"/>
        </w:rPr>
        <w:tab/>
      </w:r>
      <w:r w:rsidR="00AB0CBB" w:rsidRPr="0009565D">
        <w:rPr>
          <w:rFonts w:ascii="Times New Roman" w:hAnsi="Times New Roman" w:cs="Times New Roman"/>
          <w:color w:val="222222"/>
          <w:sz w:val="28"/>
          <w:szCs w:val="28"/>
          <w:shd w:val="clear" w:color="auto" w:fill="FFFFFF"/>
          <w:lang w:val="kk-KZ"/>
        </w:rPr>
        <w:tab/>
      </w:r>
      <w:r w:rsidR="00AB0CBB"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t>(1.2)</w:t>
      </w:r>
    </w:p>
    <w:p w:rsidR="00084F8B" w:rsidRPr="0009565D" w:rsidRDefault="00084F8B" w:rsidP="00AB0CBB">
      <w:pPr>
        <w:tabs>
          <w:tab w:val="left" w:pos="1134"/>
        </w:tabs>
        <w:spacing w:after="0" w:line="240" w:lineRule="auto"/>
        <w:contextualSpacing/>
        <w:jc w:val="both"/>
        <w:rPr>
          <w:rFonts w:ascii="Times New Roman" w:hAnsi="Times New Roman" w:cs="Times New Roman"/>
          <w:color w:val="222222"/>
          <w:sz w:val="28"/>
          <w:szCs w:val="28"/>
          <w:shd w:val="clear" w:color="auto" w:fill="FFFFFF"/>
          <w:lang w:val="kk-KZ"/>
        </w:rPr>
      </w:pPr>
    </w:p>
    <w:p w:rsidR="00037796" w:rsidRPr="0009565D" w:rsidRDefault="00084F8B" w:rsidP="005F4004">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Осылайша</w:t>
      </w:r>
    </w:p>
    <w:p w:rsidR="00084F8B" w:rsidRPr="0009565D" w:rsidRDefault="00084F8B" w:rsidP="00AB0CBB">
      <w:pPr>
        <w:tabs>
          <w:tab w:val="left" w:pos="1134"/>
        </w:tabs>
        <w:spacing w:after="0" w:line="240" w:lineRule="auto"/>
        <w:contextualSpacing/>
        <w:jc w:val="both"/>
        <w:rPr>
          <w:rFonts w:ascii="Times New Roman" w:hAnsi="Times New Roman" w:cs="Times New Roman"/>
          <w:color w:val="222222"/>
          <w:sz w:val="28"/>
          <w:szCs w:val="28"/>
          <w:shd w:val="clear" w:color="auto" w:fill="FFFFFF"/>
          <w:lang w:val="kk-KZ"/>
        </w:rPr>
      </w:pPr>
    </w:p>
    <w:p w:rsidR="00037796" w:rsidRPr="0009565D" w:rsidRDefault="00AB0CBB" w:rsidP="00084F8B">
      <w:pPr>
        <w:tabs>
          <w:tab w:val="left" w:pos="1134"/>
        </w:tabs>
        <w:spacing w:after="0" w:line="240" w:lineRule="auto"/>
        <w:ind w:firstLine="709"/>
        <w:contextualSpacing/>
        <w:jc w:val="right"/>
        <w:rPr>
          <w:rFonts w:ascii="Times New Roman" w:hAnsi="Times New Roman" w:cs="Times New Roman"/>
          <w:color w:val="222222"/>
          <w:sz w:val="28"/>
          <w:szCs w:val="28"/>
          <w:shd w:val="clear" w:color="auto" w:fill="FFFFFF"/>
          <w:lang w:val="kk-KZ"/>
        </w:rPr>
      </w:pPr>
      <m:oMath>
        <m:r>
          <w:rPr>
            <w:rFonts w:ascii="Cambria Math" w:hAnsi="Cambria Math" w:cs="Times New Roman"/>
            <w:color w:val="222222"/>
            <w:sz w:val="28"/>
            <w:szCs w:val="28"/>
            <w:shd w:val="clear" w:color="auto" w:fill="FFFFFF"/>
            <w:lang w:val="kk-KZ"/>
          </w:rPr>
          <m:t>f</m:t>
        </m:r>
        <m:d>
          <m:dPr>
            <m:ctrlPr>
              <w:rPr>
                <w:rFonts w:ascii="Cambria Math" w:hAnsi="Cambria Math" w:cs="Times New Roman"/>
                <w:i/>
                <w:color w:val="222222"/>
                <w:sz w:val="28"/>
                <w:szCs w:val="28"/>
                <w:shd w:val="clear" w:color="auto" w:fill="FFFFFF"/>
                <w:lang w:val="kk-KZ"/>
              </w:rPr>
            </m:ctrlPr>
          </m:dPr>
          <m:e>
            <m:r>
              <w:rPr>
                <w:rFonts w:ascii="Cambria Math" w:hAnsi="Cambria Math" w:cs="Times New Roman"/>
                <w:color w:val="222222"/>
                <w:sz w:val="28"/>
                <w:szCs w:val="28"/>
                <w:shd w:val="clear" w:color="auto" w:fill="FFFFFF"/>
                <w:lang w:val="kk-KZ"/>
              </w:rPr>
              <m:t>x,y</m:t>
            </m:r>
          </m:e>
        </m:d>
        <m:r>
          <w:rPr>
            <w:rFonts w:ascii="Cambria Math" w:hAnsi="Cambria Math" w:cs="Times New Roman"/>
            <w:color w:val="222222"/>
            <w:sz w:val="28"/>
            <w:szCs w:val="28"/>
            <w:shd w:val="clear" w:color="auto" w:fill="FFFFFF"/>
            <w:lang w:val="kk-KZ"/>
          </w:rPr>
          <m:t>=φ(F</m:t>
        </m:r>
        <m:d>
          <m:dPr>
            <m:ctrlPr>
              <w:rPr>
                <w:rFonts w:ascii="Cambria Math" w:hAnsi="Cambria Math" w:cs="Times New Roman"/>
                <w:i/>
                <w:color w:val="222222"/>
                <w:sz w:val="28"/>
                <w:szCs w:val="28"/>
                <w:shd w:val="clear" w:color="auto" w:fill="FFFFFF"/>
                <w:lang w:val="kk-KZ"/>
              </w:rPr>
            </m:ctrlPr>
          </m:dPr>
          <m:e>
            <m:r>
              <w:rPr>
                <w:rFonts w:ascii="Cambria Math" w:hAnsi="Cambria Math" w:cs="Times New Roman"/>
                <w:color w:val="222222"/>
                <w:sz w:val="28"/>
                <w:szCs w:val="28"/>
                <w:shd w:val="clear" w:color="auto" w:fill="FFFFFF"/>
                <w:lang w:val="kk-KZ"/>
              </w:rPr>
              <m:t>x,y</m:t>
            </m:r>
          </m:e>
        </m:d>
        <m:r>
          <w:rPr>
            <w:rFonts w:ascii="Cambria Math" w:hAnsi="Cambria Math" w:cs="Times New Roman"/>
            <w:color w:val="222222"/>
            <w:sz w:val="28"/>
            <w:szCs w:val="28"/>
            <w:shd w:val="clear" w:color="auto" w:fill="FFFFFF"/>
            <w:lang w:val="kk-KZ"/>
          </w:rPr>
          <m:t>)</m:t>
        </m:r>
      </m:oMath>
      <w:r w:rsidR="00037796"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r>
      <w:r w:rsidRPr="0009565D">
        <w:rPr>
          <w:rFonts w:ascii="Times New Roman" w:hAnsi="Times New Roman" w:cs="Times New Roman"/>
          <w:color w:val="222222"/>
          <w:sz w:val="28"/>
          <w:szCs w:val="28"/>
          <w:shd w:val="clear" w:color="auto" w:fill="FFFFFF"/>
          <w:lang w:val="kk-KZ"/>
        </w:rPr>
        <w:tab/>
      </w:r>
      <w:r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(1.3)</w:t>
      </w:r>
    </w:p>
    <w:p w:rsidR="00084F8B"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Мақсаттық функцияның мазмұндық мәні мынадай: </w:t>
      </w:r>
      <m:oMath>
        <m:r>
          <w:rPr>
            <w:rFonts w:ascii="Cambria Math" w:hAnsi="Cambria Math" w:cs="Times New Roman"/>
            <w:color w:val="222222"/>
            <w:sz w:val="28"/>
            <w:szCs w:val="28"/>
            <w:shd w:val="clear" w:color="auto" w:fill="FFFFFF"/>
            <w:lang w:val="kk-KZ"/>
          </w:rPr>
          <m:t>f(x,y)</m:t>
        </m:r>
      </m:oMath>
      <w:r w:rsidR="00AB0CBB" w:rsidRPr="0009565D">
        <w:rPr>
          <w:rFonts w:ascii="Times New Roman" w:eastAsiaTheme="minorEastAsia" w:hAnsi="Times New Roman" w:cs="Times New Roman"/>
          <w:color w:val="222222"/>
          <w:sz w:val="28"/>
          <w:szCs w:val="28"/>
          <w:shd w:val="clear" w:color="auto" w:fill="FFFFFF"/>
          <w:lang w:val="kk-KZ"/>
        </w:rPr>
        <w:t xml:space="preserve"> </w:t>
      </w:r>
      <w:r w:rsidRPr="0009565D">
        <w:rPr>
          <w:rFonts w:ascii="Times New Roman" w:hAnsi="Times New Roman" w:cs="Times New Roman"/>
          <w:color w:val="222222"/>
          <w:sz w:val="28"/>
          <w:szCs w:val="28"/>
          <w:shd w:val="clear" w:color="auto" w:fill="FFFFFF"/>
          <w:lang w:val="kk-KZ"/>
        </w:rPr>
        <w:t xml:space="preserve">сан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бұл шешім қабылдаушы тұлғаның көзқарасы бойынша </w:t>
      </w:r>
      <m:oMath>
        <m:r>
          <w:rPr>
            <w:rFonts w:ascii="Cambria Math" w:hAnsi="Cambria Math" w:cs="Times New Roman"/>
            <w:color w:val="222222"/>
            <w:sz w:val="28"/>
            <w:szCs w:val="28"/>
            <w:shd w:val="clear" w:color="auto" w:fill="FFFFFF"/>
            <w:lang w:val="kk-KZ"/>
          </w:rPr>
          <m:t xml:space="preserve">X </m:t>
        </m:r>
      </m:oMath>
      <w:r w:rsidRPr="0009565D">
        <w:rPr>
          <w:rFonts w:ascii="Times New Roman" w:hAnsi="Times New Roman" w:cs="Times New Roman"/>
          <w:color w:val="222222"/>
          <w:sz w:val="28"/>
          <w:szCs w:val="28"/>
          <w:shd w:val="clear" w:color="auto" w:fill="FFFFFF"/>
          <w:lang w:val="kk-KZ"/>
        </w:rPr>
        <w:t xml:space="preserve">баламасы таңдалған және орта </w:t>
      </w:r>
      <m:oMath>
        <m:r>
          <w:rPr>
            <w:rFonts w:ascii="Cambria Math" w:hAnsi="Cambria Math" w:cs="Times New Roman"/>
            <w:color w:val="222222"/>
            <w:sz w:val="28"/>
            <w:szCs w:val="28"/>
            <w:shd w:val="clear" w:color="auto" w:fill="FFFFFF"/>
            <w:lang w:val="kk-KZ"/>
          </w:rPr>
          <m:t>Y</m:t>
        </m:r>
      </m:oMath>
      <w:r w:rsidRPr="0009565D">
        <w:rPr>
          <w:rFonts w:ascii="Times New Roman" w:hAnsi="Times New Roman" w:cs="Times New Roman"/>
          <w:color w:val="222222"/>
          <w:sz w:val="28"/>
          <w:szCs w:val="28"/>
          <w:shd w:val="clear" w:color="auto" w:fill="FFFFFF"/>
          <w:lang w:val="kk-KZ"/>
        </w:rPr>
        <w:t xml:space="preserve"> күйін қабылдаған жағдайда пайда болатын нәтижеге берілетін пайдалық бағасы. Шешім қабылдау мәселесінің математикалық моделін құру екі құрылымның мәселесіне дейін қысқарады: іске асыру құрылымы және бағалау құрылымы. Іске асыру құрылымы таңдалған шешімнің баламалары мен пайда болатын нәтижелер арасындағы байланысты көрсетеді. Бағалау құрылымының көмегімен шешім қабылдаушы көзқарасынан туындайтын нәтижелерге субъективті баға беріледі.</w:t>
      </w:r>
    </w:p>
    <w:p w:rsidR="00DC4E7A" w:rsidRPr="0009565D" w:rsidRDefault="00DC4E7A"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DC4E7A" w:rsidRPr="0009565D" w:rsidRDefault="00DC4E7A" w:rsidP="00DC4E7A">
      <w:pPr>
        <w:tabs>
          <w:tab w:val="left" w:pos="1134"/>
        </w:tabs>
        <w:spacing w:after="0" w:line="240" w:lineRule="auto"/>
        <w:contextualSpacing/>
        <w:jc w:val="center"/>
        <w:rPr>
          <w:rFonts w:ascii="Times New Roman" w:hAnsi="Times New Roman" w:cs="Times New Roman"/>
          <w:color w:val="222222"/>
          <w:sz w:val="28"/>
          <w:szCs w:val="28"/>
          <w:shd w:val="clear" w:color="auto" w:fill="FFFFFF"/>
        </w:rPr>
      </w:pPr>
      <w:r w:rsidRPr="0009565D">
        <w:rPr>
          <w:rFonts w:ascii="Times New Roman" w:hAnsi="Times New Roman" w:cs="Times New Roman"/>
          <w:noProof/>
          <w:color w:val="222222"/>
          <w:sz w:val="28"/>
          <w:szCs w:val="28"/>
          <w:shd w:val="clear" w:color="auto" w:fill="FFFFFF"/>
          <w:lang w:eastAsia="ru-RU"/>
        </w:rPr>
        <w:drawing>
          <wp:inline distT="0" distB="0" distL="0" distR="0" wp14:anchorId="6C5BB796" wp14:editId="159EE8E2">
            <wp:extent cx="4991100" cy="2228850"/>
            <wp:effectExtent l="0" t="0" r="0" b="0"/>
            <wp:docPr id="9" name="Рисунок 9" descr="C:\Users\moldir\Downloads\decision_cycle_kz_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oldir\Downloads\decision_cycle_kz_v3.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645" t="8946" r="13311" b="16276"/>
                    <a:stretch/>
                  </pic:blipFill>
                  <pic:spPr bwMode="auto">
                    <a:xfrm>
                      <a:off x="0" y="0"/>
                      <a:ext cx="5011037" cy="2237753"/>
                    </a:xfrm>
                    <a:prstGeom prst="rect">
                      <a:avLst/>
                    </a:prstGeom>
                    <a:noFill/>
                    <a:ln>
                      <a:noFill/>
                    </a:ln>
                    <a:extLst>
                      <a:ext uri="{53640926-AAD7-44D8-BBD7-CCE9431645EC}">
                        <a14:shadowObscured xmlns:a14="http://schemas.microsoft.com/office/drawing/2010/main"/>
                      </a:ext>
                    </a:extLst>
                  </pic:spPr>
                </pic:pic>
              </a:graphicData>
            </a:graphic>
          </wp:inline>
        </w:drawing>
      </w:r>
    </w:p>
    <w:p w:rsidR="00DC4E7A" w:rsidRPr="0009565D" w:rsidRDefault="00DC4E7A" w:rsidP="00DC4E7A">
      <w:pPr>
        <w:tabs>
          <w:tab w:val="left" w:pos="1134"/>
        </w:tabs>
        <w:spacing w:after="0" w:line="240" w:lineRule="auto"/>
        <w:contextualSpacing/>
        <w:jc w:val="center"/>
        <w:rPr>
          <w:rFonts w:ascii="Times New Roman" w:hAnsi="Times New Roman" w:cs="Times New Roman"/>
          <w:color w:val="222222"/>
          <w:sz w:val="16"/>
          <w:szCs w:val="16"/>
          <w:shd w:val="clear" w:color="auto" w:fill="FFFFFF"/>
          <w:lang w:val="kk-KZ"/>
        </w:rPr>
      </w:pPr>
    </w:p>
    <w:p w:rsidR="00DC4E7A" w:rsidRPr="0009565D" w:rsidRDefault="00DC4E7A" w:rsidP="00DC4E7A">
      <w:pPr>
        <w:tabs>
          <w:tab w:val="left" w:pos="1134"/>
        </w:tabs>
        <w:spacing w:after="0" w:line="240" w:lineRule="auto"/>
        <w:contextualSpacing/>
        <w:jc w:val="center"/>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Сурет 1.2 – Шешім қабылдаудың нормативтік моделінің сызбасы</w:t>
      </w:r>
    </w:p>
    <w:p w:rsidR="00DC4E7A" w:rsidRPr="0009565D" w:rsidRDefault="00DC4E7A"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Бұл 1.2</w:t>
      </w:r>
      <w:r w:rsidR="005A2060"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суретте шектелген ұтымдылық тұжырымдамасын ескере отырып, құрастырылған шешім қабылдаудың циклдік моделі көрсетілген. Процесс мәселені түсінуден оңтайлы шешімді таңдауға дейінгі кезеңдердің тізбегін және шешімдер көрсетілген критерийлерге сәйкес келмеген жағдайда ерте кезеңдерге ықтимал оралуды қамтиды. Шешім қабылдау процесінің басталуы жаңа жағдайдың, басқару тапсырмасының пайда болуы немесе сыртқы жағдайлардың өзгеруі нәтижесінде басталады. Мәселені сезіну сатысында оны анықтау және алғашқы түсіну орын алады, басқарудың араласуын талап ететін қажетті күйден ауытқулардың болуы тіркеледі. Келесі кезекте жүйенің жұмыс істеуінің негізгі факторларын, шектеулерін және шарттарын анықтауды қоса алғанда, оны формальды талдауды мүмкін ететін терминдер бойынша мәселені тұжырымдау келеді. Мәселені ресімдегеннен кейін шешім қанағаттандыруға тиісті критерийлер анықталады. Бұл критерийлер сандық параметрлерді де (мысалы, шығындар, уақыт шектеулері, ресурстар шығындары) және сапалық сипаттарды (тәуекелдер, стратегиялық мақсаттарға сәйкестік, тұрақтылық және т.б.) қамтиды.</w:t>
      </w:r>
    </w:p>
    <w:p w:rsidR="00037796" w:rsidRPr="0009565D" w:rsidRDefault="00037796" w:rsidP="00084F8B">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Келесі кезең мүмкін шешімдерді іздеуді қамтиды, яғни мәселенің қойылымына және, кем дегенде, ішінара белгіленген критерийлерге сәйкес келетін баламаларды генерациялау. Осыдан кейін алынған баламалар көрсетілген критерийлерді ескере отырып салыстырылады. Ол үшін талдамалық, сараптамалық немесе эвристикалық бағалау әдістері қолданылады. Салыстыру нәтижелерінің негізінде қолайлы шешімдердің оңтайлысы немесе ең жақсысы таңдалады. Алайда, қарастырылған шешімдердің ешқайсысы барлық талаптарға сәйкес келмесе немесе іске асыру шарттарын бұзса, барлық шешімдер қабылданбайды. Мұндай жағдайда мәселені қайта анықтау кезеңі басталады: бастапқы болжамдар қайта қаралады, критерийлер нақтыланады және проблемалық мәлімдеме түзетілуі мүмкін. Бұл циклды жабады және қолайлы нәтиже алынғанша барлық кезеңдерден қайтадан өтуге мүмкіндік береді. Осылайша, ұсынылған схема белгісіздік және шектеулі ұтымдылық жағдайында шешім қабылдаудың шынайылығына сәйкес келетін басқару таңдауының сызықтық емес, бейімделу және итеративті сипатын көрсетеді. </w:t>
      </w:r>
    </w:p>
    <w:p w:rsidR="00037796" w:rsidRPr="0009565D" w:rsidRDefault="00037796" w:rsidP="00AB0CBB">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Бұл модель шешім қабылдаудың итеративті, адаптивті және эвристикалық сипатына баса назар аудара отырып, шектелген ұтымдылық тұжырымдамасының негізгі ережелерін суреттейді (Симон, Каннеман). Рационалды таңдаудың сызықтық үлгілерінен айырмашылығы, ол үрдістің циклдік сипатын көрсетеді, бұрынғы кезеңдерге оралу мүмкіндігін береді, бұл басқару тәжірибесінің шындығына сәйкес келеді, әсіресе агроөнеркәсіптік сектордағы сияқты жоғары белгісіздік жағдайында. </w:t>
      </w:r>
    </w:p>
    <w:p w:rsidR="00037796" w:rsidRPr="0009565D" w:rsidRDefault="00037796" w:rsidP="00AB0CBB">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Мұндай модельді ауыл шаруашылығы экономикасында қолдану төмендегі мәселелерді:</w:t>
      </w:r>
    </w:p>
    <w:p w:rsidR="00037796" w:rsidRPr="0009565D" w:rsidRDefault="00037796" w:rsidP="005F4004">
      <w:pPr>
        <w:numPr>
          <w:ilvl w:val="0"/>
          <w:numId w:val="7"/>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сыртқы ортаның өзгермелілігін (климатты, нарықты) ескеруге;</w:t>
      </w:r>
    </w:p>
    <w:p w:rsidR="00037796" w:rsidRPr="0009565D" w:rsidRDefault="00037796" w:rsidP="005F4004">
      <w:pPr>
        <w:numPr>
          <w:ilvl w:val="0"/>
          <w:numId w:val="7"/>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сараптамалық бағалаулардың субъективтілігін ескеруге;</w:t>
      </w:r>
    </w:p>
    <w:p w:rsidR="00037796" w:rsidRPr="0009565D" w:rsidRDefault="00037796" w:rsidP="005F4004">
      <w:pPr>
        <w:numPr>
          <w:ilvl w:val="0"/>
          <w:numId w:val="7"/>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ақпарат тапшылығын ескеруге;</w:t>
      </w:r>
    </w:p>
    <w:p w:rsidR="00037796" w:rsidRPr="0009565D" w:rsidRDefault="00037796" w:rsidP="005F4004">
      <w:pPr>
        <w:numPr>
          <w:ilvl w:val="0"/>
          <w:numId w:val="7"/>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мақсаттар мен критерийлерді жедел қайта қарау қажеттілігін</w:t>
      </w:r>
      <w:r w:rsidRPr="0009565D">
        <w:rPr>
          <w:rFonts w:ascii="Times New Roman" w:hAnsi="Times New Roman" w:cs="Times New Roman"/>
          <w:color w:val="222222"/>
          <w:sz w:val="28"/>
          <w:szCs w:val="28"/>
          <w:shd w:val="clear" w:color="auto" w:fill="FFFFFF"/>
          <w:lang w:val="kk-KZ"/>
        </w:rPr>
        <w:t xml:space="preserve"> қарастыруға мүмкіндік береді</w:t>
      </w:r>
      <w:r w:rsidRPr="0009565D">
        <w:rPr>
          <w:rFonts w:ascii="Times New Roman" w:hAnsi="Times New Roman" w:cs="Times New Roman"/>
          <w:color w:val="222222"/>
          <w:sz w:val="28"/>
          <w:szCs w:val="28"/>
          <w:shd w:val="clear" w:color="auto" w:fill="FFFFFF"/>
        </w:rPr>
        <w:t>.</w:t>
      </w:r>
    </w:p>
    <w:p w:rsidR="00037796" w:rsidRPr="0009565D" w:rsidRDefault="00037796" w:rsidP="00AB0CBB">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Осылайша, с</w:t>
      </w:r>
      <w:r w:rsidRPr="0009565D">
        <w:rPr>
          <w:rFonts w:ascii="Times New Roman" w:hAnsi="Times New Roman" w:cs="Times New Roman"/>
          <w:color w:val="222222"/>
          <w:sz w:val="28"/>
          <w:szCs w:val="28"/>
          <w:shd w:val="clear" w:color="auto" w:fill="FFFFFF"/>
          <w:lang w:val="kk-KZ"/>
        </w:rPr>
        <w:t>урет 1.2</w:t>
      </w:r>
      <w:r w:rsidRPr="0009565D">
        <w:rPr>
          <w:rFonts w:ascii="Times New Roman" w:hAnsi="Times New Roman" w:cs="Times New Roman"/>
          <w:color w:val="222222"/>
          <w:sz w:val="28"/>
          <w:szCs w:val="28"/>
          <w:shd w:val="clear" w:color="auto" w:fill="FFFFFF"/>
        </w:rPr>
        <w:t xml:space="preserve"> тәуекелдерді азайтуға және басқару процесінде жаңа жағдайларға бейімделуге мүмкіндік беретін шешім қабылдауға шынайы және икемді көзқарасты көрсетеді. Рационалды, шектеулі рационалды және эвристикалық үлгілерді қамтитын шешім қабылдаудың қарастырылған тұжырымдамалары ауыл шаруашылығын басқару тәжірибесінде тиімді тәсілдерді әзірлеудің әдістемелік негізін құрайды. Оларды көп өлшемді, белгісіздік және шектеулі ресурстар жағдайында қолдану ауыл шаруашылығы кәсіпорнын басқару процесін өзгермелі сыртқы орта мен ішкі ұйымдастырушылық шектеулерге бейімдеуге мүмкіндік береді. Бұл тұжырымдамалар аграрлық секторда шешім қабылдауды қолдаудың мамандандырылған жүйелерін құрудың теориялық негізіне айналады.</w:t>
      </w:r>
    </w:p>
    <w:p w:rsidR="005A2060" w:rsidRPr="0009565D" w:rsidRDefault="005A2060"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b/>
          <w:color w:val="222222"/>
          <w:sz w:val="28"/>
          <w:szCs w:val="28"/>
          <w:shd w:val="clear" w:color="auto" w:fill="FFFFFF"/>
          <w:lang w:val="kk-KZ"/>
        </w:rPr>
      </w:pPr>
      <w:r w:rsidRPr="0009565D">
        <w:rPr>
          <w:rFonts w:ascii="Times New Roman" w:hAnsi="Times New Roman" w:cs="Times New Roman"/>
          <w:b/>
          <w:color w:val="222222"/>
          <w:sz w:val="28"/>
          <w:szCs w:val="28"/>
          <w:shd w:val="clear" w:color="auto" w:fill="FFFFFF"/>
          <w:lang w:val="kk-KZ"/>
        </w:rPr>
        <w:t xml:space="preserve">1.2 Иерархияларды талдау әдісін (ИТӘ) қолдану және ауыл шаруашылығында шешім қабылдауды қолдау жүйелерін (ШҚҚЖ) жіктеу </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Шешім қабылдауды қолдау жүйелері (ШҚҚЖ)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басқарушылық шешім қабылдау процесін интеллектуалды және технологиялық қолдауды қамтамасыз етуге бағытталған арнайы ақпараттық-талдамалық жүйелердің ерекше класы болып табылады [38]. Мұндай жүйелерде шешім қабылдаушы тұлғаның білімі мен тәжірибесі математикалық модельдерді, оңтайландыру алгоритмдерін, сараптамалық бағалау әдістерін және талдамалық процедураларды қолдануға негізделген формальды талдау әдістерімен біріктіріледі [39]. ШҚҚЖ-дың негізгі ерекшелігі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ШҚТ-ны алмастырмайды, керісінше, оның талдамалық мүмкіндіктерін толықтырады, ақпаратты жүйелеуді, әртүрлі баламалардың салдарын модельдеуді және белгіленген критерийлер негізінде оңтайлы немесе ең қолайлы басқарушылық шешімді таңдауды қамтамасыз етеді [40]. Осы қасиетінің арқасында, ресурстардың шектеулігі, белгісіздік және көпкритерийлілік жағдайында негізделген шешімдерді қолдауға арналған ШҚҚЖ заманауи интеллектуалды ақпараттық жүйелердің маңызды элементі болып саналады [41]. Қазіргі уақытта ШҚҚЖ-ды шешім қабылдауды қолдаудың ақпараттық-талдамалық жүйелері (ШҚҚЖ</w:t>
      </w:r>
      <w:r w:rsidR="0076687D" w:rsidRPr="0009565D">
        <w:rPr>
          <w:rFonts w:ascii="Times New Roman" w:hAnsi="Times New Roman" w:cs="Times New Roman"/>
          <w:color w:val="222222"/>
          <w:sz w:val="28"/>
          <w:szCs w:val="28"/>
          <w:shd w:val="clear" w:color="auto" w:fill="FFFFFF"/>
          <w:lang w:val="kk-KZ"/>
        </w:rPr>
        <w:t xml:space="preserve"> АТЖ</w:t>
      </w:r>
      <w:r w:rsidRPr="0009565D">
        <w:rPr>
          <w:rFonts w:ascii="Times New Roman" w:hAnsi="Times New Roman" w:cs="Times New Roman"/>
          <w:color w:val="222222"/>
          <w:sz w:val="28"/>
          <w:szCs w:val="28"/>
          <w:shd w:val="clear" w:color="auto" w:fill="FFFFFF"/>
          <w:lang w:val="kk-KZ"/>
        </w:rPr>
        <w:t>) ретінде жіктеу қабылданған. Мұндай жүйелер деректерді жинау, өңдеу, құрылымдау және интерпретациялау қабілетіне ие, кейіннен талдау нәтижелерін шешім қабылдауға түсінікті формада ұсынады [42]. ШҚҚЖ</w:t>
      </w:r>
      <w:r w:rsidR="0076687D" w:rsidRPr="0009565D">
        <w:rPr>
          <w:rFonts w:ascii="Times New Roman" w:hAnsi="Times New Roman" w:cs="Times New Roman"/>
          <w:color w:val="222222"/>
          <w:sz w:val="28"/>
          <w:szCs w:val="28"/>
          <w:shd w:val="clear" w:color="auto" w:fill="FFFFFF"/>
          <w:lang w:val="kk-KZ"/>
        </w:rPr>
        <w:t xml:space="preserve"> АТЖ-ні</w:t>
      </w:r>
      <w:r w:rsidRPr="0009565D">
        <w:rPr>
          <w:rFonts w:ascii="Times New Roman" w:hAnsi="Times New Roman" w:cs="Times New Roman"/>
          <w:color w:val="222222"/>
          <w:sz w:val="28"/>
          <w:szCs w:val="28"/>
          <w:shd w:val="clear" w:color="auto" w:fill="FFFFFF"/>
          <w:lang w:val="kk-KZ"/>
        </w:rPr>
        <w:t xml:space="preserve">ң түбегейлі ерекшелігі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олардың тапсырмалардың формальды параметрлерімен ғана шектелмей, басқарылатын жүйеге әсер ететін күрделі сыртқы және ішкі факторларды да ескеруі. Бұл факторлар көбінесе әлсіз құрылымдалған немесе тікелей сандық өлшеуге келмейді, сондықтан икемді тәсілдерді, соның ішінде көпкритерийлі талдау әдістерін, бұлыңғыр логиканы және когнитивті модельдеуді енгізуді талап етеді.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ШҚҚЖ</w:t>
      </w:r>
      <w:r w:rsidR="0076687D" w:rsidRPr="0009565D">
        <w:rPr>
          <w:rFonts w:ascii="Times New Roman" w:hAnsi="Times New Roman" w:cs="Times New Roman"/>
          <w:color w:val="222222"/>
          <w:sz w:val="28"/>
          <w:szCs w:val="28"/>
          <w:shd w:val="clear" w:color="auto" w:fill="FFFFFF"/>
          <w:lang w:val="kk-KZ"/>
        </w:rPr>
        <w:t xml:space="preserve"> АТЖ</w:t>
      </w:r>
      <w:r w:rsidRPr="0009565D">
        <w:rPr>
          <w:rFonts w:ascii="Times New Roman" w:hAnsi="Times New Roman" w:cs="Times New Roman"/>
          <w:color w:val="222222"/>
          <w:sz w:val="28"/>
          <w:szCs w:val="28"/>
          <w:shd w:val="clear" w:color="auto" w:fill="FFFFFF"/>
          <w:lang w:val="kk-KZ"/>
        </w:rPr>
        <w:t>- қолдану ШҚТ-ға келесі мүмкіндіктер береді:</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w:t>
      </w:r>
      <w:r w:rsidR="00037796" w:rsidRPr="0009565D">
        <w:rPr>
          <w:rFonts w:ascii="Times New Roman" w:hAnsi="Times New Roman" w:cs="Times New Roman"/>
          <w:color w:val="222222"/>
          <w:sz w:val="28"/>
          <w:szCs w:val="28"/>
          <w:shd w:val="clear" w:color="auto" w:fill="FFFFFF"/>
          <w:lang w:val="kk-KZ"/>
        </w:rPr>
        <w:t xml:space="preserve"> </w:t>
      </w:r>
      <w:r w:rsidR="00037796" w:rsidRPr="0009565D">
        <w:rPr>
          <w:rFonts w:ascii="Times New Roman" w:hAnsi="Times New Roman" w:cs="Times New Roman"/>
          <w:color w:val="222222"/>
          <w:sz w:val="28"/>
          <w:szCs w:val="28"/>
          <w:shd w:val="clear" w:color="auto" w:fill="FFFFFF"/>
        </w:rPr>
        <w:t>бар деректерді жүйелі түрде интерпретациялау;</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w:t>
      </w:r>
      <w:r w:rsidR="00DC4E7A" w:rsidRPr="0009565D">
        <w:rPr>
          <w:rFonts w:ascii="Times New Roman" w:hAnsi="Times New Roman" w:cs="Times New Roman"/>
          <w:color w:val="222222"/>
          <w:sz w:val="28"/>
          <w:szCs w:val="28"/>
          <w:shd w:val="clear" w:color="auto" w:fill="FFFFFF"/>
          <w:lang w:val="kk-KZ"/>
        </w:rPr>
        <w:t> </w:t>
      </w:r>
      <w:r w:rsidR="00037796" w:rsidRPr="0009565D">
        <w:rPr>
          <w:rFonts w:ascii="Times New Roman" w:hAnsi="Times New Roman" w:cs="Times New Roman"/>
          <w:color w:val="222222"/>
          <w:sz w:val="28"/>
          <w:szCs w:val="28"/>
          <w:shd w:val="clear" w:color="auto" w:fill="FFFFFF"/>
        </w:rPr>
        <w:t>басқарылатын объектінің мінез-құлқын әртүрлі сценарийлерде модельдеу;</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w:t>
      </w:r>
      <w:r w:rsidR="00037796" w:rsidRPr="0009565D">
        <w:rPr>
          <w:rFonts w:ascii="Times New Roman" w:hAnsi="Times New Roman" w:cs="Times New Roman"/>
          <w:color w:val="222222"/>
          <w:sz w:val="28"/>
          <w:szCs w:val="28"/>
          <w:shd w:val="clear" w:color="auto" w:fill="FFFFFF"/>
        </w:rPr>
        <w:t xml:space="preserve"> сараптамалық білім мен жеке қалауларды ескеру;</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w:t>
      </w:r>
      <w:r w:rsidR="00037796" w:rsidRPr="0009565D">
        <w:rPr>
          <w:rFonts w:ascii="Times New Roman" w:hAnsi="Times New Roman" w:cs="Times New Roman"/>
          <w:color w:val="222222"/>
          <w:sz w:val="28"/>
          <w:szCs w:val="28"/>
          <w:shd w:val="clear" w:color="auto" w:fill="FFFFFF"/>
        </w:rPr>
        <w:t xml:space="preserve"> сыртқы ортаның өзгеру динамикасын ескеру;</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w:t>
      </w:r>
      <w:r w:rsidR="00037796" w:rsidRPr="0009565D">
        <w:rPr>
          <w:rFonts w:ascii="Times New Roman" w:hAnsi="Times New Roman" w:cs="Times New Roman"/>
          <w:color w:val="222222"/>
          <w:sz w:val="28"/>
          <w:szCs w:val="28"/>
          <w:shd w:val="clear" w:color="auto" w:fill="FFFFFF"/>
        </w:rPr>
        <w:t xml:space="preserve"> көпмағыналылық пен белгісіздік жағдайында тұрақты әрі негізделген шешімдер қалыптастыру.</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Қолданыстағы ШҚҚЖ көпшілігі нақты пәндік салалардағы мәселелерді шешу үшін әзірленген: денсаулық сақтау мен экологиядан логистика мен корпоративтік басқаруға дейін [43]. Бірақ мұндай жүйелердің бейімділігі жиі шектелген: бір аймақ үшін әзірленген ШҚҚЖ-нің әдістемелік және бағдарламалық құрылымы, әдетте, елеулі өзгерістерсіз басқа салада тікелей қолданыла алмайды [44]. Бұл бастапқы деректердің бірегейлігіне, бағалау критерийлерінің ерекшелігіне, стратегиялық мақсаттардың айырмашылығына және сарапшылардың қатысу деңгейіне байланысты [45]. ШҚҚЖ әзірлеу және енгізу әсіресе динамикалық нарықтық конъюнктура, өзгермелі климат, шектеулі ресурстар және жерді тұрақты пайдалану талаптары жағдайында басқару шешімдерін жүйелі қолдау қажеттілігі арта түсетін агроөнеркәсіптік кешенде өзекті болып табылады [46]. Қазіргі ауылшаруашылық өндірісінде басқару міндеттері жоспарлау және болжау кезінде ескерілуі тиіс көптеген факторлармен күрделене түседі: шығындар деңгейі, күтілетін пайдалылық, логистикалық мүмкіндіктер, ресурстармен қамтамасыз ету, маусымдық, ауа райы жағдайлары, технологиялық тәуекелдер және т.б. [47].</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Агрокәсіпорындар әдетте көпфакторлы және жоғары белгісіздік жағдайында жұмыс істейді, бұл шешім қабылдауды қолдаудың тиісті әдістері мен құралдарын қолдануды талап етеді [48]. Мұндай жағдайда ШҚҚЖ басқарушылық шешімдердің субъективтілігін азайту, таңдау негіздемесінің ашықтығын арттыру және агрожүйелердің тұрақтылығын қамтамасыз ету құралы ретінде қызмет етеді [49]. Ең маңыздысы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мұндай жүйелер тек нақты сандық есептеулерге ғана емес, сонымен қатар толық емес, сапалық және сараптамалық ақпаратпен жұмыс істеуге бағытталуы тиіс, сондай-ақ нақты аграрлық аймақтың немесе кәсіпорынның ерекшеліктеріне бейімделу мүмкіндігін қамтамасыз етуі қажет [50]. Осылайша, аграрлық салада ШҚҚЖ дамыту және қолдану ауыл шаруашылығын цифрландырудың стратегиялық маңызды бағытын білдіреді, ол агроөндірістің тиімділігін, тұрақтылығын және басқарылуын ұзақ мерзімді перспективада арттыруға мүмкіндік береді [51, 52]. </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Басқарушылық тапсырмаларды шешу тәжірибесінде, оның ішінде аграрлық салада да, көпкритерийлілік, белгісіздік және ресурстардың шектеулілігі жағдайында қолайлы баламаларды таңдауды қолдауға бағытталған әртүрлі тәсілдер қолданылады [53]. Осы тәсіл аясында шешім қабылдау әдістерінің екі негізгі класы бөлінеді: қатаң (формальды, дәл) және эвристикалық әдістер [54, 55].</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bCs/>
          <w:color w:val="222222"/>
          <w:sz w:val="28"/>
          <w:szCs w:val="28"/>
          <w:shd w:val="clear" w:color="auto" w:fill="FFFFFF"/>
          <w:lang w:val="kk-KZ"/>
        </w:rPr>
        <w:t>Қатаң әдістер толық немесе ішінара формализацияланған тапсырмаларға қолданылатын қатаң математикалық және логикалық процедураларға негізделеді [56]. Олар тапсырманың құрылымын толық сипаттауды, барлық параметрлерді, шектеулерді, тәуелділіктерді және мақсат функцияларын нақты белгілеуді талап етеді [57]. Әдетте, мұндай әдістер ғаламдық оңтайлы нәтижеге қол жеткізуге бағытталған және сызықтық және сызықтық емес бағдарламалау, динамикалық бағдарламалау, ойын теориясы әдістері, көпкритерийлі оңтайландыру әдістері және басқа да тәсілдерді қамтиды [58]. Алайда, шынайы практикада, әсіресе аграрлық экономика жағдайында, басқару объектілерін сипаттаудың күрделілігіне, сыртқы ортаның жоғары өзгермелілігіне және ақпараттың толық еместігіне байланысты мұндай үлгілерді әрдайым жеткілікті түрде құру мүмкін бола бермейді [59, 60]</w:t>
      </w:r>
      <w:r w:rsidRPr="0009565D">
        <w:rPr>
          <w:rFonts w:ascii="Times New Roman" w:hAnsi="Times New Roman" w:cs="Times New Roman"/>
          <w:color w:val="222222"/>
          <w:sz w:val="28"/>
          <w:szCs w:val="28"/>
          <w:shd w:val="clear" w:color="auto" w:fill="FFFFFF"/>
          <w:lang w:val="kk-KZ"/>
        </w:rPr>
        <w:t>.</w:t>
      </w:r>
    </w:p>
    <w:p w:rsidR="00037796" w:rsidRPr="0009565D" w:rsidRDefault="00037796" w:rsidP="00084F8B">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bCs/>
          <w:color w:val="222222"/>
          <w:sz w:val="28"/>
          <w:szCs w:val="28"/>
          <w:shd w:val="clear" w:color="auto" w:fill="FFFFFF"/>
          <w:lang w:val="kk-KZ"/>
        </w:rPr>
        <w:t>Эвристикалық әдістер, қатаң әдістерден айырмашылығы, абсолютті оңтайлы шешім алуға ұмтылмайды, керісінше, практикалық қолдануға жарамды және есептеу ресурстарының шектеулігін ескере отырып, қанағаттанарлық, қолайлы немесе оңтайлыға жақын шешім табуға бағытталған [61]. Бұл әдістер тапсырмалар әлсіз формализацияланған, көптеген сапалық критерийлерді қамтитын, ақпарат толық емес немесе дәлсіз болған, сондай-ақ шешім қабылдау кезінде икемділік пен бейімделуді талап ететін жағдайларда кеңінен қолданылады [62, 63]. Аграрлық салада эвристикалық әдістер ерекше сұранысқа ие, өйткені табиғи және нарықтық жағдайлардың жоғары құбылмалылығы, өндіріс факторларын дәл сипаттаудың қиындығы және пайда болған тәуекелдерге жедел әрекет ету қажеттілігі бар [64, 65]</w:t>
      </w:r>
      <w:r w:rsidRPr="0009565D">
        <w:rPr>
          <w:rFonts w:ascii="Times New Roman" w:hAnsi="Times New Roman" w:cs="Times New Roman"/>
          <w:color w:val="222222"/>
          <w:sz w:val="28"/>
          <w:szCs w:val="28"/>
          <w:shd w:val="clear" w:color="auto" w:fill="FFFFFF"/>
          <w:lang w:val="kk-KZ"/>
        </w:rPr>
        <w:t>:</w:t>
      </w:r>
    </w:p>
    <w:p w:rsidR="00037796" w:rsidRPr="0009565D" w:rsidRDefault="00037796" w:rsidP="005F4004">
      <w:pPr>
        <w:numPr>
          <w:ilvl w:val="0"/>
          <w:numId w:val="8"/>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тапсырманың параметрлері туралы нақты ақпараттың болмауы;</w:t>
      </w:r>
    </w:p>
    <w:p w:rsidR="00037796" w:rsidRPr="0009565D" w:rsidRDefault="00037796" w:rsidP="005F4004">
      <w:pPr>
        <w:numPr>
          <w:ilvl w:val="0"/>
          <w:numId w:val="8"/>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барлық шектеулер жүйесін формализациялау мүмкін емес немесе қиын;</w:t>
      </w:r>
    </w:p>
    <w:p w:rsidR="00037796" w:rsidRPr="0009565D" w:rsidRDefault="00037796" w:rsidP="005F4004">
      <w:pPr>
        <w:numPr>
          <w:ilvl w:val="0"/>
          <w:numId w:val="8"/>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тапсырма аса күрделі (NP-қиын тапсырмалар);</w:t>
      </w:r>
    </w:p>
    <w:p w:rsidR="00037796" w:rsidRPr="0009565D" w:rsidRDefault="00037796" w:rsidP="005F4004">
      <w:pPr>
        <w:numPr>
          <w:ilvl w:val="0"/>
          <w:numId w:val="8"/>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шектеулі уақыт ресурстарында жедел шешім қабылдау қажеттілігі.</w:t>
      </w:r>
    </w:p>
    <w:p w:rsidR="00037796" w:rsidRPr="0009565D" w:rsidRDefault="00037796" w:rsidP="00084F8B">
      <w:pPr>
        <w:tabs>
          <w:tab w:val="left" w:pos="0"/>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Эвристикалық тәсіл абстракциялауға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жүйені сипаттауда ең маңызды деп саналатын шектеулі параметрлер жиынын пайдалана отырып, шынайы процестерді жеңілдетуге негізделеді [66]. Мұндай жеңілдету бейімделгіш математикалық модель құруға мүмкіндік береді, оның негізінде, әдетте, компьютерлік бағдарламалар түрінде жүзеге асырылатын эвристикалық алгоритмдер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ережелер, процедуралар және стратегиялар жиынтығы жасалады [67]. Бұл алгоритмдер практикалық қолдануға жарамды жұмыс шешімін жедел алуға мүмкіндік береді [68</w:t>
      </w:r>
      <w:r w:rsidR="005A2060"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70].</w:t>
      </w:r>
    </w:p>
    <w:p w:rsidR="00037796" w:rsidRPr="0009565D" w:rsidRDefault="00037796" w:rsidP="00084F8B">
      <w:pPr>
        <w:tabs>
          <w:tab w:val="left" w:pos="0"/>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Эвристикалық әдістердің мысалдарына мыналар жатады:</w:t>
      </w:r>
    </w:p>
    <w:p w:rsidR="00037796" w:rsidRPr="0009565D" w:rsidRDefault="00084F8B" w:rsidP="00084F8B">
      <w:pPr>
        <w:tabs>
          <w:tab w:val="left" w:pos="0"/>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қомағай (greedy) алгоритмдер;</w:t>
      </w:r>
    </w:p>
    <w:p w:rsidR="00037796" w:rsidRPr="0009565D" w:rsidRDefault="00084F8B" w:rsidP="00084F8B">
      <w:pPr>
        <w:tabs>
          <w:tab w:val="left" w:pos="0"/>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тармақтар және шекаралар әдісі;</w:t>
      </w:r>
    </w:p>
    <w:p w:rsidR="00037796" w:rsidRPr="0009565D" w:rsidRDefault="00084F8B" w:rsidP="00084F8B">
      <w:pPr>
        <w:tabs>
          <w:tab w:val="left" w:pos="0"/>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генетикалық алгоритмдер;</w:t>
      </w:r>
    </w:p>
    <w:p w:rsidR="00037796" w:rsidRPr="0009565D" w:rsidRDefault="00084F8B" w:rsidP="00084F8B">
      <w:pPr>
        <w:tabs>
          <w:tab w:val="left" w:pos="0"/>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имитациялық модельдер;</w:t>
      </w:r>
    </w:p>
    <w:p w:rsidR="00037796" w:rsidRPr="0009565D" w:rsidRDefault="00084F8B" w:rsidP="00084F8B">
      <w:pPr>
        <w:tabs>
          <w:tab w:val="left" w:pos="0"/>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иерархияларды талдау әдісі (эвристикалық нұсқада);</w:t>
      </w:r>
    </w:p>
    <w:p w:rsidR="00037796" w:rsidRPr="0009565D" w:rsidRDefault="00084F8B" w:rsidP="00084F8B">
      <w:pPr>
        <w:tabs>
          <w:tab w:val="left" w:pos="0"/>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сараптамалық бағалау әдістері және т.б.</w:t>
      </w:r>
    </w:p>
    <w:p w:rsidR="00037796" w:rsidRPr="0009565D" w:rsidRDefault="00037796" w:rsidP="00084F8B">
      <w:pPr>
        <w:tabs>
          <w:tab w:val="left" w:pos="0"/>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Шешім қабылдаушы тұлға тұрғысынан алғанда, эвристикалық процедура көп жағдайда қатаң математикалық әдіске қарағанда кем емес тиімді, ал кейбір жағдайларда тіпті анағұрлым қолайлы болып саналады [71]. Бұл, ең алдымен, үлгіні әзірлеуге кететін шығындардың аздығымен, сараптамалық білімді интеграциялау мүмкіндігімен, өзгеріп жатқан жағдайларға бейімделу икемділігімен және нәтижелерді түсіндірудің қарапайымдылығымен байланысты [72]. Белгісіздік деңгейі жоғары жағдайларда, мысалы, ауыл шаруашылығында (ауа райының болжанбайтындығы, нарықтардың тұрақсыздығы, әкімшілік тәуекелдер), эвристикалық әдістер дұрыс емес шешімдер қабылдау тәуекелін азайтып, нақты уақыт режимінде жаңа деректерге бейімделуге мүмкіндік береді [73, 74]. Осылайша, ауылшаруашылық жүйелерін басқару мәселелеріне эвристикалық көзқарас тек техникалық негізделген ғана емес, сонымен қатар шешім қабылдауды қолдаудың концептуалды негізделген стратегиясы болып табылады, әсіресе жағдайға бейімделген ақпараттық-талдамалық жүйелерді әзірлеуде [75].</w:t>
      </w:r>
    </w:p>
    <w:p w:rsidR="00037796" w:rsidRPr="0009565D" w:rsidRDefault="00037796" w:rsidP="00084F8B">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Шешім қабылдауды қолдау жүйелерін қолданудың мақсаты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шешім қабылдаушы тұлғаға ақпараттық-талдамалық және әдістемелік қолдау көрсету, әсіресе көпбаламалылық, көпкритерийлілік және белгісіздік жағдайларында, бұл күрделі басқарушылық тапсырмаларға, соның ішінде аграрлық салаға тән. ШҚТ жиі көптеген ықтимал баламалардың ішінен ең жақсы нұсқаны таңдауға мәжбүр болады, олардың әрқайсысының өз артықшылықтары мен кемшіліктері бар және олар көбінесе өзара үйлеспейтін көптеген факторларға тәуелді. Көптеген нақты тапсырмаларда бірмәнді ғаламдық оңтайлы шешім болмайды, әсіресе шешім қарама-қайшы немесе әртүрлі бағыттағы критерийлерді қанағаттандыруы қажет болған жағдайларда (мысалы, шығындарды азайту және тұрақтылықты, табыстылықты, экологиялық қауіпсіздікті барынша арттыру). Мұндай жағдайларда шешім қабылдау ШҚТ-ның субъективті артықшылықтарын, мақсаттарын, шектеулерін және мінез-құлық стратегияларын ескеруін талап етеді. Таңдауды құрылымдауға және формализациялауға мүмкіндік беретін көпкритерийлі талдау әдістерінің ішіндегі ең кең таралғандарының бірі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Т. Саати әзірлеген иерархияларды талдау әдісі (ИТӘ). Бұл әдіс барлық тапсырма элементтері жалпы мақсаттан бастап критерийлер мен бағынышты баламаларға дейін деңгейлер түрінде құрылымданатын иерархиялық модель құруға негізделген.</w:t>
      </w:r>
    </w:p>
    <w:p w:rsidR="00037796" w:rsidRPr="0009565D" w:rsidRDefault="00037796" w:rsidP="00AB0CBB">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Әдетте, иерархиялық құрылым үш негізгі деңгейден тұрады:</w:t>
      </w:r>
    </w:p>
    <w:p w:rsidR="00037796" w:rsidRPr="0009565D" w:rsidRDefault="00037796" w:rsidP="00AB0CBB">
      <w:pPr>
        <w:numPr>
          <w:ilvl w:val="0"/>
          <w:numId w:val="9"/>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Жоғарғы деңгей: басқарушылық шешім қабылданатын жалпы мақсат немесе негізгі нысана.</w:t>
      </w:r>
    </w:p>
    <w:p w:rsidR="00037796" w:rsidRPr="0009565D" w:rsidRDefault="00037796" w:rsidP="00AB0CBB">
      <w:pPr>
        <w:numPr>
          <w:ilvl w:val="0"/>
          <w:numId w:val="9"/>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Орта деңгей: баламаларды бағалау жүзеге асырылатын критерийлер (қажет болған жағдайда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қосалқы критерийлер); олар экономикалық, технологиялық, ұйымдастырушылық, экологиялық және басқа да аспектілерді қамтуы мүмкін.</w:t>
      </w:r>
    </w:p>
    <w:p w:rsidR="00037796" w:rsidRPr="0009565D" w:rsidRDefault="00037796" w:rsidP="00AB0CBB">
      <w:pPr>
        <w:numPr>
          <w:ilvl w:val="0"/>
          <w:numId w:val="9"/>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Төменгі деңгей: баламалы шешімдер немесе сценарийлер жиынтығы, олардың ішінен ең қолайлы нұсқаны таңдау қажет.</w:t>
      </w:r>
    </w:p>
    <w:p w:rsidR="00037796" w:rsidRPr="0009565D" w:rsidRDefault="00037796" w:rsidP="00AB0CBB">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Иерархияларды талдау әдісінің негізгі кезеңі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жұптық салыстыру процедурасы болып табылады. Бұл кезеңде ШҚТ (немесе сарапшылар тобы) бір деңгейдегі элементтерді жоғарғы деңгейдегі элементке қатысты кезекпен салыстырып, өз қалауын сандық бағалар түрінде (әдетте Саати ұсынған 9 балдық шкала бойынша) білдіреді [76]. Бұл сапалық, субъективті пікірлерді элементтердің салыстырмалы маңыздылығының сандық бағаларына көшуге мүмкіндік береді [77]. Жұптық салыстыру негізінде бағалау матрицалары түзіледі, сол матрицалардан ағымдағы деңгейдегі әрбір элементтің маңыздылық дәрежесін көрсететін жергілікті басымдық векторлары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сандық көрсеткіштер есептеледі [78]. Баламалардың жаһандық басымдықтарын алу үшін иерархиялық синтез операциясы қолданылады, мұнда жергілікті басымдықтар жоғарғы деңгей элементтерінің басымдықтарымен көбейтіліп, соңғы рейтинг түрінде жинақталады [79, 80].</w:t>
      </w:r>
    </w:p>
    <w:p w:rsidR="00037796" w:rsidRPr="0009565D" w:rsidRDefault="00037796" w:rsidP="001F041A">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Иерархияларды талдау әдісінің бірнеше артықшылықтары бар:</w:t>
      </w:r>
    </w:p>
    <w:p w:rsidR="00037796" w:rsidRPr="0009565D" w:rsidRDefault="00037796" w:rsidP="00084F8B">
      <w:pPr>
        <w:numPr>
          <w:ilvl w:val="0"/>
          <w:numId w:val="10"/>
        </w:numPr>
        <w:tabs>
          <w:tab w:val="clear" w:pos="720"/>
          <w:tab w:val="num"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модельдің формальды құрылымын сақтай отырып, субъективті артықшылықтарды ескеруге мүмкіндік береді;</w:t>
      </w:r>
    </w:p>
    <w:p w:rsidR="00037796" w:rsidRPr="0009565D" w:rsidRDefault="00037796" w:rsidP="00084F8B">
      <w:pPr>
        <w:numPr>
          <w:ilvl w:val="0"/>
          <w:numId w:val="10"/>
        </w:numPr>
        <w:tabs>
          <w:tab w:val="clear" w:pos="720"/>
          <w:tab w:val="num"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шешім қабылдау процесінің ашықтығын және қайталану мүмкіндігін қамтамасыз етеді;</w:t>
      </w:r>
    </w:p>
    <w:p w:rsidR="00037796" w:rsidRPr="0009565D" w:rsidRDefault="00037796" w:rsidP="00084F8B">
      <w:pPr>
        <w:numPr>
          <w:ilvl w:val="0"/>
          <w:numId w:val="10"/>
        </w:numPr>
        <w:tabs>
          <w:tab w:val="clear" w:pos="720"/>
          <w:tab w:val="num"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сандық та, сапалық та деректерді қолдануға мүмкіндік береді;</w:t>
      </w:r>
    </w:p>
    <w:p w:rsidR="00037796" w:rsidRPr="0009565D" w:rsidRDefault="00037796" w:rsidP="00084F8B">
      <w:pPr>
        <w:numPr>
          <w:ilvl w:val="0"/>
          <w:numId w:val="10"/>
        </w:numPr>
        <w:tabs>
          <w:tab w:val="clear" w:pos="720"/>
          <w:tab w:val="num"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жеке де, топтық таңдауды қажет ететін тапсырмаларды шешуге жарамды.</w:t>
      </w:r>
    </w:p>
    <w:p w:rsidR="00037796" w:rsidRPr="0009565D" w:rsidRDefault="00037796" w:rsidP="001F041A">
      <w:pPr>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Осылайша, иерархияларды талдау әдісі көпкритерийлілік жағдайында шешім қабылдауды қолдаудың қуатты құралы болып табылады. Ол ШҚТ-ға баламаларды жүйелі және негізделген түрде салыстыруға, күрделі тапсырмаларды құрылымдауға және субъективті факторлар мен шектеулі рационалдылықты ескере отырып, рационалдыққа жақын шешімдер қабылдауға мүмкіндік береді.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Иерархияларды талдау әдісін қолданудың перспективалы бағыттарының бірі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ауыл шаруашылығы өндірісінің тиімділігін арттыруға және агроөнеркәсіп кешенінің тұрақты дамуына бағытталған аграрлық саладағы негізделген басқарушылық шешімдерді қабылдау [81]. ИТӘ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бұл күрделі көпфакторлы тапсырмаларды құрылымдауға, баламаларды бағалауға, сарапшылардың қалауын ескеруге және белгісіздік пен ақпараттың шектеулі жағдайында салмақталған шешімдер қалыптастыруға арналған әмбебап құрал [82]. Әсіресе Қытай Халық Республикасының аграрлық саясатында және тәжірибесінде бұл әдіс белсенді қолданылады. Ол ауыл шаруашылығын жаңғыртудың мемлекеттік және өңірлік стратегияларына интеграцияланған болып табылады [83]. Агроөнеркәсіп секторының қарқынды реформалануы және ауыл шаруашылығы өндірісінің инновациялық-индустриялық үлгісіне көшу жағдайында Қытай кәсіпорындар мен агрохолдингтер деңгейінде негізгі басқарушылық шешімдерді қолдау үшін ИТӘ негізінде бағалау индекстері жүйелерін белсенді түрде әзірлеп, енгізіп жатыр [84, 85].</w:t>
      </w:r>
    </w:p>
    <w:p w:rsidR="00037796" w:rsidRPr="0009565D" w:rsidRDefault="00037796" w:rsidP="00AB0CBB">
      <w:pPr>
        <w:tabs>
          <w:tab w:val="left" w:pos="851"/>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Атап айтқанда, Қытайдың АӨК реформаларын қолдау бойынша ұлттық бағдарлама аясында технологияларды бағалаудың иерархиялық индекс жүйесі құрылды. Ол мына мақсаттарды қамтамасыз етуге бағытталған:</w:t>
      </w:r>
    </w:p>
    <w:p w:rsidR="00037796" w:rsidRPr="0009565D" w:rsidRDefault="00084F8B" w:rsidP="00AB0CBB">
      <w:pPr>
        <w:tabs>
          <w:tab w:val="left" w:pos="851"/>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агротехнологияларды көптеген критерийлер бойынша кешенді диагностикалау (экономикалық тиімділік, экологиялық қауіпсіздік, технологиялық қолдану мүмкіндігі және т.б.);</w:t>
      </w:r>
    </w:p>
    <w:p w:rsidR="00037796" w:rsidRPr="0009565D" w:rsidRDefault="00084F8B" w:rsidP="00AB0CBB">
      <w:pPr>
        <w:tabs>
          <w:tab w:val="left" w:pos="851"/>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жаңа технологиялық шешімдерді жобалау және енгізудің ерте кезеңдерінде инвестициялық шешімдер қабылдау;</w:t>
      </w:r>
    </w:p>
    <w:p w:rsidR="00037796" w:rsidRPr="0009565D" w:rsidRDefault="00084F8B" w:rsidP="00AB0CBB">
      <w:pPr>
        <w:tabs>
          <w:tab w:val="left" w:pos="851"/>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инновациялық жобаларға нақты инвестиция салу басталғанға дейін тәуекелдерді анықтау және оларды азайту.</w:t>
      </w:r>
    </w:p>
    <w:p w:rsidR="00037796" w:rsidRPr="0009565D" w:rsidRDefault="00037796" w:rsidP="00AB0CBB">
      <w:pPr>
        <w:tabs>
          <w:tab w:val="left" w:pos="851"/>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ИТӘ әдіснамасы сандық көрсеткіштерді (шығындар, кірістер, тиімділік коэффициенттері) де, сапалық сараптамалық бағалауларды да (мысалы, технологияның тұрақтылық деңгейі немесе әлеуметтік маңыздылығы) біріктіруге мүмкіндік береді. Бұл әлеуетті шешімдердің басымдылығы мен аграрлық саясат мақсаттарына стратегиялық сәйкестігін ескере отырып, рейтингтік бағалауды қалыптастыруға жағдай жасайды.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Сонымен қатар, Қытайда ауыл шаруашылығы дақылдарының өнімділігінің кеңістіктік-уақыттық өзгергіштігін мониторингтеу және талдау мақсатында жетілдірілген иерархияларды талдау әдісіне негізделген агроөнім сапасын кешенді бағалау жүйесі әзірленген. Бұл жүйе Қытайдың оңтүстік және солтүстік-батыс аймақтарына тән агроорманмелиорациялық жүйелерде қолдануға бейімделген, олар аграрлық және орман екпелерін, сондай-ақ су реттеу элементтерін біріктіруді көздейді.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Жетілдірілген иерархияларды талдау әдісі өнімділікке әсер ететін көптеген факторларды ескеруге мүмкіндік береді, соның ішінде:</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топырақ түрі және оның эрозияға төзімділігі;</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агрохимиялық қанығу деңгейі;</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микроклиматтық ерекшеліктер;</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агроөсімдіктердің биологиялық сипаттамалары;</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су ресурстарының қолжетімділігі және мелиорация тиімділігі.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Мұндай модельді қолдану агроөнім сапасын жүйелі түрде бағалауға және өнімділікті болжауға ғана емес, сонымен қатар агроәдістерді кеңістіктік жіктеу құралдарын әзірлеуге, нақты аймақтар үшін оңтайлы дақылдарды таңдауға, сондай-ақ көпкритерийлі талдау негізінде егіс айналымы мен агротехника жүйесін жоспарлауға мүмкіндік береді [86]. Осылайша, қытайлық тәжірибе иерархияларды талдау әдісінің ауыл шаруашылығында жоғары практикалық құндылығын көрсетеді, соның ішінде басқарушылық шешімдерді институционализациялау құралы, технологияларды бағалау дәлдігін арттыру және агроөндірістің өңірлік ерекшеліктеріне бейімделу тәсілі ретінде [87]. Бұл тәсілді Қазақстанды қоса алғанда, басқа елдерде де сәтті бейімдеуге болады, өйткені қазақстандық аграрлық сектор да өзгермелі табиғи орта және шектеулі өндірістік ресурстар жағдайында ғылыми негізделген шешімдерді қолдау құралдарын қажет етеді [88</w:t>
      </w:r>
      <w:r w:rsidR="005A2060"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90].</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Қазіргі ауыл шаруашылығы тек өнімділікті арттыруды ғана емес, сонымен қатар агроөндірістің экологиялық тұрақтылығын қамтамасыз етуді де талап етуде [91]. Дәстүрлі егіншіліктің топырақтың тозуы, су ресурстарының ластануы, биологиялық әртүрліліктің жоғалуы және парниктік газдардың шығарындылары сияқты агроэкологиялық салдарлары жөніндегі алаңдаушылықтың артуы аграрлық секторға тұрақты даму тәсілдерін белсенді енгізуге ықпал етуде [92]. Мұндай жағдайда басым міндеттердің бірі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жоғары агроэкологиялық әлеуеті бар және қоршаған ортаға әсері минималды экологиялық таза (жасыл) ауыл шаруашылығы дақылдарын таңдау және енгізу болып табылады [93</w:t>
      </w:r>
      <w:r w:rsidR="005A2060"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95].</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Бұл мәселе әсіресе Иран сияқты дамушы елдер үшін өзекті, өйткені табиғи-климаттық шектеулер, су ресурстарының тапшылығы және жер алқаптарына түсетін жоғары жүктеме өңір жағдайына төзімді, сонымен қатар табиғи ресурстарды сақтауға ықпал ететін дақылдарды ұқыпты таңдауды қажет етеді.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Агроэкологиялық шешімдердің ғылыми негізділігін арттыру мақсатында Иранда иерархияларды талдау әдісінің және өмірлік циклді бағалау (Life Cycle Assessment, LCA) әдісінің мүмкіндіктерін біріктіретін интеграцияланған әдіс ұсынылды. Мұндай интеграция әртүрлі ауыл шаруашылығы дақылдарының агроэкологиялық тиімділігін көпкритерийлі тәсіл негізінде кешенді салыстыруға мүмкіндік береді. ИТӘ су тұтыну, парниктік газдардың шығарындылары, энергия шығындары, топырақ эрозиясының деңгейі және биологиялық әртүрлілікке әсері сияқты факторлардың (критерийлердің) салыстырмалы маңыздылығын анықтау үшін қолданылады, ал LCA әдісі өнімнің өмірлік циклін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топырақты дайындау мен себуден бастап, өнім жинау және қалдықтарды кәдеге жаратуға дейінгі кезеңдерді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сандық тұрғыдан бағалауды қамтамасыз етеді.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Нәтижесінде, шешім қабылдаушы тұлғаларға баламалы дақылдарды тек экономикалық рентабельділік тұрғысынан ғана емес, сонымен қатар экологиялық тұрақтылық тұрғысынан да бағалауға мүмкіндік беретін көпдеңгейлі шешім қабылдау моделі қалыптасады. Мұндай тәсіл дақылдарды әртараптандыру стратегияларын әзірлеуге, бейімделген агротехнологияларды таңдауға және қоршаған ортаға түсетін жүктемені азайтуға ықпал етеді. Көпкритерийлі талдау әдістерін қолданудың кем емес маңызды бағыты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ауыл шаруашылығындағы су және жер ресурстарын басқаруды қоса алғанда, ресурстық мәселелерді шешу. Қалалық тазартылған ағын суларды ауыл шаруашылығында суару үшін пайдалану бойынша бір зерттеу жобасында көпкритерийлі талдау принциптеріне негізделген шешім қабылдауды қолдаудың ақпараттық жүйесі әзірленді. Бұл жүйеде негізгі компонент ретінде иерархияларды талдау әдісі қолданылады, ол су сапасының санитарлық-гигиеналық көрсеткіштері, тазарту құны, халық денсаулығына қатер деңгейі, энергетикалық тиімділік және суарған кездегі әлеуетті өнімділік сияқты критерийлердің салмақтарын есептеу үшін пайдаланылады.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Аталған жобада иерархияларды талдау әдісін қолдану сарапшылардың, агрономдардың және экологтардың субъективті қалауларын формализациялауға мүмкіндік берді және осы негізде сценарийлерді олардың рұқсат етілуі мен тиімділігі дәрежесі бойынша дәрежелейтін логикалық тұрғыдан негізделген модель құруға жол ашты. Мұндай жүйені АӨК басқару органдары мен ауыл шаруашылығы өндірушілері тұщы су тапшылығы жағдайында суару технологияларын таңдауда пайдалана алады. Осылайша, әлемдік тәжірибе көрсеткендей, ИТӘ басқа талдамалық тәсілдермен (мысалы, LCA) үйлескенде, ауыл шаруашылығында экологиялық бағытталған басқарудың әмбебап құралы болып табылады. Оны қолдану экономикалық, экологиялық және әлеуметтік аспектілерді үйлестіре отырып, теңгерімді шешімдер қабылдауды қамтамасыз етеді, бұл тұрақты агроөндірістің негізі болып табылады. Жаһандық климаттың өзгеруі, топырақтың деградациясы және табиғи ресурстар тапшылығы жағдайында ауыл шаруашылығы жерлерін тұрақты басқару мәселесі стратегиялық маңызға ие болып отыр. Оның негізгі бағыттарының бірі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ауыл шаруашылығы алқаптарының өңірлік деңгейде жарамдылығын модельдеу, ол дақылдарды орналастыруды оңтайландыруға, ресурстарды ұтымды пайдалануға және экологиялық тәуекелдерді азайтуға мүмкіндік береді. Мұндай тапсырмаларды тиімді шешу көпкритерийлі тәсіл мен сараптамалық бағалауларға негізделген заманауи ақпараттық-талдамалық әдістерді қолдануды талап етеді.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Әлемдік тәжірибеде ауыл шаруашылығы жерлерінің жарамдылығын бағалаудың ең тиімді құралдарының бірі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иерархияларды талдау әдісі күрделі тапсырмаларды формализациялауға, оларды маңыздылық деңгейлері бойынша құрылымдауға және әртүрлі мүдделі тараптардың пікірлерін біріктіруге мүмкіндік береді [96]. ИТӘ геоақпараттық жүйелермен (ГАЖ) үйлескенде әсіресе тиімді болып табылады, өйткені ол критерийлерді кеңістіктік-аумақтық талдауды және нәтижелерді көрнекі картографиялық модельдер түрінде көрсетуді қамтамасыз етеді [97]. Мысал ретінде Вьетнамда жүзеге асырылған аймақтық әзірлемелерді келтіруге болады, онда ауыл шаруашылығы жерлерін пайдаланудың тұрақты жүйелерін талдау және таңдау үшін шешім қабылдауды қолдаудың интеграцияланған жүйесі жасалды [98]. Бұл жүйе сарапшылардың пікірлері мен өңірлік ерекшеліктерді ескеруге бағытталған иерархияларды талдау әдісін қолдана отырып жүзеге асырылды [99]. Бағалаудың негізгі критерийлері ретінде экономикалық параметрлер (табыстылық, енгізу шығындары), су шаруашылығы аспектілері (ирригациялық судың қолжетімділігі мен сапасы, су тұтыну деңгейі) және экологиялық көрсеткіштер (көміртек ізі, эрозияға төзімділік, биоәртүрлілік) қарастырылды [100]. Мұндай көпдеңгейлі модель әрбір нақты провинцияның ерекшеліктері мен әлеуметтік-экономикалық шынайылығын ескере отырып, ең тиімді және тұрақты егіншілік жүйесін теңгерімді таңдауға мүмкіндік берді.</w:t>
      </w:r>
    </w:p>
    <w:p w:rsidR="00037796" w:rsidRPr="0009565D" w:rsidRDefault="00037796" w:rsidP="001F041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Ұқсас тәсіл Түркияның Анталья провинциясында да іске асырылды, мұнда зерттеудің мақсаты жерлердің цитрус дақылдарын өсіруге жарамдылығын анықтау болды [101]. Осы мақсатта иерархияларды талдау әдісі интеграцияланған көпкритерийлі бағалау геоақпараттық жүйесі әзірленді [102]. Бұл жүйеде табиғи және экономикалық параметрлермен қатар, жергілікті ауыл шаруашылығы өндірушілері мен сарапшылардың пікірлері де ескерілді, бұл модельдің әлеуметтік бейімделуін және практикалық қолданылуын қамтамасыз етті [103</w:t>
      </w:r>
      <w:r w:rsidR="000A5708"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105].</w:t>
      </w:r>
    </w:p>
    <w:p w:rsidR="00037796" w:rsidRPr="0009565D" w:rsidRDefault="00037796" w:rsidP="001F041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Әдіснамаға мынадай иерархиялық құрылымды құру кірді:</w:t>
      </w:r>
    </w:p>
    <w:p w:rsidR="00037796" w:rsidRPr="0009565D" w:rsidRDefault="00037796" w:rsidP="00DC4E7A">
      <w:pPr>
        <w:numPr>
          <w:ilvl w:val="0"/>
          <w:numId w:val="11"/>
        </w:numPr>
        <w:tabs>
          <w:tab w:val="clear" w:pos="720"/>
          <w:tab w:val="left" w:pos="709"/>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шығарып тастаудың 13 критерийі, мысалы, еңістігі жоғары, тұзданған немесе өнеркәсіптік ластанған жерлерді пайдалануға тыйым салу;</w:t>
      </w:r>
    </w:p>
    <w:p w:rsidR="00037796" w:rsidRPr="0009565D" w:rsidRDefault="00037796" w:rsidP="00DC4E7A">
      <w:pPr>
        <w:numPr>
          <w:ilvl w:val="0"/>
          <w:numId w:val="11"/>
        </w:numPr>
        <w:tabs>
          <w:tab w:val="clear" w:pos="720"/>
          <w:tab w:val="left" w:pos="709"/>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негізгі бағалаудың 3 критерийі (мысалы, климаттық жағдайлар, топырақ сипаттамалары, су ресурстарының қолжетімділігі);</w:t>
      </w:r>
    </w:p>
    <w:p w:rsidR="00037796" w:rsidRPr="0009565D" w:rsidRDefault="00037796" w:rsidP="00DC4E7A">
      <w:pPr>
        <w:numPr>
          <w:ilvl w:val="0"/>
          <w:numId w:val="11"/>
        </w:numPr>
        <w:tabs>
          <w:tab w:val="clear" w:pos="720"/>
          <w:tab w:val="left" w:pos="709"/>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бағалаудың негізгі параметрлерін нақтылайтын 13 қосымша критерий (мысалы, органикалық заттардың мөлшері, pH деңгейі, құнарлы қабаттың тереңдігі);</w:t>
      </w:r>
    </w:p>
    <w:p w:rsidR="00037796" w:rsidRPr="0009565D" w:rsidRDefault="00037796" w:rsidP="00DC4E7A">
      <w:pPr>
        <w:numPr>
          <w:ilvl w:val="0"/>
          <w:numId w:val="11"/>
        </w:numPr>
        <w:tabs>
          <w:tab w:val="clear" w:pos="720"/>
          <w:tab w:val="left" w:pos="709"/>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жерлерді жарамдылық дәрежесі бойынша жіктеуге мүмкіндік беретін 52 мәндер диапазоны.</w:t>
      </w:r>
    </w:p>
    <w:p w:rsidR="00037796" w:rsidRPr="0009565D" w:rsidRDefault="00037796" w:rsidP="001F041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Мұндай тәсіл жер учаскелерін жарамдылық деңгейлері бойынша жіктеуге ғана емес, сонымен қатар жерді пайдалану картасын жасауға мүмкіндік берді, оны жергілікті билік органдары мен фермерлер ауыл шаруашылығы қызметін жоспарлау үшін пайдалана алады. Зерттеушілер жер ресурстарын пайдалануды оңтайландыру, экологиялық тұрғыдан негізделген агрожоспарлауды қолдау және аумақтарды иррационалды пайдаланумен байланысты тәуекелдерді азайту үшін мұндай әзірлемелердің маңыздылығын атап өтті. Осылайша, иерархияларды талдау әдісін геоақпараттық жүйелер мен шешім қабылдауды қолдайтын ақпараттық-талдамалық платформалар құрамына интеграциялау тұрақты жер пайдалануды жоспарлауға ғылыми тұрғыдан негізделген тәсілді қамтамасыз етеді. Бұл әсіресе экологиялық тәуекелдерге ұшыраған өңірлерде маңызды, онда аграрлық өнімділік пен қоршаған ортаны қорғау арасындағы тепе-теңдікті дәл сақтау қажет.</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Аграрлық сектордағы қазіргі заманғы басқарушылық міндеттер жоғары дәлдік, икемділік және кешенді бағалауды қамтамасыз ете алатын әртүрлі талдамалық тәсілдерді интеграциялауды талап етеді. Мұндай жағдайда иерархияларды талдау әдісі, әсіресе агрокәсіпорындарға тән көпкритерийлі тапсырмаларды шешуде жоғары тиімділігін көрсетеді. Дегенмен, есептеулердің дәлдігін арттыру, нәтижелердің түсініктемесін жақсарту және стохастикалық факторларды ескеру мақсатында ИТӘ әдісі кей жағдайларда басқа талдамалық және статистикалық әдістермен біріктіріледі.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Осы тәсілдің бір мысалы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жерлерді консолидациялау жобаларының өңделетін учаскелердің сапасына әсерін бағалау, мұнда иерархияларды талдау әдісі корреляциялық және регрессиялық талдаумен бірге қолданылды [106]. Жерлерді консолидациялау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ауыл шаруашылығы өндірісінің өнімділігі мен тұрақтылығын арттыруға бағытталған жер пайдалану құрылымын ұлғайту және рационализациялау процесі [107]. Осы тапсырма шеңберінде ИТӘ жер сапасына әсер ететін факторларды (эрозияға төзімділік, суды ұстап тұру қабілеті, құнарлылық және т.б.) иерархиялау үшін қолданылды [108]. Корреляциялық талдау айнымалылар арасындағы статистикалық байланыстарды анықтау және жер пайдалану түзету коэффициенттерін белгілеу үшін пайдаланылды [109]. Сонымен қатар, регрессиялық талдау жер учаскелерінің құрылымы мен олардың агротехникалық сипаттамалары арасындағы сандық тәуелділіктерді анықтауға мүмкіндік берді, бұл консолидацияның әртүрлі сценарийлерінде нәтижелерді болжауға жағдай жасады [110]. Осылайша, ИТӘ-ны сандық талдау әдістерімен біріктіру аймақтық жоспарлау деңгейінде қабылданатын шешімдердің негізділігін едәуір арттырды.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ИТӘ-ны қолданудың тағы бір маңызды бағыты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оны ықтималдықтық және ақпараттық әдістермен біріктіру, бұл әсіресе тәуекелдерді және тұрақтылықты басқарумен байланысты тапсырмаларда өзекті</w:t>
      </w:r>
      <w:r w:rsidR="005F3FEA">
        <w:rPr>
          <w:rFonts w:ascii="Times New Roman" w:hAnsi="Times New Roman" w:cs="Times New Roman"/>
          <w:color w:val="222222"/>
          <w:sz w:val="28"/>
          <w:szCs w:val="28"/>
          <w:shd w:val="clear" w:color="auto" w:fill="FFFFFF"/>
          <w:lang w:val="kk-KZ"/>
        </w:rPr>
        <w:t xml:space="preserve"> [111-113].</w:t>
      </w:r>
      <w:r w:rsidRPr="0009565D">
        <w:rPr>
          <w:rFonts w:ascii="Times New Roman" w:hAnsi="Times New Roman" w:cs="Times New Roman"/>
          <w:color w:val="222222"/>
          <w:sz w:val="28"/>
          <w:szCs w:val="28"/>
          <w:shd w:val="clear" w:color="auto" w:fill="FFFFFF"/>
          <w:lang w:val="kk-KZ"/>
        </w:rPr>
        <w:t xml:space="preserve"> Атап айтқанда, ауыл шаруашылығы саласының құрғақшылыққа төзімділігін сандық бағалау және диагностика мәселелерінде ИТӘ ақпаратты өлшеудің ықтималдықтық тәсілімен біріктірілді. Бұл тәсіл ақпараттық энтропия теориясына негізделеді, ол оқиғалардың пайда болу ықтималдығын (мысалы, құрғақшылық деңгейі) және осы оқиғалардың орын алуында алынатын деректердің ақпараттық маңыздылығын ескереді. Нәтижесінде критерийлердің басымдықтары белгісіздік деңгейі мен ақпараттың маңыздылығын ескере отырып, түзетілетін салмақталған модель құрылады. Мұндай тәсіл шешім қабылдаушы тұлғаға тек орташа бағаларға ғана емес, сондай-ақ экстремалды жағдайлардың ықтималдығына бағытталған шешімдер қабылдауға мүмкіндік береді, бұл ауыл шаруашылығында дағдарысқа қарсы шараларды жоспарлау кезінде ерекше маңызды.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Қазақстанның тәжірибесі ерекше назарға лайық, онда 2001 жылдан 2017 жылға дейінгі аралықта иерархияларды талдау әдісі ауыл шаруашылығының су және жер ресурстарының өткізу қабілетін бағалау тапсырмаларында, соның ішінде өңірлік су тапшылығы жағдайында кеңінен қолданылды. Бұл зерттеулерде ИТӘ энтропиялық салмақ әдісімен, сондай-ақ бұлыңғыр иерархиялық модельмен біріктірілді. Энтропиялық салмақ әдісі деректердің ішкі вариативтілігі негізінде критерийлердің маңыздылығын автоматты түрде анықтауға мүмкіндік берді, сараптамалық бағалардың субъективтілігін жойды. Бұлыңғыр логика толық емес ақпарат жағдайында сараптамалық қорытындыларға тән белгісіз және лингвистикалық түрде берілген деректерді өңдеу үшін қолданылды. Мұндай гибридтік тәсіл су жабдықтау және жер пайдалану күрделі жүйелерін дәлірек және икемді модельдеуді қамтамасыз етіп, Қазақстан өңірлерінің ресурстық қамтамасыз етілуі, климаттық жағдайлары мен шаруашылық құрылымындағы кеңістіктік айырмашылықтарды ескеруге мүмкіндік берді. Осылайша, ИТӘ-ны корреляциялық, регрессиялық, энтропиялық және ықтималдық-бұлыңғыр талдау әдістерімен интеграциялау көпфакторлы агроөндіріс табиғатына бейімделген икемді, тұрақты және ғылыми негізделген шешім қабылдауды қолдау жүйелерін құрудың негізін қалыптастырады. Мұндай жүйелер аграрлық менеджерлерге, мемлекеттік органдарға және инвесторларға тәуекелдерді бағалауға, шешімдердің салдарын болжауға және ресурстардың шектеулігі мен жоғары белгісіздік жағдайында тұрақты басқару стратегияларын әзірлеуге мүмкіндік береді.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Аграрлық секторда негізделген басқарушылық шешімдерді қабылдау үшін қазіргі ғылым дәстүрлі талдамалық тәсілдерді тұрақтылықты, экологиялық қауіпсіздікті және инновациялардың тиімділігін бағалау құралдарымен біріктіретін көпдеңгейлі интеграцияланған әдістерді ұсынады. Бұл салада ең тиімді әрі кең қолданылатын әдістердің бірі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иерархияларды талдау әдісі, ол өмірлік циклді бағалау (Life Cycle Assessment, LCA), техникалық-экономикалық және экологиялық модельдеумен белсенді түрде интеграцияланады</w:t>
      </w:r>
      <w:r w:rsidR="005F3FEA">
        <w:rPr>
          <w:rFonts w:ascii="Times New Roman" w:hAnsi="Times New Roman" w:cs="Times New Roman"/>
          <w:color w:val="222222"/>
          <w:sz w:val="28"/>
          <w:szCs w:val="28"/>
          <w:shd w:val="clear" w:color="auto" w:fill="FFFFFF"/>
          <w:lang w:val="kk-KZ"/>
        </w:rPr>
        <w:t xml:space="preserve"> [114-117]</w:t>
      </w:r>
      <w:r w:rsidRPr="0009565D">
        <w:rPr>
          <w:rFonts w:ascii="Times New Roman" w:hAnsi="Times New Roman" w:cs="Times New Roman"/>
          <w:color w:val="222222"/>
          <w:sz w:val="28"/>
          <w:szCs w:val="28"/>
          <w:shd w:val="clear" w:color="auto" w:fill="FFFFFF"/>
          <w:lang w:val="kk-KZ"/>
        </w:rPr>
        <w:t>.</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Жерді тиімді пайдалану, ресурстарды үнемдеу және жаңа технологияларды енгізуге бағытталған аграрлық жобалар аясында иерархияларды талдау әдісі шешім қабылдаушы тұлғаның қалауларын формализациялауға, мақсаттар, критерийлер мен баламаларды құрылымдауға мүмкіндік береді. Кейін бұл әдіс өмірлік циклді бағалау (LCA) әдісімен біріктіріліп, ауыл шаруашылығы объектілері немесе процестерінің жобалаудан бастап енгізу, пайдалану және жою кезеңдеріне дейінгі өмірлік циклін бағалауға жол ашады. Мұндай тәсіл агротехнологиялардың қоршаған ортаға әсерін, экономикалық негізділігін және тұрақтылығын жан-жақты бағалауды қамтамасыз етеді.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Соңғы жылдары жоғары технологияларға негізделген ауыл шаруашылығын дамытуға, мысалы, интеллектуалды егіншілік, дәлді фермерлік, автоматтандырылған суару жүйелері және өнімділік мониторингі үшін дрондарды қолдануға ерекше назар аударылады. Осы салада агрокәсіпорындар деңгейінде шешім қабылдау үшін иерархияларды талдау әдісін қолдана отырып, құрылған агротехнологияларды бағалаудың иерархиялық индекс жүйесі жасалуда. Бұл жүйе аясында келесі критерийлер ескеріледі:</w:t>
      </w:r>
    </w:p>
    <w:p w:rsidR="00037796" w:rsidRPr="0009565D" w:rsidRDefault="00084F8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автоматтандыру дәрежесі</w:t>
      </w:r>
      <w:r w:rsidR="005F4004" w:rsidRPr="0009565D">
        <w:rPr>
          <w:rFonts w:ascii="Times New Roman" w:hAnsi="Times New Roman" w:cs="Times New Roman"/>
          <w:color w:val="222222"/>
          <w:sz w:val="28"/>
          <w:szCs w:val="28"/>
          <w:shd w:val="clear" w:color="auto" w:fill="FFFFFF"/>
          <w:lang w:val="kk-KZ"/>
        </w:rPr>
        <w:t>;</w:t>
      </w:r>
    </w:p>
    <w:p w:rsidR="00037796" w:rsidRPr="0009565D" w:rsidRDefault="001A3CDF"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ресурстарды (су, энергия, тыңайтқыштар) тиімді пайдалану</w:t>
      </w:r>
      <w:r w:rsidR="005F4004" w:rsidRPr="0009565D">
        <w:rPr>
          <w:rFonts w:ascii="Times New Roman" w:hAnsi="Times New Roman" w:cs="Times New Roman"/>
          <w:color w:val="222222"/>
          <w:sz w:val="28"/>
          <w:szCs w:val="28"/>
          <w:shd w:val="clear" w:color="auto" w:fill="FFFFFF"/>
          <w:lang w:val="kk-KZ"/>
        </w:rPr>
        <w:t>;</w:t>
      </w:r>
    </w:p>
    <w:p w:rsidR="00037796" w:rsidRPr="0009565D" w:rsidRDefault="001A3CDF"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сыртқы факторларға (климаттық, экономикалық) тұрақтылық</w:t>
      </w:r>
      <w:r w:rsidR="005F4004" w:rsidRPr="0009565D">
        <w:rPr>
          <w:rFonts w:ascii="Times New Roman" w:hAnsi="Times New Roman" w:cs="Times New Roman"/>
          <w:color w:val="222222"/>
          <w:sz w:val="28"/>
          <w:szCs w:val="28"/>
          <w:shd w:val="clear" w:color="auto" w:fill="FFFFFF"/>
          <w:lang w:val="kk-KZ"/>
        </w:rPr>
        <w:t>;</w:t>
      </w:r>
    </w:p>
    <w:p w:rsidR="00037796" w:rsidRPr="0009565D" w:rsidRDefault="001A3CDF"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өнімділік пен табыстылыққа ықтимал әсері.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Осы иерархиялық тәсілге қоса, қателердің артқа таралуымен үйретілетін жасанды нейрондық желі (Backpropagation Neural Network, BPNN) қолданылады, ол жоғары технологияларды енгізу нәтижелерін бағалау және болжау процесін автоматтандыруға мүмкіндік береді. ИТӘ мен BPNN-нің үйлесімі эмпирикалық деректер негізінде модельдің бейімделгіш оқытылуын қамтамасыз етеді, бұл тез өзгеретін нарықтық және климаттық жағдайларда ерекше маңызды болып табылады.</w:t>
      </w:r>
    </w:p>
    <w:p w:rsidR="00037796" w:rsidRPr="0009565D" w:rsidRDefault="00037796" w:rsidP="00AB0CBB">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ИТӘ-ның маңызды даму бағыттарының бірі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оны бұлыңғыр логика негізінде модификациялау, яғни бұлыңғыр иерархияларды талдау әдісі (Fuzzy AHP). Бұл әдіс сараптамалық бағалардың белгісіздігі мен бұлыңғырлығын ескереді, бұл агросекторда өте құнды, өйткені көптеген параметрлер (мысалы, «тұрақтылық», «экологиялық тазалық», «бейімделгіштік») сандық емес сипаттамалармен беріледі. Fuzzy AHP критерийлер мен баламалар үшін аралық мәндерді енгізуге және сарапшы екі фактор арасындағы басымдықты бірмәнді бағалай алмайтын жағдайларды модельдеуге мүмкіндік береді.</w:t>
      </w:r>
      <w:r w:rsidR="00AB0CBB" w:rsidRPr="0009565D">
        <w:rPr>
          <w:rFonts w:ascii="Times New Roman" w:hAnsi="Times New Roman" w:cs="Times New Roman"/>
          <w:color w:val="222222"/>
          <w:sz w:val="28"/>
          <w:szCs w:val="28"/>
          <w:shd w:val="clear" w:color="auto" w:fill="FFFFFF"/>
          <w:lang w:val="kk-KZ"/>
        </w:rPr>
        <w:t xml:space="preserve"> </w:t>
      </w:r>
      <w:r w:rsidRPr="0009565D">
        <w:rPr>
          <w:rFonts w:ascii="Times New Roman" w:hAnsi="Times New Roman" w:cs="Times New Roman"/>
          <w:color w:val="222222"/>
          <w:sz w:val="28"/>
          <w:szCs w:val="28"/>
          <w:shd w:val="clear" w:color="auto" w:fill="FFFFFF"/>
          <w:lang w:val="kk-KZ"/>
        </w:rPr>
        <w:t>Fuzzy AHP әдісінің қолданылу мысалы ретінде төрт түрлі ауыл шаруашылығы түрін салыстыру жүргізілген зерттеуді келтіруге болады:</w:t>
      </w:r>
    </w:p>
    <w:p w:rsidR="00037796" w:rsidRPr="0009565D" w:rsidRDefault="00037796" w:rsidP="00AB0CBB">
      <w:pPr>
        <w:numPr>
          <w:ilvl w:val="0"/>
          <w:numId w:val="12"/>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дәстүрлі егіншілік</w:t>
      </w:r>
      <w:r w:rsidR="005F4004" w:rsidRPr="0009565D">
        <w:rPr>
          <w:rFonts w:ascii="Times New Roman" w:hAnsi="Times New Roman" w:cs="Times New Roman"/>
          <w:color w:val="222222"/>
          <w:sz w:val="28"/>
          <w:szCs w:val="28"/>
          <w:shd w:val="clear" w:color="auto" w:fill="FFFFFF"/>
          <w:lang w:val="kk-KZ"/>
        </w:rPr>
        <w:t>;</w:t>
      </w:r>
    </w:p>
    <w:p w:rsidR="00037796" w:rsidRPr="0009565D" w:rsidRDefault="00037796" w:rsidP="00AB0CBB">
      <w:pPr>
        <w:numPr>
          <w:ilvl w:val="0"/>
          <w:numId w:val="12"/>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жасанды интеллектті пайдалану арқылы ауыл шаруашылығы (AI farming)</w:t>
      </w:r>
      <w:r w:rsidR="005F4004" w:rsidRPr="0009565D">
        <w:rPr>
          <w:rFonts w:ascii="Times New Roman" w:hAnsi="Times New Roman" w:cs="Times New Roman"/>
          <w:color w:val="222222"/>
          <w:sz w:val="28"/>
          <w:szCs w:val="28"/>
          <w:shd w:val="clear" w:color="auto" w:fill="FFFFFF"/>
          <w:lang w:val="kk-KZ"/>
        </w:rPr>
        <w:t>;</w:t>
      </w:r>
    </w:p>
    <w:p w:rsidR="00037796" w:rsidRPr="0009565D" w:rsidRDefault="00037796" w:rsidP="00AB0CBB">
      <w:pPr>
        <w:numPr>
          <w:ilvl w:val="0"/>
          <w:numId w:val="12"/>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тікелей егіншілік (vertical farming)</w:t>
      </w:r>
      <w:r w:rsidR="005F4004" w:rsidRPr="0009565D">
        <w:rPr>
          <w:rFonts w:ascii="Times New Roman" w:hAnsi="Times New Roman" w:cs="Times New Roman"/>
          <w:color w:val="222222"/>
          <w:sz w:val="28"/>
          <w:szCs w:val="28"/>
          <w:shd w:val="clear" w:color="auto" w:fill="FFFFFF"/>
          <w:lang w:val="kk-KZ"/>
        </w:rPr>
        <w:t>;</w:t>
      </w:r>
    </w:p>
    <w:p w:rsidR="00037796" w:rsidRPr="0009565D" w:rsidRDefault="00037796" w:rsidP="00AB0CBB">
      <w:pPr>
        <w:numPr>
          <w:ilvl w:val="0"/>
          <w:numId w:val="12"/>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өсімдік негізіндегі баламалы ет өндірісі (plant-based meat).</w:t>
      </w:r>
    </w:p>
    <w:p w:rsidR="00037796" w:rsidRPr="0009565D" w:rsidRDefault="00037796" w:rsidP="00AB0CBB">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Әрбір түр сапалық және сандық критерийлер бойынша бағаланды (экологиялық әсері, шығындар, әлеуметтік қабылдау, технологиялық жетілу деңгейі), ал бағалар бұлыңғыр формада енгізілді. Бұл зерттеушілерге агроөндіріс модельдерінің соңғы дәрежелеуінде субъективтілікті азайтуға және дәлдікті арттыруға мүмкіндік берді. Сонымен қатар, Fuzzy AHP-ны геоақпараттық жүйелермен интеграциялау тұрақты агрожоспарлау шеңберінде өңірлік жерлердің жарамдылығын модельдеудің жаңа мүмкіндіктерін ашты. Мұндай үйлесім жағдайлардың кеңістіктік біркелкі еместігін (топырақ түрі, рельеф, климат, инфрақұрылымға қолжетімділік) ескеруге және белгілі бір аграрлық пайдалануға ең қолайлы аймақтарды визуализациялауға мүмкіндік береді. Нәтижесінде жеке агроқолөнершіліктер мен мемлекеттік аграрлық саясат деңгейінде қолдануға болатын тұрақты жер пайдалану сандық карталары қалыптасады. Осылайша, ИТӘ мен оның бұлыңғыр модификацияларын өмірлік циклді бағалау әдістерімен, нейрондық желі алгоритмдерімен және кеңістіктік талдаумен біріктіру ауыл шаруашылығында интеллектуалды басқарудың жаңа парадигмасын қалыптастырады. Бұл парадигма өсіп келе жатқан жаһандық сынақтар жағдайында агроөндірістің тұрақтылығын, технологиялық жаңғыртылуын және экологиялық тепе-теңдігін қамтамасыз етуге бағытталған.</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Агроөнеркәсіп кешеніндегі тұрақты жер пайдалану қазіргі тәжірибесі ауыл шаруашылығы жерлерінің жарамдылығын ғылыми негізделген түрде бағалауды талап етеді, бұл қолжетімді жер ресурстарын тиімді және рационалды пайдаланудың негізгі алғышарты болып табылады. Ауыл шаруашылығы ғылымы мамандарының пікірінше, жер учаскелерінің жарамдылығын дұрыс талдау ауыл шаруашылығы өндірісінің өнімділігін арттыруға ғана емес, сондай-ақ қоршаған ортаға зиянды әсерді азайтуға және агрожүйелердің ұзақ мерзімді тұрақтылығын қамтамасыз етуге мүмкіндік береді. Осыған байланысты әртүрлі зерттеу жобалары аясында дәстүрлі көпкритерийлі талдау әдістерін және бұлыңғыр логика элементтері бар инновациялық әдістерді біріктіретін интеграцияланған шешім қабылдауды қолдау модельдері ұсынылып, апробацияланды. Мысалы, ауыл шаруашылығы жерлерінің жарамдылығын бағалауға бағытталған бір жоба шеңберінде бұлыңғыр талдамалық иерархиялық процесс (Fuzzy AHP) әдісімен үйлескен иерархиялардың желілік анализі (ANP) моделі жүзеге асырылды. Бұл әдістердің комбинациясы сандық және сапалық параметрлерді ескеруге, факторлар арасындағы күрделі өзара байланыстарды құрылымдауға, сондай-ақ бастапқы ақпараттың шектеулігіне тән ауылшаруашылық жоспарлауда маңызды болып табылатын сараптамалық бағалаулардың белгісіздігі мен бұлыңғырлығын модельдеуге мүмкіндік берді.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Айрықша назар аударуға тұрарлық халықаралық тәжірибеге Польша Республикасы жатады, онда Мазовецк воеводтығындағы ауылшаруашылық тәжірибелік станциясында жүргізілген агротехникалық зерттеулер аясында жүгері дақылын өндіру кезінде әртүрлі топырақ өңдеу жүйелерінің экологиялық және әлеуметтік-экономикалық көрсеткіштері бағаланды. Бұл зерттеуде бұлыңғыр иерархиялық талдау мен өнімнің өмірлік циклін бағалау (Life Cycle Assessment, LCA) әдістерін біріктіретін интегративтік әдістеме қолданылды. Ол баламалы агротехнологияларды кешенді салыстырмалы бағалауға ғана емес, сонымен қатар өндірістік сценарийдің рентабельдігіне әсер ететін ұзақ мерзімді экологиялық шығындар мен жылдық өнімділік ауытқуларын ескеруге мүмкіндік берді. Модельде критерийлердің салмақтық мәні маңызды рөл атқарып, ол жылға, ауа райы жағдайларына және агрономиялық факторларға байланысты өзгеріп отырды, бұл динамикалық өзгеретін ауылшаруашылық ортаны талдау кезінде модельдің икемділігін қамтамасыз етті. Мұндай зерттеулерде әрбір нақты агрокәсіпорынға тән мақсаттар, критерийлер мен ықтимал баламаларды көрсететін өзіндік иерархиялық құрылымы бар шешім қабылдау бірегей моделі әзірленгені ерекше атап өтіледі. Дегенмен, мұндай модельдердің бір кемшілігі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оларда универсалдылық пен сыртқы өзгерістерге бейімделу мүмкіндігінің жоқтығы болып табылады: бастапқы деректер немесе шектеулер өзгерген жағдайда құрылымды толық қайта өңдеу қажет болды, бұл модельдердің қайта қолданылу тиімділігін төмендетті.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Ауыл шаруашылығы өндірісіне тән көпкритерийлілік пен жоғары белгісіздік жағдайында, әсіресе тұрақсыз климаттық жағдайлар мен өзгермелі нарықтық конъюнктурасы бар өңірлерде, басқарушылық шешім қабылдауды қолдау жүйелерінің икемді әрі бейімделгіш модельдерін әзірлеу қажет. Мұндай модельдер ресурстар бағасы мен климаттық тәуекелдерден бастап әлеуметтік қабылдау мен инфрақұрылымның қолжетімділігіне дейінгі көптеген факторлардың дискретті әрі жиі сызықтық емес әсерін ескеруі тиіс. Сонымен қатар, мұндай жүйенің ажырамас бөлігі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шешім қабылдаушы тұлғаның интерактивті қатысуы, өйткені ШҚТ мәселенің соңғы көрінісін қалыптастырады және көбінесе интуицияға немесе кәсіби тәжірибеге сүйенеді.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Алайда субъективті факторларға тым көп тәуелділік тиімді емес немесе тұрақсыз шешімдерге әкелуі мүмкін. Мұндай тәуекелдерді азайту үшін қатаң математикалық аппаратқа негізделген интеллектуалды шешім қабылдауды қолдау жүйелерін қолдану ерекше өзекті болып табылады. Атап айтқанда, иерархияларды талдау әдісі</w:t>
      </w:r>
      <w:r w:rsidRPr="0009565D">
        <w:rPr>
          <w:rFonts w:ascii="Times New Roman" w:hAnsi="Times New Roman" w:cs="Times New Roman"/>
          <w:color w:val="222222"/>
          <w:sz w:val="28"/>
          <w:szCs w:val="28"/>
          <w:shd w:val="clear" w:color="auto" w:fill="FFFFFF"/>
          <w:lang w:val="kk-KZ"/>
        </w:rPr>
        <w:t xml:space="preserve"> </w:t>
      </w:r>
      <w:r w:rsidRPr="0009565D">
        <w:rPr>
          <w:rFonts w:ascii="Times New Roman" w:hAnsi="Times New Roman" w:cs="Times New Roman"/>
          <w:color w:val="222222"/>
          <w:sz w:val="28"/>
          <w:szCs w:val="28"/>
          <w:shd w:val="clear" w:color="auto" w:fill="FFFFFF"/>
        </w:rPr>
        <w:t>ауыл шаруашылығы өндірісін рационалды ұйымдастыру сценарийлерін таңдау процестерін модельдеуде ең тиімді әдіс болып табылады. Оның қолданылуы ШҚТ-ның қалауларын формализациялауға, күрделі тапсырмаларды иерархиялық түрде құрылымдауға, баламаларды кезең-кезеңімен салыстыруға және логикалық әрі сандық критерийлер негізінде таңдауды негіздеуге мүмкіндік береді. Солтүстік Қазақстан үшін, мұнда агрокәсіпорындар құрғақшылық, маусымдық тұрақсыздық, су ресурстарының шектеулігі және әртүрлі топырақ жағдайларымен бетпе-бет келеді, ИТӘ-ны ШҚҚЖ аясында қолдану басқарушылық шешімдерді қолдаудың ғылыми негізделген және практикалық қолдануға жарамды жүйесін қалыптастырады. Мұндай жүйе субъективизмнің ықпалын азайтуға, модельдерді нақты өндірістік-нарықтық ортаға бейімдеуге және ауыл шаруашылығында стратегиялық жоспарлаудың тиімділігін арттыруға ықпал етеді.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Басқарушылық шешім қабылдаушы тұлға үшін агроөндірістің оңтайлы сценарийін таңдау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көпдеңгейлі когнитивтік процесс болып табылады, ол көпкритерийлілік, деректердің толық еместігі және жоғары белгісіздік жағдайында елеулі ақпарат көлемін жылдам өңдеуді талап етеді. Бұл мәселе экономикалық, биологиялық, климаттық және логистикалық факторлардың өзара байланысын ескеру қажеттілігімен күшейеді, ол сараптамалық тәжірибені және формалданған шешім қабылдау алгоритмдерін біріктіруді талап етеді. Мұндай жағдайда дәстүрлі интуитивтік таңдау әдістері жеткіліксіз тиімді болып, қате немесе экономикалық тұрғыдан тиімсіз нәтижелерге әкелуі мүмкін.</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Аграрлық саласында, әсіресе өндірісті жоспарлау, баламаларды бағалау және ресурстарды бөлу мәселелерінде басқарушылық шешімдердің объективтілігін, дәлдігін және жылдамдығын арттыру мақсатында арнайы бағдарламалық-техникалық кешендер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шешім қабылдауды қолдау жүйелері қолданылады. Бұл жүйелер рационалды басқарушылық сценарийлерді таңдауды қамтамасыз етуге бағытталған арнайы әзірленген математикалық модельдер, логикалық таңдау алгоритмдері және артықшылықтарды бағалау процедуралары негізінде қалыптасады. ШҚҚЖ ШҚТ-ға көптеген айнымалылар мен сценарийлерді өңдеуге ғана емес, сонымен қатар таңдауды ашық және қайталанатын есептеу процедуралары арқылы негіздеуге мүмкіндік береді. Ауыл шаруашылығындағы басқарушылық процестерді автоматтандыру саласындағы қазіргі ғылыми және қолданбалы зерттеулерді талдау көрсеткендей, ең перспективалысы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иерархияларды талдау әдісіне негізделген ШҚҚЖ</w:t>
      </w:r>
      <w:r w:rsidRPr="0009565D">
        <w:rPr>
          <w:rFonts w:ascii="Times New Roman" w:hAnsi="Times New Roman" w:cs="Times New Roman"/>
          <w:color w:val="222222"/>
          <w:sz w:val="28"/>
          <w:szCs w:val="28"/>
          <w:shd w:val="clear" w:color="auto" w:fill="FFFFFF"/>
          <w:lang w:val="kk-KZ"/>
        </w:rPr>
        <w:t xml:space="preserve"> болып табылады</w:t>
      </w:r>
      <w:r w:rsidRPr="0009565D">
        <w:rPr>
          <w:rFonts w:ascii="Times New Roman" w:hAnsi="Times New Roman" w:cs="Times New Roman"/>
          <w:color w:val="222222"/>
          <w:sz w:val="28"/>
          <w:szCs w:val="28"/>
          <w:shd w:val="clear" w:color="auto" w:fill="FFFFFF"/>
        </w:rPr>
        <w:t>. Бұл әдіс мақсаттар, критерийлер және баламаларды иерархиялауды қамтамасыз етіп, сандық және сапалық параметрлерді ескеруге және сараптамалық бағалаулармен жұмыс істеуге бейімделген. Практикада ИТӘ негізіндегі ШҚҚЖ қолданылуы өнімділікті арттыруға және ресурстарды тұрақты басқаруға бағытталған агроөнеркәсіп өндірісінің нақты сегменттерін оңтайландыруға ықпал етеді.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rPr>
        <w:t>Мұндай қолданудың мысалы ретінде астықты жинау, сақтау және тарату логистикасына арналған шешім қабылдауды қолдау жүйесін әзірлеу табылады. Бұл жүйеде иерархиялық құрылым жоғалтуларды минимизациялау, қойма объектілеріне дейінгі қашықтық, транспорт қолжетімділігі және маусымдық шектеулер сияқты критерийлерді ескереді. ИТӘ әдісін қолдану нақты шектеулерді ескере отырып, оңтайлы логистикалық маршруттарды құруға және түрлі сақтау стратегиялары арасынан таңдауға мүмкіндік береді.</w:t>
      </w:r>
      <w:r w:rsidRPr="0009565D">
        <w:rPr>
          <w:rFonts w:ascii="Times New Roman" w:hAnsi="Times New Roman" w:cs="Times New Roman"/>
          <w:color w:val="222222"/>
          <w:sz w:val="28"/>
          <w:szCs w:val="28"/>
          <w:shd w:val="clear" w:color="auto" w:fill="FFFFFF"/>
          <w:lang w:val="kk-KZ"/>
        </w:rPr>
        <w:t xml:space="preserve"> </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Тағы бір мысал ретінде Үндістанда күріштің өнімділігін болжауға арналған шешім қабылдауды қолдау жүйесін келтіруге болады, мұнда иерархияларды талдау әдісі климаттық параметрлердің (жаңбыр, температура, ылғалдылық), агротехникалық факторлардың (тыңайтқыш түрі, күріш сорттары, егу тығыздығы) және экономикалық жағдайлардың әсерін бағалау үшін қолданылады. ИТӘ модельдерін метеорологиялық және ауыл шаруашылығы дерекқорларымен біріктіру жоғары дәлдіктегі болжамдарға қол жеткізуге мүмкіндік береді, олар өңірлік егістік алқаптарын жоспарлауда қолданылады.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Шри-Ланка агросекторында күріш бағасын болжау, елдің өнімге минималды қажеттілігін бағалау және болашақ кезеңдердегі өндірістік көрсеткіштерді модельдеу үшін кешенді шешім қабылдауды қолдау жүйесі (ШҚҚЖ) әзірленді. Бұл жүйеде иерархияларды талдау әдісі импорт деңгейі, ауа райының аномалиялары, саяси конъюнктураның өзгерістері және ішкі сұраныс құрылымы сияқты баға динамикасына әсер ететін факторларды дәрежелеу үшін қолданылады. Жүйе ШҚТ-ға ішкі өндіріс, импорттық жеткізілімдер және стратегиялық резервтерді қалыптастыру арасында экономикалық негізделген шешімдер қабылдауға мүмкіндік береді. Жалпы алғанда, ИТӘ негізіндегі ШҚҚЖ-ны қолдану ауыл шаруашылығындағы шешім қабылдау процестерінің цифрлануы мен интеллектуалануына ықпал етеді, қамтамасыз етеді:</w:t>
      </w:r>
    </w:p>
    <w:p w:rsidR="00037796" w:rsidRPr="0009565D" w:rsidRDefault="001A3CDF"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жергілікті агроэкожүйелердің ерекшеліктеріне бейімделу;</w:t>
      </w:r>
    </w:p>
    <w:p w:rsidR="00037796" w:rsidRPr="0009565D" w:rsidRDefault="001A3CDF"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белгісіздік пен тәуекел факторларын ескеру;</w:t>
      </w:r>
    </w:p>
    <w:p w:rsidR="00037796" w:rsidRPr="0009565D" w:rsidRDefault="001A3CDF"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rPr>
        <w:t xml:space="preserve"> тұрақты дамудың принциптерін іске асыру;</w:t>
      </w:r>
    </w:p>
    <w:p w:rsidR="00037796" w:rsidRPr="0009565D" w:rsidRDefault="001A3CDF"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w:t>
      </w:r>
      <w:r w:rsidR="00037796" w:rsidRPr="0009565D">
        <w:rPr>
          <w:rFonts w:ascii="Times New Roman" w:hAnsi="Times New Roman" w:cs="Times New Roman"/>
          <w:color w:val="222222"/>
          <w:sz w:val="28"/>
          <w:szCs w:val="28"/>
          <w:shd w:val="clear" w:color="auto" w:fill="FFFFFF"/>
        </w:rPr>
        <w:t xml:space="preserve"> ШҚТ-ның бағалары мен таңдауларындағы субъективтіліктің әсерін азайту.</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Осылайша, агроөндірістің нақты тапсырмаларына бағытталған, интеграцияланған модельдер мен иерархиялық талдау әдістерін қолдана отырып ШҚҚЖ жобалауға жүйелі тәсіл аграрлық саладағы шешімдердің тиімділігі мен ғылыми негізділігін арттыруға жаңа мүмкіндіктер ашады. АӨК үшін ақпараттық-талдамалық шешім қабылдауды қолдау жүйелерін жобалау және енгізу барысында бар және әзірленіп жатқан шешім қабылдауды қолдау жүйелерін классификациялау және жүйелеу үшін белгілі бір </w:t>
      </w:r>
      <w:r w:rsidRPr="0009565D">
        <w:rPr>
          <w:rFonts w:ascii="Times New Roman" w:hAnsi="Times New Roman" w:cs="Times New Roman"/>
          <w:color w:val="222222"/>
          <w:sz w:val="28"/>
          <w:szCs w:val="28"/>
          <w:shd w:val="clear" w:color="auto" w:fill="FFFFFF"/>
          <w:lang w:val="kk-KZ"/>
        </w:rPr>
        <w:t>факторлар</w:t>
      </w:r>
      <w:r w:rsidRPr="0009565D">
        <w:rPr>
          <w:rFonts w:ascii="Times New Roman" w:hAnsi="Times New Roman" w:cs="Times New Roman"/>
          <w:color w:val="222222"/>
          <w:sz w:val="28"/>
          <w:szCs w:val="28"/>
          <w:shd w:val="clear" w:color="auto" w:fill="FFFFFF"/>
        </w:rPr>
        <w:t xml:space="preserve"> жиынтығын ескеру маңызды. Бұл </w:t>
      </w:r>
      <w:r w:rsidRPr="0009565D">
        <w:rPr>
          <w:rFonts w:ascii="Times New Roman" w:hAnsi="Times New Roman" w:cs="Times New Roman"/>
          <w:color w:val="222222"/>
          <w:sz w:val="28"/>
          <w:szCs w:val="28"/>
          <w:shd w:val="clear" w:color="auto" w:fill="FFFFFF"/>
          <w:lang w:val="kk-KZ"/>
        </w:rPr>
        <w:t>факторлар</w:t>
      </w:r>
      <w:r w:rsidRPr="0009565D">
        <w:rPr>
          <w:rFonts w:ascii="Times New Roman" w:hAnsi="Times New Roman" w:cs="Times New Roman"/>
          <w:color w:val="222222"/>
          <w:sz w:val="28"/>
          <w:szCs w:val="28"/>
          <w:shd w:val="clear" w:color="auto" w:fill="FFFFFF"/>
        </w:rPr>
        <w:t xml:space="preserve"> жүйелердің функционалдық және әдістемелік аспектілерін, сондай-ақ олардың архитектуралық жүзеге асырылу ерекшеліктері мен пайдаланушымен өзара әрекеттесуін көрсетеді. Төменде Солтүстік Қазақстан агроөндірісінің ерекшеліктерін ескере отырып, тиімді ШҚҚЖ </w:t>
      </w:r>
      <w:r w:rsidR="0076687D" w:rsidRPr="0009565D">
        <w:rPr>
          <w:rFonts w:ascii="Times New Roman" w:hAnsi="Times New Roman" w:cs="Times New Roman"/>
          <w:color w:val="222222"/>
          <w:sz w:val="28"/>
          <w:szCs w:val="28"/>
          <w:shd w:val="clear" w:color="auto" w:fill="FFFFFF"/>
          <w:lang w:val="kk-KZ"/>
        </w:rPr>
        <w:t xml:space="preserve">АТЖ </w:t>
      </w:r>
      <w:r w:rsidRPr="0009565D">
        <w:rPr>
          <w:rFonts w:ascii="Times New Roman" w:hAnsi="Times New Roman" w:cs="Times New Roman"/>
          <w:color w:val="222222"/>
          <w:sz w:val="28"/>
          <w:szCs w:val="28"/>
          <w:shd w:val="clear" w:color="auto" w:fill="FFFFFF"/>
        </w:rPr>
        <w:t>құру үшін маңызды негізгі сипаттамалар келтірілген.</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bCs/>
          <w:color w:val="222222"/>
          <w:sz w:val="28"/>
          <w:szCs w:val="28"/>
          <w:shd w:val="clear" w:color="auto" w:fill="FFFFFF"/>
          <w:lang w:val="kk-KZ"/>
        </w:rPr>
        <w:t xml:space="preserve">1. </w:t>
      </w:r>
      <w:r w:rsidRPr="0009565D">
        <w:rPr>
          <w:rFonts w:ascii="Times New Roman" w:hAnsi="Times New Roman" w:cs="Times New Roman"/>
          <w:bCs/>
          <w:color w:val="222222"/>
          <w:sz w:val="28"/>
          <w:szCs w:val="28"/>
          <w:shd w:val="clear" w:color="auto" w:fill="FFFFFF"/>
        </w:rPr>
        <w:t xml:space="preserve">Қолданылатын шешім қабылдау әдістері. ШҚҚЖ-ды жіктеудің негізгі белгілерінің бірі </w:t>
      </w:r>
      <w:r w:rsidR="00451B34" w:rsidRPr="0009565D">
        <w:rPr>
          <w:rFonts w:ascii="Times New Roman" w:hAnsi="Times New Roman" w:cs="Times New Roman"/>
          <w:bCs/>
          <w:color w:val="222222"/>
          <w:sz w:val="28"/>
          <w:szCs w:val="28"/>
          <w:shd w:val="clear" w:color="auto" w:fill="FFFFFF"/>
        </w:rPr>
        <w:t>‒</w:t>
      </w:r>
      <w:r w:rsidRPr="0009565D">
        <w:rPr>
          <w:rFonts w:ascii="Times New Roman" w:hAnsi="Times New Roman" w:cs="Times New Roman"/>
          <w:bCs/>
          <w:color w:val="222222"/>
          <w:sz w:val="28"/>
          <w:szCs w:val="28"/>
          <w:shd w:val="clear" w:color="auto" w:fill="FFFFFF"/>
        </w:rPr>
        <w:t xml:space="preserve"> қолданылатын шешім қабылдау әдісі болып табылады. Қазіргі таңда ең кең таралған әдіс </w:t>
      </w:r>
      <w:r w:rsidR="00451B34" w:rsidRPr="0009565D">
        <w:rPr>
          <w:rFonts w:ascii="Times New Roman" w:hAnsi="Times New Roman" w:cs="Times New Roman"/>
          <w:bCs/>
          <w:color w:val="222222"/>
          <w:sz w:val="28"/>
          <w:szCs w:val="28"/>
          <w:shd w:val="clear" w:color="auto" w:fill="FFFFFF"/>
        </w:rPr>
        <w:t>‒</w:t>
      </w:r>
      <w:r w:rsidRPr="0009565D">
        <w:rPr>
          <w:rFonts w:ascii="Times New Roman" w:hAnsi="Times New Roman" w:cs="Times New Roman"/>
          <w:bCs/>
          <w:color w:val="222222"/>
          <w:sz w:val="28"/>
          <w:szCs w:val="28"/>
          <w:shd w:val="clear" w:color="auto" w:fill="FFFFFF"/>
        </w:rPr>
        <w:t xml:space="preserve"> Т.Л. Саати әзірлеген иерархияларды талдау әдісі. Бұл әдіс халықаралық және өңірлік бағдарламалық шешімдер нарығында ұсынылған көптеген ШҚҚЖ-дың негізі болып табылады. Оның артықшылығы </w:t>
      </w:r>
      <w:r w:rsidR="00451B34" w:rsidRPr="0009565D">
        <w:rPr>
          <w:rFonts w:ascii="Times New Roman" w:hAnsi="Times New Roman" w:cs="Times New Roman"/>
          <w:bCs/>
          <w:color w:val="222222"/>
          <w:sz w:val="28"/>
          <w:szCs w:val="28"/>
          <w:shd w:val="clear" w:color="auto" w:fill="FFFFFF"/>
        </w:rPr>
        <w:t>‒</w:t>
      </w:r>
      <w:r w:rsidRPr="0009565D">
        <w:rPr>
          <w:rFonts w:ascii="Times New Roman" w:hAnsi="Times New Roman" w:cs="Times New Roman"/>
          <w:bCs/>
          <w:color w:val="222222"/>
          <w:sz w:val="28"/>
          <w:szCs w:val="28"/>
          <w:shd w:val="clear" w:color="auto" w:fill="FFFFFF"/>
        </w:rPr>
        <w:t xml:space="preserve"> күрделі шешім қабылдау тапсырмасын мақсаттар, критерийлер және баламалар иерархиясы түрінде құрылымдауға мүмкіндік беруінде, сондай-ақ шешім қабылдаушы тұлғаның субъективті қалауларын сандық бағалауға арналған құралдар жиынтығын ұсынуда жатыр. ИТӘ-ны қолдану көпкритерийлілік пен бастапқы ақпараттың шектеулігі жағдайында, ауыл шаруашылығына тән жағдайларда ерекше тиімді</w:t>
      </w:r>
      <w:r w:rsidRPr="0009565D">
        <w:rPr>
          <w:rFonts w:ascii="Times New Roman" w:hAnsi="Times New Roman" w:cs="Times New Roman"/>
          <w:color w:val="222222"/>
          <w:sz w:val="28"/>
          <w:szCs w:val="28"/>
          <w:shd w:val="clear" w:color="auto" w:fill="FFFFFF"/>
        </w:rPr>
        <w:t>.</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bCs/>
          <w:color w:val="222222"/>
          <w:sz w:val="28"/>
          <w:szCs w:val="28"/>
          <w:shd w:val="clear" w:color="auto" w:fill="FFFFFF"/>
          <w:lang w:val="kk-KZ"/>
        </w:rPr>
        <w:t xml:space="preserve">2. </w:t>
      </w:r>
      <w:r w:rsidRPr="0009565D">
        <w:rPr>
          <w:rFonts w:ascii="Times New Roman" w:hAnsi="Times New Roman" w:cs="Times New Roman"/>
          <w:bCs/>
          <w:color w:val="222222"/>
          <w:sz w:val="28"/>
          <w:szCs w:val="28"/>
          <w:shd w:val="clear" w:color="auto" w:fill="FFFFFF"/>
        </w:rPr>
        <w:t xml:space="preserve">Бастапқы деректерді енгізудің ерекшеліктері. ШҚҚЖ жұмысының маңызды элементі </w:t>
      </w:r>
      <w:r w:rsidR="00451B34" w:rsidRPr="0009565D">
        <w:rPr>
          <w:rFonts w:ascii="Times New Roman" w:hAnsi="Times New Roman" w:cs="Times New Roman"/>
          <w:bCs/>
          <w:color w:val="222222"/>
          <w:sz w:val="28"/>
          <w:szCs w:val="28"/>
          <w:shd w:val="clear" w:color="auto" w:fill="FFFFFF"/>
        </w:rPr>
        <w:t>‒</w:t>
      </w:r>
      <w:r w:rsidRPr="0009565D">
        <w:rPr>
          <w:rFonts w:ascii="Times New Roman" w:hAnsi="Times New Roman" w:cs="Times New Roman"/>
          <w:bCs/>
          <w:color w:val="222222"/>
          <w:sz w:val="28"/>
          <w:szCs w:val="28"/>
          <w:shd w:val="clear" w:color="auto" w:fill="FFFFFF"/>
        </w:rPr>
        <w:t xml:space="preserve"> бастапқы ақпаратты енгізу механизмдерінің икемділігі мен әмбебаптығы. Қазіргі жүйелер бірнеше енгізу режимдерін қолдайды: қолмен енгізу (сараптамалық бағалар мен бақылау деректері), сыртқы көздерден деректерді импорттау (мысалы, агроэкологиялық базалардан, метеорологиялық қызметтерден немесе шаруашылық есеп жүйелерінен), сондай-ақ бұрын жасалған немесе типтік тапсырмалардың параметрлерін көшіру. Мұндай модульді енгізу жүйенің әртүрлі пайдалану жағдайларына бейімделуін қамтамасыз етіп, ШҚҚЖ-ны нақты сценарийлерге жылдам икемдеуге мүмкіндік береді және пайдаланушыға түсетін жүктемені азайтады</w:t>
      </w:r>
      <w:r w:rsidRPr="0009565D">
        <w:rPr>
          <w:rFonts w:ascii="Times New Roman" w:hAnsi="Times New Roman" w:cs="Times New Roman"/>
          <w:color w:val="222222"/>
          <w:sz w:val="28"/>
          <w:szCs w:val="28"/>
          <w:shd w:val="clear" w:color="auto" w:fill="FFFFFF"/>
        </w:rPr>
        <w:t>.</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bCs/>
          <w:color w:val="222222"/>
          <w:sz w:val="28"/>
          <w:szCs w:val="28"/>
          <w:shd w:val="clear" w:color="auto" w:fill="FFFFFF"/>
          <w:lang w:val="kk-KZ"/>
        </w:rPr>
        <w:t xml:space="preserve">3. </w:t>
      </w:r>
      <w:r w:rsidRPr="0009565D">
        <w:rPr>
          <w:rFonts w:ascii="Times New Roman" w:hAnsi="Times New Roman" w:cs="Times New Roman"/>
          <w:bCs/>
          <w:color w:val="222222"/>
          <w:sz w:val="28"/>
          <w:szCs w:val="28"/>
          <w:shd w:val="clear" w:color="auto" w:fill="FFFFFF"/>
        </w:rPr>
        <w:t xml:space="preserve">Шығарылатын ақпараттың көрінісі мен егжей-тегжейлігі. ШҚҚЖ алынған нәтижелердің </w:t>
      </w:r>
      <w:r w:rsidRPr="0009565D">
        <w:rPr>
          <w:rFonts w:ascii="Times New Roman" w:hAnsi="Times New Roman" w:cs="Times New Roman"/>
          <w:bCs/>
          <w:color w:val="222222"/>
          <w:sz w:val="28"/>
          <w:szCs w:val="28"/>
          <w:shd w:val="clear" w:color="auto" w:fill="FFFFFF"/>
          <w:lang w:val="kk-KZ"/>
        </w:rPr>
        <w:t>толық</w:t>
      </w:r>
      <w:r w:rsidRPr="0009565D">
        <w:rPr>
          <w:rFonts w:ascii="Times New Roman" w:hAnsi="Times New Roman" w:cs="Times New Roman"/>
          <w:bCs/>
          <w:color w:val="222222"/>
          <w:sz w:val="28"/>
          <w:szCs w:val="28"/>
          <w:shd w:val="clear" w:color="auto" w:fill="FFFFFF"/>
        </w:rPr>
        <w:t xml:space="preserve"> </w:t>
      </w:r>
      <w:r w:rsidRPr="0009565D">
        <w:rPr>
          <w:rFonts w:ascii="Times New Roman" w:hAnsi="Times New Roman" w:cs="Times New Roman"/>
          <w:bCs/>
          <w:color w:val="222222"/>
          <w:sz w:val="28"/>
          <w:szCs w:val="28"/>
          <w:shd w:val="clear" w:color="auto" w:fill="FFFFFF"/>
          <w:lang w:val="kk-KZ"/>
        </w:rPr>
        <w:t>және</w:t>
      </w:r>
      <w:r w:rsidRPr="0009565D">
        <w:rPr>
          <w:rFonts w:ascii="Times New Roman" w:hAnsi="Times New Roman" w:cs="Times New Roman"/>
          <w:bCs/>
          <w:color w:val="222222"/>
          <w:sz w:val="28"/>
          <w:szCs w:val="28"/>
          <w:shd w:val="clear" w:color="auto" w:fill="FFFFFF"/>
        </w:rPr>
        <w:t xml:space="preserve"> визуализация дәрежесіне қарай ерекшеленеді. Кестелік, графикалық және картографиялық көріністерді қоса алғанда, шығарылатын деректердің жоғары ақпараттылығы негізделген басқарушылық шешімдер қабылдау үшін өте маңызды. Ақпараттың </w:t>
      </w:r>
      <w:r w:rsidRPr="0009565D">
        <w:rPr>
          <w:rFonts w:ascii="Times New Roman" w:hAnsi="Times New Roman" w:cs="Times New Roman"/>
          <w:bCs/>
          <w:color w:val="222222"/>
          <w:sz w:val="28"/>
          <w:szCs w:val="28"/>
          <w:shd w:val="clear" w:color="auto" w:fill="FFFFFF"/>
          <w:lang w:val="kk-KZ"/>
        </w:rPr>
        <w:t>толықтығы</w:t>
      </w:r>
      <w:r w:rsidRPr="0009565D">
        <w:rPr>
          <w:rFonts w:ascii="Times New Roman" w:hAnsi="Times New Roman" w:cs="Times New Roman"/>
          <w:bCs/>
          <w:color w:val="222222"/>
          <w:sz w:val="28"/>
          <w:szCs w:val="28"/>
          <w:shd w:val="clear" w:color="auto" w:fill="FFFFFF"/>
        </w:rPr>
        <w:t xml:space="preserve"> жоғары әрі оның ұсыну түрлері әртүрлі болған сайын, ШҚТ-ға талдамалық мүмкіндіктер көбірек беріледі. Бұл әсіресе агроөнеркәсіп саласында маңызды</w:t>
      </w:r>
      <w:r w:rsidRPr="0009565D">
        <w:rPr>
          <w:rFonts w:ascii="Times New Roman" w:hAnsi="Times New Roman" w:cs="Times New Roman"/>
          <w:bCs/>
          <w:color w:val="222222"/>
          <w:sz w:val="28"/>
          <w:szCs w:val="28"/>
          <w:shd w:val="clear" w:color="auto" w:fill="FFFFFF"/>
          <w:lang w:val="kk-KZ"/>
        </w:rPr>
        <w:t>.</w:t>
      </w:r>
      <w:r w:rsidRPr="0009565D">
        <w:rPr>
          <w:rFonts w:ascii="Times New Roman" w:hAnsi="Times New Roman" w:cs="Times New Roman"/>
          <w:bCs/>
          <w:color w:val="222222"/>
          <w:sz w:val="28"/>
          <w:szCs w:val="28"/>
          <w:shd w:val="clear" w:color="auto" w:fill="FFFFFF"/>
        </w:rPr>
        <w:t xml:space="preserve"> </w:t>
      </w:r>
      <w:r w:rsidRPr="0009565D">
        <w:rPr>
          <w:rFonts w:ascii="Times New Roman" w:hAnsi="Times New Roman" w:cs="Times New Roman"/>
          <w:bCs/>
          <w:color w:val="222222"/>
          <w:sz w:val="28"/>
          <w:szCs w:val="28"/>
          <w:shd w:val="clear" w:color="auto" w:fill="FFFFFF"/>
          <w:lang w:val="kk-KZ"/>
        </w:rPr>
        <w:t>С</w:t>
      </w:r>
      <w:r w:rsidRPr="0009565D">
        <w:rPr>
          <w:rFonts w:ascii="Times New Roman" w:hAnsi="Times New Roman" w:cs="Times New Roman"/>
          <w:bCs/>
          <w:color w:val="222222"/>
          <w:sz w:val="28"/>
          <w:szCs w:val="28"/>
          <w:shd w:val="clear" w:color="auto" w:fill="FFFFFF"/>
        </w:rPr>
        <w:t>ебебі баламалы шешімдердің салдарын жеке учаскелер, маусымдар немесе ресурстық шектеулер тұрғысынан көру қажет.</w:t>
      </w:r>
    </w:p>
    <w:p w:rsidR="00037796" w:rsidRPr="0009565D" w:rsidRDefault="00037796" w:rsidP="001F041A">
      <w:pPr>
        <w:tabs>
          <w:tab w:val="left" w:pos="709"/>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bCs/>
          <w:color w:val="222222"/>
          <w:sz w:val="28"/>
          <w:szCs w:val="28"/>
          <w:shd w:val="clear" w:color="auto" w:fill="FFFFFF"/>
          <w:lang w:val="kk-KZ"/>
        </w:rPr>
        <w:t xml:space="preserve">4. </w:t>
      </w:r>
      <w:r w:rsidRPr="0009565D">
        <w:rPr>
          <w:rFonts w:ascii="Times New Roman" w:hAnsi="Times New Roman" w:cs="Times New Roman"/>
          <w:bCs/>
          <w:color w:val="222222"/>
          <w:sz w:val="28"/>
          <w:szCs w:val="28"/>
          <w:shd w:val="clear" w:color="auto" w:fill="FFFFFF"/>
        </w:rPr>
        <w:t xml:space="preserve">Баламалы шешімдерді бағалауды қолдау. Баламаларды бағалау </w:t>
      </w:r>
      <w:r w:rsidR="00451B34" w:rsidRPr="0009565D">
        <w:rPr>
          <w:rFonts w:ascii="Times New Roman" w:hAnsi="Times New Roman" w:cs="Times New Roman"/>
          <w:bCs/>
          <w:color w:val="222222"/>
          <w:sz w:val="28"/>
          <w:szCs w:val="28"/>
          <w:shd w:val="clear" w:color="auto" w:fill="FFFFFF"/>
        </w:rPr>
        <w:t>‒</w:t>
      </w:r>
      <w:r w:rsidRPr="0009565D">
        <w:rPr>
          <w:rFonts w:ascii="Times New Roman" w:hAnsi="Times New Roman" w:cs="Times New Roman"/>
          <w:bCs/>
          <w:color w:val="222222"/>
          <w:sz w:val="28"/>
          <w:szCs w:val="28"/>
          <w:shd w:val="clear" w:color="auto" w:fill="FFFFFF"/>
        </w:rPr>
        <w:t xml:space="preserve"> ШҚҚЖ-дың негізгі элементі болып табылады. Тиімді жүйе келесі құралдарды қамтуы тиіс</w:t>
      </w:r>
      <w:r w:rsidRPr="0009565D">
        <w:rPr>
          <w:rFonts w:ascii="Times New Roman" w:hAnsi="Times New Roman" w:cs="Times New Roman"/>
          <w:color w:val="222222"/>
          <w:sz w:val="28"/>
          <w:szCs w:val="28"/>
          <w:shd w:val="clear" w:color="auto" w:fill="FFFFFF"/>
        </w:rPr>
        <w:t>:</w:t>
      </w:r>
    </w:p>
    <w:p w:rsidR="00037796" w:rsidRPr="0009565D" w:rsidRDefault="00037796" w:rsidP="00747369">
      <w:pPr>
        <w:numPr>
          <w:ilvl w:val="0"/>
          <w:numId w:val="13"/>
        </w:numPr>
        <w:tabs>
          <w:tab w:val="clear" w:pos="720"/>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мүмкін баламалар жиынтығын ұсыну;</w:t>
      </w:r>
    </w:p>
    <w:p w:rsidR="00037796" w:rsidRPr="0009565D" w:rsidRDefault="00037796" w:rsidP="00747369">
      <w:pPr>
        <w:numPr>
          <w:ilvl w:val="0"/>
          <w:numId w:val="13"/>
        </w:numPr>
        <w:tabs>
          <w:tab w:val="clear" w:pos="720"/>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ШҚТ-ның осы баламаларға қатысты артықшылықтары мен шектеулерін белгілеу;</w:t>
      </w:r>
    </w:p>
    <w:p w:rsidR="00037796" w:rsidRPr="0009565D" w:rsidRDefault="00037796" w:rsidP="00747369">
      <w:pPr>
        <w:numPr>
          <w:ilvl w:val="0"/>
          <w:numId w:val="13"/>
        </w:numPr>
        <w:tabs>
          <w:tab w:val="clear" w:pos="720"/>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сценарийлердің белгілі бір сипаттамаларының маңыздылығын анықтайтын критерийлердің салмақтарын орнату;</w:t>
      </w:r>
    </w:p>
    <w:p w:rsidR="00037796" w:rsidRPr="0009565D" w:rsidRDefault="00037796" w:rsidP="00747369">
      <w:pPr>
        <w:numPr>
          <w:ilvl w:val="0"/>
          <w:numId w:val="13"/>
        </w:numPr>
        <w:tabs>
          <w:tab w:val="clear" w:pos="720"/>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берілген шарттар мен артықшылықтарға сәйкес шешімдерді дәрежелеу және сүзгілеу.</w:t>
      </w:r>
    </w:p>
    <w:p w:rsidR="00037796" w:rsidRPr="0009565D" w:rsidRDefault="00037796" w:rsidP="001F041A">
      <w:pPr>
        <w:tabs>
          <w:tab w:val="left" w:pos="709"/>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Критерийлердің салыстырмалы маңыздылығын және артықшылықтарды икемді түрде белгілеу құралдарының болуы таңдау процесінің сапасы мен жеке ерекшелігін едәуір арттырады. Бұл Солтүстік Қазақстанға тән топырақ-климаттық әртүрлілік, өзгермелі нарықтық жағдай және агрокәсіпорындардың технологиялық жабдықталу деңгейінің алуан түрлілігі сияқты жағдайларда жұмыс істеу кезінде ерекше маңызды болып табылады.</w:t>
      </w:r>
    </w:p>
    <w:p w:rsidR="00037796" w:rsidRPr="0009565D" w:rsidRDefault="00037796" w:rsidP="00DA3617">
      <w:pPr>
        <w:tabs>
          <w:tab w:val="left" w:pos="709"/>
          <w:tab w:val="left" w:pos="993"/>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bCs/>
          <w:color w:val="222222"/>
          <w:sz w:val="28"/>
          <w:szCs w:val="28"/>
          <w:shd w:val="clear" w:color="auto" w:fill="FFFFFF"/>
          <w:lang w:val="kk-KZ"/>
        </w:rPr>
        <w:t xml:space="preserve">5. </w:t>
      </w:r>
      <w:r w:rsidRPr="0009565D">
        <w:rPr>
          <w:rFonts w:ascii="Times New Roman" w:hAnsi="Times New Roman" w:cs="Times New Roman"/>
          <w:bCs/>
          <w:color w:val="222222"/>
          <w:sz w:val="28"/>
          <w:szCs w:val="28"/>
          <w:shd w:val="clear" w:color="auto" w:fill="FFFFFF"/>
        </w:rPr>
        <w:t>Сарапшылармен өзара әрекеттестікті ұйымдастыру. Ауыл шаруашылығы мәселелерін шешуге бағытталған ШҚҚЖ жиі әртүрлі мамандықтағы сарапшылардың (агрономдар, экономистер, логисттер, метеорологтар және т.б.) қатысуын талап етеді. Қазіргі заманғы ақпараттық-талдамалық шешім қабылдауды қолдау жүйелері сараптамалық пікірлерді жинау, өңдеу және келісу мүмкіндігін қамтамасыз етіп, оларды жалпы талдамалық процеске енгізуді қамтамасыз етуі тиіс. Бұл келесі тәсілдер арқылы жүзеге асырылуы мүмкін</w:t>
      </w:r>
      <w:r w:rsidRPr="0009565D">
        <w:rPr>
          <w:rFonts w:ascii="Times New Roman" w:hAnsi="Times New Roman" w:cs="Times New Roman"/>
          <w:color w:val="222222"/>
          <w:sz w:val="28"/>
          <w:szCs w:val="28"/>
          <w:shd w:val="clear" w:color="auto" w:fill="FFFFFF"/>
        </w:rPr>
        <w:t>:</w:t>
      </w:r>
    </w:p>
    <w:p w:rsidR="00037796" w:rsidRPr="0009565D" w:rsidRDefault="00037796" w:rsidP="00DA3617">
      <w:pPr>
        <w:numPr>
          <w:ilvl w:val="0"/>
          <w:numId w:val="14"/>
        </w:numPr>
        <w:tabs>
          <w:tab w:val="clear" w:pos="720"/>
          <w:tab w:val="left" w:pos="709"/>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пікірлерді анонимді жинау модульдері;</w:t>
      </w:r>
    </w:p>
    <w:p w:rsidR="00037796" w:rsidRPr="0009565D" w:rsidRDefault="00037796" w:rsidP="00DA3617">
      <w:pPr>
        <w:numPr>
          <w:ilvl w:val="0"/>
          <w:numId w:val="14"/>
        </w:numPr>
        <w:tabs>
          <w:tab w:val="clear" w:pos="720"/>
          <w:tab w:val="left" w:pos="709"/>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бағалауларды келісу және қалыпқа келтіру құралдары;</w:t>
      </w:r>
    </w:p>
    <w:p w:rsidR="00037796" w:rsidRPr="0009565D" w:rsidRDefault="00037796" w:rsidP="00DA3617">
      <w:pPr>
        <w:numPr>
          <w:ilvl w:val="0"/>
          <w:numId w:val="14"/>
        </w:numPr>
        <w:tabs>
          <w:tab w:val="clear" w:pos="720"/>
          <w:tab w:val="left" w:pos="709"/>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пікірлердің келісімділік дәрежесін бақылау жүйелері (мысалы, келісім коэффициенті).</w:t>
      </w:r>
    </w:p>
    <w:p w:rsidR="00037796" w:rsidRPr="0009565D" w:rsidRDefault="00037796" w:rsidP="00DA3617">
      <w:pPr>
        <w:tabs>
          <w:tab w:val="left" w:pos="709"/>
          <w:tab w:val="left" w:pos="993"/>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Сарапшылармен осындай жұмыс ұйымдастыру коллективтік көзқарасты ескеруге, жеке артықшылықтардың субъективтілігін азайтуға және негізделген әрі тұрақты шешімдер қабылдауға мүмкіндік береді. Осылайша, берілген </w:t>
      </w:r>
      <w:r w:rsidRPr="0009565D">
        <w:rPr>
          <w:rFonts w:ascii="Times New Roman" w:hAnsi="Times New Roman" w:cs="Times New Roman"/>
          <w:color w:val="222222"/>
          <w:sz w:val="28"/>
          <w:szCs w:val="28"/>
          <w:shd w:val="clear" w:color="auto" w:fill="FFFFFF"/>
          <w:lang w:val="kk-KZ"/>
        </w:rPr>
        <w:t>факторлар</w:t>
      </w:r>
      <w:r w:rsidRPr="0009565D">
        <w:rPr>
          <w:rFonts w:ascii="Times New Roman" w:hAnsi="Times New Roman" w:cs="Times New Roman"/>
          <w:color w:val="222222"/>
          <w:sz w:val="28"/>
          <w:szCs w:val="28"/>
          <w:shd w:val="clear" w:color="auto" w:fill="FFFFFF"/>
        </w:rPr>
        <w:t xml:space="preserve"> бойынша ШҚҚЖ-ды классификациялау бар шешімдерді жүйелеуге ғана емес, Солтүстік Қазақстанның агроөнеркәсіп кешенінің тапсырмаларына бағытталған жаңа ақпараттық-талдамалық шешім қабылдауды қолдау жүйелерін жобалаудың әдістемелік негізін қалыптастырады. Бұл классификацияны қолдану көпкритерийлілік пен жоғары белгісіздік жағдайындағы аграрлық ортада тиімді жұмыс істей алатын икемді, бейімделгіш және пайдаланушыға бағытталған шешім қолдау платформасын құруға ықпал етеді.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Ауыл шаруашылығы өндірісінің көпфакторлы оңтайлы сценарийлерін таңдау мәселелерінде шаруашылықтар мен аграрлық кластерлер деңгейінде негізделген басқарушылық шешім қабылдау үшін теориялық </w:t>
      </w:r>
      <w:r w:rsidRPr="0009565D">
        <w:rPr>
          <w:rFonts w:ascii="Times New Roman" w:hAnsi="Times New Roman" w:cs="Times New Roman"/>
          <w:color w:val="222222"/>
          <w:sz w:val="28"/>
          <w:szCs w:val="28"/>
          <w:shd w:val="clear" w:color="auto" w:fill="FFFFFF"/>
          <w:lang w:val="kk-KZ"/>
        </w:rPr>
        <w:t xml:space="preserve">тұжырымдамалар </w:t>
      </w:r>
      <w:r w:rsidRPr="0009565D">
        <w:rPr>
          <w:rFonts w:ascii="Times New Roman" w:hAnsi="Times New Roman" w:cs="Times New Roman"/>
          <w:color w:val="222222"/>
          <w:sz w:val="28"/>
          <w:szCs w:val="28"/>
          <w:shd w:val="clear" w:color="auto" w:fill="FFFFFF"/>
        </w:rPr>
        <w:t>мен практикалық іске асыру құралдарын үйлестіретін теңдестірілген әдістемені қолдану ерекше маңызды болып табылады. Мұндай жағдайда ең пайдалы концепциясын қолдану өндірістік-нарықтық жағдайлар мен ресурстардың, соның ішінде табиғи, еңбек және экономикалық ресурстардың шектеулілігін көрсететін көптеген критерийлерді бағалауды талап етеді.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Мұндай бағалауды жүзеге асыру үшін ең перспективалы тәсілдердің бірі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сараптамалық деректерді компьютерлік өңдеу технологиясы, ол мамандардың субъективті білімдері мен тәжірибесін формализациялап, </w:t>
      </w:r>
      <w:r w:rsidRPr="0009565D">
        <w:rPr>
          <w:rFonts w:ascii="Times New Roman" w:hAnsi="Times New Roman" w:cs="Times New Roman"/>
          <w:color w:val="222222"/>
          <w:sz w:val="28"/>
          <w:szCs w:val="28"/>
          <w:shd w:val="clear" w:color="auto" w:fill="FFFFFF"/>
          <w:lang w:val="kk-KZ"/>
        </w:rPr>
        <w:t>талдамалық</w:t>
      </w:r>
      <w:r w:rsidRPr="0009565D">
        <w:rPr>
          <w:rFonts w:ascii="Times New Roman" w:hAnsi="Times New Roman" w:cs="Times New Roman"/>
          <w:color w:val="222222"/>
          <w:sz w:val="28"/>
          <w:szCs w:val="28"/>
          <w:shd w:val="clear" w:color="auto" w:fill="FFFFFF"/>
        </w:rPr>
        <w:t xml:space="preserve"> модельдер шеңберінде пайдалануға мүмкіндік береді. Солтүстік Қазақстанның контрастты климаты, тұрақсыз өнімділігі және логистикалық шектеулері бар аграрлық саласына тән жоғары белгісіздікке байланысты дәстүрлі өлшеу процедуралары қажетті барлық критерийлер бойынша объективті сандық бағалаулар алуға мүмкіндік бермейді. Бұл таңдау сценарийлеріне әсер ететін көптеген параметрлердің (мысалы, тәуекелдерге төзімділік, жеткізілімдердің сенімділігі, дақылдардың биологиялық үйлесімділігі және т.б.) тікелей өлшенбеуі және сандық түрде өрнектелмеуімен түсіндіріледі.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Осыған байланысты, субъективті сипатына қарамастан, жоғары практикалық құндылыққа ие болған сараптамалық бағалаулар бірінші орынға шығады. Мұнда сараптамалық деректер ең алдымен мамандардың кәсіби тәжірибесіне, интуитивті түсініктеріне және контекстік білімдеріне негізделген реттік немесе аралық бағалаулар болып табылады. Дегенмен, бұл деректерді автоматтандырылған модельдер мен алгоритмдерге енгізу үшін оларды формализациялап, сандық түрге келтіру қажет.</w:t>
      </w:r>
    </w:p>
    <w:p w:rsidR="00037796" w:rsidRPr="0009565D" w:rsidRDefault="00037796" w:rsidP="001F041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Солтүстік Қазақстан агрокәсіпорындарына арналған сараптамалық бағалаулардың ерекшелігі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олардың сапалық формада, яғни вербалды (сөздік) сипаттамалар арқылы берілуінде жатыр, мысалы: «төмен маңыздылық», «орташа әсер», «жоғары басымдық» және т.б. Бұл вербалды артықшылықтарды салыстыруға, жинақтауға және кейінгі талдамалық процедураларда қолдануға мүмкіндік беретін стандартизацияланған сандық шкалаға келтіру қажет.</w:t>
      </w:r>
    </w:p>
    <w:p w:rsidR="00037796" w:rsidRPr="0009565D" w:rsidRDefault="00037796" w:rsidP="001F041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Осы мақсатта шешім қабылдауды қолдау ақпараттық-талдамалық жүйелері шеңберінде вербалды-сандық реттік шкалаларды қолдану тиімді, олардың ең танымалы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Т. Саати ұсынған иерархияларды талдау әдісі негізіндегі тоғыз балдық жұптық салыстыру шкаласы. Бұл шкала 1-ден 9-ға дейінгі мәндер диапазонын білдіреді, мұнда:</w:t>
      </w:r>
    </w:p>
    <w:p w:rsidR="00037796" w:rsidRPr="0009565D" w:rsidRDefault="001A3CDF" w:rsidP="001F041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rPr>
        <w:t>‒</w:t>
      </w:r>
      <w:r w:rsidR="00037796" w:rsidRPr="0009565D">
        <w:rPr>
          <w:rFonts w:ascii="Times New Roman" w:hAnsi="Times New Roman" w:cs="Times New Roman"/>
          <w:color w:val="222222"/>
          <w:sz w:val="28"/>
          <w:szCs w:val="28"/>
          <w:shd w:val="clear" w:color="auto" w:fill="FFFFFF"/>
        </w:rPr>
        <w:t xml:space="preserve"> 1 </w:t>
      </w:r>
      <w:r w:rsidR="00451B34" w:rsidRPr="0009565D">
        <w:rPr>
          <w:rFonts w:ascii="Times New Roman" w:hAnsi="Times New Roman" w:cs="Times New Roman"/>
          <w:color w:val="222222"/>
          <w:sz w:val="28"/>
          <w:szCs w:val="28"/>
          <w:shd w:val="clear" w:color="auto" w:fill="FFFFFF"/>
        </w:rPr>
        <w:t>‒</w:t>
      </w:r>
      <w:r w:rsidR="00037796" w:rsidRPr="0009565D">
        <w:rPr>
          <w:rFonts w:ascii="Times New Roman" w:hAnsi="Times New Roman" w:cs="Times New Roman"/>
          <w:color w:val="222222"/>
          <w:sz w:val="28"/>
          <w:szCs w:val="28"/>
          <w:shd w:val="clear" w:color="auto" w:fill="FFFFFF"/>
        </w:rPr>
        <w:t xml:space="preserve"> критерийлердің тең маңыздылығын білдіреді</w:t>
      </w:r>
      <w:r w:rsidR="00327745" w:rsidRPr="0009565D">
        <w:rPr>
          <w:rFonts w:ascii="Times New Roman" w:hAnsi="Times New Roman" w:cs="Times New Roman"/>
          <w:color w:val="222222"/>
          <w:sz w:val="28"/>
          <w:szCs w:val="28"/>
          <w:shd w:val="clear" w:color="auto" w:fill="FFFFFF"/>
          <w:lang w:val="kk-KZ"/>
        </w:rPr>
        <w:t>;</w:t>
      </w:r>
    </w:p>
    <w:p w:rsidR="00037796" w:rsidRPr="0009565D" w:rsidRDefault="001A3CDF" w:rsidP="001F041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3 </w:t>
      </w:r>
      <w:r w:rsidR="00451B34"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бір критерийдің екіншісіне қарағанда орташа басымдылығын көрсетеді</w:t>
      </w:r>
      <w:r w:rsidR="00327745" w:rsidRPr="0009565D">
        <w:rPr>
          <w:rFonts w:ascii="Times New Roman" w:hAnsi="Times New Roman" w:cs="Times New Roman"/>
          <w:color w:val="222222"/>
          <w:sz w:val="28"/>
          <w:szCs w:val="28"/>
          <w:shd w:val="clear" w:color="auto" w:fill="FFFFFF"/>
          <w:lang w:val="kk-KZ"/>
        </w:rPr>
        <w:t>;</w:t>
      </w:r>
    </w:p>
    <w:p w:rsidR="00037796" w:rsidRPr="0009565D" w:rsidRDefault="001A3CDF" w:rsidP="001F041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5 </w:t>
      </w:r>
      <w:r w:rsidR="00451B34"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айтарлықтай басымдылықты білдіреді</w:t>
      </w:r>
      <w:r w:rsidR="00327745" w:rsidRPr="0009565D">
        <w:rPr>
          <w:rFonts w:ascii="Times New Roman" w:hAnsi="Times New Roman" w:cs="Times New Roman"/>
          <w:color w:val="222222"/>
          <w:sz w:val="28"/>
          <w:szCs w:val="28"/>
          <w:shd w:val="clear" w:color="auto" w:fill="FFFFFF"/>
          <w:lang w:val="kk-KZ"/>
        </w:rPr>
        <w:t>;</w:t>
      </w:r>
    </w:p>
    <w:p w:rsidR="00037796" w:rsidRPr="0009565D" w:rsidRDefault="001A3CDF" w:rsidP="001F041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7 </w:t>
      </w:r>
      <w:r w:rsidR="00451B34"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анық көрінетін басымдылықты көрсетеді</w:t>
      </w:r>
      <w:r w:rsidR="00327745" w:rsidRPr="0009565D">
        <w:rPr>
          <w:rFonts w:ascii="Times New Roman" w:hAnsi="Times New Roman" w:cs="Times New Roman"/>
          <w:color w:val="222222"/>
          <w:sz w:val="28"/>
          <w:szCs w:val="28"/>
          <w:shd w:val="clear" w:color="auto" w:fill="FFFFFF"/>
          <w:lang w:val="kk-KZ"/>
        </w:rPr>
        <w:t>;</w:t>
      </w:r>
    </w:p>
    <w:p w:rsidR="00037796" w:rsidRPr="0009565D" w:rsidRDefault="001A3CDF" w:rsidP="001F041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9 </w:t>
      </w:r>
      <w:r w:rsidR="00451B34" w:rsidRPr="0009565D">
        <w:rPr>
          <w:rFonts w:ascii="Times New Roman" w:hAnsi="Times New Roman" w:cs="Times New Roman"/>
          <w:color w:val="222222"/>
          <w:sz w:val="28"/>
          <w:szCs w:val="28"/>
          <w:shd w:val="clear" w:color="auto" w:fill="FFFFFF"/>
          <w:lang w:val="kk-KZ"/>
        </w:rPr>
        <w:t>‒</w:t>
      </w:r>
      <w:r w:rsidR="00037796" w:rsidRPr="0009565D">
        <w:rPr>
          <w:rFonts w:ascii="Times New Roman" w:hAnsi="Times New Roman" w:cs="Times New Roman"/>
          <w:color w:val="222222"/>
          <w:sz w:val="28"/>
          <w:szCs w:val="28"/>
          <w:shd w:val="clear" w:color="auto" w:fill="FFFFFF"/>
          <w:lang w:val="kk-KZ"/>
        </w:rPr>
        <w:t xml:space="preserve"> абсолютті басымдылықты білдіреді.</w:t>
      </w:r>
    </w:p>
    <w:p w:rsidR="00037796" w:rsidRPr="0009565D" w:rsidRDefault="00037796" w:rsidP="00DA3617">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Аралық мәндер (2, 4, 6, 8) компромисс деңгейдегі артықшылықтар ретінде түсіндіріледі. Бұл шкала сапалық сараптамалық пікірлерді сандық параметрлерге айналдыруға мүмкіндік береді, олар жұптық салыстыру матрицаларын құру, критерийлердің салмақтарын анықтау, бағалаулардың консистенттілігін тексеру және интегралды индекстерді есептеу үшін есептеу модельдерінде қолданылады. Осылайша, вербалды-сандық шкалаларды ШҚҚЖ</w:t>
      </w:r>
      <w:r w:rsidR="0076687D" w:rsidRPr="0009565D">
        <w:rPr>
          <w:rFonts w:ascii="Times New Roman" w:hAnsi="Times New Roman" w:cs="Times New Roman"/>
          <w:color w:val="222222"/>
          <w:sz w:val="28"/>
          <w:szCs w:val="28"/>
          <w:shd w:val="clear" w:color="auto" w:fill="FFFFFF"/>
          <w:lang w:val="kk-KZ"/>
        </w:rPr>
        <w:t xml:space="preserve"> АТЖ</w:t>
      </w:r>
      <w:r w:rsidRPr="0009565D">
        <w:rPr>
          <w:rFonts w:ascii="Times New Roman" w:hAnsi="Times New Roman" w:cs="Times New Roman"/>
          <w:color w:val="222222"/>
          <w:sz w:val="28"/>
          <w:szCs w:val="28"/>
          <w:shd w:val="clear" w:color="auto" w:fill="FFFFFF"/>
          <w:lang w:val="kk-KZ"/>
        </w:rPr>
        <w:t>-де пайдалану қамтамасыз етеді:</w:t>
      </w:r>
    </w:p>
    <w:p w:rsidR="00037796" w:rsidRPr="0009565D" w:rsidRDefault="00037796" w:rsidP="00327745">
      <w:pPr>
        <w:numPr>
          <w:ilvl w:val="0"/>
          <w:numId w:val="15"/>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сарапшылардың субъективті білімдерін формализациялау;</w:t>
      </w:r>
    </w:p>
    <w:p w:rsidR="00037796" w:rsidRPr="0009565D" w:rsidRDefault="00037796" w:rsidP="00327745">
      <w:pPr>
        <w:numPr>
          <w:ilvl w:val="0"/>
          <w:numId w:val="15"/>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критерийлерді бағалауда келісімділік пен құрылымдылықты арттыру;</w:t>
      </w:r>
    </w:p>
    <w:p w:rsidR="00037796" w:rsidRPr="0009565D" w:rsidRDefault="00037796" w:rsidP="00327745">
      <w:pPr>
        <w:numPr>
          <w:ilvl w:val="0"/>
          <w:numId w:val="15"/>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сапалық ақпаратты математикалық модельдерге интеграциялау;</w:t>
      </w:r>
    </w:p>
    <w:p w:rsidR="00037796" w:rsidRPr="0009565D" w:rsidRDefault="00037796" w:rsidP="00327745">
      <w:pPr>
        <w:numPr>
          <w:ilvl w:val="0"/>
          <w:numId w:val="15"/>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басқарушылық сценарийлерді объективті және қайталанатын түрде таңдауды қолдау.</w:t>
      </w:r>
    </w:p>
    <w:p w:rsidR="00037796" w:rsidRPr="0009565D" w:rsidRDefault="00037796" w:rsidP="00DA3617">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Солтүстік Қазақстанның аграрлық ортасының жоғары өзгергіштігі жағдайында мұндай технологияларды енгізу агроөндірісті цифрландырудың маңызды элементі болып табылады және агрожүйелерді басқару саласындағы сараптамалық білімдерді ғана емес, сонымен қатар объективті деректерді де ескеретін бейімделгіш, интеллектуалды шешім қабылдауды қолдау жүйелерін құру жолындағы қажетті қадам болып табылады.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ШҚҚЖ</w:t>
      </w:r>
      <w:r w:rsidR="0076687D" w:rsidRPr="0009565D">
        <w:rPr>
          <w:rFonts w:ascii="Times New Roman" w:hAnsi="Times New Roman" w:cs="Times New Roman"/>
          <w:color w:val="222222"/>
          <w:sz w:val="28"/>
          <w:szCs w:val="28"/>
          <w:shd w:val="clear" w:color="auto" w:fill="FFFFFF"/>
        </w:rPr>
        <w:t xml:space="preserve"> АТЖ-</w:t>
      </w:r>
      <w:r w:rsidRPr="0009565D">
        <w:rPr>
          <w:rFonts w:ascii="Times New Roman" w:hAnsi="Times New Roman" w:cs="Times New Roman"/>
          <w:color w:val="222222"/>
          <w:sz w:val="28"/>
          <w:szCs w:val="28"/>
          <w:shd w:val="clear" w:color="auto" w:fill="FFFFFF"/>
        </w:rPr>
        <w:t>н</w:t>
      </w:r>
      <w:r w:rsidR="0076687D" w:rsidRPr="0009565D">
        <w:rPr>
          <w:rFonts w:ascii="Times New Roman" w:hAnsi="Times New Roman" w:cs="Times New Roman"/>
          <w:color w:val="222222"/>
          <w:sz w:val="28"/>
          <w:szCs w:val="28"/>
          <w:shd w:val="clear" w:color="auto" w:fill="FFFFFF"/>
          <w:lang w:val="kk-KZ"/>
        </w:rPr>
        <w:t>і</w:t>
      </w:r>
      <w:r w:rsidRPr="0009565D">
        <w:rPr>
          <w:rFonts w:ascii="Times New Roman" w:hAnsi="Times New Roman" w:cs="Times New Roman"/>
          <w:color w:val="222222"/>
          <w:sz w:val="28"/>
          <w:szCs w:val="28"/>
          <w:shd w:val="clear" w:color="auto" w:fill="FFFFFF"/>
        </w:rPr>
        <w:t>ң математикалық аппаратын қолдану деректердің әртүрлі құрылымдық деңгейіндегі тапсырмаларды шешуге мүмкіндік береді. Бұл қағида АҚШ ғалымы, экономика бойынша Нобель сыйлығының лауреаты Герберт Саймон жасаған шешім қабылдау тапсырмаларын жіктеуге негізделген. Саймонның жіктеуі бойынша шешім қабылдау тапсырмалары толық құрылымдалған, әлсіз құрылымдалған немесе аралас, құрылымдалмаған болып үш категорияға бөлінеді (1.1-кесте).</w:t>
      </w:r>
    </w:p>
    <w:p w:rsidR="006411A4" w:rsidRPr="0009565D" w:rsidRDefault="006411A4" w:rsidP="006411A4">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Агроөндірістің көпфакторлы оңтайлы сценарийлерін анықтау тапсырмалары әлсіз құрылымдалған басқарушылық тапсырмалар класына жатады, бұл оларды нақты практика жағдайында ерекше күрделі етеді. Шешім қабылдау теориясында әлсіз құрылымдалған тапсырма ‒ шешу үшін формальданған ережелердің жоқтығы мен кіріс параметрлері, критерийлер және күтілетін нәтижелер арасындағы нақты функционалдық тәуелділіктердің анықталмағандығы сипатталатын тапсырма. Қатаң формальданған тапсырмалардан айырмашылығы, әлсіз құрылымдалған мәселелер сараптамалық пікірлерді, бұлыңғыр ақпаратты біріктіруді және жағдайға байланысты өзгеруі мүмкін маңызды сыртқы және ішкі факторлардың кең спектрін ескеруді талап етеді.</w:t>
      </w:r>
    </w:p>
    <w:p w:rsidR="006411A4" w:rsidRPr="0009565D" w:rsidRDefault="006411A4"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037796" w:rsidRPr="0009565D" w:rsidRDefault="00037796" w:rsidP="001A3CDF">
      <w:pPr>
        <w:tabs>
          <w:tab w:val="left" w:pos="1134"/>
        </w:tabs>
        <w:spacing w:after="0" w:line="240" w:lineRule="auto"/>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Кесте</w:t>
      </w:r>
      <w:r w:rsidRPr="0009565D">
        <w:rPr>
          <w:rFonts w:ascii="Times New Roman" w:hAnsi="Times New Roman" w:cs="Times New Roman"/>
          <w:color w:val="222222"/>
          <w:sz w:val="28"/>
          <w:szCs w:val="28"/>
          <w:shd w:val="clear" w:color="auto" w:fill="FFFFFF"/>
        </w:rPr>
        <w:t xml:space="preserve"> 1.1 – Шешім қабылдау тапсырмаларының категориялары</w:t>
      </w:r>
    </w:p>
    <w:p w:rsidR="00327745" w:rsidRPr="0009565D" w:rsidRDefault="00327745" w:rsidP="001A3CDF">
      <w:pPr>
        <w:tabs>
          <w:tab w:val="left" w:pos="1134"/>
        </w:tabs>
        <w:spacing w:after="0" w:line="240" w:lineRule="auto"/>
        <w:contextualSpacing/>
        <w:jc w:val="both"/>
        <w:rPr>
          <w:rFonts w:ascii="Times New Roman" w:hAnsi="Times New Roman" w:cs="Times New Roman"/>
          <w:color w:val="222222"/>
          <w:sz w:val="16"/>
          <w:szCs w:val="16"/>
          <w:shd w:val="clear" w:color="auto" w:fill="FFFFFF"/>
          <w:lang w:val="kk-KZ"/>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9"/>
        <w:gridCol w:w="6378"/>
      </w:tblGrid>
      <w:tr w:rsidR="00037796" w:rsidRPr="0009565D" w:rsidTr="006411A4">
        <w:tc>
          <w:tcPr>
            <w:tcW w:w="3219" w:type="dxa"/>
            <w:shd w:val="clear" w:color="auto" w:fill="auto"/>
            <w:vAlign w:val="center"/>
          </w:tcPr>
          <w:p w:rsidR="00037796" w:rsidRPr="0009565D" w:rsidRDefault="00037796" w:rsidP="00327745">
            <w:pPr>
              <w:tabs>
                <w:tab w:val="left" w:pos="1134"/>
              </w:tabs>
              <w:spacing w:after="0" w:line="240" w:lineRule="auto"/>
              <w:contextualSpacing/>
              <w:jc w:val="center"/>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Шешім қабылдау тапсырма</w:t>
            </w:r>
            <w:r w:rsidR="006411A4" w:rsidRPr="0009565D">
              <w:rPr>
                <w:rFonts w:ascii="Times New Roman" w:hAnsi="Times New Roman" w:cs="Times New Roman"/>
                <w:color w:val="222222"/>
                <w:sz w:val="24"/>
                <w:szCs w:val="24"/>
                <w:shd w:val="clear" w:color="auto" w:fill="FFFFFF"/>
                <w:lang w:val="kk-KZ"/>
              </w:rPr>
              <w:t xml:space="preserve"> </w:t>
            </w:r>
            <w:r w:rsidRPr="0009565D">
              <w:rPr>
                <w:rFonts w:ascii="Times New Roman" w:hAnsi="Times New Roman" w:cs="Times New Roman"/>
                <w:color w:val="222222"/>
                <w:sz w:val="24"/>
                <w:szCs w:val="24"/>
                <w:shd w:val="clear" w:color="auto" w:fill="FFFFFF"/>
              </w:rPr>
              <w:t>сының категориясы</w:t>
            </w:r>
          </w:p>
        </w:tc>
        <w:tc>
          <w:tcPr>
            <w:tcW w:w="6378" w:type="dxa"/>
            <w:shd w:val="clear" w:color="auto" w:fill="auto"/>
            <w:vAlign w:val="center"/>
          </w:tcPr>
          <w:p w:rsidR="00037796" w:rsidRPr="0009565D" w:rsidRDefault="00037796" w:rsidP="00327745">
            <w:pPr>
              <w:tabs>
                <w:tab w:val="left" w:pos="1134"/>
              </w:tabs>
              <w:spacing w:after="0" w:line="240" w:lineRule="auto"/>
              <w:contextualSpacing/>
              <w:jc w:val="center"/>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lang w:val="kk-KZ"/>
              </w:rPr>
              <w:t>Сипаттамасы</w:t>
            </w:r>
          </w:p>
        </w:tc>
      </w:tr>
      <w:tr w:rsidR="00037796" w:rsidRPr="0009565D" w:rsidTr="006411A4">
        <w:tc>
          <w:tcPr>
            <w:tcW w:w="3219" w:type="dxa"/>
            <w:shd w:val="clear" w:color="auto" w:fill="auto"/>
          </w:tcPr>
          <w:p w:rsidR="00037796" w:rsidRPr="0009565D" w:rsidRDefault="00037796" w:rsidP="001F041A">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bCs/>
                <w:iCs/>
                <w:color w:val="222222"/>
                <w:sz w:val="24"/>
                <w:szCs w:val="24"/>
                <w:shd w:val="clear" w:color="auto" w:fill="FFFFFF"/>
              </w:rPr>
              <w:t>Толық құрылымдалған тапсырма</w:t>
            </w:r>
          </w:p>
        </w:tc>
        <w:tc>
          <w:tcPr>
            <w:tcW w:w="6378" w:type="dxa"/>
            <w:shd w:val="clear" w:color="auto" w:fill="auto"/>
          </w:tcPr>
          <w:p w:rsidR="00037796" w:rsidRPr="0009565D" w:rsidRDefault="00037796" w:rsidP="001F041A">
            <w:pPr>
              <w:tabs>
                <w:tab w:val="left" w:pos="1134"/>
              </w:tabs>
              <w:spacing w:after="0" w:line="240" w:lineRule="auto"/>
              <w:contextualSpacing/>
              <w:jc w:val="both"/>
              <w:rPr>
                <w:rFonts w:ascii="Times New Roman" w:hAnsi="Times New Roman" w:cs="Times New Roman"/>
                <w:bCs/>
                <w:iCs/>
                <w:color w:val="222222"/>
                <w:sz w:val="24"/>
                <w:szCs w:val="24"/>
                <w:shd w:val="clear" w:color="auto" w:fill="FFFFFF"/>
              </w:rPr>
            </w:pPr>
            <w:r w:rsidRPr="0009565D">
              <w:rPr>
                <w:rFonts w:ascii="Times New Roman" w:hAnsi="Times New Roman" w:cs="Times New Roman"/>
                <w:bCs/>
                <w:iCs/>
                <w:color w:val="222222"/>
                <w:sz w:val="24"/>
                <w:szCs w:val="24"/>
                <w:shd w:val="clear" w:color="auto" w:fill="FFFFFF"/>
              </w:rPr>
              <w:t>Шешім қабылдаушы тұлғаға тапсырманың барлық элементтері мен олардың өзара байланыстары белгілі болады. Бұл шешімдер әдеттегі, қайталанатын сипатта болғандықтан, оларды толық автоматтандыруға болады және ШҚТ-ның мұндай шешімдерді қабылдаудағы рөлі іс жүзінде нөлге тең болады.</w:t>
            </w:r>
          </w:p>
        </w:tc>
      </w:tr>
      <w:tr w:rsidR="00037796" w:rsidRPr="0009565D" w:rsidTr="006411A4">
        <w:tc>
          <w:tcPr>
            <w:tcW w:w="3219" w:type="dxa"/>
            <w:shd w:val="clear" w:color="auto" w:fill="auto"/>
          </w:tcPr>
          <w:p w:rsidR="00037796" w:rsidRPr="0009565D" w:rsidRDefault="00037796" w:rsidP="001F041A">
            <w:pPr>
              <w:tabs>
                <w:tab w:val="left" w:pos="1134"/>
              </w:tabs>
              <w:spacing w:after="0" w:line="240" w:lineRule="auto"/>
              <w:contextualSpacing/>
              <w:jc w:val="both"/>
              <w:rPr>
                <w:rFonts w:ascii="Times New Roman" w:hAnsi="Times New Roman" w:cs="Times New Roman"/>
                <w:bCs/>
                <w:iCs/>
                <w:color w:val="222222"/>
                <w:sz w:val="24"/>
                <w:szCs w:val="24"/>
                <w:shd w:val="clear" w:color="auto" w:fill="FFFFFF"/>
              </w:rPr>
            </w:pPr>
            <w:r w:rsidRPr="0009565D">
              <w:rPr>
                <w:rFonts w:ascii="Times New Roman" w:hAnsi="Times New Roman" w:cs="Times New Roman"/>
                <w:bCs/>
                <w:iCs/>
                <w:color w:val="222222"/>
                <w:sz w:val="24"/>
                <w:szCs w:val="24"/>
                <w:shd w:val="clear" w:color="auto" w:fill="FFFFFF"/>
              </w:rPr>
              <w:t>Әлсіз құрылымдалған немесе аралас тапсырма</w:t>
            </w:r>
          </w:p>
        </w:tc>
        <w:tc>
          <w:tcPr>
            <w:tcW w:w="6378" w:type="dxa"/>
            <w:shd w:val="clear" w:color="auto" w:fill="auto"/>
          </w:tcPr>
          <w:p w:rsidR="00037796" w:rsidRPr="0009565D" w:rsidRDefault="00037796" w:rsidP="001F041A">
            <w:pPr>
              <w:tabs>
                <w:tab w:val="left" w:pos="1134"/>
              </w:tabs>
              <w:spacing w:after="0" w:line="240" w:lineRule="auto"/>
              <w:contextualSpacing/>
              <w:jc w:val="both"/>
              <w:rPr>
                <w:rFonts w:ascii="Times New Roman" w:hAnsi="Times New Roman" w:cs="Times New Roman"/>
                <w:bCs/>
                <w:iCs/>
                <w:color w:val="222222"/>
                <w:sz w:val="24"/>
                <w:szCs w:val="24"/>
                <w:shd w:val="clear" w:color="auto" w:fill="FFFFFF"/>
              </w:rPr>
            </w:pPr>
            <w:r w:rsidRPr="0009565D">
              <w:rPr>
                <w:rFonts w:ascii="Times New Roman" w:hAnsi="Times New Roman" w:cs="Times New Roman"/>
                <w:bCs/>
                <w:iCs/>
                <w:color w:val="222222"/>
                <w:sz w:val="24"/>
                <w:szCs w:val="24"/>
                <w:shd w:val="clear" w:color="auto" w:fill="FFFFFF"/>
              </w:rPr>
              <w:t>Бұл тапсырмада менеджерде толық бейне болмаған сапалық және сандық элементтер бар, себебі ол элементтердің және олардың арасындағы байланыстардың тек бір бөлігін ғана біледі.</w:t>
            </w:r>
          </w:p>
        </w:tc>
      </w:tr>
      <w:tr w:rsidR="00037796" w:rsidRPr="0009565D" w:rsidTr="006411A4">
        <w:tc>
          <w:tcPr>
            <w:tcW w:w="3219" w:type="dxa"/>
            <w:shd w:val="clear" w:color="auto" w:fill="auto"/>
          </w:tcPr>
          <w:p w:rsidR="00037796" w:rsidRPr="0009565D" w:rsidRDefault="00037796" w:rsidP="001F041A">
            <w:pPr>
              <w:tabs>
                <w:tab w:val="left" w:pos="1134"/>
              </w:tabs>
              <w:spacing w:after="0" w:line="240" w:lineRule="auto"/>
              <w:contextualSpacing/>
              <w:jc w:val="both"/>
              <w:rPr>
                <w:rFonts w:ascii="Times New Roman" w:hAnsi="Times New Roman" w:cs="Times New Roman"/>
                <w:bCs/>
                <w:iCs/>
                <w:color w:val="222222"/>
                <w:sz w:val="24"/>
                <w:szCs w:val="24"/>
                <w:shd w:val="clear" w:color="auto" w:fill="FFFFFF"/>
              </w:rPr>
            </w:pPr>
            <w:r w:rsidRPr="0009565D">
              <w:rPr>
                <w:rFonts w:ascii="Times New Roman" w:hAnsi="Times New Roman" w:cs="Times New Roman"/>
                <w:color w:val="222222"/>
                <w:sz w:val="24"/>
                <w:szCs w:val="24"/>
                <w:shd w:val="clear" w:color="auto" w:fill="FFFFFF"/>
              </w:rPr>
              <w:t>Құрылымдалмаған тапсырма</w:t>
            </w:r>
          </w:p>
        </w:tc>
        <w:tc>
          <w:tcPr>
            <w:tcW w:w="6378" w:type="dxa"/>
            <w:shd w:val="clear" w:color="auto" w:fill="auto"/>
          </w:tcPr>
          <w:p w:rsidR="00037796" w:rsidRPr="0009565D" w:rsidRDefault="00037796" w:rsidP="001F041A">
            <w:pPr>
              <w:tabs>
                <w:tab w:val="left" w:pos="1134"/>
              </w:tabs>
              <w:spacing w:after="0" w:line="240" w:lineRule="auto"/>
              <w:contextualSpacing/>
              <w:jc w:val="both"/>
              <w:rPr>
                <w:rFonts w:ascii="Times New Roman" w:hAnsi="Times New Roman" w:cs="Times New Roman"/>
                <w:bCs/>
                <w:iCs/>
                <w:color w:val="222222"/>
                <w:sz w:val="24"/>
                <w:szCs w:val="24"/>
                <w:shd w:val="clear" w:color="auto" w:fill="FFFFFF"/>
              </w:rPr>
            </w:pPr>
            <w:r w:rsidRPr="0009565D">
              <w:rPr>
                <w:rFonts w:ascii="Times New Roman" w:hAnsi="Times New Roman" w:cs="Times New Roman"/>
                <w:bCs/>
                <w:iCs/>
                <w:color w:val="222222"/>
                <w:sz w:val="24"/>
                <w:szCs w:val="24"/>
                <w:shd w:val="clear" w:color="auto" w:fill="FFFFFF"/>
              </w:rPr>
              <w:t xml:space="preserve">Бұл тапсырмада негізгі элементтер, </w:t>
            </w:r>
            <w:r w:rsidRPr="0009565D">
              <w:rPr>
                <w:rFonts w:ascii="Times New Roman" w:hAnsi="Times New Roman" w:cs="Times New Roman"/>
                <w:bCs/>
                <w:iCs/>
                <w:color w:val="222222"/>
                <w:sz w:val="24"/>
                <w:szCs w:val="24"/>
                <w:shd w:val="clear" w:color="auto" w:fill="FFFFFF"/>
                <w:lang w:val="kk-KZ"/>
              </w:rPr>
              <w:t>факторлар</w:t>
            </w:r>
            <w:r w:rsidRPr="0009565D">
              <w:rPr>
                <w:rFonts w:ascii="Times New Roman" w:hAnsi="Times New Roman" w:cs="Times New Roman"/>
                <w:bCs/>
                <w:iCs/>
                <w:color w:val="222222"/>
                <w:sz w:val="24"/>
                <w:szCs w:val="24"/>
                <w:shd w:val="clear" w:color="auto" w:fill="FFFFFF"/>
              </w:rPr>
              <w:t xml:space="preserve"> мен сипаттамасы бар, бірақ олардың арасындағы сандық тәуелділіктер белгісіз болып табылады.</w:t>
            </w:r>
          </w:p>
        </w:tc>
      </w:tr>
    </w:tbl>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p>
    <w:p w:rsidR="00037796" w:rsidRPr="0009565D" w:rsidRDefault="00037796" w:rsidP="001F041A">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Агрокәсіпорындар үшін, әсіресе Солтүстік Қазақстандағы сияқты табиғи-климаттық белгісіздік пен нарықтық конъюнктураның тұрақсыздығы жағдайында әрекет ететіндерде, өндірістік сценарийді жоспарлау және таңдау тапсырмалары баламалардың көптігімен, бағалау критерийлерінің екіұштылығымен және сенімді деректердің шектеулігімен ерекшеленеді. Мысалы, ықтимал сценарийлер егіс алқаптарының құрылымы, қолданылатын агротехнологиялардың түрі, өнімді сақтау мен сату логистикасы, сыртқы қаржыландыруды пайдалану және тағы басқалар бойынша әртүрлі болуы мүмкін. Әрбір сценарий өндіріс құны, күтілетін пайда, өнімнің жоғалу тәуекелдері, климаттық жағдайлардың өзгеруіне төзімділік, ресурстардың қолжетімділігі сияқты көптеген критерийлер бойынша бағаланады.</w:t>
      </w:r>
    </w:p>
    <w:p w:rsidR="00037796" w:rsidRPr="0009565D" w:rsidRDefault="00037796" w:rsidP="00327745">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Осы тапсырмаларды шешудегі қосымша күрделілік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көптеген критерийлер бойынша объективті өлшеулер мүмкін болмағандықтан, сараптамалық бағаларды қолданудың қажеттілігі. Мысалы, тәуекел деңгейі, агротехнологиялардың бейімділігі, құрғақшылыққа төзімділік немесе нарықтық конъюнктураның бағалануы негізінен сапалық көрсеткіштер болып табылады және тек сараптамалық формада бағалануы мүмкін. Дегенмен, мұндай бағалаулар әдетте субъективті, лингвистикалық сипатқа ие және есептеу модельдерінде қолдануға жарамды сандық формаға ауысу үшін арнайы процедураны талап етеді. Бұл тапсырманың формальдануының төмендігін және талдамалық модельге бұлыңғыр және сараптамалық ақпаратпен жұмыс істеуге икемді механизмдерді енгізу қажеттігін растайды. Осылайша, мұндай тапсырмаларды тиімді шешу үшін ақпараттық-талдамалық шешім қабылдауды қолдау жүйесінің архитектурасы мен әдістемелік бағытталуы қарастырылып отырған пәндік сала ерекшелігіне сәйкес болуы аса маңызды. Бұл ШҚҚЖ</w:t>
      </w:r>
      <w:r w:rsidR="0076687D" w:rsidRPr="0009565D">
        <w:rPr>
          <w:rFonts w:ascii="Times New Roman" w:hAnsi="Times New Roman" w:cs="Times New Roman"/>
          <w:color w:val="222222"/>
          <w:sz w:val="28"/>
          <w:szCs w:val="28"/>
          <w:shd w:val="clear" w:color="auto" w:fill="FFFFFF"/>
          <w:lang w:val="kk-KZ"/>
        </w:rPr>
        <w:t xml:space="preserve"> АТЖ-ін</w:t>
      </w:r>
      <w:r w:rsidRPr="0009565D">
        <w:rPr>
          <w:rFonts w:ascii="Times New Roman" w:hAnsi="Times New Roman" w:cs="Times New Roman"/>
          <w:color w:val="222222"/>
          <w:sz w:val="28"/>
          <w:szCs w:val="28"/>
          <w:shd w:val="clear" w:color="auto" w:fill="FFFFFF"/>
        </w:rPr>
        <w:t xml:space="preserve"> әмбебап бағдарламалық қамтамасыз ету ретінде емес, өңірдегі агрокәсіпорындардың нақты басқарушылық қажеттіліктеріне бейімделген арнайы құрал ретінде әзірлеуді білдіреді. Мұндай бағытталу келесі талаптарды қамтиды:</w:t>
      </w:r>
    </w:p>
    <w:p w:rsidR="00037796" w:rsidRPr="0009565D" w:rsidRDefault="00037796" w:rsidP="006411A4">
      <w:pPr>
        <w:numPr>
          <w:ilvl w:val="0"/>
          <w:numId w:val="42"/>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Солтүстік Қазақстан аграрлық секторына тән басым критерийлер жиынтығын жүйеге енгізу</w:t>
      </w:r>
      <w:r w:rsidR="00327745" w:rsidRPr="0009565D">
        <w:rPr>
          <w:rFonts w:ascii="Times New Roman" w:hAnsi="Times New Roman" w:cs="Times New Roman"/>
          <w:color w:val="222222"/>
          <w:sz w:val="28"/>
          <w:szCs w:val="28"/>
          <w:shd w:val="clear" w:color="auto" w:fill="FFFFFF"/>
          <w:lang w:val="kk-KZ"/>
        </w:rPr>
        <w:t>.</w:t>
      </w:r>
    </w:p>
    <w:p w:rsidR="00037796" w:rsidRPr="0009565D" w:rsidRDefault="00037796" w:rsidP="006411A4">
      <w:pPr>
        <w:numPr>
          <w:ilvl w:val="0"/>
          <w:numId w:val="42"/>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Вербалды-сандық сараптамалық бағаларды өңдей алатын алгоритмдерді іске асыру</w:t>
      </w:r>
      <w:r w:rsidR="00327745" w:rsidRPr="0009565D">
        <w:rPr>
          <w:rFonts w:ascii="Times New Roman" w:hAnsi="Times New Roman" w:cs="Times New Roman"/>
          <w:color w:val="222222"/>
          <w:sz w:val="28"/>
          <w:szCs w:val="28"/>
          <w:shd w:val="clear" w:color="auto" w:fill="FFFFFF"/>
          <w:lang w:val="kk-KZ"/>
        </w:rPr>
        <w:t>.</w:t>
      </w:r>
    </w:p>
    <w:p w:rsidR="00037796" w:rsidRPr="0009565D" w:rsidRDefault="00037796" w:rsidP="006411A4">
      <w:pPr>
        <w:numPr>
          <w:ilvl w:val="0"/>
          <w:numId w:val="42"/>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Көпкритерийлілік пен белгісіздік жағдайында баламаларды дәрежелеу және таңдау модельдерін қолдау</w:t>
      </w:r>
      <w:r w:rsidR="00327745" w:rsidRPr="0009565D">
        <w:rPr>
          <w:rFonts w:ascii="Times New Roman" w:hAnsi="Times New Roman" w:cs="Times New Roman"/>
          <w:color w:val="222222"/>
          <w:sz w:val="28"/>
          <w:szCs w:val="28"/>
          <w:shd w:val="clear" w:color="auto" w:fill="FFFFFF"/>
          <w:lang w:val="kk-KZ"/>
        </w:rPr>
        <w:t>.</w:t>
      </w:r>
    </w:p>
    <w:p w:rsidR="00037796" w:rsidRPr="0009565D" w:rsidRDefault="00037796" w:rsidP="006411A4">
      <w:pPr>
        <w:numPr>
          <w:ilvl w:val="0"/>
          <w:numId w:val="42"/>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Математикалық модельдеу саласында терең білімді талап етпейтін, соңғы пайдаланушыға бағытталған интуитивті түсінікті интерфейсті қамтамасыз ету.</w:t>
      </w:r>
    </w:p>
    <w:p w:rsidR="00037796" w:rsidRPr="0009565D" w:rsidRDefault="00037796" w:rsidP="00327745">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Технологиялық жүзеге асыру тұрғысынан, ақпараттық-талдамалық шешім қабылдауды қолдау жүйесін пайдаланушының жеке компьютеріне орнатып, тікелей сол жерде жұмыс істеуге арналған «жұмыс үстелі» бағдарламалық өнім ретінде әзірлеудің тиімділігі ерекше атап өтіледі. Мұндай тәсіл қамтамасыз етеді:</w:t>
      </w:r>
    </w:p>
    <w:p w:rsidR="00037796" w:rsidRPr="0009565D" w:rsidRDefault="00037796" w:rsidP="00327745">
      <w:pPr>
        <w:numPr>
          <w:ilvl w:val="0"/>
          <w:numId w:val="17"/>
        </w:numPr>
        <w:tabs>
          <w:tab w:val="left" w:pos="1134"/>
        </w:tabs>
        <w:spacing w:after="0" w:line="240" w:lineRule="auto"/>
        <w:ind w:left="0" w:firstLine="709"/>
        <w:contextualSpacing/>
        <w:jc w:val="both"/>
        <w:rPr>
          <w:rFonts w:ascii="Times New Roman" w:hAnsi="Times New Roman" w:cs="Times New Roman"/>
          <w:bCs/>
          <w:color w:val="222222"/>
          <w:sz w:val="28"/>
          <w:szCs w:val="28"/>
          <w:shd w:val="clear" w:color="auto" w:fill="FFFFFF"/>
        </w:rPr>
      </w:pPr>
      <w:r w:rsidRPr="0009565D">
        <w:rPr>
          <w:rFonts w:ascii="Times New Roman" w:hAnsi="Times New Roman" w:cs="Times New Roman"/>
          <w:bCs/>
          <w:color w:val="222222"/>
          <w:sz w:val="28"/>
          <w:szCs w:val="28"/>
          <w:shd w:val="clear" w:color="auto" w:fill="FFFFFF"/>
        </w:rPr>
        <w:t>ауылдық жерлердегі шектеулі немесе тұрақсыз интернет байланысы жағдайында аса маңызды болатын автономды жұмыс;</w:t>
      </w:r>
    </w:p>
    <w:p w:rsidR="00037796" w:rsidRPr="0009565D" w:rsidRDefault="00037796" w:rsidP="00327745">
      <w:pPr>
        <w:numPr>
          <w:ilvl w:val="0"/>
          <w:numId w:val="17"/>
        </w:numPr>
        <w:tabs>
          <w:tab w:val="left" w:pos="1134"/>
        </w:tabs>
        <w:spacing w:after="0" w:line="240" w:lineRule="auto"/>
        <w:ind w:left="0" w:firstLine="709"/>
        <w:contextualSpacing/>
        <w:jc w:val="both"/>
        <w:rPr>
          <w:rFonts w:ascii="Times New Roman" w:hAnsi="Times New Roman" w:cs="Times New Roman"/>
          <w:bCs/>
          <w:color w:val="222222"/>
          <w:sz w:val="28"/>
          <w:szCs w:val="28"/>
          <w:shd w:val="clear" w:color="auto" w:fill="FFFFFF"/>
        </w:rPr>
      </w:pPr>
      <w:r w:rsidRPr="0009565D">
        <w:rPr>
          <w:rFonts w:ascii="Times New Roman" w:hAnsi="Times New Roman" w:cs="Times New Roman"/>
          <w:bCs/>
          <w:color w:val="222222"/>
          <w:sz w:val="28"/>
          <w:szCs w:val="28"/>
          <w:shd w:val="clear" w:color="auto" w:fill="FFFFFF"/>
        </w:rPr>
        <w:t>ақпараттың жергілікті есептеу ортасында сақталуы нәтижесінде деректердің қауіпсіздігі;</w:t>
      </w:r>
    </w:p>
    <w:p w:rsidR="00037796" w:rsidRPr="0009565D" w:rsidRDefault="00037796" w:rsidP="00327745">
      <w:pPr>
        <w:numPr>
          <w:ilvl w:val="0"/>
          <w:numId w:val="17"/>
        </w:numPr>
        <w:tabs>
          <w:tab w:val="left" w:pos="1134"/>
        </w:tabs>
        <w:spacing w:after="0" w:line="240" w:lineRule="auto"/>
        <w:ind w:left="0" w:firstLine="709"/>
        <w:contextualSpacing/>
        <w:jc w:val="both"/>
        <w:rPr>
          <w:rFonts w:ascii="Times New Roman" w:hAnsi="Times New Roman" w:cs="Times New Roman"/>
          <w:bCs/>
          <w:color w:val="222222"/>
          <w:sz w:val="28"/>
          <w:szCs w:val="28"/>
          <w:shd w:val="clear" w:color="auto" w:fill="FFFFFF"/>
        </w:rPr>
      </w:pPr>
      <w:r w:rsidRPr="0009565D">
        <w:rPr>
          <w:rFonts w:ascii="Times New Roman" w:hAnsi="Times New Roman" w:cs="Times New Roman"/>
          <w:bCs/>
          <w:color w:val="222222"/>
          <w:sz w:val="28"/>
          <w:szCs w:val="28"/>
          <w:shd w:val="clear" w:color="auto" w:fill="FFFFFF"/>
        </w:rPr>
        <w:t>пайдаланушыға өз қажеттіліктеріне сәйкес тапсырмалардың параметрлері мен құрылымын өздігінен бейімдеуге мүмкіндік беретін модельдің жеке тұлғалануы;</w:t>
      </w:r>
    </w:p>
    <w:p w:rsidR="00037796" w:rsidRPr="0009565D" w:rsidRDefault="00037796" w:rsidP="00327745">
      <w:pPr>
        <w:numPr>
          <w:ilvl w:val="0"/>
          <w:numId w:val="17"/>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bCs/>
          <w:color w:val="222222"/>
          <w:sz w:val="28"/>
          <w:szCs w:val="28"/>
          <w:shd w:val="clear" w:color="auto" w:fill="FFFFFF"/>
        </w:rPr>
        <w:t>жаңа алгоритмдер, интерфейс шешімдері мен білім базаларын енгізуді қоса алғанда, функционалдықты икемді жаңарту</w:t>
      </w:r>
      <w:r w:rsidRPr="0009565D">
        <w:rPr>
          <w:rFonts w:ascii="Times New Roman" w:hAnsi="Times New Roman" w:cs="Times New Roman"/>
          <w:color w:val="222222"/>
          <w:sz w:val="28"/>
          <w:szCs w:val="28"/>
          <w:shd w:val="clear" w:color="auto" w:fill="FFFFFF"/>
        </w:rPr>
        <w:t>.</w:t>
      </w:r>
    </w:p>
    <w:p w:rsidR="00037796" w:rsidRPr="0009565D" w:rsidRDefault="00037796" w:rsidP="00327745">
      <w:pPr>
        <w:tabs>
          <w:tab w:val="left" w:pos="993"/>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Нәтижесінде ШҚҚЖ</w:t>
      </w:r>
      <w:r w:rsidR="0076687D" w:rsidRPr="0009565D">
        <w:rPr>
          <w:rFonts w:ascii="Times New Roman" w:hAnsi="Times New Roman" w:cs="Times New Roman"/>
          <w:color w:val="222222"/>
          <w:sz w:val="28"/>
          <w:szCs w:val="28"/>
          <w:shd w:val="clear" w:color="auto" w:fill="FFFFFF"/>
          <w:lang w:val="kk-KZ"/>
        </w:rPr>
        <w:t xml:space="preserve"> АТЖ</w:t>
      </w:r>
      <w:r w:rsidR="0076687D" w:rsidRPr="0009565D">
        <w:rPr>
          <w:rFonts w:ascii="Times New Roman" w:hAnsi="Times New Roman" w:cs="Times New Roman"/>
          <w:color w:val="222222"/>
          <w:sz w:val="28"/>
          <w:szCs w:val="28"/>
          <w:shd w:val="clear" w:color="auto" w:fill="FFFFFF"/>
        </w:rPr>
        <w:t>-ні</w:t>
      </w:r>
      <w:r w:rsidRPr="0009565D">
        <w:rPr>
          <w:rFonts w:ascii="Times New Roman" w:hAnsi="Times New Roman" w:cs="Times New Roman"/>
          <w:color w:val="222222"/>
          <w:sz w:val="28"/>
          <w:szCs w:val="28"/>
          <w:shd w:val="clear" w:color="auto" w:fill="FFFFFF"/>
        </w:rPr>
        <w:t xml:space="preserve">ң жұмыс үстелі қосымшасы ретінде мақсатты жүзеге асырылуы агрокәсіпорындардағы басқарушылық шешім қабылдау тапсырмаларының әдістемелік және техникалық талаптарын қанағаттандыра отырып, аймақтық агроэкономика жағдайында жүйелердің жоғары деңгейдегі бейімделгіштігі, тиімділігі және практикалық қолданылуын қамтамасыз етеді. Мұндай жағдайда агрокәсіпорындардың оңтайлы жұмыс сценарийлерін іздеу тапсырмаларына арналған ақпараттық-талдамалық шешім қабылдауды қолдау жүйесінің құрылымдық құрылымы басқару шешімдерін нақты аграрлық шаруашылықта қалыптастыру, талдау және бекіту логикасын анықтайтын ішкі процестер, регламенттер және басқару құрылымдарының жиынтығы сияқты ұйымдастырушылық құрылым ерекшеліктерін және шешім қабылдау теориясының әдістемелік қағидаттарын ескере отырып құрылуы қажет. Жүйе шешім қабылдаушы тұлғаның жеке артықшылықтары жүйесіне, шаруашылық қызметінің автоматтандыру деңгейіне, жауапкершілік иерархиясына және ақпаратқа қолжетімділікке икемделе алуы тиіс. Сонымен қатар, кез келген толыққанды ШҚҚЖ </w:t>
      </w:r>
      <w:r w:rsidR="0076687D" w:rsidRPr="0009565D">
        <w:rPr>
          <w:rFonts w:ascii="Times New Roman" w:hAnsi="Times New Roman" w:cs="Times New Roman"/>
          <w:color w:val="222222"/>
          <w:sz w:val="28"/>
          <w:szCs w:val="28"/>
          <w:shd w:val="clear" w:color="auto" w:fill="FFFFFF"/>
          <w:lang w:val="kk-KZ"/>
        </w:rPr>
        <w:t xml:space="preserve">АТЖ </w:t>
      </w:r>
      <w:r w:rsidRPr="0009565D">
        <w:rPr>
          <w:rFonts w:ascii="Times New Roman" w:hAnsi="Times New Roman" w:cs="Times New Roman"/>
          <w:color w:val="222222"/>
          <w:sz w:val="28"/>
          <w:szCs w:val="28"/>
          <w:shd w:val="clear" w:color="auto" w:fill="FFFFFF"/>
        </w:rPr>
        <w:t>аясында ақпарат жинау мен сақтау кезеңінен бастап басқарушылық баламаларды құру және негіздеу кезеңіне дейінгі шешім қабылдау үдерісінің негізгі кезеңдерін орындауды қамтамасыз ететін үш негізгі функционалдық құрамдас бөліктің болуы қарастырылуы қажет. Бұл құрамдас бөліктер қазіргі заманғы ШҚҚЖ-дың іргетас элементтері болып табылады және талдамалық әрі есептеу циклінің толықтығын қамтамасыз етеді.</w:t>
      </w:r>
    </w:p>
    <w:p w:rsidR="00037796" w:rsidRPr="0009565D" w:rsidRDefault="00037796" w:rsidP="00327745">
      <w:pPr>
        <w:tabs>
          <w:tab w:val="left" w:pos="993"/>
        </w:tabs>
        <w:spacing w:after="0" w:line="240" w:lineRule="auto"/>
        <w:ind w:firstLine="709"/>
        <w:contextualSpacing/>
        <w:jc w:val="both"/>
        <w:rPr>
          <w:rFonts w:ascii="Times New Roman" w:hAnsi="Times New Roman" w:cs="Times New Roman"/>
          <w:bCs/>
          <w:color w:val="222222"/>
          <w:sz w:val="28"/>
          <w:szCs w:val="28"/>
          <w:shd w:val="clear" w:color="auto" w:fill="FFFFFF"/>
        </w:rPr>
      </w:pPr>
      <w:r w:rsidRPr="0009565D">
        <w:rPr>
          <w:rFonts w:ascii="Times New Roman" w:hAnsi="Times New Roman" w:cs="Times New Roman"/>
          <w:bCs/>
          <w:color w:val="222222"/>
          <w:sz w:val="28"/>
          <w:szCs w:val="28"/>
          <w:shd w:val="clear" w:color="auto" w:fill="FFFFFF"/>
          <w:lang w:val="kk-KZ"/>
        </w:rPr>
        <w:t xml:space="preserve">1. </w:t>
      </w:r>
      <w:r w:rsidRPr="0009565D">
        <w:rPr>
          <w:rFonts w:ascii="Times New Roman" w:hAnsi="Times New Roman" w:cs="Times New Roman"/>
          <w:bCs/>
          <w:color w:val="222222"/>
          <w:sz w:val="28"/>
          <w:szCs w:val="28"/>
          <w:shd w:val="clear" w:color="auto" w:fill="FFFFFF"/>
        </w:rPr>
        <w:t>Мәліметтер қоры. ШҚҚЖ</w:t>
      </w:r>
      <w:r w:rsidR="0076687D" w:rsidRPr="0009565D">
        <w:rPr>
          <w:rFonts w:ascii="Times New Roman" w:hAnsi="Times New Roman" w:cs="Times New Roman"/>
          <w:bCs/>
          <w:color w:val="222222"/>
          <w:sz w:val="28"/>
          <w:szCs w:val="28"/>
          <w:shd w:val="clear" w:color="auto" w:fill="FFFFFF"/>
          <w:lang w:val="kk-KZ"/>
        </w:rPr>
        <w:t xml:space="preserve"> АТЖ</w:t>
      </w:r>
      <w:r w:rsidRPr="0009565D">
        <w:rPr>
          <w:rFonts w:ascii="Times New Roman" w:hAnsi="Times New Roman" w:cs="Times New Roman"/>
          <w:bCs/>
          <w:color w:val="222222"/>
          <w:sz w:val="28"/>
          <w:szCs w:val="28"/>
          <w:shd w:val="clear" w:color="auto" w:fill="FFFFFF"/>
        </w:rPr>
        <w:t xml:space="preserve"> мәліметтер қоры басқарушылық шешімдерді қалыптастыру үшін қажетті ақпаратты сақтау, жүйелеу және жедел жаңарту мақсатын көздейді. Ол құрылымдық деректерді (мысалы, нормативтік анықтамалық ақпарат, өндірістік көрсеткіштер статистикасы, агроклиматтық сипаттамалар, қаржылық есептер) және жартылай құрылымдық немесе сараптамалық деректерді қамтиды, олар пайдаланушылармен өзара әрекеттесу барысында немесе сыртқы көздерден алынған (мысалы, метеобақылау базалары, нарықтық бағалар туралы деректер, тәуекелдердің сараптамалық бағалары). Бұл құрамдас бөлікке қойылатын негізгі талаптар:</w:t>
      </w:r>
    </w:p>
    <w:p w:rsidR="00037796" w:rsidRPr="0009565D" w:rsidRDefault="00037796" w:rsidP="00327745">
      <w:pPr>
        <w:numPr>
          <w:ilvl w:val="0"/>
          <w:numId w:val="18"/>
        </w:numPr>
        <w:tabs>
          <w:tab w:val="clear" w:pos="720"/>
          <w:tab w:val="left" w:pos="709"/>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деректердің бүтіндігі мен үйлесімділігін қамтамасыз ету;</w:t>
      </w:r>
    </w:p>
    <w:p w:rsidR="00037796" w:rsidRPr="0009565D" w:rsidRDefault="00037796" w:rsidP="00327745">
      <w:pPr>
        <w:numPr>
          <w:ilvl w:val="0"/>
          <w:numId w:val="18"/>
        </w:numPr>
        <w:tabs>
          <w:tab w:val="clear" w:pos="720"/>
          <w:tab w:val="left" w:pos="709"/>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тарихи талдауды қолдау (деректер архивтерін сақтау);</w:t>
      </w:r>
    </w:p>
    <w:p w:rsidR="00037796" w:rsidRPr="0009565D" w:rsidRDefault="00037796" w:rsidP="00327745">
      <w:pPr>
        <w:numPr>
          <w:ilvl w:val="0"/>
          <w:numId w:val="18"/>
        </w:numPr>
        <w:tabs>
          <w:tab w:val="clear" w:pos="720"/>
          <w:tab w:val="left" w:pos="709"/>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пайдаланушылардың құқықтарын икемді түрде басқару және шектеу жүйесі;</w:t>
      </w:r>
    </w:p>
    <w:p w:rsidR="00037796" w:rsidRPr="0009565D" w:rsidRDefault="00037796" w:rsidP="00327745">
      <w:pPr>
        <w:numPr>
          <w:ilvl w:val="0"/>
          <w:numId w:val="18"/>
        </w:numPr>
        <w:tabs>
          <w:tab w:val="clear" w:pos="720"/>
          <w:tab w:val="left" w:pos="709"/>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сыртқы ақпараттық жүйелермен (ERP, CRM, мониторинг API және т.б.) интеграция мүмкіндігі.</w:t>
      </w:r>
    </w:p>
    <w:p w:rsidR="00037796" w:rsidRPr="0009565D" w:rsidRDefault="00037796" w:rsidP="00327745">
      <w:pPr>
        <w:tabs>
          <w:tab w:val="left" w:pos="993"/>
        </w:tabs>
        <w:spacing w:after="0" w:line="240" w:lineRule="auto"/>
        <w:ind w:firstLine="709"/>
        <w:contextualSpacing/>
        <w:jc w:val="both"/>
        <w:rPr>
          <w:rFonts w:ascii="Times New Roman" w:hAnsi="Times New Roman" w:cs="Times New Roman"/>
          <w:bCs/>
          <w:color w:val="222222"/>
          <w:sz w:val="28"/>
          <w:szCs w:val="28"/>
          <w:shd w:val="clear" w:color="auto" w:fill="FFFFFF"/>
        </w:rPr>
      </w:pPr>
      <w:r w:rsidRPr="0009565D">
        <w:rPr>
          <w:rFonts w:ascii="Times New Roman" w:hAnsi="Times New Roman" w:cs="Times New Roman"/>
          <w:bCs/>
          <w:color w:val="222222"/>
          <w:sz w:val="28"/>
          <w:szCs w:val="28"/>
          <w:shd w:val="clear" w:color="auto" w:fill="FFFFFF"/>
          <w:lang w:val="kk-KZ"/>
        </w:rPr>
        <w:t xml:space="preserve">2. </w:t>
      </w:r>
      <w:r w:rsidRPr="0009565D">
        <w:rPr>
          <w:rFonts w:ascii="Times New Roman" w:hAnsi="Times New Roman" w:cs="Times New Roman"/>
          <w:bCs/>
          <w:color w:val="222222"/>
          <w:sz w:val="28"/>
          <w:szCs w:val="28"/>
          <w:shd w:val="clear" w:color="auto" w:fill="FFFFFF"/>
        </w:rPr>
        <w:t xml:space="preserve">Модельдер, әдістер және құралдар кітапханасы. Бұл құрамдас бөлік </w:t>
      </w:r>
      <w:r w:rsidR="0076687D" w:rsidRPr="0009565D">
        <w:rPr>
          <w:rFonts w:ascii="Times New Roman" w:hAnsi="Times New Roman" w:cs="Times New Roman"/>
          <w:bCs/>
          <w:color w:val="222222"/>
          <w:sz w:val="28"/>
          <w:szCs w:val="28"/>
          <w:shd w:val="clear" w:color="auto" w:fill="FFFFFF"/>
        </w:rPr>
        <w:t>ШҚҚЖ АТЖ-</w:t>
      </w:r>
      <w:r w:rsidRPr="0009565D">
        <w:rPr>
          <w:rFonts w:ascii="Times New Roman" w:hAnsi="Times New Roman" w:cs="Times New Roman"/>
          <w:bCs/>
          <w:color w:val="222222"/>
          <w:sz w:val="28"/>
          <w:szCs w:val="28"/>
          <w:shd w:val="clear" w:color="auto" w:fill="FFFFFF"/>
        </w:rPr>
        <w:t>н</w:t>
      </w:r>
      <w:r w:rsidR="0076687D" w:rsidRPr="0009565D">
        <w:rPr>
          <w:rFonts w:ascii="Times New Roman" w:hAnsi="Times New Roman" w:cs="Times New Roman"/>
          <w:bCs/>
          <w:color w:val="222222"/>
          <w:sz w:val="28"/>
          <w:szCs w:val="28"/>
          <w:shd w:val="clear" w:color="auto" w:fill="FFFFFF"/>
          <w:lang w:val="kk-KZ"/>
        </w:rPr>
        <w:t>і</w:t>
      </w:r>
      <w:r w:rsidRPr="0009565D">
        <w:rPr>
          <w:rFonts w:ascii="Times New Roman" w:hAnsi="Times New Roman" w:cs="Times New Roman"/>
          <w:bCs/>
          <w:color w:val="222222"/>
          <w:sz w:val="28"/>
          <w:szCs w:val="28"/>
          <w:shd w:val="clear" w:color="auto" w:fill="FFFFFF"/>
        </w:rPr>
        <w:t>ң есептеу және логикалық ядросын жүзеге асырады, онда басқарушылық сценарийлерді талдау, оңтайландыру және модельдеу алгоритмдері шоғырланған. Кітапхана мыналарды қамтуы тиіс:</w:t>
      </w:r>
    </w:p>
    <w:p w:rsidR="00037796" w:rsidRPr="0009565D" w:rsidRDefault="00037796" w:rsidP="00327745">
      <w:pPr>
        <w:numPr>
          <w:ilvl w:val="0"/>
          <w:numId w:val="19"/>
        </w:numPr>
        <w:tabs>
          <w:tab w:val="left" w:pos="993"/>
        </w:tabs>
        <w:spacing w:after="0" w:line="240" w:lineRule="auto"/>
        <w:ind w:left="0" w:firstLine="709"/>
        <w:contextualSpacing/>
        <w:jc w:val="both"/>
        <w:rPr>
          <w:rFonts w:ascii="Times New Roman" w:hAnsi="Times New Roman" w:cs="Times New Roman"/>
          <w:bCs/>
          <w:color w:val="222222"/>
          <w:sz w:val="28"/>
          <w:szCs w:val="28"/>
          <w:shd w:val="clear" w:color="auto" w:fill="FFFFFF"/>
        </w:rPr>
      </w:pPr>
      <w:r w:rsidRPr="0009565D">
        <w:rPr>
          <w:rFonts w:ascii="Times New Roman" w:hAnsi="Times New Roman" w:cs="Times New Roman"/>
          <w:bCs/>
          <w:color w:val="222222"/>
          <w:sz w:val="28"/>
          <w:szCs w:val="28"/>
          <w:shd w:val="clear" w:color="auto" w:fill="FFFFFF"/>
        </w:rPr>
        <w:t>көпкритерийлі таңдау модельдері (мысалы, иерархияларды талдау әдісі, салмақталған қосынды әдісі, TOPSIS, ELECTRE және т.б.);</w:t>
      </w:r>
    </w:p>
    <w:p w:rsidR="00037796" w:rsidRPr="0009565D" w:rsidRDefault="00037796" w:rsidP="00327745">
      <w:pPr>
        <w:numPr>
          <w:ilvl w:val="0"/>
          <w:numId w:val="19"/>
        </w:numPr>
        <w:tabs>
          <w:tab w:val="left" w:pos="993"/>
        </w:tabs>
        <w:spacing w:after="0" w:line="240" w:lineRule="auto"/>
        <w:ind w:left="0" w:firstLine="709"/>
        <w:contextualSpacing/>
        <w:jc w:val="both"/>
        <w:rPr>
          <w:rFonts w:ascii="Times New Roman" w:hAnsi="Times New Roman" w:cs="Times New Roman"/>
          <w:bCs/>
          <w:color w:val="222222"/>
          <w:sz w:val="28"/>
          <w:szCs w:val="28"/>
          <w:shd w:val="clear" w:color="auto" w:fill="FFFFFF"/>
        </w:rPr>
      </w:pPr>
      <w:r w:rsidRPr="0009565D">
        <w:rPr>
          <w:rFonts w:ascii="Times New Roman" w:hAnsi="Times New Roman" w:cs="Times New Roman"/>
          <w:bCs/>
          <w:color w:val="222222"/>
          <w:sz w:val="28"/>
          <w:szCs w:val="28"/>
          <w:shd w:val="clear" w:color="auto" w:fill="FFFFFF"/>
        </w:rPr>
        <w:t>сараптамалық пікірлерді біріктіру әдістері (бұлыңғыр логика және вербалды-сандық шкалаларды қоса алғанда);</w:t>
      </w:r>
    </w:p>
    <w:p w:rsidR="00037796" w:rsidRPr="0009565D" w:rsidRDefault="00037796" w:rsidP="00327745">
      <w:pPr>
        <w:numPr>
          <w:ilvl w:val="0"/>
          <w:numId w:val="19"/>
        </w:numPr>
        <w:tabs>
          <w:tab w:val="left" w:pos="993"/>
        </w:tabs>
        <w:spacing w:after="0" w:line="240" w:lineRule="auto"/>
        <w:ind w:left="0" w:firstLine="709"/>
        <w:contextualSpacing/>
        <w:jc w:val="both"/>
        <w:rPr>
          <w:rFonts w:ascii="Times New Roman" w:hAnsi="Times New Roman" w:cs="Times New Roman"/>
          <w:bCs/>
          <w:color w:val="222222"/>
          <w:sz w:val="28"/>
          <w:szCs w:val="28"/>
          <w:shd w:val="clear" w:color="auto" w:fill="FFFFFF"/>
        </w:rPr>
      </w:pPr>
      <w:r w:rsidRPr="0009565D">
        <w:rPr>
          <w:rFonts w:ascii="Times New Roman" w:hAnsi="Times New Roman" w:cs="Times New Roman"/>
          <w:bCs/>
          <w:color w:val="222222"/>
          <w:sz w:val="28"/>
          <w:szCs w:val="28"/>
          <w:shd w:val="clear" w:color="auto" w:fill="FFFFFF"/>
        </w:rPr>
        <w:t>сценарийлік талдау және болжау алгоритмдері (машина үйрену әдістері, регрессиялық талдау, имитациялық модельдеуді қоса алғанда);</w:t>
      </w:r>
    </w:p>
    <w:p w:rsidR="00037796" w:rsidRPr="0009565D" w:rsidRDefault="00037796" w:rsidP="00327745">
      <w:pPr>
        <w:numPr>
          <w:ilvl w:val="0"/>
          <w:numId w:val="19"/>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bCs/>
          <w:color w:val="222222"/>
          <w:sz w:val="28"/>
          <w:szCs w:val="28"/>
          <w:shd w:val="clear" w:color="auto" w:fill="FFFFFF"/>
        </w:rPr>
        <w:t>нәтижелерді визуализациялау құралдары (басымдықтар кестелері, сезімталдық диаграммалары, артықшылық карталары және т.б.)</w:t>
      </w:r>
      <w:r w:rsidRPr="0009565D">
        <w:rPr>
          <w:rFonts w:ascii="Times New Roman" w:hAnsi="Times New Roman" w:cs="Times New Roman"/>
          <w:color w:val="222222"/>
          <w:sz w:val="28"/>
          <w:szCs w:val="28"/>
          <w:shd w:val="clear" w:color="auto" w:fill="FFFFFF"/>
        </w:rPr>
        <w:t>.</w:t>
      </w:r>
    </w:p>
    <w:p w:rsidR="00037796" w:rsidRPr="0009565D" w:rsidRDefault="00037796" w:rsidP="00327745">
      <w:pPr>
        <w:tabs>
          <w:tab w:val="left" w:pos="993"/>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Кең көлемді кітапхананың болуы жүйені нақты агрокәсіпорынның шарттарына бейімдеуге, талдамалық икемділікті қамтамасыз етуге және әртүрлі күрделілік деңгейіндегі тапсырмаларға модельдерді масштабтауға мүмкіндік береді.</w:t>
      </w:r>
    </w:p>
    <w:p w:rsidR="00037796" w:rsidRPr="0009565D" w:rsidRDefault="00037796" w:rsidP="00327745">
      <w:pPr>
        <w:tabs>
          <w:tab w:val="left" w:pos="993"/>
        </w:tabs>
        <w:spacing w:after="0" w:line="240" w:lineRule="auto"/>
        <w:ind w:firstLine="709"/>
        <w:contextualSpacing/>
        <w:jc w:val="both"/>
        <w:rPr>
          <w:rFonts w:ascii="Times New Roman" w:hAnsi="Times New Roman" w:cs="Times New Roman"/>
          <w:bCs/>
          <w:color w:val="222222"/>
          <w:sz w:val="28"/>
          <w:szCs w:val="28"/>
          <w:shd w:val="clear" w:color="auto" w:fill="FFFFFF"/>
        </w:rPr>
      </w:pPr>
      <w:r w:rsidRPr="0009565D">
        <w:rPr>
          <w:rFonts w:ascii="Times New Roman" w:hAnsi="Times New Roman" w:cs="Times New Roman"/>
          <w:bCs/>
          <w:color w:val="222222"/>
          <w:sz w:val="28"/>
          <w:szCs w:val="28"/>
          <w:shd w:val="clear" w:color="auto" w:fill="FFFFFF"/>
          <w:lang w:val="kk-KZ"/>
        </w:rPr>
        <w:t xml:space="preserve">3. </w:t>
      </w:r>
      <w:r w:rsidRPr="0009565D">
        <w:rPr>
          <w:rFonts w:ascii="Times New Roman" w:hAnsi="Times New Roman" w:cs="Times New Roman"/>
          <w:bCs/>
          <w:color w:val="222222"/>
          <w:sz w:val="28"/>
          <w:szCs w:val="28"/>
          <w:shd w:val="clear" w:color="auto" w:fill="FFFFFF"/>
        </w:rPr>
        <w:t xml:space="preserve">Интерактивті пайдаланушы интерфейсі. Пайдаланушы интерфейсі </w:t>
      </w:r>
      <w:r w:rsidR="00451B34" w:rsidRPr="0009565D">
        <w:rPr>
          <w:rFonts w:ascii="Times New Roman" w:hAnsi="Times New Roman" w:cs="Times New Roman"/>
          <w:bCs/>
          <w:color w:val="222222"/>
          <w:sz w:val="28"/>
          <w:szCs w:val="28"/>
          <w:shd w:val="clear" w:color="auto" w:fill="FFFFFF"/>
        </w:rPr>
        <w:t>‒</w:t>
      </w:r>
      <w:r w:rsidRPr="0009565D">
        <w:rPr>
          <w:rFonts w:ascii="Times New Roman" w:hAnsi="Times New Roman" w:cs="Times New Roman"/>
          <w:bCs/>
          <w:color w:val="222222"/>
          <w:sz w:val="28"/>
          <w:szCs w:val="28"/>
          <w:shd w:val="clear" w:color="auto" w:fill="FFFFFF"/>
        </w:rPr>
        <w:t xml:space="preserve"> шешім қабылдаушы тұлға мен жүйе арасындағы ең маңызды өзара әрекеттесу буыны болып табылады. Ол қамтамасыз етеді:</w:t>
      </w:r>
    </w:p>
    <w:p w:rsidR="00037796" w:rsidRPr="0009565D" w:rsidRDefault="00037796" w:rsidP="00327745">
      <w:pPr>
        <w:numPr>
          <w:ilvl w:val="0"/>
          <w:numId w:val="20"/>
        </w:numPr>
        <w:tabs>
          <w:tab w:val="left" w:pos="993"/>
        </w:tabs>
        <w:spacing w:after="0" w:line="240" w:lineRule="auto"/>
        <w:ind w:left="0" w:firstLine="709"/>
        <w:contextualSpacing/>
        <w:jc w:val="both"/>
        <w:rPr>
          <w:rFonts w:ascii="Times New Roman" w:hAnsi="Times New Roman" w:cs="Times New Roman"/>
          <w:bCs/>
          <w:color w:val="222222"/>
          <w:sz w:val="28"/>
          <w:szCs w:val="28"/>
          <w:shd w:val="clear" w:color="auto" w:fill="FFFFFF"/>
        </w:rPr>
      </w:pPr>
      <w:r w:rsidRPr="0009565D">
        <w:rPr>
          <w:rFonts w:ascii="Times New Roman" w:hAnsi="Times New Roman" w:cs="Times New Roman"/>
          <w:bCs/>
          <w:color w:val="222222"/>
          <w:sz w:val="28"/>
          <w:szCs w:val="28"/>
          <w:shd w:val="clear" w:color="auto" w:fill="FFFFFF"/>
        </w:rPr>
        <w:t>бастапқы деректерді енгізу (қолмен немесе сыртқы көздерден);</w:t>
      </w:r>
    </w:p>
    <w:p w:rsidR="00037796" w:rsidRPr="0009565D" w:rsidRDefault="00037796" w:rsidP="00327745">
      <w:pPr>
        <w:numPr>
          <w:ilvl w:val="0"/>
          <w:numId w:val="20"/>
        </w:numPr>
        <w:tabs>
          <w:tab w:val="left" w:pos="993"/>
        </w:tabs>
        <w:spacing w:after="0" w:line="240" w:lineRule="auto"/>
        <w:ind w:left="0" w:firstLine="709"/>
        <w:contextualSpacing/>
        <w:jc w:val="both"/>
        <w:rPr>
          <w:rFonts w:ascii="Times New Roman" w:hAnsi="Times New Roman" w:cs="Times New Roman"/>
          <w:bCs/>
          <w:color w:val="222222"/>
          <w:sz w:val="28"/>
          <w:szCs w:val="28"/>
          <w:shd w:val="clear" w:color="auto" w:fill="FFFFFF"/>
        </w:rPr>
      </w:pPr>
      <w:r w:rsidRPr="0009565D">
        <w:rPr>
          <w:rFonts w:ascii="Times New Roman" w:hAnsi="Times New Roman" w:cs="Times New Roman"/>
          <w:bCs/>
          <w:color w:val="222222"/>
          <w:sz w:val="28"/>
          <w:szCs w:val="28"/>
          <w:shd w:val="clear" w:color="auto" w:fill="FFFFFF"/>
        </w:rPr>
        <w:t>модельдеу параметрлері мен бағалау критерийлерін баптау;</w:t>
      </w:r>
    </w:p>
    <w:p w:rsidR="00037796" w:rsidRPr="0009565D" w:rsidRDefault="00037796" w:rsidP="00327745">
      <w:pPr>
        <w:numPr>
          <w:ilvl w:val="0"/>
          <w:numId w:val="20"/>
        </w:numPr>
        <w:tabs>
          <w:tab w:val="left" w:pos="993"/>
        </w:tabs>
        <w:spacing w:after="0" w:line="240" w:lineRule="auto"/>
        <w:ind w:left="0" w:firstLine="709"/>
        <w:contextualSpacing/>
        <w:jc w:val="both"/>
        <w:rPr>
          <w:rFonts w:ascii="Times New Roman" w:hAnsi="Times New Roman" w:cs="Times New Roman"/>
          <w:bCs/>
          <w:color w:val="222222"/>
          <w:sz w:val="28"/>
          <w:szCs w:val="28"/>
          <w:shd w:val="clear" w:color="auto" w:fill="FFFFFF"/>
        </w:rPr>
      </w:pPr>
      <w:r w:rsidRPr="0009565D">
        <w:rPr>
          <w:rFonts w:ascii="Times New Roman" w:hAnsi="Times New Roman" w:cs="Times New Roman"/>
          <w:bCs/>
          <w:color w:val="222222"/>
          <w:sz w:val="28"/>
          <w:szCs w:val="28"/>
          <w:shd w:val="clear" w:color="auto" w:fill="FFFFFF"/>
        </w:rPr>
        <w:t>шешім қабылдау сессияларын басқару (сценарийлерді сақтау, көшіру, салыстыру);</w:t>
      </w:r>
    </w:p>
    <w:p w:rsidR="00037796" w:rsidRPr="0009565D" w:rsidRDefault="00037796" w:rsidP="00327745">
      <w:pPr>
        <w:numPr>
          <w:ilvl w:val="0"/>
          <w:numId w:val="20"/>
        </w:numPr>
        <w:tabs>
          <w:tab w:val="left" w:pos="993"/>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bCs/>
          <w:color w:val="222222"/>
          <w:sz w:val="28"/>
          <w:szCs w:val="28"/>
          <w:shd w:val="clear" w:color="auto" w:fill="FFFFFF"/>
        </w:rPr>
        <w:t>нәтижелерді қолжетімді және көрнекі түрде ұсыну</w:t>
      </w:r>
      <w:r w:rsidRPr="0009565D">
        <w:rPr>
          <w:rFonts w:ascii="Times New Roman" w:hAnsi="Times New Roman" w:cs="Times New Roman"/>
          <w:color w:val="222222"/>
          <w:sz w:val="28"/>
          <w:szCs w:val="28"/>
          <w:shd w:val="clear" w:color="auto" w:fill="FFFFFF"/>
        </w:rPr>
        <w:t>.</w:t>
      </w:r>
    </w:p>
    <w:p w:rsidR="00037796" w:rsidRPr="0009565D" w:rsidRDefault="00037796" w:rsidP="00327745">
      <w:pPr>
        <w:tabs>
          <w:tab w:val="left" w:pos="993"/>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Қазіргі заманғы пайдаланушы интерфейсі интуитивті түсінікті, көптілді, әртүрлі деңгейдегі пайдаланушылардың даярлығына бейімделген және шешім қабылдау процесінің айқындығын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бастапқы деректерден бастап нақты баламаны негіздеуге дейін қамтамасыз етуі тиіс. Ішкі көмекшілердің, кеңестердің, қадамдық шеберлердің, оқыту модульдерінің және кері байланыс құралдарының болуы да артық болмайды. Осылайша, жоғарыда сипатталған функционалдық құрамдас бөліктерді ескере отырып, дұрыс құрылымдалған ШҚҚЖ </w:t>
      </w:r>
      <w:r w:rsidR="0076687D" w:rsidRPr="0009565D">
        <w:rPr>
          <w:rFonts w:ascii="Times New Roman" w:hAnsi="Times New Roman" w:cs="Times New Roman"/>
          <w:color w:val="222222"/>
          <w:sz w:val="28"/>
          <w:szCs w:val="28"/>
          <w:shd w:val="clear" w:color="auto" w:fill="FFFFFF"/>
          <w:lang w:val="kk-KZ"/>
        </w:rPr>
        <w:t xml:space="preserve">АТЖ </w:t>
      </w:r>
      <w:r w:rsidRPr="0009565D">
        <w:rPr>
          <w:rFonts w:ascii="Times New Roman" w:hAnsi="Times New Roman" w:cs="Times New Roman"/>
          <w:color w:val="222222"/>
          <w:sz w:val="28"/>
          <w:szCs w:val="28"/>
          <w:shd w:val="clear" w:color="auto" w:fill="FFFFFF"/>
        </w:rPr>
        <w:t xml:space="preserve">Солтүстік Қазақстан агрокәсіпорындарына өндірістік қызметтің оңтайлы сценарийлерін жүйелі және негізді түрде таңдауға, тәуекелдерді азайтуға және сыртқы ортаның жоғары өзгергіштігі жағдайында басқарушылық тиімділікті арттыруға мүмкіндік береді. Ауыл шаруашылығы саласындағы шешім қабылдауды қолдау әдістерін халықаралық және Қазақстандық тәжірибеде қолданудың тиімділігі тұрақты даму, жер пайдалану оңтайландыру, ресурстарды үнемдеу және өнімділікті арттыру мәселелерін шешуде жоғары екенін растайды. Ең перспективалы бағыт </w:t>
      </w:r>
      <w:r w:rsidR="00451B34"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көпкритерийлі бағалау әдістері, өмірлік цикл технологиялары және бұлыңғыр аналитиканы біріктіретін интегративтік тәсіл. Бұл тәжірибе Қазақстан ауыл шаруашылығындағы басқарушылық шешімдердің сапасын арттыруға қабілетті, өңірлік шарттарға бейімделген ШҚҚЖ</w:t>
      </w:r>
      <w:r w:rsidR="0076687D" w:rsidRPr="0009565D">
        <w:rPr>
          <w:rFonts w:ascii="Times New Roman" w:hAnsi="Times New Roman" w:cs="Times New Roman"/>
          <w:color w:val="222222"/>
          <w:sz w:val="28"/>
          <w:szCs w:val="28"/>
          <w:shd w:val="clear" w:color="auto" w:fill="FFFFFF"/>
          <w:lang w:val="kk-KZ"/>
        </w:rPr>
        <w:t xml:space="preserve"> АТЖ</w:t>
      </w:r>
      <w:r w:rsidRPr="0009565D">
        <w:rPr>
          <w:rFonts w:ascii="Times New Roman" w:hAnsi="Times New Roman" w:cs="Times New Roman"/>
          <w:color w:val="222222"/>
          <w:sz w:val="28"/>
          <w:szCs w:val="28"/>
          <w:shd w:val="clear" w:color="auto" w:fill="FFFFFF"/>
        </w:rPr>
        <w:t xml:space="preserve"> әзірлеудің қажеттілігін көрсетеді.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b/>
          <w:color w:val="222222"/>
          <w:sz w:val="28"/>
          <w:szCs w:val="28"/>
          <w:shd w:val="clear" w:color="auto" w:fill="FFFFFF"/>
          <w:lang w:val="kk-KZ"/>
        </w:rPr>
      </w:pPr>
      <w:r w:rsidRPr="0009565D">
        <w:rPr>
          <w:rFonts w:ascii="Times New Roman" w:hAnsi="Times New Roman" w:cs="Times New Roman"/>
          <w:b/>
          <w:color w:val="222222"/>
          <w:sz w:val="28"/>
          <w:szCs w:val="28"/>
          <w:shd w:val="clear" w:color="auto" w:fill="FFFFFF"/>
          <w:lang w:val="kk-KZ"/>
        </w:rPr>
        <w:t>1.3 Өндірістік сценарийлерді көп критериалды таңдаудың математикалық моделі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Ауыл шаруашылығы саласында басқарушылық шешімдерді қолдаудың тиімді әдістерін әзірлеу және қолдану өндіріс процестерінің күрделілігінің өсуі мен тапсырмалардың көпкритерийлілігі жағдайында негізгі бағыттардың бірі болып табылады. Қазіргі агроөндіріс жоғары белгісіздік деңгейімен, ресурстардың шектеулігімен және экономикалық, экологиялық, технологиялық және әлеуметтік сияқты түрлі факторларды ескеру қажеттігімен сипатталады. Осыған байланысты шешім қабылдау процесін формализациялауға және субъективті фактордың әсерін азайтуға мүмкіндік беретін әдістер ерекше маңызға ие болады. Осы бөлімде басқарушылық шешімдерді қолдау әдістерінің негізгі санаттары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қатаң (математикалық негізделген) және эвристикалық (тәжірибе мен интуицияға негізделген) әдістер, сондай-ақ олардың агрокәсіпорындарды тұрақты басқаруды қамтамасыз етудегі рөлі қарастырылады.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Агрокәсіпорынның өндірісінің оңтайлы сценарийін іздеудің көпкритерийлі тапсырмасын шешу әдісін таңдағанда, нақты пәндік саланың объектісіне қатысты жағдайлық модель ерекшеліктерін ескеру қажет. Бұл тапсырманы шешу әдісін таңдауға әсер ететін жағдайлық модельдің алғышарттары мыналар: баламаларды бағалау және салыстыру, яғни басым сценарийді таңдау үшін елеулі ақпарат көлемін өңдеу қажет. Шешім қабылдаушы тұлғаның мінез-құлқы шешім қабылдау процесіне және оның нәтижелеріне айтарлықтай әсер етуі мүмкін.</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Көпкритерийлі сценарий таңдау тапсырмасының дұрыс формализацияланған моделінің күрделілігі эвристикалық процедураны қолдануды негіздейді. Басқарушылық тәжірибе көрсеткендей, бұл әдіс ШҚТ үшін қабылдауға ыңғайлы әрі уақыт жағынан тиімдірек болып табылады. Агрокәсіпорындарға әсер ететін критерийлер туралы бастапқы ақпарат сарапшылардан сапалық форматта алынуы мүмкін. Алайда, агрокәсіпорынның жұмыс жағдайының моделінде басымдықтарды сарапшылардың өздері анықтауы тиімсіз.</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Көпкритерийлі ықпал критерийлері бар жағдайларда оңтайлы сценарийді таңдау бойынша басқарушылық шешім қабылдауды қолдау тапсырмасы көпкритерийлі тапсырмалар класына жатады. Алгоритмдік деңгейде көпкритерийлі шешім қабылдау әдістеріне келесі әдістер кіруі мүмкін: басты критерий әдісі, сызықтық жинақтау, максиминді жинақтау, лексикографиялық оңтайландыру, Нелдер–Мид әдісі, адаптивті әдістер және тағы басқалар. Жалпы түрде көпкритерийлі шешім қабылдау тапсырмаларының математикалық моделі келесі кортеж түрінде берілуі мүмкін.</w:t>
      </w:r>
    </w:p>
    <w:p w:rsidR="001A3CDF" w:rsidRPr="0009565D" w:rsidRDefault="001A3CDF"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037796" w:rsidRPr="0009565D" w:rsidRDefault="007F18E1" w:rsidP="001A3CDF">
      <w:pPr>
        <w:tabs>
          <w:tab w:val="left" w:pos="1134"/>
        </w:tabs>
        <w:spacing w:after="0" w:line="240" w:lineRule="auto"/>
        <w:ind w:firstLine="709"/>
        <w:contextualSpacing/>
        <w:jc w:val="right"/>
        <w:rPr>
          <w:rFonts w:ascii="Times New Roman" w:hAnsi="Times New Roman" w:cs="Times New Roman"/>
          <w:color w:val="222222"/>
          <w:sz w:val="28"/>
          <w:szCs w:val="28"/>
          <w:shd w:val="clear" w:color="auto" w:fill="FFFFFF"/>
          <w:lang w:val="kk-KZ"/>
        </w:rPr>
      </w:pPr>
      <m:oMath>
        <m:d>
          <m:dPr>
            <m:begChr m:val="〈"/>
            <m:endChr m:val="〉"/>
            <m:ctrlPr>
              <w:rPr>
                <w:rFonts w:ascii="Cambria Math" w:hAnsi="Cambria Math" w:cs="Times New Roman"/>
                <w:i/>
                <w:color w:val="222222"/>
                <w:sz w:val="28"/>
                <w:szCs w:val="28"/>
                <w:shd w:val="clear" w:color="auto" w:fill="FFFFFF"/>
                <w:lang w:val="kk-KZ"/>
              </w:rPr>
            </m:ctrlPr>
          </m:dPr>
          <m:e>
            <m:r>
              <w:rPr>
                <w:rFonts w:ascii="Cambria Math" w:hAnsi="Cambria Math" w:cs="Times New Roman"/>
                <w:color w:val="222222"/>
                <w:sz w:val="28"/>
                <w:szCs w:val="28"/>
                <w:shd w:val="clear" w:color="auto" w:fill="FFFFFF"/>
                <w:lang w:val="kk-KZ"/>
              </w:rPr>
              <m:t xml:space="preserve">S; </m:t>
            </m:r>
            <m:sSub>
              <m:sSubPr>
                <m:ctrlPr>
                  <w:rPr>
                    <w:rFonts w:ascii="Cambria Math" w:hAnsi="Cambria Math" w:cs="Times New Roman"/>
                    <w:i/>
                    <w:color w:val="222222"/>
                    <w:sz w:val="28"/>
                    <w:szCs w:val="28"/>
                    <w:shd w:val="clear" w:color="auto" w:fill="FFFFFF"/>
                    <w:lang w:val="en-US"/>
                  </w:rPr>
                </m:ctrlPr>
              </m:sSubPr>
              <m:e>
                <m:r>
                  <w:rPr>
                    <w:rFonts w:ascii="Cambria Math" w:hAnsi="Cambria Math" w:cs="Times New Roman"/>
                    <w:color w:val="222222"/>
                    <w:sz w:val="28"/>
                    <w:szCs w:val="28"/>
                    <w:shd w:val="clear" w:color="auto" w:fill="FFFFFF"/>
                    <w:lang w:val="kk-KZ"/>
                  </w:rPr>
                  <m:t>E</m:t>
                </m:r>
              </m:e>
              <m:sub>
                <m:r>
                  <w:rPr>
                    <w:rFonts w:ascii="Cambria Math" w:hAnsi="Cambria Math" w:cs="Times New Roman"/>
                    <w:color w:val="222222"/>
                    <w:sz w:val="28"/>
                    <w:szCs w:val="28"/>
                    <w:shd w:val="clear" w:color="auto" w:fill="FFFFFF"/>
                    <w:lang w:val="kk-KZ"/>
                  </w:rPr>
                  <m:t>1</m:t>
                </m:r>
              </m:sub>
            </m:sSub>
            <m:r>
              <w:rPr>
                <w:rFonts w:ascii="Cambria Math" w:hAnsi="Cambria Math" w:cs="Times New Roman"/>
                <w:color w:val="222222"/>
                <w:sz w:val="28"/>
                <w:szCs w:val="28"/>
                <w:shd w:val="clear" w:color="auto" w:fill="FFFFFF"/>
                <w:lang w:val="kk-KZ"/>
              </w:rPr>
              <m:t>,…,</m:t>
            </m:r>
            <m:sSub>
              <m:sSubPr>
                <m:ctrlPr>
                  <w:rPr>
                    <w:rFonts w:ascii="Cambria Math" w:hAnsi="Cambria Math" w:cs="Times New Roman"/>
                    <w:i/>
                    <w:color w:val="222222"/>
                    <w:sz w:val="28"/>
                    <w:szCs w:val="28"/>
                    <w:shd w:val="clear" w:color="auto" w:fill="FFFFFF"/>
                    <w:lang w:val="en-US"/>
                  </w:rPr>
                </m:ctrlPr>
              </m:sSubPr>
              <m:e>
                <m:r>
                  <w:rPr>
                    <w:rFonts w:ascii="Cambria Math" w:hAnsi="Cambria Math" w:cs="Times New Roman"/>
                    <w:color w:val="222222"/>
                    <w:sz w:val="28"/>
                    <w:szCs w:val="28"/>
                    <w:shd w:val="clear" w:color="auto" w:fill="FFFFFF"/>
                    <w:lang w:val="kk-KZ"/>
                  </w:rPr>
                  <m:t>E</m:t>
                </m:r>
              </m:e>
              <m:sub>
                <m:r>
                  <w:rPr>
                    <w:rFonts w:ascii="Cambria Math" w:hAnsi="Cambria Math" w:cs="Times New Roman"/>
                    <w:color w:val="222222"/>
                    <w:sz w:val="28"/>
                    <w:szCs w:val="28"/>
                    <w:shd w:val="clear" w:color="auto" w:fill="FFFFFF"/>
                    <w:lang w:val="kk-KZ"/>
                  </w:rPr>
                  <m:t>m</m:t>
                </m:r>
              </m:sub>
            </m:sSub>
            <m:r>
              <w:rPr>
                <w:rFonts w:ascii="Cambria Math" w:hAnsi="Cambria Math" w:cs="Times New Roman"/>
                <w:color w:val="222222"/>
                <w:sz w:val="28"/>
                <w:szCs w:val="28"/>
                <w:shd w:val="clear" w:color="auto" w:fill="FFFFFF"/>
                <w:lang w:val="kk-KZ"/>
              </w:rPr>
              <m:t>;M</m:t>
            </m:r>
          </m:e>
        </m:d>
      </m:oMath>
      <w:r w:rsidR="00037796"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t xml:space="preserve"> (1)</w:t>
      </w:r>
    </w:p>
    <w:p w:rsidR="001A3CDF" w:rsidRPr="0009565D" w:rsidRDefault="001A3CDF"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1A3CDF" w:rsidRPr="0009565D" w:rsidRDefault="00037796" w:rsidP="001A3CDF">
      <w:pPr>
        <w:tabs>
          <w:tab w:val="left" w:pos="1134"/>
        </w:tabs>
        <w:spacing w:after="0" w:line="240" w:lineRule="auto"/>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мұнда </w:t>
      </w:r>
      <w:r w:rsidRPr="0009565D">
        <w:rPr>
          <w:rFonts w:ascii="Times New Roman" w:hAnsi="Times New Roman" w:cs="Times New Roman"/>
          <w:color w:val="222222"/>
          <w:sz w:val="28"/>
          <w:szCs w:val="28"/>
          <w:shd w:val="clear" w:color="auto" w:fill="FFFFFF"/>
        </w:rPr>
        <w:object w:dxaOrig="240" w:dyaOrig="300">
          <v:shape id="_x0000_i1031" type="#_x0000_t75" style="width:13.5pt;height:15pt" o:ole="">
            <v:imagedata r:id="rId22" o:title=""/>
          </v:shape>
          <o:OLEObject Type="Embed" ProgID="Equation.3" ShapeID="_x0000_i1031" DrawAspect="Content" ObjectID="_1828505582" r:id="rId23"/>
        </w:object>
      </w:r>
      <w:r w:rsidRPr="0009565D">
        <w:rPr>
          <w:rFonts w:ascii="Times New Roman" w:hAnsi="Times New Roman" w:cs="Times New Roman"/>
          <w:color w:val="222222"/>
          <w:sz w:val="28"/>
          <w:szCs w:val="28"/>
          <w:shd w:val="clear" w:color="auto" w:fill="FFFFFF"/>
          <w:lang w:val="kk-KZ"/>
        </w:rPr>
        <w:t xml:space="preserve"> – шешім нұсқаларының жиыны (біздің тапсырма үшін </w:t>
      </w:r>
      <w:r w:rsidR="00451B34" w:rsidRPr="0009565D">
        <w:rPr>
          <w:rFonts w:ascii="Times New Roman" w:hAnsi="Times New Roman" w:cs="Times New Roman"/>
          <w:color w:val="222222"/>
          <w:sz w:val="28"/>
          <w:szCs w:val="28"/>
          <w:shd w:val="clear" w:color="auto" w:fill="FFFFFF"/>
          <w:lang w:val="kk-KZ"/>
        </w:rPr>
        <w:t>‒</w:t>
      </w:r>
      <w:r w:rsidRPr="0009565D">
        <w:rPr>
          <w:rFonts w:ascii="Times New Roman" w:hAnsi="Times New Roman" w:cs="Times New Roman"/>
          <w:color w:val="222222"/>
          <w:sz w:val="28"/>
          <w:szCs w:val="28"/>
          <w:shd w:val="clear" w:color="auto" w:fill="FFFFFF"/>
          <w:lang w:val="kk-KZ"/>
        </w:rPr>
        <w:t xml:space="preserve"> агрокәсіпорын өндірісінің баламалы сценарийлері)</w:t>
      </w:r>
      <w:r w:rsidR="00327745" w:rsidRPr="0009565D">
        <w:rPr>
          <w:rFonts w:ascii="Times New Roman" w:hAnsi="Times New Roman" w:cs="Times New Roman"/>
          <w:color w:val="222222"/>
          <w:sz w:val="28"/>
          <w:szCs w:val="28"/>
          <w:shd w:val="clear" w:color="auto" w:fill="FFFFFF"/>
          <w:lang w:val="kk-KZ"/>
        </w:rPr>
        <w:t>;</w:t>
      </w:r>
    </w:p>
    <w:p w:rsidR="001A3CDF" w:rsidRPr="0009565D" w:rsidRDefault="00037796" w:rsidP="001A3CDF">
      <w:pPr>
        <w:tabs>
          <w:tab w:val="left" w:pos="1134"/>
        </w:tabs>
        <w:spacing w:after="0" w:line="240" w:lineRule="auto"/>
        <w:ind w:firstLine="882"/>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rPr>
        <w:object w:dxaOrig="1060" w:dyaOrig="380">
          <v:shape id="_x0000_i1032" type="#_x0000_t75" style="width:53.25pt;height:18.75pt" o:ole="">
            <v:imagedata r:id="rId24" o:title=""/>
          </v:shape>
          <o:OLEObject Type="Embed" ProgID="Equation.3" ShapeID="_x0000_i1032" DrawAspect="Content" ObjectID="_1828505583" r:id="rId25"/>
        </w:object>
      </w:r>
      <w:r w:rsidRPr="0009565D">
        <w:rPr>
          <w:rFonts w:ascii="Times New Roman" w:hAnsi="Times New Roman" w:cs="Times New Roman"/>
          <w:color w:val="222222"/>
          <w:sz w:val="28"/>
          <w:szCs w:val="28"/>
          <w:shd w:val="clear" w:color="auto" w:fill="FFFFFF"/>
          <w:lang w:val="kk-KZ"/>
        </w:rPr>
        <w:t>– тапсырма критерийлері (біздің тапсырмамыз үшін бұл кәсіпорын жұмысының сценарийін таңдау критерийі)</w:t>
      </w:r>
      <w:r w:rsidR="00327745" w:rsidRPr="0009565D">
        <w:rPr>
          <w:rFonts w:ascii="Times New Roman" w:hAnsi="Times New Roman" w:cs="Times New Roman"/>
          <w:color w:val="222222"/>
          <w:sz w:val="28"/>
          <w:szCs w:val="28"/>
          <w:shd w:val="clear" w:color="auto" w:fill="FFFFFF"/>
          <w:lang w:val="kk-KZ"/>
        </w:rPr>
        <w:t>;</w:t>
      </w:r>
    </w:p>
    <w:p w:rsidR="00037796" w:rsidRPr="0009565D" w:rsidRDefault="00037796" w:rsidP="001A3CDF">
      <w:pPr>
        <w:tabs>
          <w:tab w:val="left" w:pos="1134"/>
        </w:tabs>
        <w:spacing w:after="0" w:line="240" w:lineRule="auto"/>
        <w:ind w:firstLine="882"/>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rPr>
        <w:object w:dxaOrig="280" w:dyaOrig="240">
          <v:shape id="_x0000_i1033" type="#_x0000_t75" style="width:13.5pt;height:13.5pt" o:ole="">
            <v:imagedata r:id="rId26" o:title=""/>
          </v:shape>
          <o:OLEObject Type="Embed" ProgID="Equation.3" ShapeID="_x0000_i1033" DrawAspect="Content" ObjectID="_1828505584" r:id="rId27"/>
        </w:object>
      </w:r>
      <w:r w:rsidRPr="0009565D">
        <w:rPr>
          <w:rFonts w:ascii="Times New Roman" w:hAnsi="Times New Roman" w:cs="Times New Roman"/>
          <w:color w:val="222222"/>
          <w:sz w:val="28"/>
          <w:szCs w:val="28"/>
          <w:shd w:val="clear" w:color="auto" w:fill="FFFFFF"/>
          <w:lang w:val="kk-KZ"/>
        </w:rPr>
        <w:t xml:space="preserve"> – критерийлер саны (</w:t>
      </w:r>
      <w:r w:rsidRPr="0009565D">
        <w:rPr>
          <w:rFonts w:ascii="Times New Roman" w:hAnsi="Times New Roman" w:cs="Times New Roman"/>
          <w:color w:val="222222"/>
          <w:sz w:val="28"/>
          <w:szCs w:val="28"/>
          <w:shd w:val="clear" w:color="auto" w:fill="FFFFFF"/>
        </w:rPr>
        <w:object w:dxaOrig="700" w:dyaOrig="300">
          <v:shape id="_x0000_i1034" type="#_x0000_t75" style="width:34.5pt;height:15pt" o:ole="">
            <v:imagedata r:id="rId28" o:title=""/>
          </v:shape>
          <o:OLEObject Type="Embed" ProgID="Equation.3" ShapeID="_x0000_i1034" DrawAspect="Content" ObjectID="_1828505585" r:id="rId29"/>
        </w:object>
      </w:r>
      <w:r w:rsidRPr="0009565D">
        <w:rPr>
          <w:rFonts w:ascii="Times New Roman" w:hAnsi="Times New Roman" w:cs="Times New Roman"/>
          <w:color w:val="222222"/>
          <w:sz w:val="28"/>
          <w:szCs w:val="28"/>
          <w:shd w:val="clear" w:color="auto" w:fill="FFFFFF"/>
          <w:lang w:val="kk-KZ"/>
        </w:rPr>
        <w:t xml:space="preserve">), – критерийлерді салыстыруға арналған сарапшылық артықшылық қатынастарының жиынтығы (қатаң емес артықшылық қатынастары). </w:t>
      </w:r>
      <w:r w:rsidRPr="0009565D">
        <w:rPr>
          <w:rFonts w:ascii="Times New Roman" w:hAnsi="Times New Roman" w:cs="Times New Roman"/>
          <w:i/>
          <w:color w:val="222222"/>
          <w:sz w:val="28"/>
          <w:szCs w:val="28"/>
          <w:shd w:val="clear" w:color="auto" w:fill="FFFFFF"/>
          <w:lang w:val="kk-KZ"/>
        </w:rPr>
        <w:t>E</w:t>
      </w:r>
      <w:r w:rsidRPr="0009565D">
        <w:rPr>
          <w:rFonts w:ascii="Times New Roman" w:hAnsi="Times New Roman" w:cs="Times New Roman"/>
          <w:i/>
          <w:color w:val="222222"/>
          <w:sz w:val="28"/>
          <w:szCs w:val="28"/>
          <w:shd w:val="clear" w:color="auto" w:fill="FFFFFF"/>
          <w:vertAlign w:val="subscript"/>
          <w:lang w:val="kk-KZ"/>
        </w:rPr>
        <w:t>i</w:t>
      </w:r>
      <w:r w:rsidRPr="0009565D">
        <w:rPr>
          <w:rFonts w:ascii="Times New Roman" w:hAnsi="Times New Roman" w:cs="Times New Roman"/>
          <w:i/>
          <w:color w:val="222222"/>
          <w:sz w:val="28"/>
          <w:szCs w:val="28"/>
          <w:shd w:val="clear" w:color="auto" w:fill="FFFFFF"/>
          <w:lang w:val="kk-KZ"/>
        </w:rPr>
        <w:t>(s)</w:t>
      </w:r>
      <w:r w:rsidRPr="0009565D">
        <w:rPr>
          <w:rFonts w:ascii="Times New Roman" w:hAnsi="Times New Roman" w:cs="Times New Roman"/>
          <w:color w:val="222222"/>
          <w:sz w:val="28"/>
          <w:szCs w:val="28"/>
          <w:shd w:val="clear" w:color="auto" w:fill="FFFFFF"/>
          <w:lang w:val="kk-KZ"/>
        </w:rPr>
        <w:t>мәндер жиыны</w:t>
      </w:r>
      <w:r w:rsidRPr="0009565D">
        <w:rPr>
          <w:rFonts w:ascii="Times New Roman" w:hAnsi="Times New Roman" w:cs="Times New Roman"/>
          <w:i/>
          <w:color w:val="222222"/>
          <w:sz w:val="28"/>
          <w:szCs w:val="28"/>
          <w:shd w:val="clear" w:color="auto" w:fill="FFFFFF"/>
          <w:lang w:val="kk-KZ"/>
        </w:rPr>
        <w:t xml:space="preserve"> S</w:t>
      </w:r>
      <w:r w:rsidRPr="0009565D">
        <w:rPr>
          <w:rFonts w:ascii="Times New Roman" w:hAnsi="Times New Roman" w:cs="Times New Roman"/>
          <w:color w:val="222222"/>
          <w:sz w:val="28"/>
          <w:szCs w:val="28"/>
          <w:shd w:val="clear" w:color="auto" w:fill="FFFFFF"/>
          <w:lang w:val="kk-KZ"/>
        </w:rPr>
        <w:t xml:space="preserve"> нұсқаларының жиынынан </w:t>
      </w:r>
      <w:r w:rsidRPr="0009565D">
        <w:rPr>
          <w:rFonts w:ascii="Times New Roman" w:hAnsi="Times New Roman" w:cs="Times New Roman"/>
          <w:i/>
          <w:color w:val="222222"/>
          <w:sz w:val="28"/>
          <w:szCs w:val="28"/>
          <w:shd w:val="clear" w:color="auto" w:fill="FFFFFF"/>
          <w:lang w:val="kk-KZ"/>
        </w:rPr>
        <w:t>s</w:t>
      </w:r>
      <w:r w:rsidRPr="0009565D">
        <w:rPr>
          <w:rFonts w:ascii="Times New Roman" w:hAnsi="Times New Roman" w:cs="Times New Roman"/>
          <w:color w:val="222222"/>
          <w:sz w:val="28"/>
          <w:szCs w:val="28"/>
          <w:shd w:val="clear" w:color="auto" w:fill="FFFFFF"/>
          <w:lang w:val="kk-KZ"/>
        </w:rPr>
        <w:t xml:space="preserve"> шешімінің векторлық бағасын құру.</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Солтүстік Қазақстандағы ауылшаруашылық кәсіпорындарында өндірісті басқару шешімін таңдауды оңтайландыру мәселесінің мәнін анықтайтын элементтерді иерархиялық бейнелеудің жүйелі процедурасы ретінде иерархиялық талдаудың эвристикалық әдісі таңдалды. Әдіс қарастырылатын мәселенің элементтерін жұптық салыстыру кезінде алынған сараптамалық ақпаратты өңдеуге және нәтижелердің кейінгі иерархиялық синтезіне негізделген. Әдіс мәселені барған сайын қарапайым құрамдас бөліктерге ыдыратудан және жұптық салыстырулар негізінде шешім қабылдаушылардың пайымдауларының тізбегін одан әрі өңдеуден тұрады. Нәтижесінде зерттелетін баламалардың салыстырмалы маңыздылығы иерархиядағы барлық критерийлер үшін анықталады. Салыстырмалы маңыздылық басым векторлар түрінде сандық түрде көрсетіледі. Бұл формада алынған векторлардың мәндері қатынастар масштабындағы бағалар болып табылады және қатаң бағалаулар деп аталатындарға сәйкес келеді.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Баламалардың жиынтығынан шешім қабылдаудың көп өлшемді мәселесін талдау үшін шешу нұсқаларының жиынын, иерархиялық деңгейлер санын, әрбір деңгейдегі сарапшылық артықшылық қатынастарының жиынтығын және әр деңгейдегі критерийлер санын көрсету үшін (2) түрінде математикалық модельді (1) ұсынамыз [103</w:t>
      </w:r>
      <w:r w:rsidR="000A5708" w:rsidRPr="0009565D">
        <w:rPr>
          <w:rFonts w:ascii="Times New Roman" w:hAnsi="Times New Roman" w:cs="Times New Roman"/>
          <w:color w:val="222222"/>
          <w:sz w:val="28"/>
          <w:szCs w:val="28"/>
          <w:shd w:val="clear" w:color="auto" w:fill="FFFFFF"/>
          <w:lang w:val="kk-KZ"/>
        </w:rPr>
        <w:t>, с. 13-16</w:t>
      </w:r>
      <w:r w:rsidRPr="0009565D">
        <w:rPr>
          <w:rFonts w:ascii="Times New Roman" w:hAnsi="Times New Roman" w:cs="Times New Roman"/>
          <w:color w:val="222222"/>
          <w:sz w:val="28"/>
          <w:szCs w:val="28"/>
          <w:shd w:val="clear" w:color="auto" w:fill="FFFFFF"/>
          <w:lang w:val="kk-KZ"/>
        </w:rPr>
        <w:t>]:</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rPr>
        <w:object w:dxaOrig="9999" w:dyaOrig="560">
          <v:shape id="_x0000_i1035" type="#_x0000_t75" style="width:417pt;height:24pt" o:ole="">
            <v:imagedata r:id="rId30" o:title=""/>
          </v:shape>
          <o:OLEObject Type="Embed" ProgID="Equation.3" ShapeID="_x0000_i1035" DrawAspect="Content" ObjectID="_1828505586" r:id="rId31"/>
        </w:object>
      </w:r>
      <w:r w:rsidRPr="0009565D">
        <w:rPr>
          <w:rFonts w:ascii="Times New Roman" w:hAnsi="Times New Roman" w:cs="Times New Roman"/>
          <w:color w:val="222222"/>
          <w:sz w:val="28"/>
          <w:szCs w:val="28"/>
          <w:shd w:val="clear" w:color="auto" w:fill="FFFFFF"/>
          <w:lang w:val="kk-KZ"/>
        </w:rPr>
        <w:tab/>
        <w:t>(2)</w:t>
      </w:r>
    </w:p>
    <w:p w:rsidR="001A3CDF" w:rsidRPr="0009565D" w:rsidRDefault="001A3CDF"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1A3CDF" w:rsidRPr="0009565D" w:rsidRDefault="00037796" w:rsidP="001A3CDF">
      <w:pPr>
        <w:tabs>
          <w:tab w:val="left" w:pos="1134"/>
        </w:tabs>
        <w:spacing w:after="0" w:line="240" w:lineRule="auto"/>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мұнда </w:t>
      </w:r>
      <w:r w:rsidRPr="0009565D">
        <w:rPr>
          <w:rFonts w:ascii="Times New Roman" w:hAnsi="Times New Roman" w:cs="Times New Roman"/>
          <w:color w:val="222222"/>
          <w:sz w:val="28"/>
          <w:szCs w:val="28"/>
          <w:shd w:val="clear" w:color="auto" w:fill="FFFFFF"/>
        </w:rPr>
        <w:object w:dxaOrig="400" w:dyaOrig="400">
          <v:shape id="_x0000_i1036" type="#_x0000_t75" style="width:21.75pt;height:21.75pt" o:ole="">
            <v:imagedata r:id="rId32" o:title=""/>
          </v:shape>
          <o:OLEObject Type="Embed" ProgID="Equation.3" ShapeID="_x0000_i1036" DrawAspect="Content" ObjectID="_1828505587" r:id="rId33"/>
        </w:object>
      </w:r>
      <w:r w:rsidRPr="0009565D">
        <w:rPr>
          <w:rFonts w:ascii="Times New Roman" w:hAnsi="Times New Roman" w:cs="Times New Roman"/>
          <w:color w:val="222222"/>
          <w:sz w:val="28"/>
          <w:szCs w:val="28"/>
          <w:shd w:val="clear" w:color="auto" w:fill="FFFFFF"/>
          <w:lang w:val="kk-KZ"/>
        </w:rPr>
        <w:t xml:space="preserve"> – бірнеше шешім нұсқалары (өндіріс сценарийлерінің бірнеше балама түрлері), z – иерархиялық деңгейлердің саны(</w:t>
      </w:r>
      <w:r w:rsidRPr="0009565D">
        <w:rPr>
          <w:rFonts w:ascii="Times New Roman" w:hAnsi="Times New Roman" w:cs="Times New Roman"/>
          <w:color w:val="222222"/>
          <w:sz w:val="28"/>
          <w:szCs w:val="28"/>
          <w:shd w:val="clear" w:color="auto" w:fill="FFFFFF"/>
        </w:rPr>
        <w:object w:dxaOrig="1540" w:dyaOrig="360">
          <v:shape id="_x0000_i1037" type="#_x0000_t75" style="width:67.5pt;height:16.5pt" o:ole="">
            <v:imagedata r:id="rId34" o:title=""/>
          </v:shape>
          <o:OLEObject Type="Embed" ProgID="Equation.3" ShapeID="_x0000_i1037" DrawAspect="Content" ObjectID="_1828505588" r:id="rId35"/>
        </w:object>
      </w:r>
      <w:r w:rsidRPr="0009565D">
        <w:rPr>
          <w:rFonts w:ascii="Times New Roman" w:hAnsi="Times New Roman" w:cs="Times New Roman"/>
          <w:color w:val="222222"/>
          <w:sz w:val="28"/>
          <w:szCs w:val="28"/>
          <w:shd w:val="clear" w:color="auto" w:fill="FFFFFF"/>
          <w:lang w:val="kk-KZ"/>
        </w:rPr>
        <w:t>)</w:t>
      </w:r>
      <w:r w:rsidR="00327745" w:rsidRPr="0009565D">
        <w:rPr>
          <w:rFonts w:ascii="Times New Roman" w:hAnsi="Times New Roman" w:cs="Times New Roman"/>
          <w:color w:val="222222"/>
          <w:sz w:val="28"/>
          <w:szCs w:val="28"/>
          <w:shd w:val="clear" w:color="auto" w:fill="FFFFFF"/>
          <w:lang w:val="kk-KZ"/>
        </w:rPr>
        <w:t>;</w:t>
      </w:r>
    </w:p>
    <w:p w:rsidR="001A3CDF" w:rsidRPr="0009565D" w:rsidRDefault="00037796" w:rsidP="00327745">
      <w:pPr>
        <w:tabs>
          <w:tab w:val="left" w:pos="1134"/>
        </w:tabs>
        <w:spacing w:after="0" w:line="240" w:lineRule="auto"/>
        <w:ind w:firstLine="910"/>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rPr>
        <w:object w:dxaOrig="1260" w:dyaOrig="520">
          <v:shape id="_x0000_i1038" type="#_x0000_t75" style="width:49.5pt;height:21pt" o:ole="">
            <v:imagedata r:id="rId36" o:title=""/>
          </v:shape>
          <o:OLEObject Type="Embed" ProgID="Equation.3" ShapeID="_x0000_i1038" DrawAspect="Content" ObjectID="_1828505589" r:id="rId37"/>
        </w:object>
      </w:r>
      <w:r w:rsidRPr="0009565D">
        <w:rPr>
          <w:rFonts w:ascii="Times New Roman" w:hAnsi="Times New Roman" w:cs="Times New Roman"/>
          <w:color w:val="222222"/>
          <w:sz w:val="28"/>
          <w:szCs w:val="28"/>
          <w:shd w:val="clear" w:color="auto" w:fill="FFFFFF"/>
          <w:lang w:val="kk-KZ"/>
        </w:rPr>
        <w:t xml:space="preserve"> – тапсырма критерийлері (сценарийдің тиімділік критерийлері)</w:t>
      </w:r>
      <w:r w:rsidR="00327745" w:rsidRPr="0009565D">
        <w:rPr>
          <w:rFonts w:ascii="Times New Roman" w:hAnsi="Times New Roman" w:cs="Times New Roman"/>
          <w:color w:val="222222"/>
          <w:sz w:val="28"/>
          <w:szCs w:val="28"/>
          <w:shd w:val="clear" w:color="auto" w:fill="FFFFFF"/>
          <w:lang w:val="kk-KZ"/>
        </w:rPr>
        <w:t>;</w:t>
      </w:r>
    </w:p>
    <w:p w:rsidR="00037796" w:rsidRPr="0009565D" w:rsidRDefault="00037796" w:rsidP="00327745">
      <w:pPr>
        <w:tabs>
          <w:tab w:val="left" w:pos="1134"/>
        </w:tabs>
        <w:spacing w:after="0" w:line="240" w:lineRule="auto"/>
        <w:ind w:firstLine="910"/>
        <w:contextualSpacing/>
        <w:jc w:val="both"/>
        <w:rPr>
          <w:rFonts w:ascii="Times New Roman" w:hAnsi="Times New Roman" w:cs="Times New Roman"/>
          <w:i/>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rPr>
        <w:object w:dxaOrig="520" w:dyaOrig="380">
          <v:shape id="_x0000_i1039" type="#_x0000_t75" style="width:22.5pt;height:18.75pt" o:ole="">
            <v:imagedata r:id="rId38" o:title=""/>
          </v:shape>
          <o:OLEObject Type="Embed" ProgID="Equation.3" ShapeID="_x0000_i1039" DrawAspect="Content" ObjectID="_1828505590" r:id="rId39"/>
        </w:object>
      </w:r>
      <w:r w:rsidRPr="0009565D">
        <w:rPr>
          <w:rFonts w:ascii="Times New Roman" w:hAnsi="Times New Roman" w:cs="Times New Roman"/>
          <w:color w:val="222222"/>
          <w:sz w:val="28"/>
          <w:szCs w:val="28"/>
          <w:shd w:val="clear" w:color="auto" w:fill="FFFFFF"/>
          <w:lang w:val="kk-KZ"/>
        </w:rPr>
        <w:t xml:space="preserve">– әр деңгейдегі сарапшылық артықшылық қатынастарының жиынтығы, </w:t>
      </w:r>
      <w:r w:rsidRPr="0009565D">
        <w:rPr>
          <w:rFonts w:ascii="Times New Roman" w:hAnsi="Times New Roman" w:cs="Times New Roman"/>
          <w:color w:val="222222"/>
          <w:sz w:val="28"/>
          <w:szCs w:val="28"/>
          <w:shd w:val="clear" w:color="auto" w:fill="FFFFFF"/>
        </w:rPr>
        <w:object w:dxaOrig="800" w:dyaOrig="400">
          <v:shape id="_x0000_i1040" type="#_x0000_t75" style="width:40.5pt;height:21.75pt" o:ole="">
            <v:imagedata r:id="rId40" o:title=""/>
          </v:shape>
          <o:OLEObject Type="Embed" ProgID="Equation.3" ShapeID="_x0000_i1040" DrawAspect="Content" ObjectID="_1828505591" r:id="rId41"/>
        </w:object>
      </w:r>
      <w:r w:rsidRPr="0009565D">
        <w:rPr>
          <w:rFonts w:ascii="Times New Roman" w:hAnsi="Times New Roman" w:cs="Times New Roman"/>
          <w:color w:val="222222"/>
          <w:sz w:val="28"/>
          <w:szCs w:val="28"/>
          <w:shd w:val="clear" w:color="auto" w:fill="FFFFFF"/>
          <w:lang w:val="kk-KZ"/>
        </w:rPr>
        <w:t xml:space="preserve"> – әр деңгейдегі критерийлер саны. Опциялар жиынындағы әрбір шешім нұсқасы </w:t>
      </w:r>
      <w:r w:rsidRPr="0009565D">
        <w:rPr>
          <w:rFonts w:ascii="Times New Roman" w:hAnsi="Times New Roman" w:cs="Times New Roman"/>
          <w:i/>
          <w:color w:val="222222"/>
          <w:sz w:val="28"/>
          <w:szCs w:val="28"/>
          <w:shd w:val="clear" w:color="auto" w:fill="FFFFFF"/>
          <w:lang w:val="kk-KZ"/>
        </w:rPr>
        <w:t>S</w:t>
      </w:r>
      <w:r w:rsidRPr="0009565D">
        <w:rPr>
          <w:rFonts w:ascii="Times New Roman" w:hAnsi="Times New Roman" w:cs="Times New Roman"/>
          <w:color w:val="222222"/>
          <w:sz w:val="28"/>
          <w:szCs w:val="28"/>
          <w:shd w:val="clear" w:color="auto" w:fill="FFFFFF"/>
          <w:lang w:val="kk-KZ"/>
        </w:rPr>
        <w:t xml:space="preserve"> осы опцияның векторлық бағасын құрайтын </w:t>
      </w:r>
      <w:r w:rsidRPr="0009565D">
        <w:rPr>
          <w:rFonts w:ascii="Times New Roman" w:hAnsi="Times New Roman" w:cs="Times New Roman"/>
          <w:color w:val="222222"/>
          <w:sz w:val="28"/>
          <w:szCs w:val="28"/>
          <w:shd w:val="clear" w:color="auto" w:fill="FFFFFF"/>
        </w:rPr>
        <w:object w:dxaOrig="340" w:dyaOrig="380">
          <v:shape id="_x0000_i1041" type="#_x0000_t75" style="width:19.5pt;height:18.75pt" o:ole="">
            <v:imagedata r:id="rId42" o:title=""/>
          </v:shape>
          <o:OLEObject Type="Embed" ProgID="Equation.3" ShapeID="_x0000_i1041" DrawAspect="Content" ObjectID="_1828505592" r:id="rId43"/>
        </w:object>
      </w:r>
      <w:r w:rsidRPr="0009565D">
        <w:rPr>
          <w:rFonts w:ascii="Times New Roman" w:hAnsi="Times New Roman" w:cs="Times New Roman"/>
          <w:color w:val="222222"/>
          <w:sz w:val="28"/>
          <w:szCs w:val="28"/>
          <w:shd w:val="clear" w:color="auto" w:fill="FFFFFF"/>
          <w:lang w:val="kk-KZ"/>
        </w:rPr>
        <w:t xml:space="preserve"> мәндермен сипатталады </w:t>
      </w:r>
      <w:r w:rsidRPr="0009565D">
        <w:rPr>
          <w:rFonts w:ascii="Times New Roman" w:hAnsi="Times New Roman" w:cs="Times New Roman"/>
          <w:i/>
          <w:color w:val="222222"/>
          <w:sz w:val="28"/>
          <w:szCs w:val="28"/>
          <w:shd w:val="clear" w:color="auto" w:fill="FFFFFF"/>
          <w:lang w:val="kk-KZ"/>
        </w:rPr>
        <w:t>p(s):</w:t>
      </w:r>
    </w:p>
    <w:p w:rsidR="001A3CDF" w:rsidRPr="0009565D" w:rsidRDefault="001A3CDF" w:rsidP="001A3CDF">
      <w:pPr>
        <w:tabs>
          <w:tab w:val="left" w:pos="1134"/>
        </w:tabs>
        <w:spacing w:after="0" w:line="240" w:lineRule="auto"/>
        <w:contextualSpacing/>
        <w:jc w:val="both"/>
        <w:rPr>
          <w:rFonts w:ascii="Times New Roman" w:hAnsi="Times New Roman" w:cs="Times New Roman"/>
          <w:color w:val="222222"/>
          <w:sz w:val="28"/>
          <w:szCs w:val="28"/>
          <w:shd w:val="clear" w:color="auto" w:fill="FFFFFF"/>
          <w:lang w:val="kk-KZ"/>
        </w:rPr>
      </w:pPr>
    </w:p>
    <w:p w:rsidR="00037796" w:rsidRPr="0009565D" w:rsidRDefault="00AB0CBB" w:rsidP="001A3CDF">
      <w:pPr>
        <w:tabs>
          <w:tab w:val="left" w:pos="1134"/>
        </w:tabs>
        <w:spacing w:after="0" w:line="240" w:lineRule="auto"/>
        <w:ind w:firstLine="709"/>
        <w:contextualSpacing/>
        <w:jc w:val="right"/>
        <w:rPr>
          <w:rFonts w:ascii="Times New Roman" w:hAnsi="Times New Roman" w:cs="Times New Roman"/>
          <w:color w:val="222222"/>
          <w:sz w:val="28"/>
          <w:szCs w:val="28"/>
          <w:shd w:val="clear" w:color="auto" w:fill="FFFFFF"/>
          <w:lang w:val="kk-KZ"/>
        </w:rPr>
      </w:pPr>
      <m:oMath>
        <m:r>
          <w:rPr>
            <w:rFonts w:ascii="Cambria Math" w:hAnsi="Cambria Math" w:cs="Times New Roman"/>
            <w:color w:val="222222"/>
            <w:sz w:val="28"/>
            <w:szCs w:val="28"/>
            <w:shd w:val="clear" w:color="auto" w:fill="FFFFFF"/>
            <w:lang w:val="kk-KZ"/>
          </w:rPr>
          <m:t>p(s)=(</m:t>
        </m:r>
        <m:sSub>
          <m:sSubPr>
            <m:ctrlPr>
              <w:rPr>
                <w:rFonts w:ascii="Cambria Math" w:hAnsi="Cambria Math" w:cs="Times New Roman"/>
                <w:color w:val="222222"/>
                <w:sz w:val="28"/>
                <w:szCs w:val="28"/>
                <w:shd w:val="clear" w:color="auto" w:fill="FFFFFF"/>
                <w:lang w:val="kk-KZ"/>
              </w:rPr>
            </m:ctrlPr>
          </m:sSubPr>
          <m:e>
            <m:r>
              <w:rPr>
                <w:rFonts w:ascii="Cambria Math" w:hAnsi="Cambria Math" w:cs="Times New Roman"/>
                <w:color w:val="222222"/>
                <w:sz w:val="28"/>
                <w:szCs w:val="28"/>
                <w:shd w:val="clear" w:color="auto" w:fill="FFFFFF"/>
                <w:lang w:val="kk-KZ"/>
              </w:rPr>
              <m:t>E</m:t>
            </m:r>
          </m:e>
          <m:sub>
            <m:r>
              <w:rPr>
                <w:rFonts w:ascii="Cambria Math" w:hAnsi="Cambria Math" w:cs="Times New Roman"/>
                <w:color w:val="222222"/>
                <w:sz w:val="28"/>
                <w:szCs w:val="28"/>
                <w:shd w:val="clear" w:color="auto" w:fill="FFFFFF"/>
                <w:lang w:val="kk-KZ"/>
              </w:rPr>
              <m:t>1</m:t>
            </m:r>
          </m:sub>
        </m:sSub>
        <m:r>
          <w:rPr>
            <w:rFonts w:ascii="Cambria Math" w:hAnsi="Cambria Math" w:cs="Times New Roman"/>
            <w:color w:val="222222"/>
            <w:sz w:val="28"/>
            <w:szCs w:val="28"/>
            <w:shd w:val="clear" w:color="auto" w:fill="FFFFFF"/>
            <w:lang w:val="kk-KZ"/>
          </w:rPr>
          <m:t>(s)</m:t>
        </m:r>
        <m:r>
          <m:rPr>
            <m:sty m:val="p"/>
          </m:rPr>
          <w:rPr>
            <w:rFonts w:ascii="Cambria Math" w:hAnsi="Cambria Math" w:cs="Times New Roman"/>
            <w:color w:val="222222"/>
            <w:sz w:val="28"/>
            <w:szCs w:val="28"/>
            <w:shd w:val="clear" w:color="auto" w:fill="FFFFFF"/>
            <w:lang w:val="kk-KZ"/>
          </w:rPr>
          <m:t>,...,</m:t>
        </m:r>
        <m:sSub>
          <m:sSubPr>
            <m:ctrlPr>
              <w:rPr>
                <w:rFonts w:ascii="Cambria Math" w:hAnsi="Cambria Math" w:cs="Times New Roman"/>
                <w:color w:val="222222"/>
                <w:sz w:val="28"/>
                <w:szCs w:val="28"/>
                <w:shd w:val="clear" w:color="auto" w:fill="FFFFFF"/>
                <w:lang w:val="kk-KZ"/>
              </w:rPr>
            </m:ctrlPr>
          </m:sSubPr>
          <m:e>
            <m:r>
              <w:rPr>
                <w:rFonts w:ascii="Cambria Math" w:hAnsi="Cambria Math" w:cs="Times New Roman"/>
                <w:color w:val="222222"/>
                <w:sz w:val="28"/>
                <w:szCs w:val="28"/>
                <w:shd w:val="clear" w:color="auto" w:fill="FFFFFF"/>
                <w:lang w:val="kk-KZ"/>
              </w:rPr>
              <m:t>E</m:t>
            </m:r>
          </m:e>
          <m:sub>
            <m:r>
              <w:rPr>
                <w:rFonts w:ascii="Cambria Math" w:hAnsi="Cambria Math" w:cs="Times New Roman"/>
                <w:color w:val="222222"/>
                <w:sz w:val="28"/>
                <w:szCs w:val="28"/>
                <w:shd w:val="clear" w:color="auto" w:fill="FFFFFF"/>
                <w:lang w:val="kk-KZ"/>
              </w:rPr>
              <m:t>m</m:t>
            </m:r>
          </m:sub>
        </m:sSub>
        <m:r>
          <w:rPr>
            <w:rFonts w:ascii="Cambria Math" w:hAnsi="Cambria Math" w:cs="Times New Roman"/>
            <w:color w:val="222222"/>
            <w:sz w:val="28"/>
            <w:szCs w:val="28"/>
            <w:shd w:val="clear" w:color="auto" w:fill="FFFFFF"/>
            <w:lang w:val="kk-KZ"/>
          </w:rPr>
          <m:t>(s))</m:t>
        </m:r>
      </m:oMath>
      <w:r w:rsidR="00037796" w:rsidRPr="0009565D">
        <w:rPr>
          <w:rFonts w:ascii="Times New Roman" w:hAnsi="Times New Roman" w:cs="Times New Roman"/>
          <w:color w:val="222222"/>
          <w:sz w:val="28"/>
          <w:szCs w:val="28"/>
          <w:shd w:val="clear" w:color="auto" w:fill="FFFFFF"/>
          <w:lang w:val="kk-KZ"/>
        </w:rPr>
        <w:t xml:space="preserve"> </w:t>
      </w:r>
      <w:r w:rsidR="00037796"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r>
      <w:r w:rsidR="00037796" w:rsidRPr="0009565D">
        <w:rPr>
          <w:rFonts w:ascii="Times New Roman" w:hAnsi="Times New Roman" w:cs="Times New Roman"/>
          <w:color w:val="222222"/>
          <w:sz w:val="28"/>
          <w:szCs w:val="28"/>
          <w:shd w:val="clear" w:color="auto" w:fill="FFFFFF"/>
          <w:lang w:val="kk-KZ"/>
        </w:rPr>
        <w:tab/>
        <w:t>(3)</w:t>
      </w:r>
    </w:p>
    <w:p w:rsidR="001A3CDF" w:rsidRPr="0009565D" w:rsidRDefault="001A3CDF"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Бұл қалаулар </w:t>
      </w:r>
      <w:r w:rsidRPr="0009565D">
        <w:rPr>
          <w:rFonts w:ascii="Times New Roman" w:hAnsi="Times New Roman" w:cs="Times New Roman"/>
          <w:color w:val="222222"/>
          <w:sz w:val="28"/>
          <w:szCs w:val="28"/>
          <w:shd w:val="clear" w:color="auto" w:fill="FFFFFF"/>
        </w:rPr>
        <w:object w:dxaOrig="360" w:dyaOrig="280">
          <v:shape id="_x0000_i1042" type="#_x0000_t75" style="width:17.25pt;height:13.5pt" o:ole="">
            <v:imagedata r:id="rId44" o:title=""/>
          </v:shape>
          <o:OLEObject Type="Embed" ProgID="Equation.3" ShapeID="_x0000_i1042" DrawAspect="Content" ObjectID="_1828505593" r:id="rId45"/>
        </w:object>
      </w:r>
      <w:r w:rsidRPr="0009565D">
        <w:rPr>
          <w:rFonts w:ascii="Times New Roman" w:hAnsi="Times New Roman" w:cs="Times New Roman"/>
          <w:color w:val="222222"/>
          <w:sz w:val="28"/>
          <w:szCs w:val="28"/>
          <w:shd w:val="clear" w:color="auto" w:fill="FFFFFF"/>
          <w:lang w:val="kk-KZ"/>
        </w:rPr>
        <w:t xml:space="preserve"> нан </w:t>
      </w:r>
      <w:r w:rsidRPr="0009565D">
        <w:rPr>
          <w:rFonts w:ascii="Times New Roman" w:hAnsi="Times New Roman" w:cs="Times New Roman"/>
          <w:color w:val="222222"/>
          <w:sz w:val="28"/>
          <w:szCs w:val="28"/>
          <w:shd w:val="clear" w:color="auto" w:fill="FFFFFF"/>
        </w:rPr>
        <w:object w:dxaOrig="260" w:dyaOrig="280">
          <v:shape id="_x0000_i1043" type="#_x0000_t75" style="width:13.5pt;height:13.5pt" o:ole="">
            <v:imagedata r:id="rId46" o:title=""/>
          </v:shape>
          <o:OLEObject Type="Embed" ProgID="Equation.3" ShapeID="_x0000_i1043" DrawAspect="Content" ObjectID="_1828505594" r:id="rId47"/>
        </w:object>
      </w:r>
      <w:r w:rsidRPr="0009565D">
        <w:rPr>
          <w:rFonts w:ascii="Times New Roman" w:hAnsi="Times New Roman" w:cs="Times New Roman"/>
          <w:color w:val="222222"/>
          <w:sz w:val="28"/>
          <w:szCs w:val="28"/>
          <w:shd w:val="clear" w:color="auto" w:fill="FFFFFF"/>
          <w:lang w:val="kk-KZ"/>
        </w:rPr>
        <w:t xml:space="preserve">дейін: бойынша қатаң емес артықшылық қатынасы арқылы </w:t>
      </w:r>
      <w:r w:rsidRPr="0009565D">
        <w:rPr>
          <w:rFonts w:ascii="Times New Roman" w:hAnsi="Times New Roman" w:cs="Times New Roman"/>
          <w:color w:val="222222"/>
          <w:sz w:val="28"/>
          <w:szCs w:val="28"/>
          <w:shd w:val="clear" w:color="auto" w:fill="FFFFFF"/>
        </w:rPr>
        <w:object w:dxaOrig="800" w:dyaOrig="380">
          <v:shape id="_x0000_i1044" type="#_x0000_t75" style="width:40.5pt;height:18.75pt" o:ole="">
            <v:imagedata r:id="rId48" o:title=""/>
          </v:shape>
          <o:OLEObject Type="Embed" ProgID="Equation.3" ShapeID="_x0000_i1044" DrawAspect="Content" ObjectID="_1828505595" r:id="rId49"/>
        </w:object>
      </w:r>
      <w:r w:rsidRPr="0009565D">
        <w:rPr>
          <w:rFonts w:ascii="Times New Roman" w:hAnsi="Times New Roman" w:cs="Times New Roman"/>
          <w:color w:val="222222"/>
          <w:sz w:val="28"/>
          <w:szCs w:val="28"/>
          <w:shd w:val="clear" w:color="auto" w:fill="FFFFFF"/>
          <w:lang w:val="kk-KZ"/>
        </w:rPr>
        <w:t xml:space="preserve">модельденеді, бұл векторлық </w:t>
      </w:r>
      <w:r w:rsidRPr="0009565D">
        <w:rPr>
          <w:rFonts w:ascii="Times New Roman" w:hAnsi="Times New Roman" w:cs="Times New Roman"/>
          <w:color w:val="222222"/>
          <w:sz w:val="28"/>
          <w:szCs w:val="28"/>
          <w:shd w:val="clear" w:color="auto" w:fill="FFFFFF"/>
        </w:rPr>
        <w:object w:dxaOrig="320" w:dyaOrig="380">
          <v:shape id="_x0000_i1045" type="#_x0000_t75" style="width:16.5pt;height:18.75pt" o:ole="">
            <v:imagedata r:id="rId50" o:title=""/>
          </v:shape>
          <o:OLEObject Type="Embed" ProgID="Equation.3" ShapeID="_x0000_i1045" DrawAspect="Content" ObjectID="_1828505596" r:id="rId51"/>
        </w:object>
      </w:r>
      <w:r w:rsidRPr="0009565D">
        <w:rPr>
          <w:rFonts w:ascii="Times New Roman" w:hAnsi="Times New Roman" w:cs="Times New Roman"/>
          <w:color w:val="222222"/>
          <w:sz w:val="28"/>
          <w:szCs w:val="28"/>
          <w:shd w:val="clear" w:color="auto" w:fill="FFFFFF"/>
          <w:lang w:val="kk-KZ"/>
        </w:rPr>
        <w:t xml:space="preserve"> бағалау т.б. </w:t>
      </w:r>
      <w:r w:rsidRPr="0009565D">
        <w:rPr>
          <w:rFonts w:ascii="Times New Roman" w:hAnsi="Times New Roman" w:cs="Times New Roman"/>
          <w:color w:val="222222"/>
          <w:sz w:val="28"/>
          <w:szCs w:val="28"/>
          <w:shd w:val="clear" w:color="auto" w:fill="FFFFFF"/>
        </w:rPr>
        <w:object w:dxaOrig="360" w:dyaOrig="380">
          <v:shape id="_x0000_i1046" type="#_x0000_t75" style="width:17.25pt;height:18.75pt" o:ole="">
            <v:imagedata r:id="rId52" o:title=""/>
          </v:shape>
          <o:OLEObject Type="Embed" ProgID="Equation.3" ShapeID="_x0000_i1046" DrawAspect="Content" ObjectID="_1828505597" r:id="rId53"/>
        </w:object>
      </w:r>
      <w:r w:rsidRPr="0009565D">
        <w:rPr>
          <w:rFonts w:ascii="Times New Roman" w:hAnsi="Times New Roman" w:cs="Times New Roman"/>
          <w:color w:val="222222"/>
          <w:sz w:val="28"/>
          <w:szCs w:val="28"/>
          <w:shd w:val="clear" w:color="auto" w:fill="FFFFFF"/>
          <w:lang w:val="kk-KZ"/>
        </w:rPr>
        <w:t xml:space="preserve"> қарағанда артықшылықты кем емес екенін білдіреді. Артықшылықтар балама шешімдер бағаланатын </w:t>
      </w:r>
      <w:r w:rsidRPr="0009565D">
        <w:rPr>
          <w:rFonts w:ascii="Times New Roman" w:hAnsi="Times New Roman" w:cs="Times New Roman"/>
          <w:color w:val="222222"/>
          <w:sz w:val="28"/>
          <w:szCs w:val="28"/>
          <w:shd w:val="clear" w:color="auto" w:fill="FFFFFF"/>
        </w:rPr>
        <w:object w:dxaOrig="1060" w:dyaOrig="380">
          <v:shape id="_x0000_i1047" type="#_x0000_t75" style="width:53.25pt;height:18.75pt" o:ole="">
            <v:imagedata r:id="rId24" o:title=""/>
          </v:shape>
          <o:OLEObject Type="Embed" ProgID="Equation.3" ShapeID="_x0000_i1047" DrawAspect="Content" ObjectID="_1828505598" r:id="rId54"/>
        </w:object>
      </w:r>
      <w:r w:rsidRPr="0009565D">
        <w:rPr>
          <w:rFonts w:ascii="Times New Roman" w:hAnsi="Times New Roman" w:cs="Times New Roman"/>
          <w:color w:val="222222"/>
          <w:sz w:val="28"/>
          <w:szCs w:val="28"/>
          <w:shd w:val="clear" w:color="auto" w:fill="FFFFFF"/>
          <w:lang w:val="kk-KZ"/>
        </w:rPr>
        <w:t xml:space="preserve"> критерийлер жиынтығы негізінде құрылады. Әрбір критерий үшін оның үлкен мәндері кішілерінен артық деп есептейік. Одан кейін опциялардың векторлық бағалаулар жиынында Парето қатынасын анықтауға болады. Әрбір критерий үшін оның үлкен мәндері кішілерінен артық деп есептейік. Одан кейін опциялардың векторлық бағалаулар жиынында Парето қатынасын анықтауға болады. </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Ауыл шаруашылығы кәсіпорнының әрбір баламалы өндірістік сценарийін кешенді бағалау барлық бақылау критерийлерінің әсерін ескере отырып жүргізілуі керек. Солтүстік Қазақстан агроөнеркәсіп кешенінің өндірісі бойынша қолданбалы ғылыми зерттеулер ауыл шаруашылығы кәсіпорнының жұмыс істеуіне әсер ететін өндіріс пен нарық конъюнктурасының өлшемдерінің (параметрлерінің) болуын анықтады. Бақылау критерийлері төрт топқа бөлінді: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1-топ. Дақылдардың құрылымы мен ауыспалы егістердің шарттары</w:t>
      </w:r>
      <w:r w:rsidR="006411A4" w:rsidRPr="0009565D">
        <w:rPr>
          <w:rFonts w:ascii="Times New Roman" w:hAnsi="Times New Roman" w:cs="Times New Roman"/>
          <w:color w:val="222222"/>
          <w:sz w:val="28"/>
          <w:szCs w:val="28"/>
          <w:shd w:val="clear" w:color="auto" w:fill="FFFFFF"/>
          <w:lang w:val="kk-KZ"/>
        </w:rPr>
        <w:t>;</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2-топ. Кәсіпорын ресурстары</w:t>
      </w:r>
      <w:r w:rsidR="006411A4" w:rsidRPr="0009565D">
        <w:rPr>
          <w:rFonts w:ascii="Times New Roman" w:hAnsi="Times New Roman" w:cs="Times New Roman"/>
          <w:color w:val="222222"/>
          <w:sz w:val="28"/>
          <w:szCs w:val="28"/>
          <w:shd w:val="clear" w:color="auto" w:fill="FFFFFF"/>
          <w:lang w:val="kk-KZ"/>
        </w:rPr>
        <w:t>;</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3-топ. Нарық сыйымдылығы мен шарттық міндеттемелердің шарттары</w:t>
      </w:r>
      <w:r w:rsidR="006411A4" w:rsidRPr="0009565D">
        <w:rPr>
          <w:rFonts w:ascii="Times New Roman" w:hAnsi="Times New Roman" w:cs="Times New Roman"/>
          <w:color w:val="222222"/>
          <w:sz w:val="28"/>
          <w:szCs w:val="28"/>
          <w:shd w:val="clear" w:color="auto" w:fill="FFFFFF"/>
          <w:lang w:val="kk-KZ"/>
        </w:rPr>
        <w:t>;</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4-топ. Тәуекелдер</w:t>
      </w:r>
      <w:r w:rsidR="006411A4" w:rsidRPr="0009565D">
        <w:rPr>
          <w:rFonts w:ascii="Times New Roman" w:hAnsi="Times New Roman" w:cs="Times New Roman"/>
          <w:color w:val="222222"/>
          <w:sz w:val="28"/>
          <w:szCs w:val="28"/>
          <w:shd w:val="clear" w:color="auto" w:fill="FFFFFF"/>
          <w:lang w:val="kk-KZ"/>
        </w:rPr>
        <w:t>.</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Ауыл шаруашылығы кәсіпорнының өндірістік сценарийін таңдау бойынша зерттелген шешімдерді кейіннен бағалау үшін барлық топтар үшін бақылау критерийлерін анықтаймыз. Өндірістік сценарийді таңдау мәселесі бойынша бақылау критерийлерінің иерархиясы 1.3-суретте көрсетілген. </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Сарапшылар ұсынған басым нұсқаны таңдау критерийлері сапалы құрамдас болуы мүмкін екенін атап өткен жөн. Сондықтан критерийлерді бағалау бір шкала негізінде сапалықтан сандық көрсеткішке ауысады. Субъективті жұптық салыстыруды жүргізу үшін критерийлердің салыстырмалы маңыздылығының он балдық шкаласын қолданған жөн (1.2-кесте). Сарапшылар бұл шкала көптеген қолданбаларда ғана тиімді емес, оның дәлелділігі көптеген басқа шкалалармен салыстырғанда теориялық тұрғыдан дәлелденгенін атап өтті. </w:t>
      </w:r>
    </w:p>
    <w:p w:rsidR="006411A4" w:rsidRPr="0009565D" w:rsidRDefault="006411A4"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037796" w:rsidRPr="0009565D" w:rsidRDefault="00037796" w:rsidP="006411A4">
      <w:pPr>
        <w:tabs>
          <w:tab w:val="left" w:pos="1134"/>
        </w:tabs>
        <w:spacing w:after="0" w:line="240" w:lineRule="auto"/>
        <w:contextualSpacing/>
        <w:jc w:val="center"/>
        <w:rPr>
          <w:rFonts w:ascii="Times New Roman" w:hAnsi="Times New Roman" w:cs="Times New Roman"/>
          <w:color w:val="222222"/>
          <w:sz w:val="28"/>
          <w:szCs w:val="28"/>
          <w:shd w:val="clear" w:color="auto" w:fill="FFFFFF"/>
        </w:rPr>
      </w:pPr>
      <w:r w:rsidRPr="0009565D">
        <w:rPr>
          <w:rFonts w:ascii="Times New Roman" w:hAnsi="Times New Roman" w:cs="Times New Roman"/>
          <w:noProof/>
          <w:color w:val="222222"/>
          <w:sz w:val="28"/>
          <w:szCs w:val="28"/>
          <w:shd w:val="clear" w:color="auto" w:fill="FFFFFF"/>
          <w:lang w:eastAsia="ru-RU"/>
        </w:rPr>
        <w:drawing>
          <wp:inline distT="0" distB="0" distL="0" distR="0" wp14:anchorId="66F700F1" wp14:editId="2CEC1955">
            <wp:extent cx="5422789" cy="7462990"/>
            <wp:effectExtent l="0" t="0" r="6985" b="5080"/>
            <wp:docPr id="10" name="Рисунок 10" descr="C:\Users\moldir\Downloads\agro_rational_scenario_kz_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oldir\Downloads\agro_rational_scenario_kz_v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4572" b="4079"/>
                    <a:stretch/>
                  </pic:blipFill>
                  <pic:spPr bwMode="auto">
                    <a:xfrm>
                      <a:off x="0" y="0"/>
                      <a:ext cx="5437079" cy="7482657"/>
                    </a:xfrm>
                    <a:prstGeom prst="rect">
                      <a:avLst/>
                    </a:prstGeom>
                    <a:noFill/>
                    <a:ln>
                      <a:noFill/>
                    </a:ln>
                    <a:extLst>
                      <a:ext uri="{53640926-AAD7-44D8-BBD7-CCE9431645EC}">
                        <a14:shadowObscured xmlns:a14="http://schemas.microsoft.com/office/drawing/2010/main"/>
                      </a:ext>
                    </a:extLst>
                  </pic:spPr>
                </pic:pic>
              </a:graphicData>
            </a:graphic>
          </wp:inline>
        </w:drawing>
      </w:r>
    </w:p>
    <w:p w:rsidR="006411A4" w:rsidRPr="0009565D" w:rsidRDefault="006411A4" w:rsidP="00AB0CBB">
      <w:pPr>
        <w:tabs>
          <w:tab w:val="left" w:pos="1134"/>
        </w:tabs>
        <w:spacing w:after="0" w:line="240" w:lineRule="auto"/>
        <w:ind w:firstLine="709"/>
        <w:contextualSpacing/>
        <w:jc w:val="center"/>
        <w:rPr>
          <w:rFonts w:ascii="Times New Roman" w:hAnsi="Times New Roman" w:cs="Times New Roman"/>
          <w:color w:val="222222"/>
          <w:sz w:val="16"/>
          <w:szCs w:val="16"/>
          <w:shd w:val="clear" w:color="auto" w:fill="FFFFFF"/>
          <w:lang w:val="kk-KZ"/>
        </w:rPr>
      </w:pPr>
    </w:p>
    <w:p w:rsidR="00037796" w:rsidRPr="0009565D" w:rsidRDefault="00037796" w:rsidP="006411A4">
      <w:pPr>
        <w:tabs>
          <w:tab w:val="left" w:pos="1134"/>
        </w:tabs>
        <w:spacing w:after="0" w:line="240" w:lineRule="auto"/>
        <w:contextualSpacing/>
        <w:jc w:val="center"/>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Сурет 1.3</w:t>
      </w:r>
      <w:r w:rsidR="00AB0CBB" w:rsidRPr="0009565D">
        <w:rPr>
          <w:rFonts w:ascii="Times New Roman" w:hAnsi="Times New Roman" w:cs="Times New Roman"/>
          <w:color w:val="222222"/>
          <w:sz w:val="28"/>
          <w:szCs w:val="28"/>
          <w:shd w:val="clear" w:color="auto" w:fill="FFFFFF"/>
          <w:lang w:val="kk-KZ"/>
        </w:rPr>
        <w:t xml:space="preserve"> </w:t>
      </w:r>
      <w:r w:rsidR="000A5708" w:rsidRPr="0009565D">
        <w:rPr>
          <w:rFonts w:ascii="Times New Roman" w:hAnsi="Times New Roman" w:cs="Times New Roman"/>
          <w:color w:val="222222"/>
          <w:sz w:val="28"/>
          <w:szCs w:val="28"/>
          <w:shd w:val="clear" w:color="auto" w:fill="FFFFFF"/>
          <w:lang w:val="kk-KZ"/>
        </w:rPr>
        <w:t xml:space="preserve">‒ </w:t>
      </w:r>
      <w:r w:rsidRPr="0009565D">
        <w:rPr>
          <w:rFonts w:ascii="Times New Roman" w:hAnsi="Times New Roman" w:cs="Times New Roman"/>
          <w:color w:val="222222"/>
          <w:sz w:val="28"/>
          <w:szCs w:val="28"/>
          <w:shd w:val="clear" w:color="auto" w:fill="FFFFFF"/>
          <w:lang w:val="kk-KZ"/>
        </w:rPr>
        <w:t>Ауыл шаруашылығы өндірісінің сценарийін таңдау критерийлерінің иерархиясы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6411A4" w:rsidRPr="0009565D" w:rsidRDefault="006411A4"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037796" w:rsidRPr="0009565D" w:rsidRDefault="00037796" w:rsidP="001A3CDF">
      <w:pPr>
        <w:tabs>
          <w:tab w:val="left" w:pos="1134"/>
        </w:tabs>
        <w:spacing w:after="0" w:line="240" w:lineRule="auto"/>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Кесте</w:t>
      </w:r>
      <w:r w:rsidRPr="0009565D">
        <w:rPr>
          <w:rFonts w:ascii="Times New Roman" w:hAnsi="Times New Roman" w:cs="Times New Roman"/>
          <w:color w:val="222222"/>
          <w:sz w:val="28"/>
          <w:szCs w:val="28"/>
          <w:shd w:val="clear" w:color="auto" w:fill="FFFFFF"/>
        </w:rPr>
        <w:t xml:space="preserve"> 1.2 </w:t>
      </w:r>
      <w:r w:rsidR="00327745"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rPr>
        <w:t xml:space="preserve"> Критерийлердің салыстырмалы маңыздылық шкаласы</w:t>
      </w:r>
    </w:p>
    <w:p w:rsidR="006411A4" w:rsidRPr="0009565D" w:rsidRDefault="006411A4" w:rsidP="001A3CDF">
      <w:pPr>
        <w:tabs>
          <w:tab w:val="left" w:pos="1134"/>
        </w:tabs>
        <w:spacing w:after="0" w:line="240" w:lineRule="auto"/>
        <w:contextualSpacing/>
        <w:jc w:val="both"/>
        <w:rPr>
          <w:rFonts w:ascii="Times New Roman" w:hAnsi="Times New Roman" w:cs="Times New Roman"/>
          <w:color w:val="222222"/>
          <w:sz w:val="16"/>
          <w:szCs w:val="16"/>
          <w:shd w:val="clear" w:color="auto" w:fill="FFFFFF"/>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42"/>
        <w:gridCol w:w="3646"/>
        <w:gridCol w:w="3780"/>
      </w:tblGrid>
      <w:tr w:rsidR="00037796" w:rsidRPr="0009565D" w:rsidTr="006411A4">
        <w:trPr>
          <w:jc w:val="center"/>
        </w:trPr>
        <w:tc>
          <w:tcPr>
            <w:tcW w:w="2042" w:type="dxa"/>
            <w:shd w:val="clear" w:color="auto" w:fill="auto"/>
            <w:vAlign w:val="center"/>
          </w:tcPr>
          <w:p w:rsidR="00037796" w:rsidRPr="0009565D" w:rsidRDefault="00037796" w:rsidP="006411A4">
            <w:pPr>
              <w:tabs>
                <w:tab w:val="left" w:pos="1134"/>
              </w:tabs>
              <w:spacing w:after="0" w:line="240" w:lineRule="auto"/>
              <w:contextualSpacing/>
              <w:jc w:val="center"/>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lang w:val="kk-KZ"/>
              </w:rPr>
              <w:t>Маңызды</w:t>
            </w:r>
            <w:r w:rsidR="006411A4" w:rsidRPr="0009565D">
              <w:rPr>
                <w:rFonts w:ascii="Times New Roman" w:hAnsi="Times New Roman" w:cs="Times New Roman"/>
                <w:color w:val="222222"/>
                <w:sz w:val="24"/>
                <w:szCs w:val="24"/>
                <w:shd w:val="clear" w:color="auto" w:fill="FFFFFF"/>
                <w:lang w:val="kk-KZ"/>
              </w:rPr>
              <w:t xml:space="preserve"> </w:t>
            </w:r>
            <w:r w:rsidRPr="0009565D">
              <w:rPr>
                <w:rFonts w:ascii="Times New Roman" w:hAnsi="Times New Roman" w:cs="Times New Roman"/>
                <w:color w:val="222222"/>
                <w:sz w:val="24"/>
                <w:szCs w:val="24"/>
                <w:shd w:val="clear" w:color="auto" w:fill="FFFFFF"/>
                <w:lang w:val="kk-KZ"/>
              </w:rPr>
              <w:t>лық деңгейі</w:t>
            </w:r>
          </w:p>
        </w:tc>
        <w:tc>
          <w:tcPr>
            <w:tcW w:w="3646" w:type="dxa"/>
            <w:shd w:val="clear" w:color="auto" w:fill="auto"/>
            <w:vAlign w:val="center"/>
          </w:tcPr>
          <w:p w:rsidR="00037796" w:rsidRPr="0009565D" w:rsidRDefault="00037796" w:rsidP="006411A4">
            <w:pPr>
              <w:tabs>
                <w:tab w:val="left" w:pos="1134"/>
              </w:tabs>
              <w:spacing w:after="0" w:line="240" w:lineRule="auto"/>
              <w:contextualSpacing/>
              <w:jc w:val="center"/>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lang w:val="kk-KZ"/>
              </w:rPr>
              <w:t>Анықтамасы</w:t>
            </w:r>
          </w:p>
        </w:tc>
        <w:tc>
          <w:tcPr>
            <w:tcW w:w="3780" w:type="dxa"/>
            <w:shd w:val="clear" w:color="auto" w:fill="auto"/>
            <w:vAlign w:val="center"/>
          </w:tcPr>
          <w:p w:rsidR="00037796" w:rsidRPr="0009565D" w:rsidRDefault="00037796" w:rsidP="006411A4">
            <w:pPr>
              <w:tabs>
                <w:tab w:val="left" w:pos="1134"/>
              </w:tabs>
              <w:spacing w:after="0" w:line="240" w:lineRule="auto"/>
              <w:contextualSpacing/>
              <w:jc w:val="center"/>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lang w:val="kk-KZ"/>
              </w:rPr>
              <w:t>Түсіндірмесі</w:t>
            </w:r>
          </w:p>
        </w:tc>
      </w:tr>
      <w:tr w:rsidR="00037796" w:rsidRPr="00756996" w:rsidTr="006411A4">
        <w:trPr>
          <w:jc w:val="center"/>
        </w:trPr>
        <w:tc>
          <w:tcPr>
            <w:tcW w:w="2042"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1</w:t>
            </w:r>
          </w:p>
        </w:tc>
        <w:tc>
          <w:tcPr>
            <w:tcW w:w="3646"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rPr>
              <w:t xml:space="preserve">Бірдей </w:t>
            </w:r>
            <w:r w:rsidR="006411A4" w:rsidRPr="0009565D">
              <w:rPr>
                <w:rFonts w:ascii="Times New Roman" w:hAnsi="Times New Roman" w:cs="Times New Roman"/>
                <w:color w:val="222222"/>
                <w:sz w:val="24"/>
                <w:szCs w:val="24"/>
                <w:shd w:val="clear" w:color="auto" w:fill="FFFFFF"/>
              </w:rPr>
              <w:t>маңыздылық (маңыздылық)</w:t>
            </w:r>
          </w:p>
        </w:tc>
        <w:tc>
          <w:tcPr>
            <w:tcW w:w="3780"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lang w:val="kk-KZ"/>
              </w:rPr>
              <w:t>Мақсатқа жетуге</w:t>
            </w:r>
            <w:r w:rsidR="006411A4" w:rsidRPr="0009565D">
              <w:rPr>
                <w:rFonts w:ascii="Times New Roman" w:hAnsi="Times New Roman" w:cs="Times New Roman"/>
                <w:color w:val="222222"/>
                <w:sz w:val="24"/>
                <w:szCs w:val="24"/>
                <w:shd w:val="clear" w:color="auto" w:fill="FFFFFF"/>
                <w:lang w:val="kk-KZ"/>
              </w:rPr>
              <w:t xml:space="preserve"> екі критерийдің тең үлес қосуы</w:t>
            </w:r>
          </w:p>
        </w:tc>
      </w:tr>
      <w:tr w:rsidR="00037796" w:rsidRPr="00756996" w:rsidTr="006411A4">
        <w:trPr>
          <w:jc w:val="center"/>
        </w:trPr>
        <w:tc>
          <w:tcPr>
            <w:tcW w:w="2042"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3</w:t>
            </w:r>
          </w:p>
        </w:tc>
        <w:tc>
          <w:tcPr>
            <w:tcW w:w="3646"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Бірінің екіншісінен орташа артықшылығы.</w:t>
            </w:r>
          </w:p>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rPr>
              <w:t>(Бір критерийдің екіншісінен ма</w:t>
            </w:r>
            <w:r w:rsidR="001A55AB" w:rsidRPr="0009565D">
              <w:rPr>
                <w:rFonts w:ascii="Times New Roman" w:hAnsi="Times New Roman" w:cs="Times New Roman"/>
                <w:color w:val="222222"/>
                <w:sz w:val="24"/>
                <w:szCs w:val="24"/>
                <w:shd w:val="clear" w:color="auto" w:fill="FFFFFF"/>
                <w:lang w:val="kk-KZ"/>
              </w:rPr>
              <w:t xml:space="preserve"> </w:t>
            </w:r>
            <w:r w:rsidRPr="0009565D">
              <w:rPr>
                <w:rFonts w:ascii="Times New Roman" w:hAnsi="Times New Roman" w:cs="Times New Roman"/>
                <w:color w:val="222222"/>
                <w:sz w:val="24"/>
                <w:szCs w:val="24"/>
                <w:shd w:val="clear" w:color="auto" w:fill="FFFFFF"/>
              </w:rPr>
              <w:t>ңыздылығының кейбі</w:t>
            </w:r>
            <w:r w:rsidR="006411A4" w:rsidRPr="0009565D">
              <w:rPr>
                <w:rFonts w:ascii="Times New Roman" w:hAnsi="Times New Roman" w:cs="Times New Roman"/>
                <w:color w:val="222222"/>
                <w:sz w:val="24"/>
                <w:szCs w:val="24"/>
                <w:shd w:val="clear" w:color="auto" w:fill="FFFFFF"/>
              </w:rPr>
              <w:t>р басым</w:t>
            </w:r>
            <w:r w:rsidR="001A55AB" w:rsidRPr="0009565D">
              <w:rPr>
                <w:rFonts w:ascii="Times New Roman" w:hAnsi="Times New Roman" w:cs="Times New Roman"/>
                <w:color w:val="222222"/>
                <w:sz w:val="24"/>
                <w:szCs w:val="24"/>
                <w:shd w:val="clear" w:color="auto" w:fill="FFFFFF"/>
                <w:lang w:val="kk-KZ"/>
              </w:rPr>
              <w:t xml:space="preserve"> </w:t>
            </w:r>
            <w:r w:rsidR="006411A4" w:rsidRPr="0009565D">
              <w:rPr>
                <w:rFonts w:ascii="Times New Roman" w:hAnsi="Times New Roman" w:cs="Times New Roman"/>
                <w:color w:val="222222"/>
                <w:sz w:val="24"/>
                <w:szCs w:val="24"/>
                <w:shd w:val="clear" w:color="auto" w:fill="FFFFFF"/>
              </w:rPr>
              <w:t>дылығы әлсіз маңыздылық)</w:t>
            </w:r>
          </w:p>
        </w:tc>
        <w:tc>
          <w:tcPr>
            <w:tcW w:w="3780"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lang w:val="kk-KZ"/>
              </w:rPr>
              <w:t>Тәжірибе мен пайымдау бір критерийге екіншісінен сәл артық</w:t>
            </w:r>
            <w:r w:rsidR="006411A4" w:rsidRPr="0009565D">
              <w:rPr>
                <w:rFonts w:ascii="Times New Roman" w:hAnsi="Times New Roman" w:cs="Times New Roman"/>
                <w:color w:val="222222"/>
                <w:sz w:val="24"/>
                <w:szCs w:val="24"/>
                <w:shd w:val="clear" w:color="auto" w:fill="FFFFFF"/>
                <w:lang w:val="kk-KZ"/>
              </w:rPr>
              <w:t>шылық береді</w:t>
            </w:r>
          </w:p>
        </w:tc>
      </w:tr>
      <w:tr w:rsidR="00037796" w:rsidRPr="00756996" w:rsidTr="006411A4">
        <w:trPr>
          <w:jc w:val="center"/>
        </w:trPr>
        <w:tc>
          <w:tcPr>
            <w:tcW w:w="2042"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5</w:t>
            </w:r>
          </w:p>
        </w:tc>
        <w:tc>
          <w:tcPr>
            <w:tcW w:w="3646"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rPr>
              <w:t>Маңызды немес</w:t>
            </w:r>
            <w:r w:rsidR="006411A4" w:rsidRPr="0009565D">
              <w:rPr>
                <w:rFonts w:ascii="Times New Roman" w:hAnsi="Times New Roman" w:cs="Times New Roman"/>
                <w:color w:val="222222"/>
                <w:sz w:val="24"/>
                <w:szCs w:val="24"/>
                <w:shd w:val="clear" w:color="auto" w:fill="FFFFFF"/>
              </w:rPr>
              <w:t>е күшті артықшылық (маңыздылық)</w:t>
            </w:r>
          </w:p>
        </w:tc>
        <w:tc>
          <w:tcPr>
            <w:tcW w:w="3780"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lang w:val="kk-KZ"/>
              </w:rPr>
              <w:t>Тәжірибе мен пайымдау бір критерий</w:t>
            </w:r>
            <w:r w:rsidR="006411A4" w:rsidRPr="0009565D">
              <w:rPr>
                <w:rFonts w:ascii="Times New Roman" w:hAnsi="Times New Roman" w:cs="Times New Roman"/>
                <w:color w:val="222222"/>
                <w:sz w:val="24"/>
                <w:szCs w:val="24"/>
                <w:shd w:val="clear" w:color="auto" w:fill="FFFFFF"/>
                <w:lang w:val="kk-KZ"/>
              </w:rPr>
              <w:t>ге екіншісіне артықшылық береді</w:t>
            </w:r>
          </w:p>
        </w:tc>
      </w:tr>
      <w:tr w:rsidR="00037796" w:rsidRPr="0009565D" w:rsidTr="006411A4">
        <w:trPr>
          <w:jc w:val="center"/>
        </w:trPr>
        <w:tc>
          <w:tcPr>
            <w:tcW w:w="2042"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7</w:t>
            </w:r>
          </w:p>
        </w:tc>
        <w:tc>
          <w:tcPr>
            <w:tcW w:w="3646"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lang w:val="kk-KZ"/>
              </w:rPr>
              <w:t>Е</w:t>
            </w:r>
            <w:r w:rsidRPr="0009565D">
              <w:rPr>
                <w:rFonts w:ascii="Times New Roman" w:hAnsi="Times New Roman" w:cs="Times New Roman"/>
                <w:color w:val="222222"/>
                <w:sz w:val="24"/>
                <w:szCs w:val="24"/>
                <w:shd w:val="clear" w:color="auto" w:fill="FFFFFF"/>
              </w:rPr>
              <w:t>леулі артықшылық (айқын маңыздылық)</w:t>
            </w:r>
          </w:p>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p>
        </w:tc>
        <w:tc>
          <w:tcPr>
            <w:tcW w:w="3780"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Бір критерийге соншалықты күшті артықшылық беріледі, ол маңызды болады.</w:t>
            </w:r>
          </w:p>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rPr>
              <w:t>Бір критерийдің екіншісінен артықшылығы өте күшті</w:t>
            </w:r>
            <w:r w:rsidR="006411A4" w:rsidRPr="0009565D">
              <w:rPr>
                <w:rFonts w:ascii="Times New Roman" w:hAnsi="Times New Roman" w:cs="Times New Roman"/>
                <w:color w:val="222222"/>
                <w:sz w:val="24"/>
                <w:szCs w:val="24"/>
                <w:shd w:val="clear" w:color="auto" w:fill="FFFFFF"/>
              </w:rPr>
              <w:t>. Оның артықшылығы дерлік анық</w:t>
            </w:r>
          </w:p>
        </w:tc>
      </w:tr>
      <w:tr w:rsidR="00037796" w:rsidRPr="00756996" w:rsidTr="006411A4">
        <w:trPr>
          <w:jc w:val="center"/>
        </w:trPr>
        <w:tc>
          <w:tcPr>
            <w:tcW w:w="2042"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9</w:t>
            </w:r>
          </w:p>
        </w:tc>
        <w:tc>
          <w:tcPr>
            <w:tcW w:w="3646"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Абсолютті маңыздылық</w:t>
            </w:r>
          </w:p>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rPr>
              <w:t>Өте</w:t>
            </w:r>
            <w:r w:rsidR="006411A4" w:rsidRPr="0009565D">
              <w:rPr>
                <w:rFonts w:ascii="Times New Roman" w:hAnsi="Times New Roman" w:cs="Times New Roman"/>
                <w:color w:val="222222"/>
                <w:sz w:val="24"/>
                <w:szCs w:val="24"/>
                <w:shd w:val="clear" w:color="auto" w:fill="FFFFFF"/>
              </w:rPr>
              <w:t xml:space="preserve"> күшті артықшылық</w:t>
            </w:r>
          </w:p>
        </w:tc>
        <w:tc>
          <w:tcPr>
            <w:tcW w:w="3780"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lang w:val="kk-KZ"/>
              </w:rPr>
              <w:t>Критерийдің екіншісінен артықшылығ</w:t>
            </w:r>
            <w:r w:rsidR="006411A4" w:rsidRPr="0009565D">
              <w:rPr>
                <w:rFonts w:ascii="Times New Roman" w:hAnsi="Times New Roman" w:cs="Times New Roman"/>
                <w:color w:val="222222"/>
                <w:sz w:val="24"/>
                <w:szCs w:val="24"/>
                <w:shd w:val="clear" w:color="auto" w:fill="FFFFFF"/>
                <w:lang w:val="kk-KZ"/>
              </w:rPr>
              <w:t>ының айқындығы барынша ашылады</w:t>
            </w:r>
          </w:p>
        </w:tc>
      </w:tr>
      <w:tr w:rsidR="00037796" w:rsidRPr="00756996" w:rsidTr="006411A4">
        <w:trPr>
          <w:jc w:val="center"/>
        </w:trPr>
        <w:tc>
          <w:tcPr>
            <w:tcW w:w="2042"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2, 4, 6, 8</w:t>
            </w:r>
          </w:p>
        </w:tc>
        <w:tc>
          <w:tcPr>
            <w:tcW w:w="3646"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rPr>
              <w:t>Екі көршілес шкала мәндерінің арасындағы аралық мәндер (пікірл</w:t>
            </w:r>
            <w:r w:rsidR="006411A4" w:rsidRPr="0009565D">
              <w:rPr>
                <w:rFonts w:ascii="Times New Roman" w:hAnsi="Times New Roman" w:cs="Times New Roman"/>
                <w:color w:val="222222"/>
                <w:sz w:val="24"/>
                <w:szCs w:val="24"/>
                <w:shd w:val="clear" w:color="auto" w:fill="FFFFFF"/>
              </w:rPr>
              <w:t>ер)</w:t>
            </w:r>
          </w:p>
        </w:tc>
        <w:tc>
          <w:tcPr>
            <w:tcW w:w="3780"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lang w:val="kk-KZ"/>
              </w:rPr>
              <w:t>Ымыралас жағдайда қолданылады Ымыр</w:t>
            </w:r>
            <w:r w:rsidR="006411A4" w:rsidRPr="0009565D">
              <w:rPr>
                <w:rFonts w:ascii="Times New Roman" w:hAnsi="Times New Roman" w:cs="Times New Roman"/>
                <w:color w:val="222222"/>
                <w:sz w:val="24"/>
                <w:szCs w:val="24"/>
                <w:shd w:val="clear" w:color="auto" w:fill="FFFFFF"/>
                <w:lang w:val="kk-KZ"/>
              </w:rPr>
              <w:t>ашыл шешім қажет болатын жағдай</w:t>
            </w:r>
          </w:p>
        </w:tc>
      </w:tr>
      <w:tr w:rsidR="00037796" w:rsidRPr="0009565D" w:rsidTr="006411A4">
        <w:trPr>
          <w:trHeight w:val="417"/>
          <w:jc w:val="center"/>
        </w:trPr>
        <w:tc>
          <w:tcPr>
            <w:tcW w:w="2042"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Жоғарыдағы сандардың кері сандары</w:t>
            </w:r>
          </w:p>
        </w:tc>
        <w:tc>
          <w:tcPr>
            <w:tcW w:w="3646" w:type="dxa"/>
            <w:shd w:val="clear" w:color="auto" w:fill="auto"/>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Егер бір сапа критерийін екіншісімен салыстырған кезде жоғарыда көрсетілген сандардың біреуі алынса (мысалы, 3), онда екінші сапа критерийін біріншімен салыстырған кезде кері мән аламыз (1/3)</w:t>
            </w:r>
          </w:p>
        </w:tc>
        <w:tc>
          <w:tcPr>
            <w:tcW w:w="3780" w:type="dxa"/>
            <w:shd w:val="clear" w:color="auto" w:fill="auto"/>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Білімді болжам</w:t>
            </w:r>
          </w:p>
        </w:tc>
      </w:tr>
    </w:tbl>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p>
    <w:p w:rsidR="006411A4" w:rsidRPr="0009565D" w:rsidRDefault="006411A4" w:rsidP="006411A4">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ИТӘ әзірлеушісі, американдық математик Томас Т.Саати салыстырмалы маңыздылық шкаласында 1-ден 9-ға дейінгі мәнді таңдаудың орындылығының математикалық негіздемесін келтіреді. Ол айтарлықтай айырмашылықтары бар тітіркендіргіштің (маңыздылығын бағалау ретінде) геометриялық прогрессияға орналастырылатынын көрсетті. Сонымен қатар, сәйкес қабылдау айтарлықтай айырмашылықтар байқалатын дискретті нүктелерде арифметикалық прогрессияны құрайды. Көршілес бағалаулар арасындағы ымыраларды білдіретін шамамен бес дискретті нүкте бар. Т. Саатының пікірінше, шкаланың жоғарғы шегі – маңыздылықтың 9 дәрежесін белгілеудің бірнеше себептері бар. Сапалық айырмашылықтар шын мәнінде маңызды және бір тапсырысты немесе элементтерді салыстыратын элементтердің саны салыстыру үшін пайдаланылатын сипатқа жақын болған кезде дәлдік элементіне ие болады.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Адамның сапалық кемсітушілік қабілеті бес анықтамамен жақсы ұсынылғанын ескеріңіз: тең, әлсіз, күшті, өте күшті және абсолютті. Неғұрлым дәлдік қажет болғанда, іргелес анықтамалар арасындағы компромисстік анықтамалар қабылдануы мүмкін. Жалпы алғанда, тоғыз мән қажет және жақсы үйлестірілуі мүмкін; алынған шкала тәжірибемен расталады. Позицияны күшейту арқылы жеке объектілерді бағалау үшін жиі қолданылатын практикалық әдіс тітіркендіргіштерді аймақтардың трихотомиясына жіктеу болып табылады: бас тарту, немқұрайлылық, қабылдау. Неғұрлым нәзік жіктеу үшін бұл аймақтардың әрқайсысы трихотомия принципіне ие - төмен, орташа және жоғары дәрежелерге бөлу. Осылайша, маңызды белгілердің тоғыз реңктері алынады. Яғни, ынталандыруды оқшаулау үшін шкаланың жеті мәнінен артық болмауы керек. Сондықтан біз 9 бағадан артық алмаймыз. 0-ден шексіздікке дейінгі диапазондағы жұптық салыстыру шкаласын пайдалану пайдасыз болуы мүмкін, өйткені ол адам пікірі кез келген екі нысанның салыстырмалы артықшылығын қандай да бір түрде бағалай алады деп болжайды, бұл мүлдем дұрыс емес. Тәжірибе көрсеткендей, біздің кемсіту қабілетіміз өте шектеулі диапазонда және салыстырылатын объектілер немесе әрекеттер арасында айтарлықтай алшақтық болған кезде, біздің болжамдарымыз ерікті және әдетте шындықтан алыс болады. Бұл біздің таразыларымыз шектеулі диапазонға ие болуы керек деген идеяны қолдайды. Шынында да, шектеулер салыстырмалы салыстырулар жасауға біздің нақты қабілетімізді көрсететін ауқымда өте жақын болуы керек. Бірлік өлшем стандарты болғандықтан, жоғарғы шегі одан тым алыс болмауы керек, дегенмен дискриминациялау қабілетінің ауқымын көрсету үшін жеткілікті қашықтықта болуы керек.</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Айта кету керек, А және В критерийлерін жұппен салыстыру кезінде бағалаушылар келесі сұрақтарды қоюы керек:</w:t>
      </w:r>
    </w:p>
    <w:p w:rsidR="00037796" w:rsidRPr="0009565D" w:rsidRDefault="001A55A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1.</w:t>
      </w:r>
      <w:r w:rsidR="00037796" w:rsidRPr="0009565D">
        <w:rPr>
          <w:rFonts w:ascii="Times New Roman" w:hAnsi="Times New Roman" w:cs="Times New Roman"/>
          <w:color w:val="222222"/>
          <w:sz w:val="28"/>
          <w:szCs w:val="28"/>
          <w:shd w:val="clear" w:color="auto" w:fill="FFFFFF"/>
          <w:lang w:val="kk-KZ"/>
        </w:rPr>
        <w:t xml:space="preserve"> Екі критерийдің қайсысы маңыздырақ немесе әсері көбірек?</w:t>
      </w:r>
    </w:p>
    <w:p w:rsidR="00037796" w:rsidRPr="0009565D" w:rsidRDefault="001A55A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2.</w:t>
      </w:r>
      <w:r w:rsidR="00037796" w:rsidRPr="0009565D">
        <w:rPr>
          <w:rFonts w:ascii="Times New Roman" w:hAnsi="Times New Roman" w:cs="Times New Roman"/>
          <w:color w:val="222222"/>
          <w:sz w:val="28"/>
          <w:szCs w:val="28"/>
          <w:shd w:val="clear" w:color="auto" w:fill="FFFFFF"/>
          <w:lang w:val="kk-KZ"/>
        </w:rPr>
        <w:t xml:space="preserve"> Екі критерийдің қайсысы жақсырақ?</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Бұл біздің мектептер үшін шектеулі шкала болуы керек деген идеяны қолдайды. Шынында да, шектеулер масштабта өте жақын болуы керек, бұл біздің салыстырмалы салыстырулар жасау қабілетімізді көрсетеді. Бірлік өлшем эталоны болғандықтан, жоғарғы шегі одан тым алыс болмауы керек, бірақ біздің ерекшелену қабілетімізді көрсету үшін жеткілікті. Айта кету керек, </w:t>
      </w:r>
      <m:oMath>
        <m:r>
          <w:rPr>
            <w:rFonts w:ascii="Cambria Math" w:hAnsi="Cambria Math" w:cs="Times New Roman"/>
            <w:color w:val="222222"/>
            <w:sz w:val="28"/>
            <w:szCs w:val="28"/>
            <w:shd w:val="clear" w:color="auto" w:fill="FFFFFF"/>
            <w:lang w:val="kk-KZ"/>
          </w:rPr>
          <m:t xml:space="preserve">А </m:t>
        </m:r>
      </m:oMath>
      <w:r w:rsidRPr="0009565D">
        <w:rPr>
          <w:rFonts w:ascii="Times New Roman" w:hAnsi="Times New Roman" w:cs="Times New Roman"/>
          <w:color w:val="222222"/>
          <w:sz w:val="28"/>
          <w:szCs w:val="28"/>
          <w:shd w:val="clear" w:color="auto" w:fill="FFFFFF"/>
          <w:lang w:val="kk-KZ"/>
        </w:rPr>
        <w:t xml:space="preserve">және </w:t>
      </w:r>
      <m:oMath>
        <m:r>
          <w:rPr>
            <w:rFonts w:ascii="Cambria Math" w:hAnsi="Cambria Math" w:cs="Times New Roman"/>
            <w:color w:val="222222"/>
            <w:sz w:val="28"/>
            <w:szCs w:val="28"/>
            <w:shd w:val="clear" w:color="auto" w:fill="FFFFFF"/>
            <w:lang w:val="kk-KZ"/>
          </w:rPr>
          <m:t>В</m:t>
        </m:r>
      </m:oMath>
      <w:r w:rsidRPr="0009565D">
        <w:rPr>
          <w:rFonts w:ascii="Times New Roman" w:hAnsi="Times New Roman" w:cs="Times New Roman"/>
          <w:color w:val="222222"/>
          <w:sz w:val="28"/>
          <w:szCs w:val="28"/>
          <w:shd w:val="clear" w:color="auto" w:fill="FFFFFF"/>
          <w:lang w:val="kk-KZ"/>
        </w:rPr>
        <w:t xml:space="preserve"> критерийлерін жұппен салыстыру кезінде бағалаушылар келесі сұрақтарды қоюы керек:</w:t>
      </w:r>
    </w:p>
    <w:p w:rsidR="00037796" w:rsidRPr="0009565D" w:rsidRDefault="001A55A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1.</w:t>
      </w:r>
      <w:r w:rsidR="00037796" w:rsidRPr="0009565D">
        <w:rPr>
          <w:rFonts w:ascii="Times New Roman" w:hAnsi="Times New Roman" w:cs="Times New Roman"/>
          <w:color w:val="222222"/>
          <w:sz w:val="28"/>
          <w:szCs w:val="28"/>
          <w:shd w:val="clear" w:color="auto" w:fill="FFFFFF"/>
          <w:lang w:val="kk-KZ"/>
        </w:rPr>
        <w:t xml:space="preserve"> Екі критерийдің қайсысы маңызды немесе көбірек әсер етеді?</w:t>
      </w:r>
    </w:p>
    <w:p w:rsidR="00037796" w:rsidRPr="0009565D" w:rsidRDefault="001A55A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2.</w:t>
      </w:r>
      <w:r w:rsidR="00037796" w:rsidRPr="0009565D">
        <w:rPr>
          <w:rFonts w:ascii="Times New Roman" w:hAnsi="Times New Roman" w:cs="Times New Roman"/>
          <w:color w:val="222222"/>
          <w:sz w:val="28"/>
          <w:szCs w:val="28"/>
          <w:shd w:val="clear" w:color="auto" w:fill="FFFFFF"/>
          <w:lang w:val="kk-KZ"/>
        </w:rPr>
        <w:t xml:space="preserve"> Қандай критерийлер жатыр?</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1.3-кестеде ауыл шаруашылығы өндірісінің сценарийін таңдау тапсырмасының басым иерархиясында және салыстыру матрицаларында көрсетілетін критерийлердің белгіленуі берілген.</w:t>
      </w:r>
    </w:p>
    <w:p w:rsidR="001A55AB" w:rsidRPr="0009565D" w:rsidRDefault="001A55AB" w:rsidP="001A55AB">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Көптеген өзара байланысты факторларды ескере отырып, ауылшаруашылық кәсіпорны үшін оңтайлы өндіріс сценарийін таңдау үшін көп критерийлі математикалық модельді қолдану қажеттілігі негізделеді. Мәселе көп критериалды есеп ретінде жіктеледі, оны шешу жүйелік тәсілді және сараптамалық ақпаратты қолдануды талап етеді. Мақсаттарды, критерийлерді және баламаларды құрылымдауды қамтамасыз ететін иерархиялық талдау әдісін қолданатын формалды тәсіл ұсынылады. Критерийлердің төрт негізгі тобын қамтитын иерархиялық модель әзірленді: егіс құрылымы мен ауыспалы егіс, кәсіпорын ресурстары, нарықтық жағдайлар және тәуекелдер. Әрбір топта ауылшаруашылық жүйелерінің өндірістік және экономикалық сипаттамаларын көрсететін толық критерийлер жиынтығы бар. Субъективті сараптамалық бағалауларды есепке алу үшін сапалық пайымдаулардан сандық бағалауға көшуді қамтамасыз ететін салыстырмалы маңыздылық шкаласы ұсынылды. Модельдің формальды құрылымы дәйекті жұптық салыстыруға және әрбір критерийдің салыстырмалы маңыздылығын анықтауға мүмкіндік береді.</w:t>
      </w:r>
    </w:p>
    <w:p w:rsidR="001A55AB" w:rsidRPr="0009565D" w:rsidRDefault="001A55AB"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037796" w:rsidRPr="0009565D" w:rsidRDefault="00037796" w:rsidP="00327745">
      <w:pPr>
        <w:tabs>
          <w:tab w:val="left" w:pos="1134"/>
        </w:tabs>
        <w:spacing w:after="0" w:line="240" w:lineRule="auto"/>
        <w:contextualSpacing/>
        <w:jc w:val="both"/>
        <w:rPr>
          <w:rFonts w:ascii="Times New Roman" w:hAnsi="Times New Roman" w:cs="Times New Roman"/>
          <w:color w:val="222222"/>
          <w:sz w:val="28"/>
          <w:szCs w:val="28"/>
          <w:shd w:val="clear" w:color="auto" w:fill="FFFFFF"/>
          <w:lang w:val="kk-KZ"/>
        </w:rPr>
      </w:pPr>
      <w:r w:rsidRPr="0009565D">
        <w:rPr>
          <w:rFonts w:ascii="Times New Roman" w:hAnsi="Times New Roman" w:cs="Times New Roman"/>
          <w:color w:val="222222"/>
          <w:sz w:val="28"/>
          <w:szCs w:val="28"/>
          <w:shd w:val="clear" w:color="auto" w:fill="FFFFFF"/>
          <w:lang w:val="kk-KZ"/>
        </w:rPr>
        <w:t xml:space="preserve">Кесте 1.3 </w:t>
      </w:r>
      <w:r w:rsidR="00327745" w:rsidRPr="0009565D">
        <w:rPr>
          <w:rFonts w:ascii="Times New Roman" w:hAnsi="Times New Roman" w:cs="Times New Roman"/>
          <w:color w:val="222222"/>
          <w:sz w:val="28"/>
          <w:szCs w:val="28"/>
          <w:shd w:val="clear" w:color="auto" w:fill="FFFFFF"/>
          <w:lang w:val="kk-KZ"/>
        </w:rPr>
        <w:t xml:space="preserve">‒ </w:t>
      </w:r>
      <w:r w:rsidRPr="0009565D">
        <w:rPr>
          <w:rFonts w:ascii="Times New Roman" w:hAnsi="Times New Roman" w:cs="Times New Roman"/>
          <w:color w:val="222222"/>
          <w:sz w:val="28"/>
          <w:szCs w:val="28"/>
          <w:shd w:val="clear" w:color="auto" w:fill="FFFFFF"/>
          <w:lang w:val="kk-KZ"/>
        </w:rPr>
        <w:t>Үстем иерархиядағы және салыстыру матрицасында критерийлердің белгіленуі</w:t>
      </w:r>
    </w:p>
    <w:p w:rsidR="001A55AB" w:rsidRPr="0009565D" w:rsidRDefault="001A55AB" w:rsidP="001A55AB">
      <w:pPr>
        <w:tabs>
          <w:tab w:val="left" w:pos="1134"/>
        </w:tabs>
        <w:spacing w:after="0" w:line="240" w:lineRule="auto"/>
        <w:contextualSpacing/>
        <w:jc w:val="right"/>
        <w:rPr>
          <w:rFonts w:ascii="Times New Roman" w:hAnsi="Times New Roman" w:cs="Times New Roman"/>
          <w:color w:val="222222"/>
          <w:sz w:val="16"/>
          <w:szCs w:val="16"/>
          <w:shd w:val="clear" w:color="auto" w:fill="FFFFFF"/>
          <w:lang w:val="kk-KZ"/>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0"/>
        <w:gridCol w:w="2265"/>
      </w:tblGrid>
      <w:tr w:rsidR="00037796" w:rsidRPr="0009565D" w:rsidTr="001A55AB">
        <w:trPr>
          <w:trHeight w:val="413"/>
        </w:trPr>
        <w:tc>
          <w:tcPr>
            <w:tcW w:w="7380" w:type="dxa"/>
            <w:vAlign w:val="center"/>
          </w:tcPr>
          <w:p w:rsidR="00037796" w:rsidRPr="0009565D" w:rsidRDefault="00037796" w:rsidP="001A55AB">
            <w:pPr>
              <w:tabs>
                <w:tab w:val="left" w:pos="1134"/>
              </w:tabs>
              <w:spacing w:after="0" w:line="240" w:lineRule="auto"/>
              <w:contextualSpacing/>
              <w:jc w:val="center"/>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Критерий</w:t>
            </w:r>
          </w:p>
        </w:tc>
        <w:tc>
          <w:tcPr>
            <w:tcW w:w="2265" w:type="dxa"/>
            <w:vAlign w:val="center"/>
          </w:tcPr>
          <w:p w:rsidR="00037796" w:rsidRPr="0009565D" w:rsidRDefault="00037796" w:rsidP="001A55AB">
            <w:pPr>
              <w:tabs>
                <w:tab w:val="left" w:pos="1134"/>
              </w:tabs>
              <w:spacing w:after="0" w:line="240" w:lineRule="auto"/>
              <w:contextualSpacing/>
              <w:jc w:val="center"/>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Иерархия және салыстыру матрицасында белгілеу</w:t>
            </w:r>
          </w:p>
        </w:tc>
      </w:tr>
      <w:tr w:rsidR="00037796" w:rsidRPr="0009565D" w:rsidTr="001A55AB">
        <w:trPr>
          <w:trHeight w:val="6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1-топ. Дақылдардың құрылымы мен ауыспалы егіс жағдайын сипаттайтын критерийлер</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i/>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20" w:dyaOrig="460">
                <v:shape id="_x0000_i1048" type="#_x0000_t75" style="width:17.25pt;height:18.75pt" o:ole="">
                  <v:imagedata r:id="rId56" o:title=""/>
                </v:shape>
                <o:OLEObject Type="Embed" ProgID="Equation.3" ShapeID="_x0000_i1048" DrawAspect="Content" ObjectID="_1828505599" r:id="rId57"/>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Егістікке жарамды жер көлемі</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00" w:dyaOrig="460">
                <v:shape id="_x0000_i1049" type="#_x0000_t75" style="width:17.25pt;height:19.5pt" o:ole="">
                  <v:imagedata r:id="rId58" o:title=""/>
                </v:shape>
                <o:OLEObject Type="Embed" ProgID="Equation.3" ShapeID="_x0000_i1049" DrawAspect="Content" ObjectID="_1828505600" r:id="rId59"/>
              </w:object>
            </w:r>
          </w:p>
        </w:tc>
      </w:tr>
      <w:tr w:rsidR="00037796" w:rsidRPr="0009565D" w:rsidTr="001A55AB">
        <w:trPr>
          <w:trHeight w:val="6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Топырақ құнарлылығын арттыру</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00" w:dyaOrig="460">
                <v:shape id="_x0000_i1050" type="#_x0000_t75" style="width:16.5pt;height:18.75pt" o:ole="">
                  <v:imagedata r:id="rId60" o:title=""/>
                </v:shape>
                <o:OLEObject Type="Embed" ProgID="Equation.3" ShapeID="_x0000_i1050" DrawAspect="Content" ObjectID="_1828505601" r:id="rId61"/>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Ауыспалы егіс</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en-US"/>
              </w:rPr>
            </w:pPr>
            <w:r w:rsidRPr="0009565D">
              <w:rPr>
                <w:rFonts w:ascii="Times New Roman" w:hAnsi="Times New Roman" w:cs="Times New Roman"/>
                <w:color w:val="222222"/>
                <w:sz w:val="24"/>
                <w:szCs w:val="24"/>
                <w:shd w:val="clear" w:color="auto" w:fill="FFFFFF"/>
              </w:rPr>
              <w:object w:dxaOrig="400" w:dyaOrig="480">
                <v:shape id="_x0000_i1051" type="#_x0000_t75" style="width:17.25pt;height:21.75pt" o:ole="">
                  <v:imagedata r:id="rId62" o:title=""/>
                </v:shape>
                <o:OLEObject Type="Embed" ProgID="Equation.3" ShapeID="_x0000_i1051" DrawAspect="Content" ObjectID="_1828505602" r:id="rId63"/>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2-топ.Кәсіпорын ресурстарын сипаттайтын критерийлер</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i/>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20" w:dyaOrig="460">
                <v:shape id="_x0000_i1052" type="#_x0000_t75" style="width:17.25pt;height:18.75pt" o:ole="">
                  <v:imagedata r:id="rId64" o:title=""/>
                </v:shape>
                <o:OLEObject Type="Embed" ProgID="Equation.3" ShapeID="_x0000_i1052" DrawAspect="Content" ObjectID="_1828505603" r:id="rId65"/>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Егіншіліктің прогрессивті технологиясын енгізу</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00" w:dyaOrig="460">
                <v:shape id="_x0000_i1053" type="#_x0000_t75" style="width:17.25pt;height:19.5pt" o:ole="">
                  <v:imagedata r:id="rId66" o:title=""/>
                </v:shape>
                <o:OLEObject Type="Embed" ProgID="Equation.3" ShapeID="_x0000_i1053" DrawAspect="Content" ObjectID="_1828505604" r:id="rId67"/>
              </w:object>
            </w:r>
          </w:p>
        </w:tc>
      </w:tr>
      <w:tr w:rsidR="00037796" w:rsidRPr="0009565D" w:rsidTr="001A55AB">
        <w:trPr>
          <w:trHeight w:val="6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Өндірістің жер элементтерін ұтымды пайдалану</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00" w:dyaOrig="480">
                <v:shape id="_x0000_i1054" type="#_x0000_t75" style="width:17.25pt;height:21.75pt" o:ole="">
                  <v:imagedata r:id="rId68" o:title=""/>
                </v:shape>
                <o:OLEObject Type="Embed" ProgID="Equation.3" ShapeID="_x0000_i1054" DrawAspect="Content" ObjectID="_1828505605" r:id="rId69"/>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Материалдық-техникалық ресурстарды ұтымды пайдалану</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00" w:dyaOrig="480">
                <v:shape id="_x0000_i1055" type="#_x0000_t75" style="width:17.25pt;height:21.75pt" o:ole="">
                  <v:imagedata r:id="rId70" o:title=""/>
                </v:shape>
                <o:OLEObject Type="Embed" ProgID="Equation.3" ShapeID="_x0000_i1055" DrawAspect="Content" ObjectID="_1828505606" r:id="rId71"/>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Материалдық-техникалық әлеуеттің қуаттылығын арттыру</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00" w:dyaOrig="480">
                <v:shape id="_x0000_i1056" type="#_x0000_t75" style="width:17.25pt;height:21.75pt" o:ole="">
                  <v:imagedata r:id="rId72" o:title=""/>
                </v:shape>
                <o:OLEObject Type="Embed" ProgID="Equation.3" ShapeID="_x0000_i1056" DrawAspect="Content" ObjectID="_1828505607" r:id="rId73"/>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Ұйымдастырушылық әлеуеттің әлеуетін арттыру</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00" w:dyaOrig="480">
                <v:shape id="_x0000_i1057" type="#_x0000_t75" style="width:17.25pt;height:21.75pt" o:ole="">
                  <v:imagedata r:id="rId74" o:title=""/>
                </v:shape>
                <o:OLEObject Type="Embed" ProgID="Equation.3" ShapeID="_x0000_i1057" DrawAspect="Content" ObjectID="_1828505608" r:id="rId75"/>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Ақпараттық әлеуеттің әлеуетін арттыру</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00" w:dyaOrig="480">
                <v:shape id="_x0000_i1058" type="#_x0000_t75" style="width:17.25pt;height:21.75pt" o:ole="">
                  <v:imagedata r:id="rId76" o:title=""/>
                </v:shape>
                <o:OLEObject Type="Embed" ProgID="Equation.3" ShapeID="_x0000_i1058" DrawAspect="Content" ObjectID="_1828505609" r:id="rId77"/>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Қаржылық әлеуеттің әлеуетін арттыру.</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360" w:dyaOrig="380">
                <v:shape id="_x0000_i1059" type="#_x0000_t75" style="width:16.5pt;height:18.75pt" o:ole="">
                  <v:imagedata r:id="rId78" o:title=""/>
                </v:shape>
                <o:OLEObject Type="Embed" ProgID="Equation.3" ShapeID="_x0000_i1059" DrawAspect="Content" ObjectID="_1828505610" r:id="rId79"/>
              </w:object>
            </w:r>
          </w:p>
        </w:tc>
      </w:tr>
      <w:tr w:rsidR="00037796" w:rsidRPr="0009565D" w:rsidTr="001A55AB">
        <w:trPr>
          <w:trHeight w:val="6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3-топ.Нарық сыйымдылығы мен шарттық міндеттемелер шарттарын сипаттайтын критерийлер</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i/>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20" w:dyaOrig="480">
                <v:shape id="_x0000_i1060" type="#_x0000_t75" style="width:17.25pt;height:19.5pt" o:ole="">
                  <v:imagedata r:id="rId80" o:title=""/>
                </v:shape>
                <o:OLEObject Type="Embed" ProgID="Equation.3" ShapeID="_x0000_i1060" DrawAspect="Content" ObjectID="_1828505611" r:id="rId81"/>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Нақты нарық сыйымдылығы</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60" w:dyaOrig="460">
                <v:shape id="_x0000_i1061" type="#_x0000_t75" style="width:18.75pt;height:18.75pt" o:ole="">
                  <v:imagedata r:id="rId82" o:title=""/>
                </v:shape>
                <o:OLEObject Type="Embed" ProgID="Equation.3" ShapeID="_x0000_i1061" DrawAspect="Content" ObjectID="_1828505612" r:id="rId83"/>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Потенциалды нарық сыйымдылығы</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80" w:dyaOrig="460">
                <v:shape id="_x0000_i1062" type="#_x0000_t75" style="width:16.5pt;height:18.75pt" o:ole="">
                  <v:imagedata r:id="rId84" o:title=""/>
                  <o:lock v:ext="edit" aspectratio="f"/>
                </v:shape>
                <o:OLEObject Type="Embed" ProgID="Equation.3" ShapeID="_x0000_i1062" DrawAspect="Content" ObjectID="_1828505613" r:id="rId85"/>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Минималды жеткізу көлемінің шарттары</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60" w:dyaOrig="480">
                <v:shape id="_x0000_i1063" type="#_x0000_t75" style="width:17.25pt;height:18.75pt" o:ole="">
                  <v:imagedata r:id="rId86" o:title=""/>
                  <o:lock v:ext="edit" aspectratio="f"/>
                </v:shape>
                <o:OLEObject Type="Embed" ProgID="Equation.3" ShapeID="_x0000_i1063" DrawAspect="Content" ObjectID="_1828505614" r:id="rId87"/>
              </w:object>
            </w:r>
          </w:p>
        </w:tc>
      </w:tr>
      <w:tr w:rsidR="00037796" w:rsidRPr="0009565D" w:rsidTr="001A55AB">
        <w:trPr>
          <w:trHeight w:val="6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4-топ.Тәуекелдерді сипаттайтын критерийлер</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20" w:dyaOrig="460">
                <v:shape id="_x0000_i1064" type="#_x0000_t75" style="width:17.25pt;height:18.75pt" o:ole="">
                  <v:imagedata r:id="rId88" o:title=""/>
                  <o:lock v:ext="edit" aspectratio="f"/>
                </v:shape>
                <o:OLEObject Type="Embed" ProgID="Equation.3" ShapeID="_x0000_i1064" DrawAspect="Content" ObjectID="_1828505615" r:id="rId89"/>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Қаржылық (экономикалық) тәуекел</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80" w:dyaOrig="460">
                <v:shape id="_x0000_i1065" type="#_x0000_t75" style="width:16.5pt;height:18.75pt" o:ole="">
                  <v:imagedata r:id="rId90" o:title=""/>
                  <o:lock v:ext="edit" aspectratio="f"/>
                </v:shape>
                <o:OLEObject Type="Embed" ProgID="Equation.3" ShapeID="_x0000_i1065" DrawAspect="Content" ObjectID="_1828505616" r:id="rId91"/>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Заңды тәуекел</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60" w:dyaOrig="480">
                <v:shape id="_x0000_i1066" type="#_x0000_t75" style="width:17.25pt;height:18.75pt" o:ole="">
                  <v:imagedata r:id="rId92" o:title=""/>
                  <o:lock v:ext="edit" aspectratio="f"/>
                </v:shape>
                <o:OLEObject Type="Embed" ProgID="Equation.3" ShapeID="_x0000_i1066" DrawAspect="Content" ObjectID="_1828505617" r:id="rId93"/>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Ұйымдастырушылық тәуекелдер</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80" w:dyaOrig="480">
                <v:shape id="_x0000_i1067" type="#_x0000_t75" style="width:16.5pt;height:18.75pt" o:ole="">
                  <v:imagedata r:id="rId94" o:title=""/>
                  <o:lock v:ext="edit" aspectratio="f"/>
                </v:shape>
                <o:OLEObject Type="Embed" ProgID="Equation.3" ShapeID="_x0000_i1067" DrawAspect="Content" ObjectID="_1828505618" r:id="rId95"/>
              </w:object>
            </w:r>
          </w:p>
        </w:tc>
      </w:tr>
      <w:tr w:rsidR="00037796" w:rsidRPr="0009565D" w:rsidTr="001A55AB">
        <w:trPr>
          <w:trHeight w:val="2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Іскерлік тәуекел</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80" w:dyaOrig="480">
                <v:shape id="_x0000_i1068" type="#_x0000_t75" style="width:16.5pt;height:18.75pt" o:ole="">
                  <v:imagedata r:id="rId96" o:title=""/>
                  <o:lock v:ext="edit" aspectratio="f"/>
                </v:shape>
                <o:OLEObject Type="Embed" ProgID="Equation.3" ShapeID="_x0000_i1068" DrawAspect="Content" ObjectID="_1828505619" r:id="rId97"/>
              </w:object>
            </w:r>
          </w:p>
        </w:tc>
      </w:tr>
      <w:tr w:rsidR="00037796" w:rsidRPr="0009565D" w:rsidTr="001A55AB">
        <w:trPr>
          <w:trHeight w:val="6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t>Реттеуші органдармен байланысты тәуекел</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60" w:dyaOrig="480">
                <v:shape id="_x0000_i1069" type="#_x0000_t75" style="width:17.25pt;height:18.75pt" o:ole="">
                  <v:imagedata r:id="rId98" o:title=""/>
                  <o:lock v:ext="edit" aspectratio="f"/>
                </v:shape>
                <o:OLEObject Type="Embed" ProgID="Equation.3" ShapeID="_x0000_i1069" DrawAspect="Content" ObjectID="_1828505620" r:id="rId99"/>
              </w:object>
            </w:r>
          </w:p>
        </w:tc>
      </w:tr>
      <w:tr w:rsidR="00037796" w:rsidRPr="0009565D" w:rsidTr="001A55AB">
        <w:trPr>
          <w:trHeight w:val="60"/>
        </w:trPr>
        <w:tc>
          <w:tcPr>
            <w:tcW w:w="7380" w:type="dxa"/>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lang w:val="kk-KZ"/>
              </w:rPr>
            </w:pPr>
            <w:r w:rsidRPr="0009565D">
              <w:rPr>
                <w:rFonts w:ascii="Times New Roman" w:hAnsi="Times New Roman" w:cs="Times New Roman"/>
                <w:color w:val="222222"/>
                <w:sz w:val="24"/>
                <w:szCs w:val="24"/>
                <w:shd w:val="clear" w:color="auto" w:fill="FFFFFF"/>
              </w:rPr>
              <w:t>Техникалық және өндірістік тәуекелдер</w:t>
            </w:r>
            <w:r w:rsidR="00A237D6" w:rsidRPr="0009565D">
              <w:rPr>
                <w:rFonts w:ascii="Times New Roman" w:hAnsi="Times New Roman" w:cs="Times New Roman"/>
                <w:color w:val="222222"/>
                <w:sz w:val="24"/>
                <w:szCs w:val="24"/>
                <w:shd w:val="clear" w:color="auto" w:fill="FFFFFF"/>
                <w:lang w:val="kk-KZ"/>
              </w:rPr>
              <w:t xml:space="preserve"> </w:t>
            </w:r>
          </w:p>
        </w:tc>
        <w:tc>
          <w:tcPr>
            <w:tcW w:w="2265" w:type="dxa"/>
            <w:vAlign w:val="center"/>
          </w:tcPr>
          <w:p w:rsidR="00037796" w:rsidRPr="0009565D" w:rsidRDefault="00037796" w:rsidP="00037796">
            <w:pPr>
              <w:tabs>
                <w:tab w:val="left" w:pos="1134"/>
              </w:tabs>
              <w:spacing w:after="0" w:line="240" w:lineRule="auto"/>
              <w:contextualSpacing/>
              <w:jc w:val="both"/>
              <w:rPr>
                <w:rFonts w:ascii="Times New Roman" w:hAnsi="Times New Roman" w:cs="Times New Roman"/>
                <w:color w:val="222222"/>
                <w:sz w:val="24"/>
                <w:szCs w:val="24"/>
                <w:shd w:val="clear" w:color="auto" w:fill="FFFFFF"/>
              </w:rPr>
            </w:pPr>
            <w:r w:rsidRPr="0009565D">
              <w:rPr>
                <w:rFonts w:ascii="Times New Roman" w:hAnsi="Times New Roman" w:cs="Times New Roman"/>
                <w:color w:val="222222"/>
                <w:sz w:val="24"/>
                <w:szCs w:val="24"/>
                <w:shd w:val="clear" w:color="auto" w:fill="FFFFFF"/>
              </w:rPr>
              <w:object w:dxaOrig="480" w:dyaOrig="480">
                <v:shape id="_x0000_i1070" type="#_x0000_t75" style="width:16.5pt;height:16.5pt" o:ole="">
                  <v:imagedata r:id="rId100" o:title=""/>
                </v:shape>
                <o:OLEObject Type="Embed" ProgID="Equation.3" ShapeID="_x0000_i1070" DrawAspect="Content" ObjectID="_1828505621" r:id="rId101"/>
              </w:object>
            </w:r>
          </w:p>
        </w:tc>
      </w:tr>
    </w:tbl>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Ұсынылған модельдің икемділігі көрсетілген – оны критерийлер құрамы мен баламалар санын өзгерту арқылы ауыл шаруашылығы кәсіпорнының нақты жағдайларына бейімдеуге болады. Бұл Солтүстік Қазақстанның агроөнеркәсіптік секторында басқару шешімдерін қолдаудың әмбебап құралын құруға негіз жасайды. Қорытындылай келе, басқару шешімдерін қолдаудың заманауи әдістері, оның ішінде қатаң, эвристикалық және гибридті тәсілдер ауыл шаруашылығы өндірісі жағдайында оңтайлы сценарийді таңдау мүмкіндігін қамтамасыз ететінін атап өтуге болады. Бұл жағдайда сарапшылық бағалауды қоса алғанда, сандық және сапалы мәліметтерді өңдеу мүмкіндігіне байланысты иерархиялық талдау әдісі ерекше орын алады. Бұл әдістер бірге ауыл шаруашылығы өндірісінің ерекшеліктеріне бағытталған тиімді </w:t>
      </w:r>
      <w:r w:rsidRPr="0009565D">
        <w:rPr>
          <w:rFonts w:ascii="Times New Roman" w:hAnsi="Times New Roman" w:cs="Times New Roman"/>
          <w:color w:val="222222"/>
          <w:sz w:val="28"/>
          <w:szCs w:val="28"/>
          <w:shd w:val="clear" w:color="auto" w:fill="FFFFFF"/>
          <w:lang w:val="kk-KZ"/>
        </w:rPr>
        <w:t>ШҚҚЖ</w:t>
      </w:r>
      <w:r w:rsidRPr="0009565D">
        <w:rPr>
          <w:rFonts w:ascii="Times New Roman" w:hAnsi="Times New Roman" w:cs="Times New Roman"/>
          <w:color w:val="222222"/>
          <w:sz w:val="28"/>
          <w:szCs w:val="28"/>
          <w:shd w:val="clear" w:color="auto" w:fill="FFFFFF"/>
        </w:rPr>
        <w:t xml:space="preserve"> құру үшін негіз болады.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b/>
          <w:color w:val="222222"/>
          <w:sz w:val="28"/>
          <w:szCs w:val="28"/>
          <w:shd w:val="clear" w:color="auto" w:fill="FFFFFF"/>
        </w:rPr>
      </w:pPr>
      <w:r w:rsidRPr="0009565D">
        <w:rPr>
          <w:rFonts w:ascii="Times New Roman" w:hAnsi="Times New Roman" w:cs="Times New Roman"/>
          <w:b/>
          <w:color w:val="222222"/>
          <w:sz w:val="28"/>
          <w:szCs w:val="28"/>
          <w:shd w:val="clear" w:color="auto" w:fill="FFFFFF"/>
        </w:rPr>
        <w:t xml:space="preserve">Бірінші </w:t>
      </w:r>
      <w:r w:rsidRPr="0009565D">
        <w:rPr>
          <w:rFonts w:ascii="Times New Roman" w:hAnsi="Times New Roman" w:cs="Times New Roman"/>
          <w:b/>
          <w:color w:val="222222"/>
          <w:sz w:val="28"/>
          <w:szCs w:val="28"/>
          <w:shd w:val="clear" w:color="auto" w:fill="FFFFFF"/>
          <w:lang w:val="kk-KZ"/>
        </w:rPr>
        <w:t>бөлім</w:t>
      </w:r>
      <w:r w:rsidRPr="0009565D">
        <w:rPr>
          <w:rFonts w:ascii="Times New Roman" w:hAnsi="Times New Roman" w:cs="Times New Roman"/>
          <w:b/>
          <w:color w:val="222222"/>
          <w:sz w:val="28"/>
          <w:szCs w:val="28"/>
          <w:shd w:val="clear" w:color="auto" w:fill="FFFFFF"/>
        </w:rPr>
        <w:t xml:space="preserve"> бойынша қорытынды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sz w:val="28"/>
          <w:szCs w:val="28"/>
          <w:shd w:val="clear" w:color="auto" w:fill="FFFFFF"/>
        </w:rPr>
        <w:t>Бірінші тарауда ақпараттық-талдамалық жүйелерді (</w:t>
      </w:r>
      <w:r w:rsidR="00522642" w:rsidRPr="0009565D">
        <w:rPr>
          <w:rFonts w:ascii="Times New Roman" w:hAnsi="Times New Roman" w:cs="Times New Roman"/>
          <w:sz w:val="28"/>
          <w:szCs w:val="28"/>
          <w:shd w:val="clear" w:color="auto" w:fill="FFFFFF"/>
        </w:rPr>
        <w:t>АТЖ</w:t>
      </w:r>
      <w:r w:rsidRPr="0009565D">
        <w:rPr>
          <w:rFonts w:ascii="Times New Roman" w:hAnsi="Times New Roman" w:cs="Times New Roman"/>
          <w:sz w:val="28"/>
          <w:szCs w:val="28"/>
          <w:shd w:val="clear" w:color="auto" w:fill="FFFFFF"/>
        </w:rPr>
        <w:t xml:space="preserve"> PPR) және көп </w:t>
      </w:r>
      <w:r w:rsidRPr="0009565D">
        <w:rPr>
          <w:rFonts w:ascii="Times New Roman" w:hAnsi="Times New Roman" w:cs="Times New Roman"/>
          <w:color w:val="222222"/>
          <w:sz w:val="28"/>
          <w:szCs w:val="28"/>
          <w:shd w:val="clear" w:color="auto" w:fill="FFFFFF"/>
        </w:rPr>
        <w:t>критериалды талдау әдістерін қолдануға баса назар аудара отырып, агроөнеркәсіптік сектордағы шешімдерді қабылдауды қолдаудың теориялық және әдістемелік негіздері қарастырылды.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1. Шешім қабылдаудың негізгі ұғымдары талданады – рационалды, шектеулі ұтымдылық және максималды пайдалылық. Жоғары белгісіздік және ресурстық шектеулер жағдайында жұмыс істейтін ауылшаруашылық кәсіпорындары үшін (мысалы, Солтүстік Қазақстанда) формальды алгоритмдерді де, сараптамалық бағалауларды да біріктіре отырып, максималды пайдалылық тұжырымдамасын қолдану ең қолайлы екені көрсетілген. Күрделі басқару мәселелерін көп критериалды таңдау және құрылымдау үшін ең тиімді құрал ретінде иерархиялық талдау әдісіне ерекше назар аударылды.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2. </w:t>
      </w:r>
      <w:r w:rsidRPr="0009565D">
        <w:rPr>
          <w:rFonts w:ascii="Times New Roman" w:hAnsi="Times New Roman" w:cs="Times New Roman"/>
          <w:color w:val="222222"/>
          <w:sz w:val="28"/>
          <w:szCs w:val="28"/>
          <w:shd w:val="clear" w:color="auto" w:fill="FFFFFF"/>
          <w:lang w:val="kk-KZ"/>
        </w:rPr>
        <w:t>ИТӘ</w:t>
      </w:r>
      <w:r w:rsidRPr="0009565D">
        <w:rPr>
          <w:rFonts w:ascii="Times New Roman" w:hAnsi="Times New Roman" w:cs="Times New Roman"/>
          <w:color w:val="222222"/>
          <w:sz w:val="28"/>
          <w:szCs w:val="28"/>
          <w:shd w:val="clear" w:color="auto" w:fill="FFFFFF"/>
        </w:rPr>
        <w:t xml:space="preserve"> артықшылықтары, оның ішінде сапалық және сандық критерийлерді есепке алу мүмкіндігі, жергілікті жағдайларға бейімделу икемділігі және нәтижелердің жоғары түсіндірмелілігі қарастырылады. </w:t>
      </w:r>
      <w:r w:rsidRPr="0009565D">
        <w:rPr>
          <w:rFonts w:ascii="Times New Roman" w:hAnsi="Times New Roman" w:cs="Times New Roman"/>
          <w:color w:val="222222"/>
          <w:sz w:val="28"/>
          <w:szCs w:val="28"/>
          <w:shd w:val="clear" w:color="auto" w:fill="FFFFFF"/>
          <w:lang w:val="kk-KZ"/>
        </w:rPr>
        <w:t>ИТӘ</w:t>
      </w:r>
      <w:r w:rsidRPr="0009565D">
        <w:rPr>
          <w:rFonts w:ascii="Times New Roman" w:hAnsi="Times New Roman" w:cs="Times New Roman"/>
          <w:color w:val="222222"/>
          <w:sz w:val="28"/>
          <w:szCs w:val="28"/>
          <w:shd w:val="clear" w:color="auto" w:fill="FFFFFF"/>
        </w:rPr>
        <w:t>-ді басқа талдамалық және жасанды әдістермен (мысалы, анық емес логика, өмірлік циклді бағалау, географиялық ақпараттық жүйелер) біріктірудің маңыздылығы атап өтіледі, бұл оның ауыл шаруашылығын жоспарлауда және жерді тұрақты пайдалану міндеттерінде қолдану мүмкіндігін кеңейтеді.</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3. Тоғыз балдық Саати шкаласы сияқты ауызша-сандық шкалалар арқылы ресімделетін сараптамалық мәліметтерді пайдалану қажеттілігі негізделеді. Субъективті білімді формализациялау ауыл шаруашылығы кәсіпорындары үшін заманауи </w:t>
      </w:r>
      <w:r w:rsidRPr="0009565D">
        <w:rPr>
          <w:rFonts w:ascii="Times New Roman" w:hAnsi="Times New Roman" w:cs="Times New Roman"/>
          <w:color w:val="222222"/>
          <w:sz w:val="28"/>
          <w:szCs w:val="28"/>
          <w:shd w:val="clear" w:color="auto" w:fill="FFFFFF"/>
          <w:lang w:val="kk-KZ"/>
        </w:rPr>
        <w:t>ШҚҚЖ</w:t>
      </w:r>
      <w:r w:rsidRPr="0009565D">
        <w:rPr>
          <w:rFonts w:ascii="Times New Roman" w:hAnsi="Times New Roman" w:cs="Times New Roman"/>
          <w:color w:val="222222"/>
          <w:sz w:val="28"/>
          <w:szCs w:val="28"/>
          <w:shd w:val="clear" w:color="auto" w:fill="FFFFFF"/>
        </w:rPr>
        <w:t xml:space="preserve"> құрудың негізгі элементі болып табылатыны атап өтілген.</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4. </w:t>
      </w:r>
      <w:r w:rsidRPr="0009565D">
        <w:rPr>
          <w:rFonts w:ascii="Times New Roman" w:hAnsi="Times New Roman" w:cs="Times New Roman"/>
          <w:color w:val="222222"/>
          <w:sz w:val="28"/>
          <w:szCs w:val="28"/>
          <w:shd w:val="clear" w:color="auto" w:fill="FFFFFF"/>
          <w:lang w:val="kk-KZ"/>
        </w:rPr>
        <w:t>ШҚҚЖ</w:t>
      </w:r>
      <w:r w:rsidRPr="0009565D">
        <w:rPr>
          <w:rFonts w:ascii="Times New Roman" w:hAnsi="Times New Roman" w:cs="Times New Roman"/>
          <w:color w:val="222222"/>
          <w:sz w:val="28"/>
          <w:szCs w:val="28"/>
          <w:shd w:val="clear" w:color="auto" w:fill="FFFFFF"/>
        </w:rPr>
        <w:t xml:space="preserve"> бірқатар белгілері бойынша жіктеледі: шешім қабылдау әдістері, мәліметтерді енгізу және өңдеу әдістері, шығыс ақпаратты ұсыну нысандары, баламалы бағалауды қолдау және сарапшылармен өзара іс-қимылды ұйымдастыру. </w:t>
      </w:r>
      <w:r w:rsidRPr="0009565D">
        <w:rPr>
          <w:rFonts w:ascii="Times New Roman" w:hAnsi="Times New Roman" w:cs="Times New Roman"/>
          <w:color w:val="222222"/>
          <w:sz w:val="28"/>
          <w:szCs w:val="28"/>
          <w:shd w:val="clear" w:color="auto" w:fill="FFFFFF"/>
          <w:lang w:val="kk-KZ"/>
        </w:rPr>
        <w:t>ИТӘ ШҚҚЖ</w:t>
      </w:r>
      <w:r w:rsidRPr="0009565D">
        <w:rPr>
          <w:rFonts w:ascii="Times New Roman" w:hAnsi="Times New Roman" w:cs="Times New Roman"/>
          <w:color w:val="222222"/>
          <w:sz w:val="28"/>
          <w:szCs w:val="28"/>
          <w:shd w:val="clear" w:color="auto" w:fill="FFFFFF"/>
        </w:rPr>
        <w:t>-</w:t>
      </w:r>
      <w:r w:rsidRPr="0009565D">
        <w:rPr>
          <w:rFonts w:ascii="Times New Roman" w:hAnsi="Times New Roman" w:cs="Times New Roman"/>
          <w:color w:val="222222"/>
          <w:sz w:val="28"/>
          <w:szCs w:val="28"/>
          <w:shd w:val="clear" w:color="auto" w:fill="FFFFFF"/>
          <w:lang w:val="kk-KZ"/>
        </w:rPr>
        <w:t>ға</w:t>
      </w:r>
      <w:r w:rsidRPr="0009565D">
        <w:rPr>
          <w:rFonts w:ascii="Times New Roman" w:hAnsi="Times New Roman" w:cs="Times New Roman"/>
          <w:color w:val="222222"/>
          <w:sz w:val="28"/>
          <w:szCs w:val="28"/>
          <w:shd w:val="clear" w:color="auto" w:fill="FFFFFF"/>
        </w:rPr>
        <w:t xml:space="preserve"> қойылатын негізгі талаптар, соның ішінде деректер қорының, модельдер мен құралдардың кітапханасының, сондай-ақ интуитивті пайдаланушы интерфейсінің болуы бөлектелген.</w:t>
      </w:r>
    </w:p>
    <w:p w:rsidR="00884B4E" w:rsidRPr="0009565D" w:rsidRDefault="00884B4E" w:rsidP="00884B4E">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 xml:space="preserve">Бұрынғы ғылыми зерттеулерде аграрлық сектордағы шешім қабылдауды қолдау жүйелері көбіне классикалық көпкритерийлі талдау әдістерін, сараптамалық бағалауларды, </w:t>
      </w:r>
      <w:r w:rsidRPr="0009565D">
        <w:rPr>
          <w:rFonts w:ascii="Times New Roman" w:hAnsi="Times New Roman" w:cs="Times New Roman"/>
          <w:color w:val="222222"/>
          <w:sz w:val="28"/>
          <w:szCs w:val="28"/>
          <w:shd w:val="clear" w:color="auto" w:fill="FFFFFF"/>
          <w:lang w:val="kk-KZ"/>
        </w:rPr>
        <w:t>г</w:t>
      </w:r>
      <w:r w:rsidRPr="0009565D">
        <w:rPr>
          <w:rFonts w:ascii="Times New Roman" w:hAnsi="Times New Roman" w:cs="Times New Roman"/>
          <w:color w:val="222222"/>
          <w:sz w:val="28"/>
          <w:szCs w:val="28"/>
          <w:shd w:val="clear" w:color="auto" w:fill="FFFFFF"/>
        </w:rPr>
        <w:t>еоа</w:t>
      </w:r>
      <w:r w:rsidRPr="0009565D">
        <w:rPr>
          <w:rFonts w:ascii="Times New Roman" w:hAnsi="Times New Roman" w:cs="Times New Roman"/>
          <w:color w:val="222222"/>
          <w:sz w:val="28"/>
          <w:szCs w:val="28"/>
          <w:shd w:val="clear" w:color="auto" w:fill="FFFFFF"/>
          <w:lang w:val="kk-KZ"/>
        </w:rPr>
        <w:t>қпараттық жүйелер н</w:t>
      </w:r>
      <w:r w:rsidRPr="0009565D">
        <w:rPr>
          <w:rFonts w:ascii="Times New Roman" w:hAnsi="Times New Roman" w:cs="Times New Roman"/>
          <w:color w:val="222222"/>
          <w:sz w:val="28"/>
          <w:szCs w:val="28"/>
          <w:shd w:val="clear" w:color="auto" w:fill="FFFFFF"/>
        </w:rPr>
        <w:t>егізіндегі мониторингті, сондай-ақ ауыл шаруашылығы өндірісін жоспарлауға арналған жеке математикалық немесе статистикалық модельдерді қолданумен шектелді. Бұл зерттеулердің басым бөлігі жалпы әдіснамалық тәсілдерді, ИТӘ сияқты әмбебап модельдерді немесе жекелеген технологиялық аспектілерді (мысалы, NDVI, машиналық оқыту негізіндегі өнімділік болжамы) қарастырғанымен, олардың көпшілігі нақты аймақтық ерекшеліктерге, өндірістік шектеулерге және жекелеген агрошаруашылықтардың басқару логикасына бейімделмеген. Сонымен қатар, қолданыстағы жұмыстарда сараптамалық ақпарат пен статистикалық деректерді біріктіретін толық интеграцияланған гибридті АHP + ML архитектуралары сирек қарастырылған; факторлардың маңыздылығын бағалау көбіне дәстүрлі критерийлермен шектелген; ал Солтүстік Қазақстанның нақты шаруашылықтарының деректері негізінде сценарийлік шешімдерді модельдеу мәселесі жүйелі түрде зерттелмеген.</w:t>
      </w:r>
    </w:p>
    <w:p w:rsidR="00884B4E" w:rsidRPr="0009565D" w:rsidRDefault="00884B4E" w:rsidP="00884B4E">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rPr>
      </w:pPr>
      <w:r w:rsidRPr="0009565D">
        <w:rPr>
          <w:rFonts w:ascii="Times New Roman" w:hAnsi="Times New Roman" w:cs="Times New Roman"/>
          <w:color w:val="222222"/>
          <w:sz w:val="28"/>
          <w:szCs w:val="28"/>
          <w:shd w:val="clear" w:color="auto" w:fill="FFFFFF"/>
        </w:rPr>
        <w:t>Осы анықталған ғылыми-тәжірибелік олқылықтарды ескере отырып, бұл диссертациялық зерттеу сараптамалық бағалауларды, иерархиялық талдау әдісін, машиналық оқыту модельдерін (Gradient Boosting, MI, PCA, SHAP) және көпшығыс регрессияны бір арнаға тоғыстыратын интеграцияланған ақпараттық-талдамалық жүйені әзірлеу арқылы аграрлық кәсіпорындардағы шешім қабылдауды қолдаудың жаңа кешенді тәсілін ұсынады. Ұсынылған модельдер Солтүстік Қазақстанның агроклиматтық, өндірістік және нарықтық ерекшеліктеріне бейімделіп құрастырылды және басқарудың балама сценарийлерін көпкритерийлі бағалау арқылы оңтайлы шешім таңдауға мүмкіндік береді. Осылайша, бұл диссертация бұрынғы зерттеулерде жеткіліксіз қарастырылған аймақтық специфика, AHP+ML синтезі, реалды ферма деректеріне негізделген сценарийлік моделдеу, сондай-ақ факторлардың маңыздылығын гибридті талдау аспектілерін толықтырып, аграрлық сектордағы басқару шешімдерін қолдау теориясы мен практикасына елеулі үлес қосады.</w:t>
      </w:r>
    </w:p>
    <w:p w:rsidR="00037796" w:rsidRPr="0009565D" w:rsidRDefault="00037796" w:rsidP="00037796">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rsidR="00037796" w:rsidRPr="0009565D" w:rsidRDefault="00037796" w:rsidP="00037796">
      <w:pPr>
        <w:rPr>
          <w:rFonts w:ascii="Times New Roman" w:hAnsi="Times New Roman" w:cs="Times New Roman"/>
          <w:sz w:val="28"/>
          <w:szCs w:val="28"/>
          <w:lang w:val="kk-KZ"/>
        </w:rPr>
      </w:pPr>
    </w:p>
    <w:p w:rsidR="00492DBD" w:rsidRPr="0009565D" w:rsidRDefault="00492DBD">
      <w:pPr>
        <w:rPr>
          <w:rFonts w:ascii="Times New Roman" w:hAnsi="Times New Roman" w:cs="Times New Roman"/>
          <w:sz w:val="28"/>
          <w:szCs w:val="28"/>
          <w:lang w:val="kk-KZ"/>
        </w:rPr>
      </w:pPr>
      <w:r w:rsidRPr="0009565D">
        <w:rPr>
          <w:rFonts w:ascii="Times New Roman" w:hAnsi="Times New Roman" w:cs="Times New Roman"/>
          <w:sz w:val="28"/>
          <w:szCs w:val="28"/>
          <w:lang w:val="kk-KZ"/>
        </w:rPr>
        <w:br w:type="page"/>
      </w:r>
    </w:p>
    <w:p w:rsidR="00492DBD" w:rsidRPr="0009565D" w:rsidRDefault="00492DBD" w:rsidP="00492DBD">
      <w:pPr>
        <w:spacing w:after="0" w:line="240" w:lineRule="auto"/>
        <w:ind w:firstLine="709"/>
        <w:jc w:val="both"/>
        <w:rPr>
          <w:rFonts w:ascii="Times New Roman" w:eastAsia="Times New Roman" w:hAnsi="Times New Roman" w:cs="Times New Roman"/>
          <w:b/>
          <w:sz w:val="28"/>
          <w:szCs w:val="28"/>
          <w:lang w:val="kk-KZ" w:eastAsia="ru-RU"/>
        </w:rPr>
      </w:pPr>
      <w:r w:rsidRPr="0009565D">
        <w:rPr>
          <w:rFonts w:ascii="Times New Roman" w:eastAsia="Times New Roman" w:hAnsi="Times New Roman" w:cs="Times New Roman"/>
          <w:b/>
          <w:sz w:val="28"/>
          <w:szCs w:val="28"/>
          <w:lang w:val="kk-KZ" w:eastAsia="ru-RU"/>
        </w:rPr>
        <w:t xml:space="preserve">2 </w:t>
      </w:r>
      <w:r w:rsidR="001A3CDF" w:rsidRPr="0009565D">
        <w:rPr>
          <w:rFonts w:ascii="Times New Roman" w:eastAsia="Times New Roman" w:hAnsi="Times New Roman" w:cs="Times New Roman"/>
          <w:b/>
          <w:sz w:val="28"/>
          <w:szCs w:val="28"/>
          <w:lang w:val="kk-KZ" w:eastAsia="ru-RU"/>
        </w:rPr>
        <w:t>СОЛТҮСТІК ҚАЗАҚСТАННЫҢ АУЫЛ ШАРУАШЫЛЫҒЫ КӘСІПОРЫНДАРЫ ҮШІН БАСҚАРУ ШЕШІМДЕРІН ҚОЛДАУДЫҢ САРАПТАМАЛЫҚ-СТАТИСТИКАЛЫҚ ӘДІСІ</w:t>
      </w:r>
    </w:p>
    <w:p w:rsidR="001A3CDF" w:rsidRPr="0009565D" w:rsidRDefault="001A3CDF" w:rsidP="005313A6">
      <w:pPr>
        <w:spacing w:after="0" w:line="240" w:lineRule="auto"/>
        <w:ind w:firstLine="709"/>
        <w:jc w:val="both"/>
        <w:rPr>
          <w:rFonts w:ascii="Times New Roman" w:eastAsia="Times New Roman" w:hAnsi="Times New Roman" w:cs="Times New Roman"/>
          <w:b/>
          <w:sz w:val="28"/>
          <w:szCs w:val="28"/>
          <w:lang w:val="kk-KZ" w:eastAsia="ru-RU"/>
        </w:rPr>
      </w:pPr>
    </w:p>
    <w:p w:rsidR="00492DBD" w:rsidRPr="0009565D" w:rsidRDefault="00492DBD" w:rsidP="005313A6">
      <w:pPr>
        <w:spacing w:after="0" w:line="240" w:lineRule="auto"/>
        <w:ind w:firstLine="709"/>
        <w:jc w:val="both"/>
        <w:rPr>
          <w:rFonts w:ascii="Times New Roman" w:eastAsia="Times New Roman" w:hAnsi="Times New Roman" w:cs="Times New Roman"/>
          <w:b/>
          <w:sz w:val="28"/>
          <w:szCs w:val="28"/>
          <w:lang w:val="kk-KZ" w:eastAsia="ru-RU"/>
        </w:rPr>
      </w:pPr>
      <w:r w:rsidRPr="0009565D">
        <w:rPr>
          <w:rFonts w:ascii="Times New Roman" w:eastAsia="Times New Roman" w:hAnsi="Times New Roman" w:cs="Times New Roman"/>
          <w:b/>
          <w:sz w:val="28"/>
          <w:szCs w:val="28"/>
          <w:lang w:val="kk-KZ" w:eastAsia="ru-RU"/>
        </w:rPr>
        <w:t>2.1 Ауыл шаруашылығы өндірісінің баламалы сценарийлерін бағалаудың иерархиялық моделі</w:t>
      </w:r>
    </w:p>
    <w:p w:rsidR="00492DBD" w:rsidRPr="0009565D" w:rsidRDefault="00492DBD" w:rsidP="00B72A16">
      <w:pPr>
        <w:pStyle w:val="a7"/>
        <w:spacing w:before="0" w:beforeAutospacing="0" w:after="0" w:afterAutospacing="0"/>
        <w:ind w:firstLine="709"/>
        <w:jc w:val="both"/>
        <w:rPr>
          <w:sz w:val="28"/>
          <w:szCs w:val="28"/>
          <w:lang w:val="kk-KZ"/>
        </w:rPr>
      </w:pPr>
      <w:r w:rsidRPr="0009565D">
        <w:rPr>
          <w:sz w:val="28"/>
          <w:szCs w:val="28"/>
          <w:lang w:val="kk-KZ"/>
        </w:rPr>
        <w:t>Солтүстік Қазақстандағы ауыл шаруашылығына тән табиғи, климаттық және нарықтық факторлардың өзгермелілігінің жоғарылауы жағдайында ауыл шаруашылығы өндірісінің ең тиімді сценарийін таңдау көптеген критерийлерді есепке алуды талап етеді. Бір немесе екі көрсеткіш негізінде классикалық тәсілдерді қолдану шешім қабылдау үшін жеткіліксіз. Бұл жағдайларда аналитикалық иерархияны өңдеу әдісіне негізделген көп критериалды таңдаудың иерархиялық моделі тиімді құралға айналады. Аналитикалық иерархияны өңдеу әдісі – жалпы мақсаттан бастап бағынышты критерийлер мен баламаларға дейін иерархиялық деңгейлерге ыдырайтын шешім қабылдау процесі болып табылады. Олардың негізгі кезеңдері:</w:t>
      </w:r>
    </w:p>
    <w:p w:rsidR="00492DBD" w:rsidRPr="0009565D" w:rsidRDefault="00492DBD" w:rsidP="00B72A16">
      <w:pPr>
        <w:pStyle w:val="a7"/>
        <w:spacing w:before="0" w:beforeAutospacing="0" w:after="0" w:afterAutospacing="0"/>
        <w:ind w:firstLine="709"/>
        <w:jc w:val="both"/>
        <w:rPr>
          <w:rStyle w:val="a6"/>
          <w:b w:val="0"/>
          <w:sz w:val="28"/>
          <w:szCs w:val="28"/>
          <w:lang w:val="kk-KZ"/>
        </w:rPr>
      </w:pPr>
      <w:r w:rsidRPr="0009565D">
        <w:rPr>
          <w:rStyle w:val="a6"/>
          <w:b w:val="0"/>
          <w:bCs w:val="0"/>
          <w:sz w:val="28"/>
          <w:szCs w:val="28"/>
          <w:lang w:val="kk-KZ"/>
        </w:rPr>
        <w:t>1. Иерархиялық құрылымды құру. Бірінші кезеңде тапсырманың иерархиялық құрылымы қалыптасады, мұнда:</w:t>
      </w:r>
    </w:p>
    <w:p w:rsidR="00492DBD" w:rsidRPr="0009565D" w:rsidRDefault="00327745" w:rsidP="00327745">
      <w:pPr>
        <w:pStyle w:val="a7"/>
        <w:numPr>
          <w:ilvl w:val="0"/>
          <w:numId w:val="26"/>
        </w:numPr>
        <w:tabs>
          <w:tab w:val="left" w:pos="1134"/>
        </w:tabs>
        <w:spacing w:before="0" w:beforeAutospacing="0" w:after="0" w:afterAutospacing="0"/>
        <w:ind w:left="0" w:firstLine="709"/>
        <w:jc w:val="both"/>
        <w:rPr>
          <w:rStyle w:val="a6"/>
          <w:b w:val="0"/>
          <w:bCs w:val="0"/>
          <w:sz w:val="28"/>
          <w:szCs w:val="28"/>
          <w:lang w:val="kk-KZ"/>
        </w:rPr>
      </w:pPr>
      <w:r w:rsidRPr="0009565D">
        <w:rPr>
          <w:rStyle w:val="a6"/>
          <w:b w:val="0"/>
          <w:bCs w:val="0"/>
          <w:sz w:val="28"/>
          <w:szCs w:val="28"/>
          <w:lang w:val="kk-KZ"/>
        </w:rPr>
        <w:t xml:space="preserve">иерархияның </w:t>
      </w:r>
      <w:r w:rsidR="00492DBD" w:rsidRPr="0009565D">
        <w:rPr>
          <w:rStyle w:val="a6"/>
          <w:b w:val="0"/>
          <w:bCs w:val="0"/>
          <w:sz w:val="28"/>
          <w:szCs w:val="28"/>
          <w:lang w:val="kk-KZ"/>
        </w:rPr>
        <w:t>жоғарғы жағы жалпы мақсат болып табылады (мысалы, ауыл шаруашылығы өндірісінің оңтайлы сценарийін таңдау)</w:t>
      </w:r>
      <w:r w:rsidRPr="0009565D">
        <w:rPr>
          <w:rStyle w:val="a6"/>
          <w:b w:val="0"/>
          <w:bCs w:val="0"/>
          <w:sz w:val="28"/>
          <w:szCs w:val="28"/>
          <w:lang w:val="kk-KZ"/>
        </w:rPr>
        <w:t>;</w:t>
      </w:r>
    </w:p>
    <w:p w:rsidR="00492DBD" w:rsidRPr="0009565D" w:rsidRDefault="00327745" w:rsidP="00327745">
      <w:pPr>
        <w:pStyle w:val="a7"/>
        <w:numPr>
          <w:ilvl w:val="0"/>
          <w:numId w:val="26"/>
        </w:numPr>
        <w:tabs>
          <w:tab w:val="left" w:pos="1134"/>
        </w:tabs>
        <w:spacing w:before="0" w:beforeAutospacing="0" w:after="0" w:afterAutospacing="0"/>
        <w:ind w:left="0" w:firstLine="709"/>
        <w:jc w:val="both"/>
        <w:rPr>
          <w:rStyle w:val="a6"/>
          <w:b w:val="0"/>
          <w:bCs w:val="0"/>
          <w:sz w:val="28"/>
          <w:szCs w:val="28"/>
        </w:rPr>
      </w:pPr>
      <w:r w:rsidRPr="0009565D">
        <w:rPr>
          <w:rStyle w:val="a6"/>
          <w:b w:val="0"/>
          <w:bCs w:val="0"/>
          <w:sz w:val="28"/>
          <w:szCs w:val="28"/>
        </w:rPr>
        <w:t xml:space="preserve">орта </w:t>
      </w:r>
      <w:r w:rsidR="00492DBD" w:rsidRPr="0009565D">
        <w:rPr>
          <w:rStyle w:val="a6"/>
          <w:b w:val="0"/>
          <w:bCs w:val="0"/>
          <w:sz w:val="28"/>
          <w:szCs w:val="28"/>
        </w:rPr>
        <w:t>деңгей – бақылау критерийлерінің топтары (мысалы, ресурстар, нарық, тәуекелдер)</w:t>
      </w:r>
      <w:r w:rsidRPr="0009565D">
        <w:rPr>
          <w:rStyle w:val="a6"/>
          <w:b w:val="0"/>
          <w:bCs w:val="0"/>
          <w:sz w:val="28"/>
          <w:szCs w:val="28"/>
          <w:lang w:val="kk-KZ"/>
        </w:rPr>
        <w:t>;</w:t>
      </w:r>
    </w:p>
    <w:p w:rsidR="00492DBD" w:rsidRPr="0009565D" w:rsidRDefault="00327745" w:rsidP="00327745">
      <w:pPr>
        <w:pStyle w:val="a7"/>
        <w:numPr>
          <w:ilvl w:val="0"/>
          <w:numId w:val="26"/>
        </w:numPr>
        <w:tabs>
          <w:tab w:val="left" w:pos="1134"/>
        </w:tabs>
        <w:spacing w:before="0" w:beforeAutospacing="0" w:after="0" w:afterAutospacing="0"/>
        <w:ind w:left="0" w:firstLine="709"/>
        <w:jc w:val="both"/>
        <w:rPr>
          <w:sz w:val="28"/>
          <w:szCs w:val="28"/>
        </w:rPr>
      </w:pPr>
      <w:r w:rsidRPr="0009565D">
        <w:rPr>
          <w:rStyle w:val="a6"/>
          <w:b w:val="0"/>
          <w:bCs w:val="0"/>
          <w:sz w:val="28"/>
          <w:szCs w:val="28"/>
        </w:rPr>
        <w:t xml:space="preserve">төменгі </w:t>
      </w:r>
      <w:r w:rsidR="00492DBD" w:rsidRPr="0009565D">
        <w:rPr>
          <w:rStyle w:val="a6"/>
          <w:b w:val="0"/>
          <w:bCs w:val="0"/>
          <w:sz w:val="28"/>
          <w:szCs w:val="28"/>
        </w:rPr>
        <w:t>деңгей – нақты критерийлер мен балама сценарийлер</w:t>
      </w:r>
      <w:r w:rsidR="00492DBD" w:rsidRPr="0009565D">
        <w:rPr>
          <w:rStyle w:val="a6"/>
          <w:b w:val="0"/>
          <w:bCs w:val="0"/>
          <w:sz w:val="28"/>
          <w:szCs w:val="28"/>
          <w:lang w:val="kk-KZ"/>
        </w:rPr>
        <w:t>і</w:t>
      </w:r>
      <w:r w:rsidR="00492DBD" w:rsidRPr="0009565D">
        <w:rPr>
          <w:rStyle w:val="a6"/>
          <w:b w:val="0"/>
          <w:bCs w:val="0"/>
          <w:sz w:val="28"/>
          <w:szCs w:val="28"/>
        </w:rPr>
        <w:t xml:space="preserve"> (A1, A2, A3, т.б.)</w:t>
      </w:r>
      <w:r w:rsidR="00492DBD" w:rsidRPr="0009565D">
        <w:rPr>
          <w:sz w:val="28"/>
          <w:szCs w:val="28"/>
        </w:rPr>
        <w:t>.</w:t>
      </w:r>
    </w:p>
    <w:p w:rsidR="00492DBD" w:rsidRPr="0009565D" w:rsidRDefault="00492DBD" w:rsidP="00B72A16">
      <w:pPr>
        <w:pStyle w:val="a7"/>
        <w:spacing w:before="0" w:beforeAutospacing="0" w:after="0" w:afterAutospacing="0"/>
        <w:ind w:firstLine="708"/>
        <w:jc w:val="both"/>
        <w:rPr>
          <w:sz w:val="28"/>
          <w:szCs w:val="28"/>
        </w:rPr>
      </w:pPr>
      <w:r w:rsidRPr="0009565D">
        <w:rPr>
          <w:sz w:val="28"/>
          <w:szCs w:val="28"/>
        </w:rPr>
        <w:t>Ауылшаруашылық өндірісінде негізделген басқару шешімін қабылдау үшін әртүрлі белгілері бойынша топтастырылған факторлардың</w:t>
      </w:r>
      <w:r w:rsidRPr="0009565D">
        <w:rPr>
          <w:sz w:val="28"/>
          <w:szCs w:val="28"/>
          <w:lang w:val="kk-KZ"/>
        </w:rPr>
        <w:t xml:space="preserve"> </w:t>
      </w:r>
      <w:r w:rsidRPr="0009565D">
        <w:rPr>
          <w:sz w:val="28"/>
          <w:szCs w:val="28"/>
        </w:rPr>
        <w:t>(ресурстық, нарықтық, ұйымдық және табиғи) түрлерін ескеру қажет. Осыған байланысты иерархиялық модель оңтайлы сценарийді таңдау мәселесін жеке критерийлер деңгейіне дейін бөлшектеуге және сарапшылық пайымдаулар негізінде баламаларды бағалауға мүмкіндік беретін тиімді құралға айналады. 2.1-суретте ауыл шаруашылығы өндірісінің қолайлы сценарийін таңдау үшін қолданылатын критерийлердің құрылымдық иерархиясы көрсетілген. Иерархия бақылау критерийлерінің төрт тобын қамтиды. Олардың әрқайсысында сәйкес бағынышты параметрлер бар, ал төменгі деңгейде салыстырмалы бағалауға жататын балама сценарийлер болады. Бұл сапалы және субъективті сараптамалық бағалауларды сандық түрде көрсетуге, оларды талдауға қолайлы сандық мәндерге айналдыруға мүмкіндік береді.</w:t>
      </w:r>
    </w:p>
    <w:p w:rsidR="001A55AB" w:rsidRPr="0009565D" w:rsidRDefault="001A55AB" w:rsidP="001A55AB">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Иерархиядан көрініп тұрғандай, негізгі мақсат – ауыл шаруашылығы өндірісінің ең жақсы сценарийін таңдау – семантикалық блоктарға топтастырылған өзара байланысты критерийлерді талдау арқылы қол жеткізіледі. Мұндай құрылым шешім қабылдау процесін қалыптастыруға, сандық және сапалық параметрлерді есепке алуға мүмкіндік береді. Иерархияны пайдалану тәсілдің дәйектілігін қамтамасыз етеді, сонымен қатар жұптық салыстырулар мен басымдықтардың жаһандық векторының синтезі арқылы баламаларды одан әрі бағалау үшін иерархиялық талдау әдісін қолдануға мүмкіндік береді. Бұл әсіресе ауыл шаруашылығы кәсіпорындары белгісіздік және жоғары маусымдық құбылмалылық жағдайында жұмыс істейтін Солтүстік Қазақстан жағдайларына қатысты өзекті болып табылады.</w:t>
      </w:r>
    </w:p>
    <w:p w:rsidR="001A3CDF" w:rsidRPr="0009565D" w:rsidRDefault="001A3CDF" w:rsidP="00B72A16">
      <w:pPr>
        <w:pStyle w:val="a7"/>
        <w:spacing w:before="0" w:beforeAutospacing="0" w:after="0" w:afterAutospacing="0"/>
        <w:ind w:firstLine="708"/>
        <w:jc w:val="both"/>
        <w:rPr>
          <w:sz w:val="28"/>
          <w:szCs w:val="28"/>
          <w:lang w:val="kk-KZ"/>
        </w:rPr>
      </w:pPr>
    </w:p>
    <w:p w:rsidR="00492DBD" w:rsidRPr="0009565D" w:rsidRDefault="00492DBD" w:rsidP="00492DBD">
      <w:pPr>
        <w:pStyle w:val="HTML"/>
        <w:ind w:firstLine="709"/>
        <w:jc w:val="center"/>
        <w:rPr>
          <w:rStyle w:val="HTML1"/>
          <w:rFonts w:ascii="Times New Roman" w:hAnsi="Times New Roman" w:cs="Times New Roman"/>
          <w:sz w:val="28"/>
          <w:szCs w:val="28"/>
          <w:lang w:val="kk-KZ"/>
        </w:rPr>
      </w:pPr>
      <w:r w:rsidRPr="0009565D">
        <w:rPr>
          <w:rStyle w:val="HTML1"/>
          <w:rFonts w:ascii="Times New Roman" w:hAnsi="Times New Roman" w:cs="Times New Roman"/>
          <w:sz w:val="28"/>
          <w:szCs w:val="28"/>
          <w:lang w:val="kk-KZ"/>
        </w:rPr>
        <w:t>Мақсат</w:t>
      </w:r>
    </w:p>
    <w:p w:rsidR="00492DBD" w:rsidRPr="0009565D" w:rsidRDefault="00492DBD" w:rsidP="00492DBD">
      <w:pPr>
        <w:pStyle w:val="HTML"/>
        <w:ind w:firstLine="709"/>
        <w:jc w:val="center"/>
        <w:rPr>
          <w:rStyle w:val="HTML1"/>
          <w:rFonts w:ascii="Times New Roman" w:hAnsi="Times New Roman" w:cs="Times New Roman"/>
          <w:sz w:val="28"/>
          <w:szCs w:val="28"/>
          <w:lang w:val="kk-KZ"/>
        </w:rPr>
      </w:pPr>
      <w:r w:rsidRPr="0009565D">
        <w:rPr>
          <w:rStyle w:val="HTML1"/>
          <w:rFonts w:ascii="Times New Roman" w:hAnsi="Times New Roman" w:cs="Times New Roman"/>
          <w:sz w:val="28"/>
          <w:szCs w:val="28"/>
          <w:lang w:val="kk-KZ"/>
        </w:rPr>
        <w:t>│</w:t>
      </w:r>
    </w:p>
    <w:p w:rsidR="00492DBD" w:rsidRPr="0009565D" w:rsidRDefault="00492DBD" w:rsidP="00492DBD">
      <w:pPr>
        <w:pStyle w:val="HTML"/>
        <w:ind w:firstLine="709"/>
        <w:jc w:val="center"/>
        <w:rPr>
          <w:rStyle w:val="HTML1"/>
          <w:rFonts w:ascii="Times New Roman" w:hAnsi="Times New Roman" w:cs="Times New Roman"/>
          <w:sz w:val="28"/>
          <w:szCs w:val="28"/>
          <w:lang w:val="kk-KZ"/>
        </w:rPr>
      </w:pPr>
      <w:r w:rsidRPr="0009565D">
        <w:rPr>
          <w:rStyle w:val="HTML1"/>
          <w:rFonts w:ascii="Times New Roman" w:hAnsi="Times New Roman" w:cs="Times New Roman"/>
          <w:sz w:val="28"/>
          <w:szCs w:val="28"/>
          <w:lang w:val="kk-KZ"/>
        </w:rPr>
        <w:t>┌───────────┬────────────┬─ ─────────────┬─────────────┐</w:t>
      </w:r>
    </w:p>
    <w:p w:rsidR="00492DBD" w:rsidRPr="0009565D" w:rsidRDefault="00492DBD" w:rsidP="00492DBD">
      <w:pPr>
        <w:pStyle w:val="HTML"/>
        <w:ind w:firstLine="709"/>
        <w:jc w:val="center"/>
        <w:rPr>
          <w:rStyle w:val="HTML1"/>
          <w:rFonts w:ascii="Times New Roman" w:hAnsi="Times New Roman" w:cs="Times New Roman"/>
          <w:sz w:val="28"/>
          <w:szCs w:val="28"/>
          <w:lang w:val="kk-KZ"/>
        </w:rPr>
      </w:pPr>
      <w:r w:rsidRPr="0009565D">
        <w:rPr>
          <w:rStyle w:val="hljs-number"/>
          <w:rFonts w:ascii="Times New Roman" w:hAnsi="Times New Roman" w:cs="Times New Roman"/>
          <w:sz w:val="28"/>
          <w:szCs w:val="28"/>
          <w:lang w:val="kk-KZ"/>
        </w:rPr>
        <w:t xml:space="preserve">1- </w:t>
      </w:r>
      <w:r w:rsidRPr="0009565D">
        <w:rPr>
          <w:rStyle w:val="HTML1"/>
          <w:rFonts w:ascii="Times New Roman" w:hAnsi="Times New Roman" w:cs="Times New Roman"/>
          <w:sz w:val="28"/>
          <w:szCs w:val="28"/>
          <w:lang w:val="kk-KZ"/>
        </w:rPr>
        <w:t xml:space="preserve">топ </w:t>
      </w:r>
      <w:r w:rsidRPr="0009565D">
        <w:rPr>
          <w:rStyle w:val="hljs-number"/>
          <w:rFonts w:ascii="Times New Roman" w:hAnsi="Times New Roman" w:cs="Times New Roman"/>
          <w:sz w:val="28"/>
          <w:szCs w:val="28"/>
          <w:lang w:val="kk-KZ"/>
        </w:rPr>
        <w:t xml:space="preserve">2- </w:t>
      </w:r>
      <w:r w:rsidRPr="0009565D">
        <w:rPr>
          <w:rStyle w:val="HTML1"/>
          <w:rFonts w:ascii="Times New Roman" w:hAnsi="Times New Roman" w:cs="Times New Roman"/>
          <w:sz w:val="28"/>
          <w:szCs w:val="28"/>
          <w:lang w:val="kk-KZ"/>
        </w:rPr>
        <w:t xml:space="preserve">топ </w:t>
      </w:r>
      <w:r w:rsidRPr="0009565D">
        <w:rPr>
          <w:rStyle w:val="hljs-number"/>
          <w:rFonts w:ascii="Times New Roman" w:hAnsi="Times New Roman" w:cs="Times New Roman"/>
          <w:sz w:val="28"/>
          <w:szCs w:val="28"/>
          <w:lang w:val="kk-KZ"/>
        </w:rPr>
        <w:t xml:space="preserve">3- </w:t>
      </w:r>
      <w:r w:rsidRPr="0009565D">
        <w:rPr>
          <w:rStyle w:val="HTML1"/>
          <w:rFonts w:ascii="Times New Roman" w:hAnsi="Times New Roman" w:cs="Times New Roman"/>
          <w:sz w:val="28"/>
          <w:szCs w:val="28"/>
          <w:lang w:val="kk-KZ"/>
        </w:rPr>
        <w:t xml:space="preserve">топ </w:t>
      </w:r>
      <w:r w:rsidRPr="0009565D">
        <w:rPr>
          <w:rStyle w:val="hljs-number"/>
          <w:rFonts w:ascii="Times New Roman" w:hAnsi="Times New Roman" w:cs="Times New Roman"/>
          <w:sz w:val="28"/>
          <w:szCs w:val="28"/>
          <w:lang w:val="kk-KZ"/>
        </w:rPr>
        <w:t xml:space="preserve">4- </w:t>
      </w:r>
      <w:r w:rsidRPr="0009565D">
        <w:rPr>
          <w:rStyle w:val="HTML1"/>
          <w:rFonts w:ascii="Times New Roman" w:hAnsi="Times New Roman" w:cs="Times New Roman"/>
          <w:sz w:val="28"/>
          <w:szCs w:val="28"/>
          <w:lang w:val="kk-KZ"/>
        </w:rPr>
        <w:t>топ</w:t>
      </w:r>
    </w:p>
    <w:p w:rsidR="00492DBD" w:rsidRPr="0009565D" w:rsidRDefault="00492DBD" w:rsidP="00492DBD">
      <w:pPr>
        <w:pStyle w:val="HTML"/>
        <w:ind w:firstLine="709"/>
        <w:jc w:val="center"/>
        <w:rPr>
          <w:rStyle w:val="HTML1"/>
          <w:rFonts w:ascii="Times New Roman" w:hAnsi="Times New Roman" w:cs="Times New Roman"/>
          <w:sz w:val="28"/>
          <w:szCs w:val="28"/>
          <w:lang w:val="kk-KZ"/>
        </w:rPr>
      </w:pPr>
      <w:r w:rsidRPr="0009565D">
        <w:rPr>
          <w:rStyle w:val="HTML1"/>
          <w:rFonts w:ascii="Times New Roman" w:hAnsi="Times New Roman" w:cs="Times New Roman"/>
          <w:sz w:val="28"/>
          <w:szCs w:val="28"/>
          <w:lang w:val="kk-KZ"/>
        </w:rPr>
        <w:t>(Дақылдар) (Ресурстар) (Нарық) (Тәуекелдер)</w:t>
      </w:r>
    </w:p>
    <w:p w:rsidR="00492DBD" w:rsidRPr="0009565D" w:rsidRDefault="00492DBD" w:rsidP="00492DBD">
      <w:pPr>
        <w:pStyle w:val="HTML"/>
        <w:ind w:firstLine="709"/>
        <w:jc w:val="center"/>
        <w:rPr>
          <w:rStyle w:val="HTML1"/>
          <w:rFonts w:ascii="Times New Roman" w:hAnsi="Times New Roman" w:cs="Times New Roman"/>
          <w:sz w:val="28"/>
          <w:szCs w:val="28"/>
          <w:lang w:val="en-US"/>
        </w:rPr>
      </w:pPr>
      <w:r w:rsidRPr="0009565D">
        <w:rPr>
          <w:rStyle w:val="HTML1"/>
          <w:rFonts w:ascii="Times New Roman" w:hAnsi="Times New Roman" w:cs="Times New Roman"/>
          <w:sz w:val="28"/>
          <w:szCs w:val="28"/>
          <w:lang w:val="en-US"/>
        </w:rPr>
        <w:t>│ │ │ │</w:t>
      </w:r>
    </w:p>
    <w:p w:rsidR="00492DBD" w:rsidRPr="0009565D" w:rsidRDefault="00492DBD" w:rsidP="00492DBD">
      <w:pPr>
        <w:pStyle w:val="HTML"/>
        <w:ind w:firstLine="709"/>
        <w:jc w:val="center"/>
        <w:rPr>
          <w:rStyle w:val="HTML1"/>
          <w:rFonts w:ascii="Times New Roman" w:hAnsi="Times New Roman" w:cs="Times New Roman"/>
          <w:sz w:val="28"/>
          <w:szCs w:val="28"/>
          <w:lang w:val="en-US"/>
        </w:rPr>
      </w:pPr>
      <w:r w:rsidRPr="0009565D">
        <w:rPr>
          <w:rStyle w:val="HTML1"/>
          <w:rFonts w:ascii="Times New Roman" w:hAnsi="Times New Roman" w:cs="Times New Roman"/>
          <w:sz w:val="28"/>
          <w:szCs w:val="28"/>
        </w:rPr>
        <w:t>Критерийлер</w:t>
      </w:r>
      <w:r w:rsidRPr="0009565D">
        <w:rPr>
          <w:rStyle w:val="HTML1"/>
          <w:rFonts w:ascii="Times New Roman" w:hAnsi="Times New Roman" w:cs="Times New Roman"/>
          <w:sz w:val="28"/>
          <w:szCs w:val="28"/>
          <w:lang w:val="en-US"/>
        </w:rPr>
        <w:t xml:space="preserve"> </w:t>
      </w:r>
      <w:r w:rsidRPr="0009565D">
        <w:rPr>
          <w:rStyle w:val="HTML1"/>
          <w:rFonts w:ascii="Times New Roman" w:hAnsi="Times New Roman" w:cs="Times New Roman"/>
          <w:sz w:val="28"/>
          <w:szCs w:val="28"/>
        </w:rPr>
        <w:t>Критерийлер</w:t>
      </w:r>
      <w:r w:rsidRPr="0009565D">
        <w:rPr>
          <w:rStyle w:val="HTML1"/>
          <w:rFonts w:ascii="Times New Roman" w:hAnsi="Times New Roman" w:cs="Times New Roman"/>
          <w:sz w:val="28"/>
          <w:szCs w:val="28"/>
          <w:lang w:val="en-US"/>
        </w:rPr>
        <w:t xml:space="preserve"> </w:t>
      </w:r>
      <w:r w:rsidRPr="0009565D">
        <w:rPr>
          <w:rStyle w:val="HTML1"/>
          <w:rFonts w:ascii="Times New Roman" w:hAnsi="Times New Roman" w:cs="Times New Roman"/>
          <w:sz w:val="28"/>
          <w:szCs w:val="28"/>
        </w:rPr>
        <w:t>Критерийлер</w:t>
      </w:r>
    </w:p>
    <w:p w:rsidR="00492DBD" w:rsidRPr="0009565D" w:rsidRDefault="00492DBD" w:rsidP="00492DBD">
      <w:pPr>
        <w:pStyle w:val="HTML"/>
        <w:ind w:firstLine="709"/>
        <w:jc w:val="center"/>
        <w:rPr>
          <w:rStyle w:val="HTML1"/>
          <w:rFonts w:ascii="Times New Roman" w:hAnsi="Times New Roman" w:cs="Times New Roman"/>
          <w:sz w:val="28"/>
          <w:szCs w:val="28"/>
          <w:lang w:val="en-US"/>
        </w:rPr>
      </w:pPr>
      <w:r w:rsidRPr="0009565D">
        <w:rPr>
          <w:rStyle w:val="HTML1"/>
          <w:rFonts w:ascii="Times New Roman" w:hAnsi="Times New Roman" w:cs="Times New Roman"/>
          <w:sz w:val="28"/>
          <w:szCs w:val="28"/>
          <w:lang w:val="en-US"/>
        </w:rPr>
        <w:t>│ │ │ │</w:t>
      </w:r>
    </w:p>
    <w:p w:rsidR="00492DBD" w:rsidRPr="0009565D" w:rsidRDefault="00492DBD" w:rsidP="00492DBD">
      <w:pPr>
        <w:pStyle w:val="HTML"/>
        <w:ind w:firstLine="709"/>
        <w:jc w:val="center"/>
        <w:rPr>
          <w:rStyle w:val="hljs-number"/>
          <w:rFonts w:ascii="Times New Roman" w:hAnsi="Times New Roman" w:cs="Times New Roman"/>
          <w:sz w:val="28"/>
          <w:szCs w:val="28"/>
          <w:lang w:val="en-US"/>
        </w:rPr>
      </w:pPr>
      <w:r w:rsidRPr="0009565D">
        <w:rPr>
          <w:rStyle w:val="HTML1"/>
          <w:rFonts w:ascii="Times New Roman" w:hAnsi="Times New Roman" w:cs="Times New Roman"/>
          <w:sz w:val="28"/>
          <w:szCs w:val="28"/>
          <w:lang w:val="en-US"/>
        </w:rPr>
        <w:t xml:space="preserve">A </w:t>
      </w:r>
      <w:r w:rsidRPr="0009565D">
        <w:rPr>
          <w:rStyle w:val="hljs-number"/>
          <w:rFonts w:ascii="Times New Roman" w:hAnsi="Times New Roman" w:cs="Times New Roman"/>
          <w:sz w:val="28"/>
          <w:szCs w:val="28"/>
          <w:lang w:val="en-US"/>
        </w:rPr>
        <w:t>1,</w:t>
      </w:r>
      <w:r w:rsidRPr="0009565D">
        <w:rPr>
          <w:rStyle w:val="HTML1"/>
          <w:rFonts w:ascii="Times New Roman" w:hAnsi="Times New Roman" w:cs="Times New Roman"/>
          <w:sz w:val="28"/>
          <w:szCs w:val="28"/>
          <w:lang w:val="en-US"/>
        </w:rPr>
        <w:t xml:space="preserve"> A </w:t>
      </w:r>
      <w:r w:rsidRPr="0009565D">
        <w:rPr>
          <w:rStyle w:val="hljs-number"/>
          <w:rFonts w:ascii="Times New Roman" w:hAnsi="Times New Roman" w:cs="Times New Roman"/>
          <w:sz w:val="28"/>
          <w:szCs w:val="28"/>
          <w:lang w:val="en-US"/>
        </w:rPr>
        <w:t>2,</w:t>
      </w:r>
      <w:r w:rsidRPr="0009565D">
        <w:rPr>
          <w:rStyle w:val="HTML1"/>
          <w:rFonts w:ascii="Times New Roman" w:hAnsi="Times New Roman" w:cs="Times New Roman"/>
          <w:sz w:val="28"/>
          <w:szCs w:val="28"/>
          <w:lang w:val="en-US"/>
        </w:rPr>
        <w:t xml:space="preserve"> A </w:t>
      </w:r>
      <w:r w:rsidRPr="0009565D">
        <w:rPr>
          <w:rStyle w:val="hljs-number"/>
          <w:rFonts w:ascii="Times New Roman" w:hAnsi="Times New Roman" w:cs="Times New Roman"/>
          <w:sz w:val="28"/>
          <w:szCs w:val="28"/>
          <w:lang w:val="en-US"/>
        </w:rPr>
        <w:t xml:space="preserve">3 </w:t>
      </w:r>
      <w:r w:rsidRPr="0009565D">
        <w:rPr>
          <w:rStyle w:val="HTML1"/>
          <w:rFonts w:ascii="Times New Roman" w:hAnsi="Times New Roman" w:cs="Times New Roman"/>
          <w:sz w:val="28"/>
          <w:szCs w:val="28"/>
          <w:lang w:val="en-US"/>
        </w:rPr>
        <w:t xml:space="preserve">A </w:t>
      </w:r>
      <w:r w:rsidRPr="0009565D">
        <w:rPr>
          <w:rStyle w:val="hljs-number"/>
          <w:rFonts w:ascii="Times New Roman" w:hAnsi="Times New Roman" w:cs="Times New Roman"/>
          <w:sz w:val="28"/>
          <w:szCs w:val="28"/>
          <w:lang w:val="en-US"/>
        </w:rPr>
        <w:t>1,</w:t>
      </w:r>
      <w:r w:rsidRPr="0009565D">
        <w:rPr>
          <w:rStyle w:val="HTML1"/>
          <w:rFonts w:ascii="Times New Roman" w:hAnsi="Times New Roman" w:cs="Times New Roman"/>
          <w:sz w:val="28"/>
          <w:szCs w:val="28"/>
          <w:lang w:val="en-US"/>
        </w:rPr>
        <w:t xml:space="preserve"> A </w:t>
      </w:r>
      <w:r w:rsidRPr="0009565D">
        <w:rPr>
          <w:rStyle w:val="hljs-number"/>
          <w:rFonts w:ascii="Times New Roman" w:hAnsi="Times New Roman" w:cs="Times New Roman"/>
          <w:sz w:val="28"/>
          <w:szCs w:val="28"/>
          <w:lang w:val="en-US"/>
        </w:rPr>
        <w:t>2,</w:t>
      </w:r>
      <w:r w:rsidRPr="0009565D">
        <w:rPr>
          <w:rStyle w:val="HTML1"/>
          <w:rFonts w:ascii="Times New Roman" w:hAnsi="Times New Roman" w:cs="Times New Roman"/>
          <w:sz w:val="28"/>
          <w:szCs w:val="28"/>
          <w:lang w:val="en-US"/>
        </w:rPr>
        <w:t xml:space="preserve"> A </w:t>
      </w:r>
      <w:r w:rsidRPr="0009565D">
        <w:rPr>
          <w:rStyle w:val="hljs-number"/>
          <w:rFonts w:ascii="Times New Roman" w:hAnsi="Times New Roman" w:cs="Times New Roman"/>
          <w:sz w:val="28"/>
          <w:szCs w:val="28"/>
          <w:lang w:val="en-US"/>
        </w:rPr>
        <w:t xml:space="preserve">3 </w:t>
      </w:r>
      <w:r w:rsidRPr="0009565D">
        <w:rPr>
          <w:rStyle w:val="HTML1"/>
          <w:rFonts w:ascii="Times New Roman" w:hAnsi="Times New Roman" w:cs="Times New Roman"/>
          <w:sz w:val="28"/>
          <w:szCs w:val="28"/>
          <w:lang w:val="en-US"/>
        </w:rPr>
        <w:t xml:space="preserve">A </w:t>
      </w:r>
      <w:r w:rsidRPr="0009565D">
        <w:rPr>
          <w:rStyle w:val="hljs-number"/>
          <w:rFonts w:ascii="Times New Roman" w:hAnsi="Times New Roman" w:cs="Times New Roman"/>
          <w:sz w:val="28"/>
          <w:szCs w:val="28"/>
          <w:lang w:val="en-US"/>
        </w:rPr>
        <w:t>1,</w:t>
      </w:r>
      <w:r w:rsidRPr="0009565D">
        <w:rPr>
          <w:rStyle w:val="HTML1"/>
          <w:rFonts w:ascii="Times New Roman" w:hAnsi="Times New Roman" w:cs="Times New Roman"/>
          <w:sz w:val="28"/>
          <w:szCs w:val="28"/>
          <w:lang w:val="en-US"/>
        </w:rPr>
        <w:t xml:space="preserve"> A </w:t>
      </w:r>
      <w:r w:rsidRPr="0009565D">
        <w:rPr>
          <w:rStyle w:val="hljs-number"/>
          <w:rFonts w:ascii="Times New Roman" w:hAnsi="Times New Roman" w:cs="Times New Roman"/>
          <w:sz w:val="28"/>
          <w:szCs w:val="28"/>
          <w:lang w:val="en-US"/>
        </w:rPr>
        <w:t>2,</w:t>
      </w:r>
      <w:r w:rsidRPr="0009565D">
        <w:rPr>
          <w:rStyle w:val="HTML1"/>
          <w:rFonts w:ascii="Times New Roman" w:hAnsi="Times New Roman" w:cs="Times New Roman"/>
          <w:sz w:val="28"/>
          <w:szCs w:val="28"/>
          <w:lang w:val="en-US"/>
        </w:rPr>
        <w:t xml:space="preserve"> A </w:t>
      </w:r>
      <w:r w:rsidRPr="0009565D">
        <w:rPr>
          <w:rStyle w:val="hljs-number"/>
          <w:rFonts w:ascii="Times New Roman" w:hAnsi="Times New Roman" w:cs="Times New Roman"/>
          <w:sz w:val="28"/>
          <w:szCs w:val="28"/>
          <w:lang w:val="en-US"/>
        </w:rPr>
        <w:t xml:space="preserve">3 </w:t>
      </w:r>
      <w:r w:rsidRPr="0009565D">
        <w:rPr>
          <w:rStyle w:val="HTML1"/>
          <w:rFonts w:ascii="Times New Roman" w:hAnsi="Times New Roman" w:cs="Times New Roman"/>
          <w:sz w:val="28"/>
          <w:szCs w:val="28"/>
          <w:lang w:val="en-US"/>
        </w:rPr>
        <w:t xml:space="preserve">A </w:t>
      </w:r>
      <w:r w:rsidRPr="0009565D">
        <w:rPr>
          <w:rStyle w:val="hljs-number"/>
          <w:rFonts w:ascii="Times New Roman" w:hAnsi="Times New Roman" w:cs="Times New Roman"/>
          <w:sz w:val="28"/>
          <w:szCs w:val="28"/>
          <w:lang w:val="en-US"/>
        </w:rPr>
        <w:t>1,</w:t>
      </w:r>
      <w:r w:rsidRPr="0009565D">
        <w:rPr>
          <w:rStyle w:val="HTML1"/>
          <w:rFonts w:ascii="Times New Roman" w:hAnsi="Times New Roman" w:cs="Times New Roman"/>
          <w:sz w:val="28"/>
          <w:szCs w:val="28"/>
          <w:lang w:val="en-US"/>
        </w:rPr>
        <w:t xml:space="preserve"> A </w:t>
      </w:r>
      <w:r w:rsidRPr="0009565D">
        <w:rPr>
          <w:rStyle w:val="hljs-number"/>
          <w:rFonts w:ascii="Times New Roman" w:hAnsi="Times New Roman" w:cs="Times New Roman"/>
          <w:sz w:val="28"/>
          <w:szCs w:val="28"/>
          <w:lang w:val="en-US"/>
        </w:rPr>
        <w:t>2,</w:t>
      </w:r>
      <w:r w:rsidRPr="0009565D">
        <w:rPr>
          <w:rStyle w:val="HTML1"/>
          <w:rFonts w:ascii="Times New Roman" w:hAnsi="Times New Roman" w:cs="Times New Roman"/>
          <w:sz w:val="28"/>
          <w:szCs w:val="28"/>
          <w:lang w:val="en-US"/>
        </w:rPr>
        <w:t xml:space="preserve"> A </w:t>
      </w:r>
      <w:r w:rsidRPr="0009565D">
        <w:rPr>
          <w:rStyle w:val="hljs-number"/>
          <w:rFonts w:ascii="Times New Roman" w:hAnsi="Times New Roman" w:cs="Times New Roman"/>
          <w:sz w:val="28"/>
          <w:szCs w:val="28"/>
          <w:lang w:val="en-US"/>
        </w:rPr>
        <w:t>3</w:t>
      </w:r>
    </w:p>
    <w:p w:rsidR="00492DBD" w:rsidRPr="0009565D" w:rsidRDefault="00492DBD" w:rsidP="00492DBD">
      <w:pPr>
        <w:pStyle w:val="HTML"/>
        <w:ind w:firstLine="709"/>
        <w:jc w:val="center"/>
        <w:rPr>
          <w:rStyle w:val="hljs-number"/>
          <w:rFonts w:ascii="Times New Roman" w:hAnsi="Times New Roman" w:cs="Times New Roman"/>
          <w:sz w:val="16"/>
          <w:szCs w:val="16"/>
          <w:lang w:val="kk-KZ"/>
        </w:rPr>
      </w:pPr>
    </w:p>
    <w:p w:rsidR="00492DBD" w:rsidRPr="0009565D" w:rsidRDefault="00492DBD" w:rsidP="00327745">
      <w:pPr>
        <w:pStyle w:val="HTML"/>
        <w:jc w:val="center"/>
        <w:rPr>
          <w:rFonts w:ascii="Times New Roman" w:hAnsi="Times New Roman" w:cs="Times New Roman"/>
          <w:sz w:val="28"/>
          <w:szCs w:val="28"/>
          <w:lang w:val="kk-KZ"/>
        </w:rPr>
      </w:pPr>
      <w:r w:rsidRPr="0009565D">
        <w:rPr>
          <w:rStyle w:val="hljs-number"/>
          <w:rFonts w:ascii="Times New Roman" w:hAnsi="Times New Roman" w:cs="Times New Roman"/>
          <w:sz w:val="28"/>
          <w:szCs w:val="28"/>
          <w:lang w:val="kk-KZ"/>
        </w:rPr>
        <w:t xml:space="preserve">Сурет 2.1 </w:t>
      </w:r>
      <w:r w:rsidR="00327745" w:rsidRPr="0009565D">
        <w:rPr>
          <w:rStyle w:val="hljs-number"/>
          <w:rFonts w:ascii="Times New Roman" w:hAnsi="Times New Roman" w:cs="Times New Roman"/>
          <w:sz w:val="28"/>
          <w:szCs w:val="28"/>
          <w:lang w:val="kk-KZ"/>
        </w:rPr>
        <w:t xml:space="preserve">‒ </w:t>
      </w:r>
      <w:r w:rsidRPr="0009565D">
        <w:rPr>
          <w:rStyle w:val="hljs-number"/>
          <w:rFonts w:ascii="Times New Roman" w:hAnsi="Times New Roman" w:cs="Times New Roman"/>
          <w:sz w:val="28"/>
          <w:szCs w:val="28"/>
          <w:lang w:val="kk-KZ"/>
        </w:rPr>
        <w:t>Критерийлердің құрылымдық иерархиясы</w:t>
      </w:r>
    </w:p>
    <w:p w:rsidR="00B72A16" w:rsidRPr="0009565D" w:rsidRDefault="00B72A16" w:rsidP="00492DBD">
      <w:pPr>
        <w:spacing w:after="0" w:line="240" w:lineRule="auto"/>
        <w:ind w:firstLine="709"/>
        <w:jc w:val="both"/>
        <w:rPr>
          <w:rFonts w:ascii="Times New Roman" w:eastAsia="Times New Roman" w:hAnsi="Times New Roman" w:cs="Times New Roman"/>
          <w:sz w:val="28"/>
          <w:szCs w:val="28"/>
          <w:lang w:val="kk-KZ" w:eastAsia="ru-RU"/>
        </w:rPr>
      </w:pPr>
    </w:p>
    <w:p w:rsidR="00492DBD" w:rsidRPr="0009565D" w:rsidRDefault="00492DBD" w:rsidP="001A3CDF">
      <w:pPr>
        <w:pStyle w:val="a7"/>
        <w:spacing w:before="0" w:beforeAutospacing="0" w:after="0" w:afterAutospacing="0"/>
        <w:ind w:firstLine="709"/>
        <w:jc w:val="both"/>
        <w:rPr>
          <w:b/>
          <w:sz w:val="28"/>
          <w:szCs w:val="28"/>
          <w:lang w:val="kk-KZ"/>
        </w:rPr>
      </w:pPr>
      <w:r w:rsidRPr="0009565D">
        <w:rPr>
          <w:rStyle w:val="a6"/>
          <w:b w:val="0"/>
          <w:bCs w:val="0"/>
          <w:i/>
          <w:sz w:val="28"/>
          <w:szCs w:val="28"/>
          <w:lang w:val="kk-KZ"/>
        </w:rPr>
        <w:t>2. Жұптық салыстыруларды жүргізу.</w:t>
      </w:r>
      <w:r w:rsidRPr="0009565D">
        <w:rPr>
          <w:rStyle w:val="a6"/>
          <w:bCs w:val="0"/>
          <w:sz w:val="28"/>
          <w:szCs w:val="28"/>
          <w:lang w:val="kk-KZ"/>
        </w:rPr>
        <w:t xml:space="preserve"> </w:t>
      </w:r>
      <w:r w:rsidRPr="0009565D">
        <w:rPr>
          <w:rStyle w:val="a6"/>
          <w:b w:val="0"/>
          <w:bCs w:val="0"/>
          <w:sz w:val="28"/>
          <w:szCs w:val="28"/>
          <w:lang w:val="kk-KZ"/>
        </w:rPr>
        <w:t>Иерархиялық үлгідегі сарапшылық пікірлердің сандық көрінісі үшін Т. Саати ұсынған салыстырмалы маңыздылығы бар тоғыз балдық шкала қолданылады. Бұл шкала жоғары деңгейлі элементке қатысты артықшылық немесе маңыздылық дәрежесіне сәйкес бір деңгейдегі элементтер арасында жұптастырылған салыстыруға мүмкіндік береді. Әрбір артықшылық деңгейіне бір критерийдің екіншісінен артықшылық дәрежесін көрсететін нақты сандық мән беріледі. Осылайша, шкала субъективті сапалы бағалаудан әрі қарай математикалық өңдеуге және басымдықтарды есептеуге жарамды формалды сандық деректерге көшуді қамтамасыз етеді. Бұл кезеңде жоғары деңгейдегі элементке (мысалы, мақсатқа) қатысты бір деңгейдегі элементтердің (мысалы, критерийлердің) маңыздылығына баға беріледі (2.1-кесте)</w:t>
      </w:r>
      <w:r w:rsidR="001A3CDF" w:rsidRPr="0009565D">
        <w:rPr>
          <w:sz w:val="28"/>
          <w:szCs w:val="28"/>
          <w:lang w:val="kk-KZ"/>
        </w:rPr>
        <w:t>.</w:t>
      </w:r>
    </w:p>
    <w:p w:rsidR="001A3CDF" w:rsidRPr="0009565D" w:rsidRDefault="001A3CDF" w:rsidP="001A3CDF">
      <w:pPr>
        <w:pStyle w:val="a7"/>
        <w:spacing w:before="0" w:beforeAutospacing="0" w:after="0" w:afterAutospacing="0"/>
        <w:ind w:firstLine="709"/>
        <w:jc w:val="both"/>
        <w:rPr>
          <w:sz w:val="28"/>
          <w:szCs w:val="28"/>
          <w:lang w:val="kk-KZ"/>
        </w:rPr>
      </w:pPr>
    </w:p>
    <w:p w:rsidR="00492DBD" w:rsidRPr="0009565D" w:rsidRDefault="00492DBD" w:rsidP="00327745">
      <w:pPr>
        <w:pStyle w:val="a7"/>
        <w:spacing w:before="0" w:beforeAutospacing="0" w:after="0" w:afterAutospacing="0"/>
        <w:jc w:val="both"/>
        <w:rPr>
          <w:rStyle w:val="a6"/>
          <w:b w:val="0"/>
          <w:sz w:val="28"/>
          <w:szCs w:val="28"/>
          <w:lang w:val="kk-KZ"/>
        </w:rPr>
      </w:pPr>
      <w:r w:rsidRPr="0009565D">
        <w:rPr>
          <w:sz w:val="28"/>
          <w:szCs w:val="28"/>
          <w:lang w:val="kk-KZ"/>
        </w:rPr>
        <w:t>Кесте</w:t>
      </w:r>
      <w:r w:rsidRPr="0009565D">
        <w:rPr>
          <w:sz w:val="28"/>
          <w:szCs w:val="28"/>
        </w:rPr>
        <w:t xml:space="preserve"> 2.1</w:t>
      </w:r>
      <w:r w:rsidR="00327745" w:rsidRPr="0009565D">
        <w:rPr>
          <w:sz w:val="28"/>
          <w:szCs w:val="28"/>
          <w:lang w:val="kk-KZ"/>
        </w:rPr>
        <w:t xml:space="preserve"> ‒ </w:t>
      </w:r>
      <w:r w:rsidRPr="0009565D">
        <w:rPr>
          <w:rStyle w:val="a6"/>
          <w:b w:val="0"/>
          <w:sz w:val="28"/>
          <w:szCs w:val="28"/>
        </w:rPr>
        <w:t>Саатидің тоғыз балдық шкаласы</w:t>
      </w:r>
    </w:p>
    <w:p w:rsidR="001A55AB" w:rsidRPr="0009565D" w:rsidRDefault="001A55AB" w:rsidP="00327745">
      <w:pPr>
        <w:pStyle w:val="a7"/>
        <w:spacing w:before="0" w:beforeAutospacing="0" w:after="0" w:afterAutospacing="0"/>
        <w:jc w:val="both"/>
        <w:rPr>
          <w:rStyle w:val="a6"/>
          <w:b w:val="0"/>
          <w:sz w:val="16"/>
          <w:szCs w:val="16"/>
          <w:lang w:val="kk-KZ"/>
        </w:rPr>
      </w:pPr>
    </w:p>
    <w:tbl>
      <w:tblPr>
        <w:tblStyle w:val="ad"/>
        <w:tblW w:w="0" w:type="auto"/>
        <w:tblInd w:w="150" w:type="dxa"/>
        <w:tblLook w:val="04A0" w:firstRow="1" w:lastRow="0" w:firstColumn="1" w:lastColumn="0" w:noHBand="0" w:noVBand="1"/>
      </w:tblPr>
      <w:tblGrid>
        <w:gridCol w:w="1679"/>
        <w:gridCol w:w="7742"/>
      </w:tblGrid>
      <w:tr w:rsidR="00492DBD" w:rsidRPr="0009565D" w:rsidTr="001A55AB">
        <w:tc>
          <w:tcPr>
            <w:tcW w:w="1679" w:type="dxa"/>
            <w:vAlign w:val="center"/>
          </w:tcPr>
          <w:p w:rsidR="00492DBD" w:rsidRPr="0009565D" w:rsidRDefault="00492DBD" w:rsidP="001A55AB">
            <w:pPr>
              <w:spacing w:before="100" w:beforeAutospacing="1"/>
              <w:jc w:val="center"/>
              <w:rPr>
                <w:bCs/>
                <w:sz w:val="24"/>
                <w:szCs w:val="24"/>
                <w:lang w:val="kk-KZ"/>
              </w:rPr>
            </w:pPr>
            <w:r w:rsidRPr="0009565D">
              <w:rPr>
                <w:bCs/>
                <w:sz w:val="24"/>
                <w:szCs w:val="24"/>
                <w:lang w:val="kk-KZ"/>
              </w:rPr>
              <w:t>Балл</w:t>
            </w:r>
          </w:p>
        </w:tc>
        <w:tc>
          <w:tcPr>
            <w:tcW w:w="7742" w:type="dxa"/>
            <w:vAlign w:val="center"/>
          </w:tcPr>
          <w:p w:rsidR="00492DBD" w:rsidRPr="0009565D" w:rsidRDefault="00492DBD" w:rsidP="001A55AB">
            <w:pPr>
              <w:spacing w:before="100" w:beforeAutospacing="1"/>
              <w:jc w:val="center"/>
              <w:rPr>
                <w:bCs/>
                <w:sz w:val="24"/>
                <w:szCs w:val="24"/>
                <w:lang w:val="kk-KZ"/>
              </w:rPr>
            </w:pPr>
            <w:r w:rsidRPr="0009565D">
              <w:rPr>
                <w:bCs/>
                <w:sz w:val="24"/>
                <w:szCs w:val="24"/>
              </w:rPr>
              <w:t>Түсін</w:t>
            </w:r>
            <w:r w:rsidRPr="0009565D">
              <w:rPr>
                <w:bCs/>
                <w:sz w:val="24"/>
                <w:szCs w:val="24"/>
                <w:lang w:val="kk-KZ"/>
              </w:rPr>
              <w:t>іктемесі</w:t>
            </w:r>
          </w:p>
        </w:tc>
      </w:tr>
      <w:tr w:rsidR="00492DBD" w:rsidRPr="0009565D" w:rsidTr="001A55AB">
        <w:tc>
          <w:tcPr>
            <w:tcW w:w="1679" w:type="dxa"/>
            <w:vAlign w:val="center"/>
          </w:tcPr>
          <w:p w:rsidR="00492DBD" w:rsidRPr="0009565D" w:rsidRDefault="00492DBD" w:rsidP="00B72A16">
            <w:pPr>
              <w:spacing w:before="100" w:beforeAutospacing="1"/>
              <w:jc w:val="both"/>
              <w:rPr>
                <w:sz w:val="24"/>
                <w:szCs w:val="24"/>
              </w:rPr>
            </w:pPr>
            <w:r w:rsidRPr="0009565D">
              <w:rPr>
                <w:sz w:val="24"/>
                <w:szCs w:val="24"/>
              </w:rPr>
              <w:t>1</w:t>
            </w:r>
          </w:p>
        </w:tc>
        <w:tc>
          <w:tcPr>
            <w:tcW w:w="7742" w:type="dxa"/>
            <w:vAlign w:val="center"/>
          </w:tcPr>
          <w:p w:rsidR="00492DBD" w:rsidRPr="0009565D" w:rsidRDefault="00492DBD" w:rsidP="00B72A16">
            <w:pPr>
              <w:spacing w:before="100" w:beforeAutospacing="1"/>
              <w:jc w:val="both"/>
              <w:rPr>
                <w:sz w:val="24"/>
                <w:szCs w:val="24"/>
              </w:rPr>
            </w:pPr>
            <w:r w:rsidRPr="0009565D">
              <w:rPr>
                <w:sz w:val="24"/>
                <w:szCs w:val="24"/>
              </w:rPr>
              <w:t>Маңыздылығы бірдей</w:t>
            </w:r>
          </w:p>
        </w:tc>
      </w:tr>
      <w:tr w:rsidR="00492DBD" w:rsidRPr="0009565D" w:rsidTr="001A55AB">
        <w:tc>
          <w:tcPr>
            <w:tcW w:w="1679" w:type="dxa"/>
            <w:vAlign w:val="center"/>
          </w:tcPr>
          <w:p w:rsidR="00492DBD" w:rsidRPr="0009565D" w:rsidRDefault="00492DBD" w:rsidP="00B72A16">
            <w:pPr>
              <w:spacing w:before="100" w:beforeAutospacing="1"/>
              <w:jc w:val="both"/>
              <w:rPr>
                <w:sz w:val="24"/>
                <w:szCs w:val="24"/>
              </w:rPr>
            </w:pPr>
            <w:r w:rsidRPr="0009565D">
              <w:rPr>
                <w:sz w:val="24"/>
                <w:szCs w:val="24"/>
              </w:rPr>
              <w:t>3</w:t>
            </w:r>
          </w:p>
        </w:tc>
        <w:tc>
          <w:tcPr>
            <w:tcW w:w="7742" w:type="dxa"/>
            <w:vAlign w:val="center"/>
          </w:tcPr>
          <w:p w:rsidR="00492DBD" w:rsidRPr="0009565D" w:rsidRDefault="00492DBD" w:rsidP="00B72A16">
            <w:pPr>
              <w:spacing w:before="100" w:beforeAutospacing="1"/>
              <w:jc w:val="both"/>
              <w:rPr>
                <w:sz w:val="24"/>
                <w:szCs w:val="24"/>
              </w:rPr>
            </w:pPr>
            <w:r w:rsidRPr="0009565D">
              <w:rPr>
                <w:sz w:val="24"/>
                <w:szCs w:val="24"/>
              </w:rPr>
              <w:t>Бірінің екіншісінен орташа артықшылығы</w:t>
            </w:r>
          </w:p>
        </w:tc>
      </w:tr>
      <w:tr w:rsidR="00492DBD" w:rsidRPr="0009565D" w:rsidTr="001A55AB">
        <w:tc>
          <w:tcPr>
            <w:tcW w:w="1679" w:type="dxa"/>
            <w:vAlign w:val="center"/>
          </w:tcPr>
          <w:p w:rsidR="00492DBD" w:rsidRPr="0009565D" w:rsidRDefault="00492DBD" w:rsidP="00B72A16">
            <w:pPr>
              <w:spacing w:before="100" w:beforeAutospacing="1"/>
              <w:jc w:val="both"/>
              <w:rPr>
                <w:sz w:val="24"/>
                <w:szCs w:val="24"/>
              </w:rPr>
            </w:pPr>
            <w:r w:rsidRPr="0009565D">
              <w:rPr>
                <w:sz w:val="24"/>
                <w:szCs w:val="24"/>
              </w:rPr>
              <w:t>5</w:t>
            </w:r>
          </w:p>
        </w:tc>
        <w:tc>
          <w:tcPr>
            <w:tcW w:w="7742" w:type="dxa"/>
            <w:vAlign w:val="center"/>
          </w:tcPr>
          <w:p w:rsidR="00492DBD" w:rsidRPr="0009565D" w:rsidRDefault="00492DBD" w:rsidP="00B72A16">
            <w:pPr>
              <w:spacing w:before="100" w:beforeAutospacing="1"/>
              <w:jc w:val="both"/>
              <w:rPr>
                <w:sz w:val="24"/>
                <w:szCs w:val="24"/>
              </w:rPr>
            </w:pPr>
            <w:r w:rsidRPr="0009565D">
              <w:rPr>
                <w:sz w:val="24"/>
                <w:szCs w:val="24"/>
              </w:rPr>
              <w:t>Күшті артықшылық</w:t>
            </w:r>
          </w:p>
        </w:tc>
      </w:tr>
      <w:tr w:rsidR="00492DBD" w:rsidRPr="0009565D" w:rsidTr="001A55AB">
        <w:tc>
          <w:tcPr>
            <w:tcW w:w="1679" w:type="dxa"/>
            <w:vAlign w:val="center"/>
          </w:tcPr>
          <w:p w:rsidR="00492DBD" w:rsidRPr="0009565D" w:rsidRDefault="00492DBD" w:rsidP="00B72A16">
            <w:pPr>
              <w:spacing w:before="100" w:beforeAutospacing="1"/>
              <w:jc w:val="both"/>
              <w:rPr>
                <w:sz w:val="24"/>
                <w:szCs w:val="24"/>
              </w:rPr>
            </w:pPr>
            <w:r w:rsidRPr="0009565D">
              <w:rPr>
                <w:sz w:val="24"/>
                <w:szCs w:val="24"/>
              </w:rPr>
              <w:t>7</w:t>
            </w:r>
          </w:p>
        </w:tc>
        <w:tc>
          <w:tcPr>
            <w:tcW w:w="7742" w:type="dxa"/>
            <w:vAlign w:val="center"/>
          </w:tcPr>
          <w:p w:rsidR="00492DBD" w:rsidRPr="0009565D" w:rsidRDefault="00492DBD" w:rsidP="00B72A16">
            <w:pPr>
              <w:spacing w:before="100" w:beforeAutospacing="1"/>
              <w:jc w:val="both"/>
              <w:rPr>
                <w:sz w:val="24"/>
                <w:szCs w:val="24"/>
              </w:rPr>
            </w:pPr>
            <w:r w:rsidRPr="0009565D">
              <w:rPr>
                <w:sz w:val="24"/>
                <w:szCs w:val="24"/>
              </w:rPr>
              <w:t>Өте күшті артықшылық</w:t>
            </w:r>
          </w:p>
        </w:tc>
      </w:tr>
      <w:tr w:rsidR="00492DBD" w:rsidRPr="0009565D" w:rsidTr="001A55AB">
        <w:tc>
          <w:tcPr>
            <w:tcW w:w="1679" w:type="dxa"/>
            <w:vAlign w:val="center"/>
          </w:tcPr>
          <w:p w:rsidR="00492DBD" w:rsidRPr="0009565D" w:rsidRDefault="00492DBD" w:rsidP="00B72A16">
            <w:pPr>
              <w:spacing w:before="100" w:beforeAutospacing="1"/>
              <w:jc w:val="both"/>
              <w:rPr>
                <w:sz w:val="24"/>
                <w:szCs w:val="24"/>
              </w:rPr>
            </w:pPr>
            <w:r w:rsidRPr="0009565D">
              <w:rPr>
                <w:sz w:val="24"/>
                <w:szCs w:val="24"/>
              </w:rPr>
              <w:t>9</w:t>
            </w:r>
          </w:p>
        </w:tc>
        <w:tc>
          <w:tcPr>
            <w:tcW w:w="7742" w:type="dxa"/>
            <w:vAlign w:val="center"/>
          </w:tcPr>
          <w:p w:rsidR="00492DBD" w:rsidRPr="0009565D" w:rsidRDefault="00492DBD" w:rsidP="00B72A16">
            <w:pPr>
              <w:spacing w:before="100" w:beforeAutospacing="1"/>
              <w:jc w:val="both"/>
              <w:rPr>
                <w:sz w:val="24"/>
                <w:szCs w:val="24"/>
              </w:rPr>
            </w:pPr>
            <w:r w:rsidRPr="0009565D">
              <w:rPr>
                <w:sz w:val="24"/>
                <w:szCs w:val="24"/>
              </w:rPr>
              <w:t>Абсолютті артықшылық</w:t>
            </w:r>
          </w:p>
        </w:tc>
      </w:tr>
    </w:tbl>
    <w:p w:rsidR="001A55AB" w:rsidRPr="0009565D" w:rsidRDefault="001A55AB" w:rsidP="00B72A16">
      <w:pPr>
        <w:spacing w:after="0" w:line="240" w:lineRule="auto"/>
        <w:ind w:firstLine="709"/>
        <w:jc w:val="both"/>
        <w:rPr>
          <w:rFonts w:ascii="Times New Roman" w:eastAsia="Times New Roman" w:hAnsi="Times New Roman" w:cs="Times New Roman"/>
          <w:sz w:val="28"/>
          <w:szCs w:val="28"/>
          <w:lang w:val="kk-KZ" w:eastAsia="ru-RU"/>
        </w:rPr>
      </w:pPr>
    </w:p>
    <w:p w:rsidR="00492DBD" w:rsidRPr="0009565D" w:rsidRDefault="00492DBD" w:rsidP="00B72A16">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 w:eastAsia="ru-RU"/>
        </w:rPr>
        <w:t>Саати</w:t>
      </w:r>
      <w:r w:rsidRPr="0009565D">
        <w:rPr>
          <w:rFonts w:ascii="Times New Roman" w:eastAsia="Times New Roman" w:hAnsi="Times New Roman" w:cs="Times New Roman"/>
          <w:sz w:val="28"/>
          <w:szCs w:val="28"/>
          <w:lang w:val="kk-KZ" w:eastAsia="ru-RU"/>
        </w:rPr>
        <w:t xml:space="preserve"> шкаласы сарапшылық қалауларды білдірудің теориялық негізделген және практикалық механизмін қамтамасыз етеді. Ол көп критериалды есептерде, әсіресе аналитикалық иерархиялық процесте кеңінен қолданылады, өйткені ол айқын және субъективті бағалауға мүмкіндік береді. Бұл шкаланың көмегімен жұптық салыстыру матрицаларын құруға болады, олардың негізінде жергілікті басымдық векторлары кейіннен есептелінеді. Бұл шешімдердің сенімділігі мен дәйектілігін қамтамасыз етеді, сондай-ақ белгісіздік және көп критерийлер жағдайында баламаларды рейтингтеуге мүмкіндік береді.</w:t>
      </w:r>
    </w:p>
    <w:p w:rsidR="00492DBD" w:rsidRPr="0009565D" w:rsidRDefault="00492DBD" w:rsidP="00B72A16">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Критерийлер иерархиясын құрастырғаннан кейін келесі қадам жұптық салыстыру матрицаларын құру болып табылады (2.2-кесте). Әрбір элемент берілген мақсатқа қатысты маңыздылығы бойынша басқалармен салыстырылады. Сарапшылар өлшемдердің салыстырмалы маңыздылығын Саати шкаласы арқылы бағалайды, содан кейін бұл бағалаулар шаршы матрицаға енгізіледі. Төменде төрт критерий бойынша (K1–K4) шамамен жұптық салыстыру матрицасы берілген, мұнда мәндер сарапшының субъективті қалауларын көрсетеді. Матрицаның жоғарғы үшбұрышты бөлігінде бір критерийдің екіншісінен артықшылығын бағалау, ал төменгі бөлігінде олардың кері мәндері бар.</w:t>
      </w:r>
    </w:p>
    <w:p w:rsidR="00327745" w:rsidRPr="0009565D" w:rsidRDefault="00327745" w:rsidP="00B72A16">
      <w:pPr>
        <w:spacing w:after="0" w:line="240" w:lineRule="auto"/>
        <w:ind w:firstLine="709"/>
        <w:jc w:val="both"/>
        <w:rPr>
          <w:rFonts w:ascii="Times New Roman" w:eastAsia="Times New Roman" w:hAnsi="Times New Roman" w:cs="Times New Roman"/>
          <w:sz w:val="28"/>
          <w:szCs w:val="28"/>
          <w:lang w:val="kk-KZ" w:eastAsia="ru-RU"/>
        </w:rPr>
      </w:pPr>
    </w:p>
    <w:p w:rsidR="00492DBD" w:rsidRPr="0009565D" w:rsidRDefault="00492DBD" w:rsidP="00327745">
      <w:pPr>
        <w:pStyle w:val="a7"/>
        <w:spacing w:before="0" w:beforeAutospacing="0" w:after="0" w:afterAutospacing="0"/>
        <w:jc w:val="both"/>
        <w:rPr>
          <w:sz w:val="28"/>
          <w:szCs w:val="28"/>
          <w:lang w:val="kk-KZ"/>
        </w:rPr>
      </w:pPr>
      <w:r w:rsidRPr="0009565D">
        <w:rPr>
          <w:rStyle w:val="a6"/>
          <w:b w:val="0"/>
          <w:sz w:val="28"/>
          <w:szCs w:val="28"/>
          <w:lang w:val="kk-KZ"/>
        </w:rPr>
        <w:t>Кесте 2.2</w:t>
      </w:r>
      <w:r w:rsidRPr="0009565D">
        <w:rPr>
          <w:sz w:val="28"/>
          <w:szCs w:val="28"/>
          <w:lang w:val="kk-KZ"/>
        </w:rPr>
        <w:t xml:space="preserve"> </w:t>
      </w:r>
      <w:r w:rsidR="00327745" w:rsidRPr="0009565D">
        <w:rPr>
          <w:sz w:val="28"/>
          <w:szCs w:val="28"/>
          <w:lang w:val="kk-KZ"/>
        </w:rPr>
        <w:t xml:space="preserve">‒ </w:t>
      </w:r>
      <w:r w:rsidRPr="0009565D">
        <w:rPr>
          <w:sz w:val="28"/>
          <w:szCs w:val="28"/>
          <w:lang w:val="kk-KZ"/>
        </w:rPr>
        <w:t>Жұптық салыстыру матрицасы (мысалы, 4 шарт үшін 4x4)</w:t>
      </w:r>
    </w:p>
    <w:p w:rsidR="00327745" w:rsidRPr="0009565D" w:rsidRDefault="00327745" w:rsidP="00327745">
      <w:pPr>
        <w:pStyle w:val="a7"/>
        <w:spacing w:before="0" w:beforeAutospacing="0" w:after="0" w:afterAutospacing="0"/>
        <w:jc w:val="both"/>
        <w:rPr>
          <w:sz w:val="16"/>
          <w:szCs w:val="16"/>
          <w:lang w:val="kk-KZ"/>
        </w:rPr>
      </w:pPr>
    </w:p>
    <w:tbl>
      <w:tblPr>
        <w:tblStyle w:val="ad"/>
        <w:tblW w:w="0" w:type="auto"/>
        <w:tblInd w:w="164" w:type="dxa"/>
        <w:tblLook w:val="04A0" w:firstRow="1" w:lastRow="0" w:firstColumn="1" w:lastColumn="0" w:noHBand="0" w:noVBand="1"/>
      </w:tblPr>
      <w:tblGrid>
        <w:gridCol w:w="1806"/>
        <w:gridCol w:w="1971"/>
        <w:gridCol w:w="1971"/>
        <w:gridCol w:w="1971"/>
        <w:gridCol w:w="1864"/>
      </w:tblGrid>
      <w:tr w:rsidR="00492DBD" w:rsidRPr="0009565D" w:rsidTr="001A55AB">
        <w:tc>
          <w:tcPr>
            <w:tcW w:w="1806" w:type="dxa"/>
            <w:vAlign w:val="center"/>
          </w:tcPr>
          <w:p w:rsidR="00492DBD" w:rsidRPr="0009565D" w:rsidRDefault="001A55AB" w:rsidP="00B72A16">
            <w:pPr>
              <w:spacing w:before="100" w:beforeAutospacing="1"/>
              <w:jc w:val="both"/>
              <w:rPr>
                <w:sz w:val="24"/>
                <w:szCs w:val="24"/>
                <w:lang w:val="kk-KZ"/>
              </w:rPr>
            </w:pPr>
            <w:r w:rsidRPr="0009565D">
              <w:rPr>
                <w:sz w:val="24"/>
                <w:szCs w:val="24"/>
                <w:lang w:val="kk-KZ"/>
              </w:rPr>
              <w:t>Матрица</w:t>
            </w:r>
          </w:p>
        </w:tc>
        <w:tc>
          <w:tcPr>
            <w:tcW w:w="1971" w:type="dxa"/>
            <w:vAlign w:val="center"/>
          </w:tcPr>
          <w:p w:rsidR="00492DBD" w:rsidRPr="0009565D" w:rsidRDefault="00492DBD" w:rsidP="00B72A16">
            <w:pPr>
              <w:spacing w:before="100" w:beforeAutospacing="1"/>
              <w:jc w:val="both"/>
              <w:rPr>
                <w:bCs/>
                <w:sz w:val="24"/>
                <w:szCs w:val="24"/>
              </w:rPr>
            </w:pPr>
            <w:r w:rsidRPr="0009565D">
              <w:rPr>
                <w:bCs/>
                <w:sz w:val="24"/>
                <w:szCs w:val="24"/>
              </w:rPr>
              <w:t>К1</w:t>
            </w:r>
          </w:p>
        </w:tc>
        <w:tc>
          <w:tcPr>
            <w:tcW w:w="1971" w:type="dxa"/>
            <w:vAlign w:val="center"/>
          </w:tcPr>
          <w:p w:rsidR="00492DBD" w:rsidRPr="0009565D" w:rsidRDefault="00492DBD" w:rsidP="00B72A16">
            <w:pPr>
              <w:spacing w:before="100" w:beforeAutospacing="1"/>
              <w:jc w:val="both"/>
              <w:rPr>
                <w:bCs/>
                <w:sz w:val="24"/>
                <w:szCs w:val="24"/>
              </w:rPr>
            </w:pPr>
            <w:r w:rsidRPr="0009565D">
              <w:rPr>
                <w:bCs/>
                <w:sz w:val="24"/>
                <w:szCs w:val="24"/>
              </w:rPr>
              <w:t>К2</w:t>
            </w:r>
          </w:p>
        </w:tc>
        <w:tc>
          <w:tcPr>
            <w:tcW w:w="1971" w:type="dxa"/>
            <w:vAlign w:val="center"/>
          </w:tcPr>
          <w:p w:rsidR="00492DBD" w:rsidRPr="0009565D" w:rsidRDefault="00492DBD" w:rsidP="00B72A16">
            <w:pPr>
              <w:spacing w:before="100" w:beforeAutospacing="1"/>
              <w:jc w:val="both"/>
              <w:rPr>
                <w:bCs/>
                <w:sz w:val="24"/>
                <w:szCs w:val="24"/>
              </w:rPr>
            </w:pPr>
            <w:r w:rsidRPr="0009565D">
              <w:rPr>
                <w:bCs/>
                <w:sz w:val="24"/>
                <w:szCs w:val="24"/>
              </w:rPr>
              <w:t>К3</w:t>
            </w:r>
          </w:p>
        </w:tc>
        <w:tc>
          <w:tcPr>
            <w:tcW w:w="1864" w:type="dxa"/>
            <w:vAlign w:val="center"/>
          </w:tcPr>
          <w:p w:rsidR="00492DBD" w:rsidRPr="0009565D" w:rsidRDefault="00492DBD" w:rsidP="00B72A16">
            <w:pPr>
              <w:spacing w:before="100" w:beforeAutospacing="1"/>
              <w:jc w:val="both"/>
              <w:rPr>
                <w:bCs/>
                <w:sz w:val="24"/>
                <w:szCs w:val="24"/>
              </w:rPr>
            </w:pPr>
            <w:r w:rsidRPr="0009565D">
              <w:rPr>
                <w:bCs/>
                <w:sz w:val="24"/>
                <w:szCs w:val="24"/>
              </w:rPr>
              <w:t>К4</w:t>
            </w:r>
          </w:p>
        </w:tc>
      </w:tr>
      <w:tr w:rsidR="00492DBD" w:rsidRPr="0009565D" w:rsidTr="001A55AB">
        <w:tc>
          <w:tcPr>
            <w:tcW w:w="1806" w:type="dxa"/>
            <w:vAlign w:val="center"/>
          </w:tcPr>
          <w:p w:rsidR="00492DBD" w:rsidRPr="0009565D" w:rsidRDefault="00492DBD" w:rsidP="00B72A16">
            <w:pPr>
              <w:spacing w:before="100" w:beforeAutospacing="1"/>
              <w:jc w:val="both"/>
              <w:rPr>
                <w:sz w:val="24"/>
                <w:szCs w:val="24"/>
              </w:rPr>
            </w:pPr>
            <w:r w:rsidRPr="0009565D">
              <w:rPr>
                <w:sz w:val="24"/>
                <w:szCs w:val="24"/>
              </w:rPr>
              <w:t>К1</w:t>
            </w:r>
          </w:p>
        </w:tc>
        <w:tc>
          <w:tcPr>
            <w:tcW w:w="1971" w:type="dxa"/>
            <w:vAlign w:val="center"/>
          </w:tcPr>
          <w:p w:rsidR="00492DBD" w:rsidRPr="0009565D" w:rsidRDefault="00492DBD" w:rsidP="00B72A16">
            <w:pPr>
              <w:spacing w:before="100" w:beforeAutospacing="1"/>
              <w:jc w:val="both"/>
              <w:rPr>
                <w:sz w:val="24"/>
                <w:szCs w:val="24"/>
              </w:rPr>
            </w:pPr>
            <w:r w:rsidRPr="0009565D">
              <w:rPr>
                <w:sz w:val="24"/>
                <w:szCs w:val="24"/>
              </w:rPr>
              <w:t>1</w:t>
            </w:r>
          </w:p>
        </w:tc>
        <w:tc>
          <w:tcPr>
            <w:tcW w:w="1971" w:type="dxa"/>
            <w:vAlign w:val="center"/>
          </w:tcPr>
          <w:p w:rsidR="00492DBD" w:rsidRPr="0009565D" w:rsidRDefault="00492DBD" w:rsidP="00B72A16">
            <w:pPr>
              <w:spacing w:before="100" w:beforeAutospacing="1"/>
              <w:jc w:val="both"/>
              <w:rPr>
                <w:sz w:val="24"/>
                <w:szCs w:val="24"/>
              </w:rPr>
            </w:pPr>
            <w:r w:rsidRPr="0009565D">
              <w:rPr>
                <w:sz w:val="24"/>
                <w:szCs w:val="24"/>
              </w:rPr>
              <w:t>3</w:t>
            </w:r>
          </w:p>
        </w:tc>
        <w:tc>
          <w:tcPr>
            <w:tcW w:w="1971" w:type="dxa"/>
            <w:vAlign w:val="center"/>
          </w:tcPr>
          <w:p w:rsidR="00492DBD" w:rsidRPr="0009565D" w:rsidRDefault="00492DBD" w:rsidP="00B72A16">
            <w:pPr>
              <w:spacing w:before="100" w:beforeAutospacing="1"/>
              <w:jc w:val="both"/>
              <w:rPr>
                <w:sz w:val="24"/>
                <w:szCs w:val="24"/>
              </w:rPr>
            </w:pPr>
            <w:r w:rsidRPr="0009565D">
              <w:rPr>
                <w:sz w:val="24"/>
                <w:szCs w:val="24"/>
              </w:rPr>
              <w:t>5</w:t>
            </w:r>
          </w:p>
        </w:tc>
        <w:tc>
          <w:tcPr>
            <w:tcW w:w="1864" w:type="dxa"/>
            <w:vAlign w:val="center"/>
          </w:tcPr>
          <w:p w:rsidR="00492DBD" w:rsidRPr="0009565D" w:rsidRDefault="00492DBD" w:rsidP="00B72A16">
            <w:pPr>
              <w:spacing w:before="100" w:beforeAutospacing="1"/>
              <w:jc w:val="both"/>
              <w:rPr>
                <w:sz w:val="24"/>
                <w:szCs w:val="24"/>
              </w:rPr>
            </w:pPr>
            <w:r w:rsidRPr="0009565D">
              <w:rPr>
                <w:sz w:val="24"/>
                <w:szCs w:val="24"/>
              </w:rPr>
              <w:t>7</w:t>
            </w:r>
          </w:p>
        </w:tc>
      </w:tr>
      <w:tr w:rsidR="00492DBD" w:rsidRPr="0009565D" w:rsidTr="001A55AB">
        <w:tc>
          <w:tcPr>
            <w:tcW w:w="1806" w:type="dxa"/>
            <w:vAlign w:val="center"/>
          </w:tcPr>
          <w:p w:rsidR="00492DBD" w:rsidRPr="0009565D" w:rsidRDefault="00492DBD" w:rsidP="00B72A16">
            <w:pPr>
              <w:spacing w:before="100" w:beforeAutospacing="1"/>
              <w:jc w:val="both"/>
              <w:rPr>
                <w:sz w:val="24"/>
                <w:szCs w:val="24"/>
              </w:rPr>
            </w:pPr>
            <w:r w:rsidRPr="0009565D">
              <w:rPr>
                <w:sz w:val="24"/>
                <w:szCs w:val="24"/>
              </w:rPr>
              <w:t>К2</w:t>
            </w:r>
          </w:p>
        </w:tc>
        <w:tc>
          <w:tcPr>
            <w:tcW w:w="1971" w:type="dxa"/>
            <w:vAlign w:val="center"/>
          </w:tcPr>
          <w:p w:rsidR="00492DBD" w:rsidRPr="0009565D" w:rsidRDefault="00492DBD" w:rsidP="00B72A16">
            <w:pPr>
              <w:spacing w:before="100" w:beforeAutospacing="1"/>
              <w:jc w:val="both"/>
              <w:rPr>
                <w:sz w:val="24"/>
                <w:szCs w:val="24"/>
              </w:rPr>
            </w:pPr>
            <w:r w:rsidRPr="0009565D">
              <w:rPr>
                <w:sz w:val="24"/>
                <w:szCs w:val="24"/>
              </w:rPr>
              <w:t>1/3</w:t>
            </w:r>
          </w:p>
        </w:tc>
        <w:tc>
          <w:tcPr>
            <w:tcW w:w="1971" w:type="dxa"/>
            <w:vAlign w:val="center"/>
          </w:tcPr>
          <w:p w:rsidR="00492DBD" w:rsidRPr="0009565D" w:rsidRDefault="00492DBD" w:rsidP="00B72A16">
            <w:pPr>
              <w:spacing w:before="100" w:beforeAutospacing="1"/>
              <w:jc w:val="both"/>
              <w:rPr>
                <w:sz w:val="24"/>
                <w:szCs w:val="24"/>
              </w:rPr>
            </w:pPr>
            <w:r w:rsidRPr="0009565D">
              <w:rPr>
                <w:sz w:val="24"/>
                <w:szCs w:val="24"/>
              </w:rPr>
              <w:t>1</w:t>
            </w:r>
          </w:p>
        </w:tc>
        <w:tc>
          <w:tcPr>
            <w:tcW w:w="1971" w:type="dxa"/>
            <w:vAlign w:val="center"/>
          </w:tcPr>
          <w:p w:rsidR="00492DBD" w:rsidRPr="0009565D" w:rsidRDefault="00492DBD" w:rsidP="00B72A16">
            <w:pPr>
              <w:spacing w:before="100" w:beforeAutospacing="1"/>
              <w:jc w:val="both"/>
              <w:rPr>
                <w:sz w:val="24"/>
                <w:szCs w:val="24"/>
              </w:rPr>
            </w:pPr>
            <w:r w:rsidRPr="0009565D">
              <w:rPr>
                <w:sz w:val="24"/>
                <w:szCs w:val="24"/>
              </w:rPr>
              <w:t>2</w:t>
            </w:r>
          </w:p>
        </w:tc>
        <w:tc>
          <w:tcPr>
            <w:tcW w:w="1864" w:type="dxa"/>
            <w:vAlign w:val="center"/>
          </w:tcPr>
          <w:p w:rsidR="00492DBD" w:rsidRPr="0009565D" w:rsidRDefault="00492DBD" w:rsidP="00B72A16">
            <w:pPr>
              <w:spacing w:before="100" w:beforeAutospacing="1"/>
              <w:jc w:val="both"/>
              <w:rPr>
                <w:sz w:val="24"/>
                <w:szCs w:val="24"/>
              </w:rPr>
            </w:pPr>
            <w:r w:rsidRPr="0009565D">
              <w:rPr>
                <w:sz w:val="24"/>
                <w:szCs w:val="24"/>
              </w:rPr>
              <w:t>4</w:t>
            </w:r>
          </w:p>
        </w:tc>
      </w:tr>
      <w:tr w:rsidR="00492DBD" w:rsidRPr="0009565D" w:rsidTr="001A55AB">
        <w:tc>
          <w:tcPr>
            <w:tcW w:w="1806" w:type="dxa"/>
            <w:vAlign w:val="center"/>
          </w:tcPr>
          <w:p w:rsidR="00492DBD" w:rsidRPr="0009565D" w:rsidRDefault="00492DBD" w:rsidP="00B72A16">
            <w:pPr>
              <w:spacing w:before="100" w:beforeAutospacing="1"/>
              <w:jc w:val="both"/>
              <w:rPr>
                <w:sz w:val="24"/>
                <w:szCs w:val="24"/>
              </w:rPr>
            </w:pPr>
            <w:r w:rsidRPr="0009565D">
              <w:rPr>
                <w:sz w:val="24"/>
                <w:szCs w:val="24"/>
              </w:rPr>
              <w:t>К3</w:t>
            </w:r>
          </w:p>
        </w:tc>
        <w:tc>
          <w:tcPr>
            <w:tcW w:w="1971" w:type="dxa"/>
            <w:vAlign w:val="center"/>
          </w:tcPr>
          <w:p w:rsidR="00492DBD" w:rsidRPr="0009565D" w:rsidRDefault="00492DBD" w:rsidP="00B72A16">
            <w:pPr>
              <w:spacing w:before="100" w:beforeAutospacing="1"/>
              <w:jc w:val="both"/>
              <w:rPr>
                <w:sz w:val="24"/>
                <w:szCs w:val="24"/>
              </w:rPr>
            </w:pPr>
            <w:r w:rsidRPr="0009565D">
              <w:rPr>
                <w:sz w:val="24"/>
                <w:szCs w:val="24"/>
              </w:rPr>
              <w:t>1/5</w:t>
            </w:r>
          </w:p>
        </w:tc>
        <w:tc>
          <w:tcPr>
            <w:tcW w:w="1971" w:type="dxa"/>
            <w:vAlign w:val="center"/>
          </w:tcPr>
          <w:p w:rsidR="00492DBD" w:rsidRPr="0009565D" w:rsidRDefault="00492DBD" w:rsidP="00B72A16">
            <w:pPr>
              <w:spacing w:before="100" w:beforeAutospacing="1"/>
              <w:jc w:val="both"/>
              <w:rPr>
                <w:sz w:val="24"/>
                <w:szCs w:val="24"/>
              </w:rPr>
            </w:pPr>
            <w:r w:rsidRPr="0009565D">
              <w:rPr>
                <w:sz w:val="24"/>
                <w:szCs w:val="24"/>
              </w:rPr>
              <w:t>1/2</w:t>
            </w:r>
          </w:p>
        </w:tc>
        <w:tc>
          <w:tcPr>
            <w:tcW w:w="1971" w:type="dxa"/>
            <w:vAlign w:val="center"/>
          </w:tcPr>
          <w:p w:rsidR="00492DBD" w:rsidRPr="0009565D" w:rsidRDefault="00492DBD" w:rsidP="00B72A16">
            <w:pPr>
              <w:spacing w:before="100" w:beforeAutospacing="1"/>
              <w:jc w:val="both"/>
              <w:rPr>
                <w:sz w:val="24"/>
                <w:szCs w:val="24"/>
              </w:rPr>
            </w:pPr>
            <w:r w:rsidRPr="0009565D">
              <w:rPr>
                <w:sz w:val="24"/>
                <w:szCs w:val="24"/>
              </w:rPr>
              <w:t>1</w:t>
            </w:r>
          </w:p>
        </w:tc>
        <w:tc>
          <w:tcPr>
            <w:tcW w:w="1864" w:type="dxa"/>
            <w:vAlign w:val="center"/>
          </w:tcPr>
          <w:p w:rsidR="00492DBD" w:rsidRPr="0009565D" w:rsidRDefault="00492DBD" w:rsidP="00B72A16">
            <w:pPr>
              <w:spacing w:before="100" w:beforeAutospacing="1"/>
              <w:jc w:val="both"/>
              <w:rPr>
                <w:sz w:val="24"/>
                <w:szCs w:val="24"/>
              </w:rPr>
            </w:pPr>
            <w:r w:rsidRPr="0009565D">
              <w:rPr>
                <w:sz w:val="24"/>
                <w:szCs w:val="24"/>
              </w:rPr>
              <w:t>2</w:t>
            </w:r>
          </w:p>
        </w:tc>
      </w:tr>
      <w:tr w:rsidR="00492DBD" w:rsidRPr="0009565D" w:rsidTr="001A55AB">
        <w:tc>
          <w:tcPr>
            <w:tcW w:w="1806" w:type="dxa"/>
            <w:vAlign w:val="center"/>
          </w:tcPr>
          <w:p w:rsidR="00492DBD" w:rsidRPr="0009565D" w:rsidRDefault="00492DBD" w:rsidP="00B72A16">
            <w:pPr>
              <w:spacing w:before="100" w:beforeAutospacing="1"/>
              <w:jc w:val="both"/>
              <w:rPr>
                <w:sz w:val="24"/>
                <w:szCs w:val="24"/>
              </w:rPr>
            </w:pPr>
            <w:r w:rsidRPr="0009565D">
              <w:rPr>
                <w:sz w:val="24"/>
                <w:szCs w:val="24"/>
              </w:rPr>
              <w:t>К4</w:t>
            </w:r>
          </w:p>
        </w:tc>
        <w:tc>
          <w:tcPr>
            <w:tcW w:w="1971" w:type="dxa"/>
            <w:vAlign w:val="center"/>
          </w:tcPr>
          <w:p w:rsidR="00492DBD" w:rsidRPr="0009565D" w:rsidRDefault="00492DBD" w:rsidP="00B72A16">
            <w:pPr>
              <w:spacing w:before="100" w:beforeAutospacing="1"/>
              <w:jc w:val="both"/>
              <w:rPr>
                <w:sz w:val="24"/>
                <w:szCs w:val="24"/>
              </w:rPr>
            </w:pPr>
            <w:r w:rsidRPr="0009565D">
              <w:rPr>
                <w:sz w:val="24"/>
                <w:szCs w:val="24"/>
              </w:rPr>
              <w:t>1/7</w:t>
            </w:r>
          </w:p>
        </w:tc>
        <w:tc>
          <w:tcPr>
            <w:tcW w:w="1971" w:type="dxa"/>
            <w:vAlign w:val="center"/>
          </w:tcPr>
          <w:p w:rsidR="00492DBD" w:rsidRPr="0009565D" w:rsidRDefault="00492DBD" w:rsidP="00B72A16">
            <w:pPr>
              <w:spacing w:before="100" w:beforeAutospacing="1"/>
              <w:jc w:val="both"/>
              <w:rPr>
                <w:sz w:val="24"/>
                <w:szCs w:val="24"/>
              </w:rPr>
            </w:pPr>
            <w:r w:rsidRPr="0009565D">
              <w:rPr>
                <w:sz w:val="24"/>
                <w:szCs w:val="24"/>
              </w:rPr>
              <w:t>1/4</w:t>
            </w:r>
          </w:p>
        </w:tc>
        <w:tc>
          <w:tcPr>
            <w:tcW w:w="1971" w:type="dxa"/>
            <w:vAlign w:val="center"/>
          </w:tcPr>
          <w:p w:rsidR="00492DBD" w:rsidRPr="0009565D" w:rsidRDefault="00492DBD" w:rsidP="00B72A16">
            <w:pPr>
              <w:spacing w:before="100" w:beforeAutospacing="1"/>
              <w:jc w:val="both"/>
              <w:rPr>
                <w:sz w:val="24"/>
                <w:szCs w:val="24"/>
              </w:rPr>
            </w:pPr>
            <w:r w:rsidRPr="0009565D">
              <w:rPr>
                <w:sz w:val="24"/>
                <w:szCs w:val="24"/>
              </w:rPr>
              <w:t>1/2</w:t>
            </w:r>
          </w:p>
        </w:tc>
        <w:tc>
          <w:tcPr>
            <w:tcW w:w="1864" w:type="dxa"/>
            <w:vAlign w:val="center"/>
          </w:tcPr>
          <w:p w:rsidR="00492DBD" w:rsidRPr="0009565D" w:rsidRDefault="00492DBD" w:rsidP="00B72A16">
            <w:pPr>
              <w:spacing w:before="100" w:beforeAutospacing="1"/>
              <w:jc w:val="both"/>
              <w:rPr>
                <w:sz w:val="24"/>
                <w:szCs w:val="24"/>
              </w:rPr>
            </w:pPr>
            <w:r w:rsidRPr="0009565D">
              <w:rPr>
                <w:sz w:val="24"/>
                <w:szCs w:val="24"/>
              </w:rPr>
              <w:t>1</w:t>
            </w:r>
          </w:p>
        </w:tc>
      </w:tr>
    </w:tbl>
    <w:p w:rsidR="001A3CDF" w:rsidRPr="0009565D" w:rsidRDefault="001A3CDF" w:rsidP="00B72A16">
      <w:pPr>
        <w:spacing w:after="0" w:line="240" w:lineRule="auto"/>
        <w:ind w:firstLine="709"/>
        <w:jc w:val="both"/>
        <w:rPr>
          <w:rFonts w:ascii="Times New Roman" w:eastAsia="Times New Roman" w:hAnsi="Times New Roman" w:cs="Times New Roman"/>
          <w:sz w:val="28"/>
          <w:szCs w:val="28"/>
          <w:lang w:eastAsia="ru-RU"/>
        </w:rPr>
      </w:pPr>
    </w:p>
    <w:p w:rsidR="00492DBD" w:rsidRPr="0009565D" w:rsidRDefault="00492DBD" w:rsidP="00B72A16">
      <w:pPr>
        <w:spacing w:after="0" w:line="240" w:lineRule="auto"/>
        <w:ind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Бұл матрица K1 критерийі ең маңызды болып есептелетінін көрсетеді (басқалармен салыстырғанда оның мәндері ең жоғары), ал K4 ең маңызды емес. Жұптастырылған салыстырулар нормалау және матрицаның негізгі меншікті векторын есептеу арқылы жергілікті басымдықтарды есептеуге көшуге мүмкіндік береді. Талдаудың сенімділігін арттыру үшін сарапшылардың пікірлерінің дәйектілігі сәйкестік индексі (CI) және сәйкестік коэффициенті (CR) арқылы тексеріледі. Егер CR мәні &lt;0,1 болса, матрица дәйекті болып саналады және оны кейінгі иерархиялық синтез үшін пайдалануға болады.</w:t>
      </w:r>
    </w:p>
    <w:p w:rsidR="00492DBD" w:rsidRPr="0009565D" w:rsidRDefault="00492DBD" w:rsidP="00B72A16">
      <w:pPr>
        <w:spacing w:after="0" w:line="240" w:lineRule="auto"/>
        <w:ind w:firstLine="709"/>
        <w:jc w:val="both"/>
        <w:rPr>
          <w:rFonts w:ascii="Times New Roman" w:hAnsi="Times New Roman" w:cs="Times New Roman"/>
          <w:b/>
          <w:sz w:val="28"/>
          <w:szCs w:val="28"/>
        </w:rPr>
      </w:pPr>
      <w:r w:rsidRPr="0009565D">
        <w:rPr>
          <w:rStyle w:val="a6"/>
          <w:rFonts w:ascii="Times New Roman" w:hAnsi="Times New Roman" w:cs="Times New Roman"/>
          <w:b w:val="0"/>
          <w:bCs w:val="0"/>
          <w:i/>
          <w:sz w:val="28"/>
          <w:szCs w:val="28"/>
        </w:rPr>
        <w:t>3. Жергілікті басымдықтарды есептеу.</w:t>
      </w:r>
      <w:r w:rsidRPr="0009565D">
        <w:rPr>
          <w:rStyle w:val="a6"/>
          <w:rFonts w:ascii="Times New Roman" w:hAnsi="Times New Roman" w:cs="Times New Roman"/>
          <w:bCs w:val="0"/>
          <w:sz w:val="28"/>
          <w:szCs w:val="28"/>
        </w:rPr>
        <w:t xml:space="preserve"> </w:t>
      </w:r>
      <w:r w:rsidRPr="0009565D">
        <w:rPr>
          <w:rStyle w:val="a6"/>
          <w:rFonts w:ascii="Times New Roman" w:hAnsi="Times New Roman" w:cs="Times New Roman"/>
          <w:b w:val="0"/>
          <w:bCs w:val="0"/>
          <w:sz w:val="28"/>
          <w:szCs w:val="28"/>
        </w:rPr>
        <w:t>Жергілікті басымдық векторлары есептеледі - жұптық салыстыру нәтижелері бойынша әрбір элементтің салыстырмалы маңыздылығын көрсететін сандық мәндер (2.2-сурет). Матрицаның негізгі меншікті векторын нормалау және есептеу қолданылады. Сәйкестік коэффициенті (CI, CR) да бағалаулардың бір-біріне қайшы келмеуін қамтамасыз ету үшін есептеледі. Нормализация формуласы</w:t>
      </w:r>
      <w:r w:rsidRPr="0009565D">
        <w:rPr>
          <w:rStyle w:val="a6"/>
          <w:rFonts w:ascii="Times New Roman" w:hAnsi="Times New Roman" w:cs="Times New Roman"/>
          <w:b w:val="0"/>
          <w:bCs w:val="0"/>
          <w:sz w:val="28"/>
          <w:szCs w:val="28"/>
          <w:lang w:val="kk-KZ"/>
        </w:rPr>
        <w:t xml:space="preserve"> </w:t>
      </w:r>
      <w:r w:rsidRPr="0009565D">
        <w:rPr>
          <w:rStyle w:val="a6"/>
          <w:rFonts w:ascii="Times New Roman" w:hAnsi="Times New Roman" w:cs="Times New Roman"/>
          <w:b w:val="0"/>
          <w:bCs w:val="0"/>
          <w:sz w:val="28"/>
          <w:szCs w:val="28"/>
        </w:rPr>
        <w:t>(2.1)</w:t>
      </w:r>
      <w:r w:rsidRPr="0009565D">
        <w:rPr>
          <w:rFonts w:ascii="Times New Roman" w:hAnsi="Times New Roman" w:cs="Times New Roman"/>
          <w:sz w:val="28"/>
          <w:szCs w:val="28"/>
        </w:rPr>
        <w:t>:</w:t>
      </w:r>
    </w:p>
    <w:p w:rsidR="001A3CDF" w:rsidRPr="0009565D" w:rsidRDefault="001A3CDF" w:rsidP="00B72A16">
      <w:pPr>
        <w:spacing w:after="0" w:line="240" w:lineRule="auto"/>
        <w:ind w:firstLine="709"/>
        <w:jc w:val="both"/>
        <w:rPr>
          <w:rFonts w:ascii="Times New Roman" w:hAnsi="Times New Roman" w:cs="Times New Roman"/>
          <w:b/>
          <w:sz w:val="28"/>
          <w:szCs w:val="28"/>
        </w:rPr>
      </w:pPr>
    </w:p>
    <w:p w:rsidR="00492DBD" w:rsidRPr="0009565D" w:rsidRDefault="007F18E1" w:rsidP="00327745">
      <w:pPr>
        <w:spacing w:after="0" w:line="240" w:lineRule="auto"/>
        <w:ind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kk-KZ"/>
              </w:rPr>
              <m:t xml:space="preserve"> </m:t>
            </m:r>
            <m:r>
              <w:rPr>
                <w:rFonts w:ascii="Cambria Math" w:hAnsi="Cambria Math" w:cs="Times New Roman"/>
                <w:sz w:val="28"/>
                <w:szCs w:val="28"/>
                <w:lang w:val="en-US"/>
              </w:rPr>
              <m:t>i</m:t>
            </m:r>
            <m:r>
              <w:rPr>
                <w:rFonts w:ascii="Cambria Math" w:hAnsi="Cambria Math" w:cs="Times New Roman"/>
                <w:sz w:val="28"/>
                <w:szCs w:val="28"/>
              </w:rPr>
              <m:t xml:space="preserve"> жолының қосындысы</m:t>
            </m:r>
          </m:num>
          <m:den>
            <m:r>
              <w:rPr>
                <w:rFonts w:ascii="Cambria Math" w:hAnsi="Cambria Math" w:cs="Times New Roman"/>
                <w:sz w:val="28"/>
                <w:szCs w:val="28"/>
                <w:lang w:val="kk-KZ"/>
              </w:rPr>
              <m:t>барлық жолдардың қосындысы</m:t>
            </m:r>
          </m:den>
        </m:f>
      </m:oMath>
      <w:r w:rsidR="00492DBD" w:rsidRPr="0009565D">
        <w:rPr>
          <w:rFonts w:ascii="Times New Roman" w:eastAsiaTheme="minorEastAsia" w:hAnsi="Times New Roman" w:cs="Times New Roman"/>
          <w:sz w:val="28"/>
          <w:szCs w:val="28"/>
        </w:rPr>
        <w:tab/>
      </w:r>
      <w:r w:rsidR="00492DBD" w:rsidRPr="0009565D">
        <w:rPr>
          <w:rFonts w:ascii="Times New Roman" w:eastAsiaTheme="minorEastAsia" w:hAnsi="Times New Roman" w:cs="Times New Roman"/>
          <w:sz w:val="28"/>
          <w:szCs w:val="28"/>
        </w:rPr>
        <w:tab/>
      </w:r>
      <w:r w:rsidR="00492DBD" w:rsidRPr="0009565D">
        <w:rPr>
          <w:rFonts w:ascii="Times New Roman" w:eastAsiaTheme="minorEastAsia" w:hAnsi="Times New Roman" w:cs="Times New Roman"/>
          <w:sz w:val="28"/>
          <w:szCs w:val="28"/>
        </w:rPr>
        <w:tab/>
      </w:r>
      <w:r w:rsidR="00492DBD" w:rsidRPr="0009565D">
        <w:rPr>
          <w:rFonts w:ascii="Times New Roman" w:eastAsiaTheme="minorEastAsia" w:hAnsi="Times New Roman" w:cs="Times New Roman"/>
          <w:sz w:val="28"/>
          <w:szCs w:val="28"/>
        </w:rPr>
        <w:tab/>
        <w:t>(2.1)</w:t>
      </w:r>
    </w:p>
    <w:p w:rsidR="001A3CDF" w:rsidRPr="0009565D" w:rsidRDefault="001A3CDF" w:rsidP="00B72A16">
      <w:pPr>
        <w:spacing w:after="0" w:line="240" w:lineRule="auto"/>
        <w:ind w:firstLine="709"/>
        <w:jc w:val="both"/>
        <w:rPr>
          <w:rFonts w:ascii="Times New Roman" w:hAnsi="Times New Roman" w:cs="Times New Roman"/>
          <w:sz w:val="28"/>
          <w:szCs w:val="28"/>
        </w:rPr>
      </w:pPr>
    </w:p>
    <w:p w:rsidR="00492DBD" w:rsidRPr="0009565D" w:rsidRDefault="00492DBD" w:rsidP="001A3CDF">
      <w:pPr>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2.2-суретте жұптық салыстыру матрицасында нормаланған ұпайлардан алынған төрт критерийдің жергілікті басымдықтары көрсетілген. Бұл мәндер жалпы мақсатқа қатысты әрбір критерийдің салыстырмалы маңыздылығын көрсетеді.</w:t>
      </w:r>
    </w:p>
    <w:p w:rsidR="00492DBD" w:rsidRPr="0009565D" w:rsidRDefault="00492DBD" w:rsidP="001A3CDF">
      <w:pPr>
        <w:spacing w:after="0" w:line="240" w:lineRule="auto"/>
        <w:ind w:firstLine="709"/>
        <w:jc w:val="both"/>
        <w:rPr>
          <w:rFonts w:ascii="Times New Roman" w:hAnsi="Times New Roman" w:cs="Times New Roman"/>
          <w:sz w:val="28"/>
          <w:szCs w:val="28"/>
        </w:rPr>
      </w:pPr>
    </w:p>
    <w:p w:rsidR="00492DBD" w:rsidRPr="0009565D" w:rsidRDefault="00492DBD" w:rsidP="001A3CDF">
      <w:pPr>
        <w:spacing w:after="0" w:line="240" w:lineRule="auto"/>
        <w:jc w:val="center"/>
        <w:rPr>
          <w:rFonts w:ascii="Times New Roman" w:eastAsia="Times New Roman" w:hAnsi="Times New Roman" w:cs="Times New Roman"/>
          <w:sz w:val="28"/>
          <w:szCs w:val="28"/>
          <w:lang w:eastAsia="ru-RU"/>
        </w:rPr>
      </w:pPr>
      <w:r w:rsidRPr="0009565D">
        <w:rPr>
          <w:rFonts w:ascii="Times New Roman" w:eastAsia="Times New Roman" w:hAnsi="Times New Roman" w:cs="Times New Roman"/>
          <w:noProof/>
          <w:sz w:val="28"/>
          <w:szCs w:val="28"/>
          <w:lang w:eastAsia="ru-RU"/>
        </w:rPr>
        <w:drawing>
          <wp:inline distT="0" distB="0" distL="0" distR="0" wp14:anchorId="7894AE6A" wp14:editId="7AF3FEDB">
            <wp:extent cx="4371975" cy="1939866"/>
            <wp:effectExtent l="0" t="0" r="0" b="3810"/>
            <wp:docPr id="3" name="Рисунок 3" descr="C:\Users\moldir\Downloads\local_priorities_k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C:\Users\moldir\Downloads\local_priorities_kz.pn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9749"/>
                    <a:stretch/>
                  </pic:blipFill>
                  <pic:spPr bwMode="auto">
                    <a:xfrm>
                      <a:off x="0" y="0"/>
                      <a:ext cx="4409920" cy="1956702"/>
                    </a:xfrm>
                    <a:prstGeom prst="rect">
                      <a:avLst/>
                    </a:prstGeom>
                    <a:noFill/>
                    <a:ln>
                      <a:noFill/>
                    </a:ln>
                    <a:extLst>
                      <a:ext uri="{53640926-AAD7-44D8-BBD7-CCE9431645EC}">
                        <a14:shadowObscured xmlns:a14="http://schemas.microsoft.com/office/drawing/2010/main"/>
                      </a:ext>
                    </a:extLst>
                  </pic:spPr>
                </pic:pic>
              </a:graphicData>
            </a:graphic>
          </wp:inline>
        </w:drawing>
      </w:r>
    </w:p>
    <w:p w:rsidR="001A3CDF" w:rsidRPr="0009565D" w:rsidRDefault="001A3CDF" w:rsidP="001A3CDF">
      <w:pPr>
        <w:spacing w:after="0" w:line="240" w:lineRule="auto"/>
        <w:jc w:val="center"/>
        <w:rPr>
          <w:rFonts w:ascii="Times New Roman" w:hAnsi="Times New Roman" w:cs="Times New Roman"/>
          <w:sz w:val="16"/>
          <w:szCs w:val="16"/>
          <w:lang w:val="kk-KZ"/>
        </w:rPr>
      </w:pPr>
    </w:p>
    <w:p w:rsidR="00492DBD" w:rsidRPr="0009565D" w:rsidRDefault="00492DBD" w:rsidP="001A3CDF">
      <w:pPr>
        <w:spacing w:after="0" w:line="240" w:lineRule="auto"/>
        <w:jc w:val="center"/>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Сурет 2.2 </w:t>
      </w:r>
      <w:r w:rsidR="00327745"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Төрт критерийдің жергілікті басымдықтары</w:t>
      </w:r>
    </w:p>
    <w:p w:rsidR="001A3CDF" w:rsidRPr="0009565D" w:rsidRDefault="001A3CDF" w:rsidP="00B72A16">
      <w:pPr>
        <w:spacing w:after="0" w:line="240" w:lineRule="auto"/>
        <w:ind w:firstLine="709"/>
        <w:jc w:val="both"/>
        <w:rPr>
          <w:rFonts w:ascii="Times New Roman" w:hAnsi="Times New Roman" w:cs="Times New Roman"/>
          <w:sz w:val="28"/>
          <w:szCs w:val="28"/>
          <w:lang w:val="kk-KZ"/>
        </w:rPr>
      </w:pPr>
    </w:p>
    <w:p w:rsidR="00492DBD" w:rsidRPr="0009565D" w:rsidRDefault="00492DBD" w:rsidP="00B72A16">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Графиктен көрініп тұрғандай, К1 критерийі ең үлкен мәнге ие (0,4), одан кейін K2 (0,3), К3 (0,2) және К4 (0,1). Бұл салмақтар балама сценарийлердің жергілікті басымдықтарын жаһандық бағалауға біріктіру кезінде пайдаланылады.</w:t>
      </w:r>
    </w:p>
    <w:p w:rsidR="00492DBD" w:rsidRPr="0009565D" w:rsidRDefault="00492DBD" w:rsidP="00B72A16">
      <w:pPr>
        <w:spacing w:after="0" w:line="240" w:lineRule="auto"/>
        <w:ind w:firstLine="709"/>
        <w:jc w:val="both"/>
        <w:rPr>
          <w:rFonts w:ascii="Times New Roman" w:hAnsi="Times New Roman" w:cs="Times New Roman"/>
          <w:b/>
          <w:sz w:val="28"/>
          <w:szCs w:val="28"/>
          <w:lang w:val="kk-KZ"/>
        </w:rPr>
      </w:pPr>
      <w:r w:rsidRPr="0009565D">
        <w:rPr>
          <w:rStyle w:val="a6"/>
          <w:rFonts w:ascii="Times New Roman" w:hAnsi="Times New Roman" w:cs="Times New Roman"/>
          <w:b w:val="0"/>
          <w:bCs w:val="0"/>
          <w:i/>
          <w:sz w:val="28"/>
          <w:szCs w:val="28"/>
          <w:lang w:val="kk-KZ"/>
        </w:rPr>
        <w:t>4. Жергілікті басымдықтарды ғаламдық векторға біріктіру (конволюциясы).</w:t>
      </w:r>
      <w:r w:rsidRPr="0009565D">
        <w:rPr>
          <w:rStyle w:val="a6"/>
          <w:rFonts w:ascii="Times New Roman" w:hAnsi="Times New Roman" w:cs="Times New Roman"/>
          <w:bCs w:val="0"/>
          <w:sz w:val="28"/>
          <w:szCs w:val="28"/>
          <w:lang w:val="kk-KZ"/>
        </w:rPr>
        <w:t xml:space="preserve"> </w:t>
      </w:r>
      <w:r w:rsidRPr="0009565D">
        <w:rPr>
          <w:rStyle w:val="a6"/>
          <w:rFonts w:ascii="Times New Roman" w:hAnsi="Times New Roman" w:cs="Times New Roman"/>
          <w:b w:val="0"/>
          <w:bCs w:val="0"/>
          <w:sz w:val="28"/>
          <w:szCs w:val="28"/>
          <w:lang w:val="kk-KZ"/>
        </w:rPr>
        <w:t>Соңғы кезеңде баламалы сценарийлер үшін басымдықтардың жаһандық векторын алуға мүмкіндік беретін басымдықтардың сызықтық конверсиясы қолданылады. Бұл критерийлердің салмақтарын сценарийлердің сәйкес басымдықтарына көбейту арқылы жасалады (2.2)</w:t>
      </w:r>
      <w:r w:rsidRPr="0009565D">
        <w:rPr>
          <w:rFonts w:ascii="Times New Roman" w:hAnsi="Times New Roman" w:cs="Times New Roman"/>
          <w:sz w:val="28"/>
          <w:szCs w:val="28"/>
          <w:lang w:val="kk-KZ"/>
        </w:rPr>
        <w:t>.</w:t>
      </w:r>
    </w:p>
    <w:p w:rsidR="001A3CDF" w:rsidRPr="0009565D" w:rsidRDefault="001A3CDF" w:rsidP="00B72A16">
      <w:pPr>
        <w:spacing w:after="0" w:line="240" w:lineRule="auto"/>
        <w:ind w:firstLine="709"/>
        <w:jc w:val="both"/>
        <w:rPr>
          <w:rFonts w:ascii="Times New Roman" w:hAnsi="Times New Roman" w:cs="Times New Roman"/>
          <w:b/>
          <w:sz w:val="28"/>
          <w:szCs w:val="28"/>
          <w:lang w:val="kk-KZ"/>
        </w:rPr>
      </w:pPr>
    </w:p>
    <w:p w:rsidR="00492DBD" w:rsidRPr="0009565D" w:rsidRDefault="007F18E1" w:rsidP="00327745">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i</m:t>
            </m:r>
          </m:sub>
        </m:sSub>
        <m:r>
          <w:rPr>
            <w:rFonts w:ascii="Cambria Math" w:hAnsi="Cambria Math" w:cs="Times New Roman"/>
            <w:sz w:val="28"/>
            <w:szCs w:val="28"/>
            <w:lang w:val="kk-KZ"/>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j=1</m:t>
            </m:r>
          </m:sub>
          <m:sup>
            <m:r>
              <w:rPr>
                <w:rFonts w:ascii="Cambria Math" w:hAnsi="Cambria Math" w:cs="Times New Roman"/>
                <w:sz w:val="28"/>
                <w:szCs w:val="28"/>
                <w:lang w:val="kk-KZ"/>
              </w:rPr>
              <m:t>n</m:t>
            </m:r>
          </m:sup>
          <m:e>
            <m:sSub>
              <m:sSubPr>
                <m:ctrlPr>
                  <w:rPr>
                    <w:rFonts w:ascii="Cambria Math" w:hAnsi="Cambria Math" w:cs="Times New Roman"/>
                    <w:i/>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ij</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j</m:t>
                </m:r>
              </m:sub>
            </m:sSub>
          </m:e>
        </m:nary>
      </m:oMath>
      <w:r w:rsidR="00492DBD" w:rsidRPr="0009565D">
        <w:rPr>
          <w:rFonts w:ascii="Times New Roman" w:eastAsiaTheme="minorEastAsia" w:hAnsi="Times New Roman" w:cs="Times New Roman"/>
          <w:sz w:val="28"/>
          <w:szCs w:val="28"/>
          <w:lang w:val="kk-KZ"/>
        </w:rPr>
        <w:tab/>
      </w:r>
      <w:r w:rsidR="00492DBD" w:rsidRPr="0009565D">
        <w:rPr>
          <w:rFonts w:ascii="Times New Roman" w:eastAsiaTheme="minorEastAsia" w:hAnsi="Times New Roman" w:cs="Times New Roman"/>
          <w:sz w:val="28"/>
          <w:szCs w:val="28"/>
          <w:lang w:val="kk-KZ"/>
        </w:rPr>
        <w:tab/>
      </w:r>
      <w:r w:rsidR="00492DBD" w:rsidRPr="0009565D">
        <w:rPr>
          <w:rFonts w:ascii="Times New Roman" w:eastAsiaTheme="minorEastAsia" w:hAnsi="Times New Roman" w:cs="Times New Roman"/>
          <w:sz w:val="28"/>
          <w:szCs w:val="28"/>
          <w:lang w:val="kk-KZ"/>
        </w:rPr>
        <w:tab/>
      </w:r>
      <w:r w:rsidR="00492DBD" w:rsidRPr="0009565D">
        <w:rPr>
          <w:rFonts w:ascii="Times New Roman" w:eastAsiaTheme="minorEastAsia" w:hAnsi="Times New Roman" w:cs="Times New Roman"/>
          <w:sz w:val="28"/>
          <w:szCs w:val="28"/>
          <w:lang w:val="kk-KZ"/>
        </w:rPr>
        <w:tab/>
      </w:r>
      <w:r w:rsidR="00492DBD" w:rsidRPr="0009565D">
        <w:rPr>
          <w:rFonts w:ascii="Times New Roman" w:eastAsiaTheme="minorEastAsia" w:hAnsi="Times New Roman" w:cs="Times New Roman"/>
          <w:sz w:val="28"/>
          <w:szCs w:val="28"/>
          <w:lang w:val="kk-KZ"/>
        </w:rPr>
        <w:tab/>
      </w:r>
      <w:r w:rsidR="00492DBD" w:rsidRPr="0009565D">
        <w:rPr>
          <w:rFonts w:ascii="Times New Roman" w:eastAsiaTheme="minorEastAsia" w:hAnsi="Times New Roman" w:cs="Times New Roman"/>
          <w:sz w:val="28"/>
          <w:szCs w:val="28"/>
          <w:lang w:val="kk-KZ"/>
        </w:rPr>
        <w:tab/>
      </w:r>
      <w:r w:rsidR="00492DBD" w:rsidRPr="0009565D">
        <w:rPr>
          <w:rFonts w:ascii="Times New Roman" w:eastAsiaTheme="minorEastAsia" w:hAnsi="Times New Roman" w:cs="Times New Roman"/>
          <w:sz w:val="28"/>
          <w:szCs w:val="28"/>
          <w:lang w:val="kk-KZ"/>
        </w:rPr>
        <w:tab/>
      </w:r>
      <w:r w:rsidR="00492DBD" w:rsidRPr="0009565D">
        <w:rPr>
          <w:rFonts w:ascii="Times New Roman" w:eastAsiaTheme="minorEastAsia" w:hAnsi="Times New Roman" w:cs="Times New Roman"/>
          <w:sz w:val="28"/>
          <w:szCs w:val="28"/>
          <w:lang w:val="kk-KZ"/>
        </w:rPr>
        <w:tab/>
        <w:t>(2.2)</w:t>
      </w:r>
    </w:p>
    <w:p w:rsidR="001A3CDF" w:rsidRPr="0009565D" w:rsidRDefault="001A3CDF" w:rsidP="00B72A16">
      <w:pPr>
        <w:pStyle w:val="a7"/>
        <w:spacing w:before="0" w:beforeAutospacing="0" w:after="0" w:afterAutospacing="0"/>
        <w:jc w:val="both"/>
        <w:rPr>
          <w:sz w:val="28"/>
          <w:szCs w:val="28"/>
          <w:lang w:val="kk-KZ"/>
        </w:rPr>
      </w:pPr>
    </w:p>
    <w:p w:rsidR="001A3CDF" w:rsidRPr="0009565D" w:rsidRDefault="00492DBD" w:rsidP="00B72A16">
      <w:pPr>
        <w:pStyle w:val="a7"/>
        <w:spacing w:before="0" w:beforeAutospacing="0" w:after="0" w:afterAutospacing="0"/>
        <w:jc w:val="both"/>
        <w:rPr>
          <w:sz w:val="28"/>
          <w:szCs w:val="28"/>
          <w:lang w:val="kk-KZ"/>
        </w:rPr>
      </w:pPr>
      <w:r w:rsidRPr="0009565D">
        <w:rPr>
          <w:sz w:val="28"/>
          <w:szCs w:val="28"/>
          <w:lang w:val="kk-KZ"/>
        </w:rPr>
        <w:t xml:space="preserve">мұнда </w:t>
      </w:r>
      <m:oMath>
        <m:sSub>
          <m:sSubPr>
            <m:ctrlPr>
              <w:rPr>
                <w:rFonts w:ascii="Cambria Math" w:eastAsiaTheme="minorHAnsi" w:hAnsi="Cambria Math"/>
                <w:i/>
                <w:sz w:val="28"/>
                <w:szCs w:val="28"/>
                <w:lang w:eastAsia="en-US"/>
              </w:rPr>
            </m:ctrlPr>
          </m:sSubPr>
          <m:e>
            <m:r>
              <w:rPr>
                <w:rFonts w:ascii="Cambria Math" w:hAnsi="Cambria Math"/>
                <w:sz w:val="28"/>
                <w:szCs w:val="28"/>
                <w:lang w:val="kk-KZ"/>
              </w:rPr>
              <m:t>P</m:t>
            </m:r>
          </m:e>
          <m:sub>
            <m:r>
              <w:rPr>
                <w:rFonts w:ascii="Cambria Math" w:hAnsi="Cambria Math"/>
                <w:sz w:val="28"/>
                <w:szCs w:val="28"/>
                <w:lang w:val="kk-KZ"/>
              </w:rPr>
              <m:t>i</m:t>
            </m:r>
          </m:sub>
        </m:sSub>
      </m:oMath>
      <w:r w:rsidRPr="0009565D">
        <w:rPr>
          <w:sz w:val="28"/>
          <w:szCs w:val="28"/>
          <w:lang w:val="kk-KZ" w:eastAsia="en-US"/>
        </w:rPr>
        <w:t xml:space="preserve"> </w:t>
      </w:r>
      <w:r w:rsidRPr="0009565D">
        <w:rPr>
          <w:sz w:val="28"/>
          <w:szCs w:val="28"/>
          <w:lang w:val="kk-KZ"/>
        </w:rPr>
        <w:t xml:space="preserve"> </w:t>
      </w:r>
      <w:r w:rsidR="00451B34" w:rsidRPr="0009565D">
        <w:rPr>
          <w:sz w:val="28"/>
          <w:szCs w:val="28"/>
          <w:lang w:val="kk-KZ"/>
        </w:rPr>
        <w:t>‒</w:t>
      </w:r>
      <w:r w:rsidRPr="0009565D">
        <w:rPr>
          <w:sz w:val="28"/>
          <w:szCs w:val="28"/>
          <w:lang w:val="kk-KZ"/>
        </w:rPr>
        <w:t xml:space="preserve"> соңғы сценарий басымдылығы,</w:t>
      </w:r>
    </w:p>
    <w:p w:rsidR="001A3CDF" w:rsidRPr="0009565D" w:rsidRDefault="00492DBD" w:rsidP="00327745">
      <w:pPr>
        <w:pStyle w:val="a7"/>
        <w:spacing w:before="0" w:beforeAutospacing="0" w:after="0" w:afterAutospacing="0"/>
        <w:ind w:firstLine="756"/>
        <w:jc w:val="both"/>
        <w:rPr>
          <w:sz w:val="28"/>
          <w:szCs w:val="28"/>
          <w:lang w:val="kk-KZ"/>
        </w:rPr>
      </w:pPr>
      <w:r w:rsidRPr="0009565D">
        <w:rPr>
          <w:sz w:val="28"/>
          <w:szCs w:val="28"/>
          <w:lang w:val="kk-KZ"/>
        </w:rPr>
        <w:t xml:space="preserve"> </w:t>
      </w:r>
      <m:oMath>
        <m:sSub>
          <m:sSubPr>
            <m:ctrlPr>
              <w:rPr>
                <w:rFonts w:ascii="Cambria Math" w:eastAsiaTheme="minorHAnsi" w:hAnsi="Cambria Math"/>
                <w:i/>
                <w:sz w:val="28"/>
                <w:szCs w:val="28"/>
                <w:lang w:eastAsia="en-US"/>
              </w:rPr>
            </m:ctrlPr>
          </m:sSubPr>
          <m:e>
            <m:r>
              <w:rPr>
                <w:rFonts w:ascii="Cambria Math" w:hAnsi="Cambria Math"/>
                <w:sz w:val="28"/>
                <w:szCs w:val="28"/>
                <w:lang w:val="kk-KZ"/>
              </w:rPr>
              <m:t>w</m:t>
            </m:r>
          </m:e>
          <m:sub>
            <m:r>
              <w:rPr>
                <w:rFonts w:ascii="Cambria Math" w:hAnsi="Cambria Math"/>
                <w:sz w:val="28"/>
                <w:szCs w:val="28"/>
                <w:lang w:val="kk-KZ"/>
              </w:rPr>
              <m:t>ij</m:t>
            </m:r>
          </m:sub>
        </m:sSub>
      </m:oMath>
      <w:r w:rsidRPr="0009565D">
        <w:rPr>
          <w:sz w:val="28"/>
          <w:szCs w:val="28"/>
          <w:lang w:val="kk-KZ"/>
        </w:rPr>
        <w:t xml:space="preserve"> </w:t>
      </w:r>
      <w:r w:rsidR="00451B34" w:rsidRPr="0009565D">
        <w:rPr>
          <w:sz w:val="28"/>
          <w:szCs w:val="28"/>
          <w:lang w:val="kk-KZ"/>
        </w:rPr>
        <w:t>‒</w:t>
      </w:r>
      <w:r w:rsidRPr="0009565D">
        <w:rPr>
          <w:sz w:val="28"/>
          <w:szCs w:val="28"/>
          <w:lang w:val="kk-KZ"/>
        </w:rPr>
        <w:t xml:space="preserve"> </w:t>
      </w:r>
      <m:oMath>
        <m:r>
          <w:rPr>
            <w:rFonts w:ascii="Cambria Math" w:hAnsi="Cambria Math"/>
            <w:sz w:val="28"/>
            <w:szCs w:val="28"/>
            <w:lang w:val="kk-KZ"/>
          </w:rPr>
          <m:t>j</m:t>
        </m:r>
      </m:oMath>
      <w:r w:rsidRPr="0009565D">
        <w:rPr>
          <w:sz w:val="28"/>
          <w:szCs w:val="28"/>
          <w:lang w:val="kk-KZ"/>
        </w:rPr>
        <w:t xml:space="preserve"> критерий бойынша басымдық,</w:t>
      </w:r>
    </w:p>
    <w:p w:rsidR="00492DBD" w:rsidRPr="0009565D" w:rsidRDefault="00492DBD" w:rsidP="00327745">
      <w:pPr>
        <w:pStyle w:val="a7"/>
        <w:spacing w:before="0" w:beforeAutospacing="0" w:after="0" w:afterAutospacing="0"/>
        <w:ind w:firstLine="756"/>
        <w:jc w:val="both"/>
        <w:rPr>
          <w:rStyle w:val="HTML1"/>
          <w:rFonts w:ascii="Times New Roman" w:hAnsi="Times New Roman" w:cs="Times New Roman"/>
          <w:sz w:val="28"/>
          <w:szCs w:val="28"/>
          <w:lang w:val="kk-KZ"/>
        </w:rPr>
      </w:pPr>
      <w:r w:rsidRPr="0009565D">
        <w:rPr>
          <w:sz w:val="28"/>
          <w:szCs w:val="28"/>
          <w:lang w:val="kk-KZ"/>
        </w:rPr>
        <w:t xml:space="preserve"> </w:t>
      </w:r>
      <m:oMath>
        <m:sSub>
          <m:sSubPr>
            <m:ctrlPr>
              <w:rPr>
                <w:rStyle w:val="mord"/>
                <w:rFonts w:ascii="Cambria Math" w:hAnsi="Cambria Math"/>
                <w:i/>
                <w:sz w:val="28"/>
                <w:szCs w:val="28"/>
              </w:rPr>
            </m:ctrlPr>
          </m:sSubPr>
          <m:e>
            <m:r>
              <w:rPr>
                <w:rStyle w:val="mord"/>
                <w:rFonts w:ascii="Cambria Math" w:hAnsi="Cambria Math"/>
                <w:sz w:val="28"/>
                <w:szCs w:val="28"/>
                <w:lang w:val="kk-KZ"/>
              </w:rPr>
              <m:t>v</m:t>
            </m:r>
          </m:e>
          <m:sub>
            <m:r>
              <w:rPr>
                <w:rStyle w:val="mord"/>
                <w:rFonts w:ascii="Cambria Math" w:hAnsi="Cambria Math"/>
                <w:sz w:val="28"/>
                <w:szCs w:val="28"/>
                <w:lang w:val="kk-KZ"/>
              </w:rPr>
              <m:t>j</m:t>
            </m:r>
          </m:sub>
        </m:sSub>
      </m:oMath>
      <w:r w:rsidRPr="0009565D">
        <w:rPr>
          <w:sz w:val="28"/>
          <w:szCs w:val="28"/>
          <w:lang w:val="kk-KZ"/>
        </w:rPr>
        <w:t xml:space="preserve"> </w:t>
      </w:r>
      <w:r w:rsidR="00451B34" w:rsidRPr="0009565D">
        <w:rPr>
          <w:sz w:val="28"/>
          <w:szCs w:val="28"/>
          <w:lang w:val="kk-KZ"/>
        </w:rPr>
        <w:t>‒</w:t>
      </w:r>
      <w:r w:rsidRPr="0009565D">
        <w:rPr>
          <w:sz w:val="28"/>
          <w:szCs w:val="28"/>
          <w:lang w:val="kk-KZ"/>
        </w:rPr>
        <w:t xml:space="preserve"> </w:t>
      </w:r>
      <m:oMath>
        <m:r>
          <w:rPr>
            <w:rFonts w:ascii="Cambria Math" w:hAnsi="Cambria Math"/>
            <w:sz w:val="28"/>
            <w:szCs w:val="28"/>
            <w:lang w:val="kk-KZ"/>
          </w:rPr>
          <m:t xml:space="preserve">j </m:t>
        </m:r>
      </m:oMath>
      <w:r w:rsidRPr="0009565D">
        <w:rPr>
          <w:sz w:val="28"/>
          <w:szCs w:val="28"/>
          <w:lang w:val="kk-KZ"/>
        </w:rPr>
        <w:t xml:space="preserve">критерийінің жалпы иерархиядағы салмағы. </w:t>
      </w:r>
      <w:r w:rsidRPr="0009565D">
        <w:rPr>
          <w:rStyle w:val="HTML1"/>
          <w:rFonts w:ascii="Times New Roman" w:hAnsi="Times New Roman" w:cs="Times New Roman"/>
          <w:sz w:val="28"/>
          <w:szCs w:val="28"/>
          <w:lang w:val="kk-KZ"/>
        </w:rPr>
        <w:t>Сценарийлерд</w:t>
      </w:r>
      <w:r w:rsidR="001A55AB" w:rsidRPr="0009565D">
        <w:rPr>
          <w:rStyle w:val="HTML1"/>
          <w:rFonts w:ascii="Times New Roman" w:hAnsi="Times New Roman" w:cs="Times New Roman"/>
          <w:sz w:val="28"/>
          <w:szCs w:val="28"/>
          <w:lang w:val="kk-KZ"/>
        </w:rPr>
        <w:t>ің қорытынды бағасы (2.3-сурет).</w:t>
      </w:r>
    </w:p>
    <w:p w:rsidR="001A55AB" w:rsidRPr="0009565D" w:rsidRDefault="001A55AB" w:rsidP="00327745">
      <w:pPr>
        <w:pStyle w:val="a7"/>
        <w:spacing w:before="0" w:beforeAutospacing="0" w:after="0" w:afterAutospacing="0"/>
        <w:ind w:firstLine="756"/>
        <w:jc w:val="both"/>
        <w:rPr>
          <w:rStyle w:val="HTML1"/>
          <w:rFonts w:ascii="Times New Roman" w:hAnsi="Times New Roman" w:cs="Times New Roman"/>
          <w:sz w:val="28"/>
          <w:szCs w:val="28"/>
          <w:lang w:val="kk-KZ"/>
        </w:rPr>
      </w:pPr>
    </w:p>
    <w:p w:rsidR="00492DBD" w:rsidRPr="0009565D" w:rsidRDefault="00492DBD" w:rsidP="001A3CDF">
      <w:pPr>
        <w:spacing w:after="0" w:line="240" w:lineRule="auto"/>
        <w:jc w:val="center"/>
        <w:rPr>
          <w:rFonts w:ascii="Times New Roman" w:eastAsia="Times New Roman" w:hAnsi="Times New Roman" w:cs="Times New Roman"/>
          <w:sz w:val="28"/>
          <w:szCs w:val="28"/>
          <w:lang w:eastAsia="ru-RU"/>
        </w:rPr>
      </w:pPr>
      <w:r w:rsidRPr="0009565D">
        <w:rPr>
          <w:rFonts w:ascii="Times New Roman" w:eastAsia="Times New Roman" w:hAnsi="Times New Roman" w:cs="Times New Roman"/>
          <w:noProof/>
          <w:sz w:val="28"/>
          <w:szCs w:val="28"/>
          <w:lang w:eastAsia="ru-RU"/>
        </w:rPr>
        <w:drawing>
          <wp:inline distT="0" distB="0" distL="0" distR="0" wp14:anchorId="7D851C67" wp14:editId="769F9D91">
            <wp:extent cx="4429929" cy="2548864"/>
            <wp:effectExtent l="0" t="0" r="0" b="4445"/>
            <wp:docPr id="4" name="Рисунок 4" descr="C:\Users\moldir\Downloads\final_scenario_evaluation_k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C:\Users\moldir\Downloads\final_scenario_evaluation_kz.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429929" cy="2548864"/>
                    </a:xfrm>
                    <a:prstGeom prst="rect">
                      <a:avLst/>
                    </a:prstGeom>
                    <a:noFill/>
                    <a:ln>
                      <a:noFill/>
                    </a:ln>
                  </pic:spPr>
                </pic:pic>
              </a:graphicData>
            </a:graphic>
          </wp:inline>
        </w:drawing>
      </w:r>
    </w:p>
    <w:p w:rsidR="001A55AB" w:rsidRPr="0009565D" w:rsidRDefault="001A55AB" w:rsidP="001A3CDF">
      <w:pPr>
        <w:spacing w:after="0" w:line="240" w:lineRule="auto"/>
        <w:jc w:val="center"/>
        <w:rPr>
          <w:rStyle w:val="HTML1"/>
          <w:rFonts w:ascii="Times New Roman" w:eastAsiaTheme="minorHAnsi" w:hAnsi="Times New Roman" w:cs="Times New Roman"/>
          <w:sz w:val="16"/>
          <w:szCs w:val="16"/>
          <w:lang w:val="kk-KZ"/>
        </w:rPr>
      </w:pPr>
    </w:p>
    <w:p w:rsidR="00492DBD" w:rsidRPr="0009565D" w:rsidRDefault="00492DBD" w:rsidP="001A3CDF">
      <w:pPr>
        <w:spacing w:after="0" w:line="240" w:lineRule="auto"/>
        <w:jc w:val="center"/>
        <w:rPr>
          <w:rStyle w:val="HTML1"/>
          <w:rFonts w:ascii="Times New Roman" w:eastAsiaTheme="minorHAnsi" w:hAnsi="Times New Roman" w:cs="Times New Roman"/>
          <w:sz w:val="28"/>
          <w:szCs w:val="28"/>
          <w:lang w:val="kk-KZ"/>
        </w:rPr>
      </w:pPr>
      <w:r w:rsidRPr="0009565D">
        <w:rPr>
          <w:rStyle w:val="HTML1"/>
          <w:rFonts w:ascii="Times New Roman" w:eastAsiaTheme="minorHAnsi" w:hAnsi="Times New Roman" w:cs="Times New Roman"/>
          <w:sz w:val="28"/>
          <w:szCs w:val="28"/>
          <w:lang w:val="kk-KZ"/>
        </w:rPr>
        <w:t xml:space="preserve">Сурет 2.3 </w:t>
      </w:r>
      <w:r w:rsidR="00327745" w:rsidRPr="0009565D">
        <w:rPr>
          <w:rStyle w:val="HTML1"/>
          <w:rFonts w:ascii="Times New Roman" w:eastAsiaTheme="minorHAnsi" w:hAnsi="Times New Roman" w:cs="Times New Roman"/>
          <w:sz w:val="28"/>
          <w:szCs w:val="28"/>
          <w:lang w:val="kk-KZ"/>
        </w:rPr>
        <w:t xml:space="preserve">‒ </w:t>
      </w:r>
      <w:r w:rsidRPr="0009565D">
        <w:rPr>
          <w:rStyle w:val="HTML1"/>
          <w:rFonts w:ascii="Times New Roman" w:eastAsiaTheme="minorHAnsi" w:hAnsi="Times New Roman" w:cs="Times New Roman"/>
          <w:sz w:val="28"/>
          <w:szCs w:val="28"/>
          <w:lang w:val="kk-KZ"/>
        </w:rPr>
        <w:t>Сценарийлерді қорытынды бағалау</w:t>
      </w:r>
    </w:p>
    <w:p w:rsidR="00492DBD" w:rsidRPr="0009565D" w:rsidRDefault="00492DBD" w:rsidP="001A3CDF">
      <w:pPr>
        <w:spacing w:after="0" w:line="240" w:lineRule="auto"/>
        <w:ind w:firstLine="709"/>
        <w:jc w:val="center"/>
        <w:rPr>
          <w:rFonts w:ascii="Times New Roman" w:eastAsia="Times New Roman" w:hAnsi="Times New Roman" w:cs="Times New Roman"/>
          <w:sz w:val="28"/>
          <w:szCs w:val="28"/>
          <w:lang w:val="kk-KZ" w:eastAsia="ru-RU"/>
        </w:rPr>
      </w:pPr>
    </w:p>
    <w:p w:rsidR="00492DBD" w:rsidRPr="0009565D" w:rsidRDefault="00492DBD" w:rsidP="00327745">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Иерархиялық процесті талдау әдісі көп критериалды және белгісіздік жағдайында шешім қабылдаудың тиімді құралы болып табылады. Оны қолдану сценарийлерді таңдаудың күрделі міндетін құрылымдауға, мақсаттардың деңгейлерін, критерийлері мен баламаларын анықтауға, сондай-ақ сарапшылардың пікірлерін есепке алуға, субъективті бағалауларды формалды сандық деректерге айналдыруға мүмкіндік береді. Бұл көптеген факторлар мен тәуекелдерді ескеру қажет агроөнеркәсіптік секторда әсіресе маңызды болып табылатын басқару шешімдерін қабылдауға негізделген және жүйелі тәсілдің мүмкіндігін қамтамасыз етеді. </w:t>
      </w:r>
    </w:p>
    <w:p w:rsidR="00492DBD" w:rsidRPr="0009565D" w:rsidRDefault="00492DBD" w:rsidP="00327745">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Иерархиялық модельдің құрылымы. Солтүстік Қазақстандағы ауыл шаруашылығы кәсіпорындары үшін иерархия келесідей қалыптасады:</w:t>
      </w:r>
    </w:p>
    <w:p w:rsidR="00492DBD" w:rsidRPr="0009565D" w:rsidRDefault="00492DBD" w:rsidP="00327745">
      <w:pPr>
        <w:pStyle w:val="a7"/>
        <w:tabs>
          <w:tab w:val="left" w:pos="993"/>
        </w:tabs>
        <w:spacing w:before="0" w:beforeAutospacing="0" w:after="0" w:afterAutospacing="0"/>
        <w:ind w:firstLine="709"/>
        <w:jc w:val="both"/>
        <w:rPr>
          <w:rStyle w:val="a6"/>
          <w:b w:val="0"/>
          <w:sz w:val="28"/>
          <w:szCs w:val="28"/>
          <w:lang w:val="kk-KZ"/>
        </w:rPr>
      </w:pPr>
      <w:r w:rsidRPr="0009565D">
        <w:rPr>
          <w:rStyle w:val="a6"/>
          <w:b w:val="0"/>
          <w:i/>
          <w:sz w:val="28"/>
          <w:szCs w:val="28"/>
          <w:lang w:val="kk-KZ"/>
        </w:rPr>
        <w:t>Бірінші деңгей</w:t>
      </w:r>
      <w:r w:rsidRPr="0009565D">
        <w:rPr>
          <w:rStyle w:val="a6"/>
          <w:b w:val="0"/>
          <w:sz w:val="28"/>
          <w:szCs w:val="28"/>
          <w:lang w:val="kk-KZ"/>
        </w:rPr>
        <w:t xml:space="preserve"> – Мақсаты: Ауыл шаруашылығы өндірісінің ең жақсы сценарийін таңдау.</w:t>
      </w:r>
    </w:p>
    <w:p w:rsidR="00492DBD" w:rsidRPr="0009565D" w:rsidRDefault="00492DBD" w:rsidP="00327745">
      <w:pPr>
        <w:pStyle w:val="a7"/>
        <w:tabs>
          <w:tab w:val="left" w:pos="993"/>
        </w:tabs>
        <w:spacing w:before="0" w:beforeAutospacing="0" w:after="0" w:afterAutospacing="0"/>
        <w:ind w:firstLine="709"/>
        <w:jc w:val="both"/>
        <w:rPr>
          <w:rStyle w:val="a6"/>
          <w:b w:val="0"/>
          <w:sz w:val="28"/>
          <w:szCs w:val="28"/>
          <w:lang w:val="kk-KZ"/>
        </w:rPr>
      </w:pPr>
      <w:r w:rsidRPr="0009565D">
        <w:rPr>
          <w:rStyle w:val="a6"/>
          <w:b w:val="0"/>
          <w:i/>
          <w:sz w:val="28"/>
          <w:szCs w:val="28"/>
          <w:lang w:val="kk-KZ"/>
        </w:rPr>
        <w:t>Екінші деңгей</w:t>
      </w:r>
      <w:r w:rsidRPr="0009565D">
        <w:rPr>
          <w:rStyle w:val="a6"/>
          <w:b w:val="0"/>
          <w:sz w:val="28"/>
          <w:szCs w:val="28"/>
          <w:lang w:val="kk-KZ"/>
        </w:rPr>
        <w:t xml:space="preserve"> – Критерийлер топтары:</w:t>
      </w:r>
    </w:p>
    <w:p w:rsidR="00492DBD" w:rsidRPr="0009565D" w:rsidRDefault="00492DBD" w:rsidP="00327745">
      <w:pPr>
        <w:pStyle w:val="a7"/>
        <w:tabs>
          <w:tab w:val="left" w:pos="993"/>
        </w:tabs>
        <w:spacing w:before="0" w:beforeAutospacing="0" w:after="0" w:afterAutospacing="0"/>
        <w:ind w:firstLine="709"/>
        <w:jc w:val="both"/>
        <w:rPr>
          <w:rStyle w:val="a6"/>
          <w:b w:val="0"/>
          <w:sz w:val="28"/>
          <w:szCs w:val="28"/>
          <w:lang w:val="kk-KZ"/>
        </w:rPr>
      </w:pPr>
      <w:r w:rsidRPr="0009565D">
        <w:rPr>
          <w:rStyle w:val="a6"/>
          <w:b w:val="0"/>
          <w:sz w:val="28"/>
          <w:szCs w:val="28"/>
          <w:lang w:val="kk-KZ"/>
        </w:rPr>
        <w:t>1. Дақылдардың құрылымы мен ауыспалы егістері</w:t>
      </w:r>
      <w:r w:rsidR="001A55AB" w:rsidRPr="0009565D">
        <w:rPr>
          <w:rStyle w:val="a6"/>
          <w:b w:val="0"/>
          <w:sz w:val="28"/>
          <w:szCs w:val="28"/>
          <w:lang w:val="kk-KZ"/>
        </w:rPr>
        <w:t>.</w:t>
      </w:r>
    </w:p>
    <w:p w:rsidR="00492DBD" w:rsidRPr="0009565D" w:rsidRDefault="00492DBD" w:rsidP="00327745">
      <w:pPr>
        <w:pStyle w:val="a7"/>
        <w:tabs>
          <w:tab w:val="left" w:pos="993"/>
        </w:tabs>
        <w:spacing w:before="0" w:beforeAutospacing="0" w:after="0" w:afterAutospacing="0"/>
        <w:ind w:firstLine="709"/>
        <w:jc w:val="both"/>
        <w:rPr>
          <w:rStyle w:val="a6"/>
          <w:b w:val="0"/>
          <w:sz w:val="28"/>
          <w:szCs w:val="28"/>
          <w:lang w:val="kk-KZ"/>
        </w:rPr>
      </w:pPr>
      <w:r w:rsidRPr="0009565D">
        <w:rPr>
          <w:rStyle w:val="a6"/>
          <w:b w:val="0"/>
          <w:sz w:val="28"/>
          <w:szCs w:val="28"/>
          <w:lang w:val="kk-KZ"/>
        </w:rPr>
        <w:t>2. Ресурстық қамтамасыз ету</w:t>
      </w:r>
      <w:r w:rsidR="001A55AB" w:rsidRPr="0009565D">
        <w:rPr>
          <w:rStyle w:val="a6"/>
          <w:b w:val="0"/>
          <w:sz w:val="28"/>
          <w:szCs w:val="28"/>
          <w:lang w:val="kk-KZ"/>
        </w:rPr>
        <w:t>.</w:t>
      </w:r>
    </w:p>
    <w:p w:rsidR="00492DBD" w:rsidRPr="0009565D" w:rsidRDefault="00492DBD" w:rsidP="00327745">
      <w:pPr>
        <w:pStyle w:val="a7"/>
        <w:tabs>
          <w:tab w:val="left" w:pos="993"/>
        </w:tabs>
        <w:spacing w:before="0" w:beforeAutospacing="0" w:after="0" w:afterAutospacing="0"/>
        <w:ind w:firstLine="709"/>
        <w:jc w:val="both"/>
        <w:rPr>
          <w:rStyle w:val="a6"/>
          <w:b w:val="0"/>
          <w:sz w:val="28"/>
          <w:szCs w:val="28"/>
          <w:lang w:val="kk-KZ"/>
        </w:rPr>
      </w:pPr>
      <w:r w:rsidRPr="0009565D">
        <w:rPr>
          <w:rStyle w:val="a6"/>
          <w:b w:val="0"/>
          <w:sz w:val="28"/>
          <w:szCs w:val="28"/>
          <w:lang w:val="kk-KZ"/>
        </w:rPr>
        <w:t>3. Нарық сыйымдылығы және шарттық міндеттемелер</w:t>
      </w:r>
      <w:r w:rsidR="001A55AB" w:rsidRPr="0009565D">
        <w:rPr>
          <w:rStyle w:val="a6"/>
          <w:b w:val="0"/>
          <w:sz w:val="28"/>
          <w:szCs w:val="28"/>
          <w:lang w:val="kk-KZ"/>
        </w:rPr>
        <w:t>.</w:t>
      </w:r>
    </w:p>
    <w:p w:rsidR="00492DBD" w:rsidRPr="0009565D" w:rsidRDefault="00492DBD" w:rsidP="00327745">
      <w:pPr>
        <w:pStyle w:val="a7"/>
        <w:tabs>
          <w:tab w:val="left" w:pos="993"/>
        </w:tabs>
        <w:spacing w:before="0" w:beforeAutospacing="0" w:after="0" w:afterAutospacing="0"/>
        <w:ind w:firstLine="709"/>
        <w:jc w:val="both"/>
        <w:rPr>
          <w:rStyle w:val="a6"/>
          <w:b w:val="0"/>
          <w:sz w:val="28"/>
          <w:szCs w:val="28"/>
          <w:lang w:val="kk-KZ"/>
        </w:rPr>
      </w:pPr>
      <w:r w:rsidRPr="0009565D">
        <w:rPr>
          <w:rStyle w:val="a6"/>
          <w:b w:val="0"/>
          <w:sz w:val="28"/>
          <w:szCs w:val="28"/>
          <w:lang w:val="kk-KZ"/>
        </w:rPr>
        <w:t>4. Өндірістік және ұйымдастырушылық тәуекелдер.</w:t>
      </w:r>
    </w:p>
    <w:p w:rsidR="00492DBD" w:rsidRPr="0009565D" w:rsidRDefault="00492DBD" w:rsidP="00327745">
      <w:pPr>
        <w:pStyle w:val="a7"/>
        <w:tabs>
          <w:tab w:val="left" w:pos="993"/>
        </w:tabs>
        <w:spacing w:before="0" w:beforeAutospacing="0" w:after="0" w:afterAutospacing="0"/>
        <w:ind w:firstLine="709"/>
        <w:jc w:val="both"/>
        <w:rPr>
          <w:sz w:val="28"/>
          <w:szCs w:val="28"/>
          <w:lang w:val="kk-KZ"/>
        </w:rPr>
      </w:pPr>
      <w:r w:rsidRPr="0009565D">
        <w:rPr>
          <w:rStyle w:val="a6"/>
          <w:b w:val="0"/>
          <w:i/>
          <w:sz w:val="28"/>
          <w:szCs w:val="28"/>
          <w:lang w:val="kk-KZ"/>
        </w:rPr>
        <w:t>Үшінші деңгей</w:t>
      </w:r>
      <w:r w:rsidRPr="0009565D">
        <w:rPr>
          <w:rStyle w:val="a6"/>
          <w:b w:val="0"/>
          <w:sz w:val="28"/>
          <w:szCs w:val="28"/>
          <w:lang w:val="kk-KZ"/>
        </w:rPr>
        <w:t xml:space="preserve"> – Әрбір топтың ішіндегі нақты критерийлер, мысалы, белгілі бір егістік алқабы, механикаландыру деңгейі, нақты нарық сыйымдылығы, құқықтық және қаржылық тәуекелдер және т.б.</w:t>
      </w:r>
    </w:p>
    <w:p w:rsidR="00492DBD" w:rsidRPr="0009565D" w:rsidRDefault="00492DBD" w:rsidP="00327745">
      <w:pPr>
        <w:pStyle w:val="a7"/>
        <w:tabs>
          <w:tab w:val="left" w:pos="993"/>
        </w:tabs>
        <w:spacing w:before="0" w:beforeAutospacing="0" w:after="0" w:afterAutospacing="0"/>
        <w:ind w:firstLine="709"/>
        <w:jc w:val="both"/>
        <w:rPr>
          <w:sz w:val="28"/>
          <w:szCs w:val="28"/>
          <w:lang w:val="kk-KZ"/>
        </w:rPr>
      </w:pPr>
      <w:r w:rsidRPr="0009565D">
        <w:rPr>
          <w:rStyle w:val="a6"/>
          <w:b w:val="0"/>
          <w:i/>
          <w:sz w:val="28"/>
          <w:szCs w:val="28"/>
          <w:lang w:val="kk-KZ"/>
        </w:rPr>
        <w:t>Төртінші деңгей</w:t>
      </w:r>
      <w:r w:rsidRPr="0009565D">
        <w:rPr>
          <w:rStyle w:val="a6"/>
          <w:b w:val="0"/>
          <w:sz w:val="28"/>
          <w:szCs w:val="28"/>
          <w:lang w:val="kk-KZ"/>
        </w:rPr>
        <w:t xml:space="preserve"> – Ауыл шаруашылығы өндірісінің балама сценарийлері (мысалы, интенсивті, экстенсивті, инновациялық, аралас және т.б.)</w:t>
      </w:r>
      <w:r w:rsidRPr="0009565D">
        <w:rPr>
          <w:sz w:val="28"/>
          <w:szCs w:val="28"/>
          <w:lang w:val="kk-KZ"/>
        </w:rPr>
        <w:t>.</w:t>
      </w:r>
    </w:p>
    <w:p w:rsidR="00492DBD" w:rsidRPr="0009565D" w:rsidRDefault="00492DBD" w:rsidP="00327745">
      <w:pPr>
        <w:pStyle w:val="a7"/>
        <w:tabs>
          <w:tab w:val="left" w:pos="993"/>
        </w:tabs>
        <w:spacing w:before="0" w:beforeAutospacing="0" w:after="0" w:afterAutospacing="0"/>
        <w:ind w:firstLine="709"/>
        <w:jc w:val="both"/>
        <w:rPr>
          <w:sz w:val="28"/>
          <w:szCs w:val="28"/>
          <w:lang w:val="kk-KZ"/>
        </w:rPr>
      </w:pPr>
      <w:r w:rsidRPr="0009565D">
        <w:rPr>
          <w:sz w:val="28"/>
          <w:szCs w:val="28"/>
          <w:lang w:val="kk-KZ"/>
        </w:rPr>
        <w:t xml:space="preserve">Әрбір критерийді сарапшылар салыстырмалы маңыздылығы бар тоғыз балдық шкала арқылы бағалады. Әрбір деңгей үшін жұптық салыстыру матрицалары құрастырылды, олардың негізінде басымдық векторлар есептелді - элементтердің салыстырмалы маңыздылығының сандық бағасы. Басымдықтік конволюция принципі. Иерархияның барлық деңгейлері үшін жергілікті басымдық векторларын алғаннан кейін басымдықты синтездеу процедурасы қолданылады. Ол үшін әр деңгейдің салмақ коэффициенттері бағынышты элементтердің басымдықтарына көбейтілетін сызықтық конвульсия қолданылады. Нәтиже – әрбір баламаның интегралдық маңыздылығын көрсететін жаһандық басымдық векторы. Модельдің сенімділігін арттыру үшін кездейсоқ немесе қарама-қайшы бағалауларды жоққа шығаратын индекс пен жүйелілік қатынасы арқылы сарапшылардың пікірлерінің дәйектілігі тексеріледі. </w:t>
      </w:r>
    </w:p>
    <w:p w:rsidR="00492DBD" w:rsidRPr="0009565D" w:rsidRDefault="00492DBD" w:rsidP="001A3CDF">
      <w:pPr>
        <w:pStyle w:val="a7"/>
        <w:tabs>
          <w:tab w:val="left" w:pos="993"/>
        </w:tabs>
        <w:spacing w:before="0" w:beforeAutospacing="0" w:after="0" w:afterAutospacing="0"/>
        <w:ind w:firstLine="709"/>
        <w:jc w:val="both"/>
        <w:rPr>
          <w:sz w:val="28"/>
          <w:szCs w:val="28"/>
          <w:lang w:val="kk-KZ"/>
        </w:rPr>
      </w:pPr>
      <w:r w:rsidRPr="0009565D">
        <w:rPr>
          <w:sz w:val="28"/>
          <w:szCs w:val="28"/>
          <w:lang w:val="kk-KZ"/>
        </w:rPr>
        <w:t>Модельдің практикалық маңызы. Иерархиялық модельдің бірқатар артықшылықтары бар:</w:t>
      </w:r>
    </w:p>
    <w:p w:rsidR="00492DBD" w:rsidRPr="0009565D" w:rsidRDefault="00327745" w:rsidP="001A55AB">
      <w:pPr>
        <w:pStyle w:val="a7"/>
        <w:numPr>
          <w:ilvl w:val="0"/>
          <w:numId w:val="25"/>
        </w:numPr>
        <w:tabs>
          <w:tab w:val="left" w:pos="993"/>
        </w:tabs>
        <w:spacing w:before="0" w:beforeAutospacing="0" w:after="0" w:afterAutospacing="0"/>
        <w:ind w:left="0" w:firstLine="709"/>
        <w:jc w:val="both"/>
        <w:rPr>
          <w:rStyle w:val="a6"/>
          <w:b w:val="0"/>
          <w:sz w:val="28"/>
          <w:szCs w:val="28"/>
          <w:lang w:val="kk-KZ"/>
        </w:rPr>
      </w:pPr>
      <w:r w:rsidRPr="0009565D">
        <w:rPr>
          <w:rStyle w:val="a6"/>
          <w:b w:val="0"/>
          <w:sz w:val="28"/>
          <w:szCs w:val="28"/>
          <w:lang w:val="kk-KZ"/>
        </w:rPr>
        <w:t>икемділік</w:t>
      </w:r>
      <w:r w:rsidR="00492DBD" w:rsidRPr="0009565D">
        <w:rPr>
          <w:rStyle w:val="a6"/>
          <w:b w:val="0"/>
          <w:sz w:val="28"/>
          <w:szCs w:val="28"/>
          <w:lang w:val="kk-KZ"/>
        </w:rPr>
        <w:t xml:space="preserve">: сандық және сапалық критерийлерді қарастыруға </w:t>
      </w:r>
      <w:r w:rsidRPr="0009565D">
        <w:rPr>
          <w:rStyle w:val="a6"/>
          <w:b w:val="0"/>
          <w:sz w:val="28"/>
          <w:szCs w:val="28"/>
          <w:lang w:val="kk-KZ"/>
        </w:rPr>
        <w:t xml:space="preserve">мүмкіндік </w:t>
      </w:r>
      <w:r w:rsidR="00492DBD" w:rsidRPr="0009565D">
        <w:rPr>
          <w:rStyle w:val="a6"/>
          <w:b w:val="0"/>
          <w:sz w:val="28"/>
          <w:szCs w:val="28"/>
          <w:lang w:val="kk-KZ"/>
        </w:rPr>
        <w:t>береді;</w:t>
      </w:r>
    </w:p>
    <w:p w:rsidR="00492DBD" w:rsidRPr="0009565D" w:rsidRDefault="00327745" w:rsidP="001A55AB">
      <w:pPr>
        <w:pStyle w:val="a7"/>
        <w:numPr>
          <w:ilvl w:val="0"/>
          <w:numId w:val="25"/>
        </w:numPr>
        <w:tabs>
          <w:tab w:val="left" w:pos="993"/>
        </w:tabs>
        <w:spacing w:before="0" w:beforeAutospacing="0" w:after="0" w:afterAutospacing="0"/>
        <w:ind w:left="0" w:firstLine="709"/>
        <w:jc w:val="both"/>
        <w:rPr>
          <w:rStyle w:val="a6"/>
          <w:b w:val="0"/>
          <w:sz w:val="28"/>
          <w:szCs w:val="28"/>
          <w:lang w:val="kk-KZ"/>
        </w:rPr>
      </w:pPr>
      <w:r w:rsidRPr="0009565D">
        <w:rPr>
          <w:rStyle w:val="a6"/>
          <w:b w:val="0"/>
          <w:sz w:val="28"/>
          <w:szCs w:val="28"/>
          <w:lang w:val="kk-KZ"/>
        </w:rPr>
        <w:t>түсіндіру</w:t>
      </w:r>
      <w:r w:rsidR="00492DBD" w:rsidRPr="0009565D">
        <w:rPr>
          <w:rStyle w:val="a6"/>
          <w:b w:val="0"/>
          <w:sz w:val="28"/>
          <w:szCs w:val="28"/>
          <w:lang w:val="kk-KZ"/>
        </w:rPr>
        <w:t>: таңдауға қандай критерийлер көбірек әсер еткенін анық көрсетеді;</w:t>
      </w:r>
    </w:p>
    <w:p w:rsidR="00492DBD" w:rsidRPr="0009565D" w:rsidRDefault="00327745" w:rsidP="001A55AB">
      <w:pPr>
        <w:pStyle w:val="a7"/>
        <w:numPr>
          <w:ilvl w:val="0"/>
          <w:numId w:val="25"/>
        </w:numPr>
        <w:tabs>
          <w:tab w:val="left" w:pos="993"/>
        </w:tabs>
        <w:spacing w:before="0" w:beforeAutospacing="0" w:after="0" w:afterAutospacing="0"/>
        <w:ind w:left="0" w:firstLine="709"/>
        <w:jc w:val="both"/>
        <w:rPr>
          <w:rStyle w:val="a6"/>
          <w:b w:val="0"/>
          <w:sz w:val="28"/>
          <w:szCs w:val="28"/>
          <w:lang w:val="kk-KZ"/>
        </w:rPr>
      </w:pPr>
      <w:r w:rsidRPr="0009565D">
        <w:rPr>
          <w:rStyle w:val="a6"/>
          <w:b w:val="0"/>
          <w:sz w:val="28"/>
          <w:szCs w:val="28"/>
          <w:lang w:val="kk-KZ"/>
        </w:rPr>
        <w:t>жарамдылық</w:t>
      </w:r>
      <w:r w:rsidR="00492DBD" w:rsidRPr="0009565D">
        <w:rPr>
          <w:rStyle w:val="a6"/>
          <w:b w:val="0"/>
          <w:sz w:val="28"/>
          <w:szCs w:val="28"/>
          <w:lang w:val="kk-KZ"/>
        </w:rPr>
        <w:t>: сарапшылық білім мен сандық талдауды біріктіру теңгерімді басқару шешімін қамтамасыз етеді;</w:t>
      </w:r>
    </w:p>
    <w:p w:rsidR="00492DBD" w:rsidRPr="0009565D" w:rsidRDefault="00327745" w:rsidP="001A55AB">
      <w:pPr>
        <w:pStyle w:val="a7"/>
        <w:numPr>
          <w:ilvl w:val="0"/>
          <w:numId w:val="25"/>
        </w:numPr>
        <w:tabs>
          <w:tab w:val="clear" w:pos="720"/>
          <w:tab w:val="num" w:pos="993"/>
          <w:tab w:val="left" w:pos="1134"/>
        </w:tabs>
        <w:spacing w:before="0" w:beforeAutospacing="0" w:after="0" w:afterAutospacing="0"/>
        <w:ind w:left="0" w:firstLine="709"/>
        <w:jc w:val="both"/>
        <w:rPr>
          <w:sz w:val="28"/>
          <w:szCs w:val="28"/>
          <w:lang w:val="kk-KZ"/>
        </w:rPr>
      </w:pPr>
      <w:r w:rsidRPr="0009565D">
        <w:rPr>
          <w:rStyle w:val="a6"/>
          <w:b w:val="0"/>
          <w:sz w:val="28"/>
          <w:szCs w:val="28"/>
          <w:lang w:val="kk-KZ"/>
        </w:rPr>
        <w:t>бейімделу</w:t>
      </w:r>
      <w:r w:rsidR="00492DBD" w:rsidRPr="0009565D">
        <w:rPr>
          <w:rStyle w:val="a6"/>
          <w:b w:val="0"/>
          <w:sz w:val="28"/>
          <w:szCs w:val="28"/>
          <w:lang w:val="kk-KZ"/>
        </w:rPr>
        <w:t>: әртүрлі өндіріс жағдайлары мен сценарийлеріне сәйкес өзгертуге болады</w:t>
      </w:r>
      <w:r w:rsidR="00492DBD" w:rsidRPr="0009565D">
        <w:rPr>
          <w:sz w:val="28"/>
          <w:szCs w:val="28"/>
          <w:lang w:val="kk-KZ"/>
        </w:rPr>
        <w:t>.</w:t>
      </w:r>
    </w:p>
    <w:p w:rsidR="00492DBD" w:rsidRPr="0009565D" w:rsidRDefault="00492DBD" w:rsidP="001A3CDF">
      <w:pPr>
        <w:pStyle w:val="a7"/>
        <w:tabs>
          <w:tab w:val="left" w:pos="1134"/>
        </w:tabs>
        <w:spacing w:before="0" w:beforeAutospacing="0" w:after="0" w:afterAutospacing="0"/>
        <w:ind w:firstLine="709"/>
        <w:jc w:val="both"/>
        <w:rPr>
          <w:sz w:val="28"/>
          <w:szCs w:val="28"/>
          <w:lang w:val="kk-KZ"/>
        </w:rPr>
      </w:pPr>
      <w:r w:rsidRPr="0009565D">
        <w:rPr>
          <w:sz w:val="28"/>
          <w:szCs w:val="28"/>
          <w:lang w:val="kk-KZ"/>
        </w:rPr>
        <w:t>Табиғи, экономикалық және логистикалық жағдайлар айтарлықтай өзгеруі мүмкін Солтүстік Қазақстанның ауыл шаруашылығы саласы үшін мұндай үлгіні пайдалану басқару стратегиясын нақты экономикалық жағдайларға бейімдеуге мүмкіндік береді. Иерархиялық талдау әдісіне негізделген ауыл шаруашылығы өндірісінің баламалы сценарийлерін бағалаудың иерархиялық моделі басқару шешімдерін қолдаудың қуатты құралы болып табылады. Оны қолдану көптеген критерийлерді ескере отырып, сценарийді таңдауға жүйелі түрде қарауға, сараптамалық бағалауларды құрылымдауға және ұзақ мерзімді перспективада ауыл шаруашылығы кәсіпорнының даму стратегиясын негіздеуге мүмкіндік береді. Бұл әсіресе белгісіздіктің жоғары дәрежесі икемді және бейімделген басқару әдістерін қажет ететін Солтүстік Қазақстан сияқты аймақтар үшін өте маңызды.</w:t>
      </w:r>
    </w:p>
    <w:p w:rsidR="00E46309" w:rsidRPr="0009565D" w:rsidRDefault="00E46309" w:rsidP="001A3CDF">
      <w:pPr>
        <w:pStyle w:val="2"/>
        <w:spacing w:before="0" w:after="0" w:line="240" w:lineRule="auto"/>
        <w:rPr>
          <w:rFonts w:cs="Times New Roman"/>
          <w:szCs w:val="28"/>
          <w:lang w:val="kk-KZ"/>
        </w:rPr>
      </w:pPr>
      <w:bookmarkStart w:id="1" w:name="_Toc51701410"/>
      <w:bookmarkStart w:id="2" w:name="_Toc81501878"/>
    </w:p>
    <w:p w:rsidR="00492DBD" w:rsidRPr="0009565D" w:rsidRDefault="00492DBD" w:rsidP="001A3CDF">
      <w:pPr>
        <w:pStyle w:val="2"/>
        <w:spacing w:before="0" w:after="0" w:line="240" w:lineRule="auto"/>
        <w:rPr>
          <w:rFonts w:cs="Times New Roman"/>
          <w:szCs w:val="28"/>
          <w:lang w:val="kk-KZ"/>
        </w:rPr>
      </w:pPr>
      <w:r w:rsidRPr="0009565D">
        <w:rPr>
          <w:rFonts w:cs="Times New Roman"/>
          <w:szCs w:val="28"/>
          <w:lang w:val="kk-KZ"/>
        </w:rPr>
        <w:t xml:space="preserve">2.2 </w:t>
      </w:r>
      <w:bookmarkEnd w:id="1"/>
      <w:bookmarkEnd w:id="2"/>
      <w:r w:rsidRPr="0009565D">
        <w:rPr>
          <w:rFonts w:cs="Times New Roman"/>
          <w:szCs w:val="28"/>
          <w:lang w:val="kk-KZ"/>
        </w:rPr>
        <w:t>Сараптамалық бағалаулар мен преференциялық матрицаларды қалыптастыру механизмі</w:t>
      </w:r>
    </w:p>
    <w:p w:rsidR="00492DBD" w:rsidRPr="0009565D" w:rsidRDefault="00492DBD" w:rsidP="001A3CDF">
      <w:pPr>
        <w:pStyle w:val="a4"/>
        <w:spacing w:line="240" w:lineRule="auto"/>
        <w:ind w:firstLine="709"/>
        <w:rPr>
          <w:szCs w:val="28"/>
          <w:lang w:val="kk-KZ"/>
        </w:rPr>
      </w:pPr>
      <w:r w:rsidRPr="0009565D">
        <w:rPr>
          <w:szCs w:val="28"/>
          <w:lang w:val="kk-KZ"/>
        </w:rPr>
        <w:t>Толық басым иерархияға сәйкес 2.3</w:t>
      </w:r>
      <w:r w:rsidR="00D440C8" w:rsidRPr="0009565D">
        <w:rPr>
          <w:szCs w:val="28"/>
          <w:lang w:val="kk-KZ"/>
        </w:rPr>
        <w:t xml:space="preserve">, 2.4, 2.5, 2.6, </w:t>
      </w:r>
      <w:r w:rsidRPr="0009565D">
        <w:rPr>
          <w:szCs w:val="28"/>
          <w:lang w:val="kk-KZ"/>
        </w:rPr>
        <w:t>2.7</w:t>
      </w:r>
      <w:r w:rsidR="00D440C8" w:rsidRPr="0009565D">
        <w:rPr>
          <w:szCs w:val="28"/>
          <w:lang w:val="kk-KZ"/>
        </w:rPr>
        <w:t>-</w:t>
      </w:r>
      <w:r w:rsidRPr="0009565D">
        <w:rPr>
          <w:szCs w:val="28"/>
          <w:lang w:val="kk-KZ"/>
        </w:rPr>
        <w:t xml:space="preserve">кестелерде берілген құрамдастардың әрбір жұбы туралы сандық пайымдауларды бағалау үшін шаршы матрицалар құрылды. </w:t>
      </w:r>
    </w:p>
    <w:p w:rsidR="00494FFF" w:rsidRPr="0009565D" w:rsidRDefault="00494FFF" w:rsidP="001A3CDF">
      <w:pPr>
        <w:pStyle w:val="a4"/>
        <w:spacing w:line="240" w:lineRule="auto"/>
        <w:ind w:firstLine="709"/>
        <w:rPr>
          <w:szCs w:val="28"/>
          <w:lang w:val="kk-KZ"/>
        </w:rPr>
      </w:pPr>
    </w:p>
    <w:p w:rsidR="00492DBD" w:rsidRPr="0009565D" w:rsidRDefault="00492DBD" w:rsidP="00327745">
      <w:pPr>
        <w:pStyle w:val="a4"/>
        <w:spacing w:line="240" w:lineRule="auto"/>
        <w:ind w:firstLine="0"/>
        <w:rPr>
          <w:szCs w:val="28"/>
          <w:lang w:val="kk-KZ"/>
        </w:rPr>
      </w:pPr>
      <w:r w:rsidRPr="0009565D">
        <w:rPr>
          <w:szCs w:val="28"/>
          <w:lang w:val="kk-KZ"/>
        </w:rPr>
        <w:t>Кесте 2.3 – Иерархияның екінші деңгейі үшін бақылау критерийлері топтарының жұптық салыстыру матрицасы</w:t>
      </w:r>
    </w:p>
    <w:p w:rsidR="00494FFF" w:rsidRPr="0009565D" w:rsidRDefault="00494FFF" w:rsidP="00327745">
      <w:pPr>
        <w:pStyle w:val="a4"/>
        <w:spacing w:line="240" w:lineRule="auto"/>
        <w:ind w:firstLine="0"/>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3"/>
        <w:gridCol w:w="1385"/>
        <w:gridCol w:w="1553"/>
        <w:gridCol w:w="1555"/>
        <w:gridCol w:w="1256"/>
        <w:gridCol w:w="2398"/>
      </w:tblGrid>
      <w:tr w:rsidR="00492DBD" w:rsidRPr="0009565D" w:rsidTr="00494FFF">
        <w:trPr>
          <w:jc w:val="center"/>
        </w:trPr>
        <w:tc>
          <w:tcPr>
            <w:tcW w:w="1433" w:type="dxa"/>
            <w:vAlign w:val="center"/>
          </w:tcPr>
          <w:p w:rsidR="00492DBD" w:rsidRPr="0009565D" w:rsidRDefault="00492DBD" w:rsidP="001A3CDF">
            <w:pPr>
              <w:pStyle w:val="a8"/>
              <w:spacing w:line="240" w:lineRule="auto"/>
              <w:ind w:firstLine="0"/>
              <w:rPr>
                <w:sz w:val="24"/>
                <w:lang w:val="kk-KZ"/>
              </w:rPr>
            </w:pPr>
            <w:r w:rsidRPr="0009565D">
              <w:rPr>
                <w:sz w:val="24"/>
                <w:lang w:val="kk-KZ"/>
              </w:rPr>
              <w:t>Топтар</w:t>
            </w:r>
          </w:p>
        </w:tc>
        <w:tc>
          <w:tcPr>
            <w:tcW w:w="1385" w:type="dxa"/>
            <w:tcBorders>
              <w:bottom w:val="single" w:sz="4" w:space="0" w:color="auto"/>
            </w:tcBorders>
            <w:vAlign w:val="center"/>
          </w:tcPr>
          <w:p w:rsidR="00492DBD" w:rsidRPr="0009565D" w:rsidRDefault="00492DBD" w:rsidP="001A3CDF">
            <w:pPr>
              <w:pStyle w:val="a8"/>
              <w:spacing w:line="240" w:lineRule="auto"/>
              <w:ind w:firstLine="0"/>
              <w:rPr>
                <w:sz w:val="24"/>
              </w:rPr>
            </w:pPr>
            <w:r w:rsidRPr="0009565D">
              <w:rPr>
                <w:position w:val="-12"/>
                <w:sz w:val="24"/>
              </w:rPr>
              <w:object w:dxaOrig="420" w:dyaOrig="460">
                <v:shape id="_x0000_i1071" type="#_x0000_t75" style="width:16.5pt;height:17.25pt" o:ole="">
                  <v:imagedata r:id="rId104" o:title=""/>
                </v:shape>
                <o:OLEObject Type="Embed" ProgID="Equation.3" ShapeID="_x0000_i1071" DrawAspect="Content" ObjectID="_1828505622" r:id="rId105"/>
              </w:object>
            </w:r>
          </w:p>
        </w:tc>
        <w:tc>
          <w:tcPr>
            <w:tcW w:w="1553" w:type="dxa"/>
            <w:vAlign w:val="center"/>
          </w:tcPr>
          <w:p w:rsidR="00492DBD" w:rsidRPr="0009565D" w:rsidRDefault="00492DBD" w:rsidP="001A3CDF">
            <w:pPr>
              <w:pStyle w:val="a8"/>
              <w:spacing w:line="240" w:lineRule="auto"/>
              <w:ind w:firstLine="0"/>
              <w:rPr>
                <w:sz w:val="24"/>
              </w:rPr>
            </w:pPr>
            <w:r w:rsidRPr="0009565D">
              <w:rPr>
                <w:position w:val="-12"/>
                <w:sz w:val="24"/>
              </w:rPr>
              <w:object w:dxaOrig="420" w:dyaOrig="460">
                <v:shape id="_x0000_i1072" type="#_x0000_t75" style="width:16.5pt;height:17.25pt" o:ole="">
                  <v:imagedata r:id="rId106" o:title=""/>
                </v:shape>
                <o:OLEObject Type="Embed" ProgID="Equation.3" ShapeID="_x0000_i1072" DrawAspect="Content" ObjectID="_1828505623" r:id="rId107"/>
              </w:object>
            </w:r>
          </w:p>
        </w:tc>
        <w:tc>
          <w:tcPr>
            <w:tcW w:w="1555" w:type="dxa"/>
            <w:vAlign w:val="center"/>
          </w:tcPr>
          <w:p w:rsidR="00492DBD" w:rsidRPr="0009565D" w:rsidRDefault="00492DBD" w:rsidP="001A3CDF">
            <w:pPr>
              <w:pStyle w:val="a8"/>
              <w:spacing w:line="240" w:lineRule="auto"/>
              <w:ind w:firstLine="0"/>
              <w:rPr>
                <w:sz w:val="24"/>
              </w:rPr>
            </w:pPr>
            <w:r w:rsidRPr="0009565D">
              <w:rPr>
                <w:position w:val="-14"/>
                <w:sz w:val="24"/>
              </w:rPr>
              <w:object w:dxaOrig="420" w:dyaOrig="480">
                <v:shape id="_x0000_i1073" type="#_x0000_t75" style="width:16.5pt;height:18.75pt" o:ole="">
                  <v:imagedata r:id="rId108" o:title=""/>
                </v:shape>
                <o:OLEObject Type="Embed" ProgID="Equation.3" ShapeID="_x0000_i1073" DrawAspect="Content" ObjectID="_1828505624" r:id="rId109"/>
              </w:object>
            </w:r>
          </w:p>
        </w:tc>
        <w:tc>
          <w:tcPr>
            <w:tcW w:w="1256" w:type="dxa"/>
            <w:vAlign w:val="center"/>
          </w:tcPr>
          <w:p w:rsidR="00492DBD" w:rsidRPr="0009565D" w:rsidRDefault="00492DBD" w:rsidP="001A3CDF">
            <w:pPr>
              <w:pStyle w:val="a8"/>
              <w:spacing w:line="240" w:lineRule="auto"/>
              <w:ind w:firstLine="0"/>
              <w:rPr>
                <w:sz w:val="24"/>
              </w:rPr>
            </w:pPr>
            <w:r w:rsidRPr="0009565D">
              <w:rPr>
                <w:position w:val="-12"/>
                <w:sz w:val="24"/>
              </w:rPr>
              <w:object w:dxaOrig="420" w:dyaOrig="460">
                <v:shape id="_x0000_i1074" type="#_x0000_t75" style="width:16.5pt;height:17.25pt" o:ole="">
                  <v:imagedata r:id="rId110" o:title=""/>
                </v:shape>
                <o:OLEObject Type="Embed" ProgID="Equation.3" ShapeID="_x0000_i1074" DrawAspect="Content" ObjectID="_1828505625" r:id="rId111"/>
              </w:object>
            </w:r>
          </w:p>
        </w:tc>
        <w:tc>
          <w:tcPr>
            <w:tcW w:w="2398" w:type="dxa"/>
            <w:vAlign w:val="center"/>
          </w:tcPr>
          <w:p w:rsidR="00492DBD" w:rsidRPr="0009565D" w:rsidRDefault="00492DBD" w:rsidP="00494FFF">
            <w:pPr>
              <w:pStyle w:val="a8"/>
              <w:spacing w:line="240" w:lineRule="auto"/>
              <w:ind w:firstLine="0"/>
              <w:jc w:val="center"/>
              <w:rPr>
                <w:sz w:val="24"/>
              </w:rPr>
            </w:pPr>
            <w:r w:rsidRPr="0009565D">
              <w:rPr>
                <w:sz w:val="24"/>
              </w:rPr>
              <w:t>Басымдық векторлары</w:t>
            </w:r>
          </w:p>
        </w:tc>
      </w:tr>
      <w:tr w:rsidR="00492DBD" w:rsidRPr="0009565D" w:rsidTr="00494FFF">
        <w:trPr>
          <w:trHeight w:hRule="exact" w:val="454"/>
          <w:jc w:val="center"/>
        </w:trPr>
        <w:tc>
          <w:tcPr>
            <w:tcW w:w="143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20" w:dyaOrig="460">
                <v:shape id="_x0000_i1075" type="#_x0000_t75" style="width:16.5pt;height:17.25pt" o:ole="">
                  <v:imagedata r:id="rId112" o:title=""/>
                </v:shape>
                <o:OLEObject Type="Embed" ProgID="Equation.3" ShapeID="_x0000_i1075" DrawAspect="Content" ObjectID="_1828505626" r:id="rId113"/>
              </w:object>
            </w:r>
          </w:p>
        </w:tc>
        <w:tc>
          <w:tcPr>
            <w:tcW w:w="1385"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076" type="#_x0000_t75" style="width:21.75pt;height:17.25pt" o:ole="">
                  <v:imagedata r:id="rId114" o:title=""/>
                </v:shape>
                <o:OLEObject Type="Embed" ProgID="Equation.3" ShapeID="_x0000_i1076" DrawAspect="Content" ObjectID="_1828505627" r:id="rId115"/>
              </w:object>
            </w:r>
          </w:p>
        </w:tc>
        <w:tc>
          <w:tcPr>
            <w:tcW w:w="155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077" type="#_x0000_t75" style="width:21.75pt;height:17.25pt" o:ole="">
                  <v:imagedata r:id="rId116" o:title=""/>
                </v:shape>
                <o:OLEObject Type="Embed" ProgID="Equation.3" ShapeID="_x0000_i1077" DrawAspect="Content" ObjectID="_1828505628" r:id="rId117"/>
              </w:object>
            </w:r>
          </w:p>
        </w:tc>
        <w:tc>
          <w:tcPr>
            <w:tcW w:w="1555"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078" type="#_x0000_t75" style="width:21.75pt;height:18.75pt" o:ole="">
                  <v:imagedata r:id="rId118" o:title=""/>
                </v:shape>
                <o:OLEObject Type="Embed" ProgID="Equation.3" ShapeID="_x0000_i1078" DrawAspect="Content" ObjectID="_1828505629" r:id="rId119"/>
              </w:object>
            </w:r>
          </w:p>
        </w:tc>
        <w:tc>
          <w:tcPr>
            <w:tcW w:w="1256"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079" type="#_x0000_t75" style="width:21.75pt;height:17.25pt" o:ole="">
                  <v:imagedata r:id="rId120" o:title=""/>
                </v:shape>
                <o:OLEObject Type="Embed" ProgID="Equation.3" ShapeID="_x0000_i1079" DrawAspect="Content" ObjectID="_1828505630" r:id="rId121"/>
              </w:object>
            </w:r>
          </w:p>
        </w:tc>
        <w:tc>
          <w:tcPr>
            <w:tcW w:w="2398"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60" w:dyaOrig="420">
                <v:shape id="_x0000_i1080" type="#_x0000_t75" style="width:16.5pt;height:17.25pt" o:ole="">
                  <v:imagedata r:id="rId122" o:title=""/>
                </v:shape>
                <o:OLEObject Type="Embed" ProgID="Equation.3" ShapeID="_x0000_i1080" DrawAspect="Content" ObjectID="_1828505631" r:id="rId123"/>
              </w:object>
            </w:r>
          </w:p>
        </w:tc>
      </w:tr>
      <w:tr w:rsidR="00492DBD" w:rsidRPr="0009565D" w:rsidTr="00494FFF">
        <w:trPr>
          <w:trHeight w:val="454"/>
          <w:jc w:val="center"/>
        </w:trPr>
        <w:tc>
          <w:tcPr>
            <w:tcW w:w="143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20" w:dyaOrig="460">
                <v:shape id="_x0000_i1081" type="#_x0000_t75" style="width:16.5pt;height:17.25pt" o:ole="">
                  <v:imagedata r:id="rId124" o:title=""/>
                </v:shape>
                <o:OLEObject Type="Embed" ProgID="Equation.3" ShapeID="_x0000_i1081" DrawAspect="Content" ObjectID="_1828505632" r:id="rId125"/>
              </w:object>
            </w:r>
          </w:p>
        </w:tc>
        <w:tc>
          <w:tcPr>
            <w:tcW w:w="1385"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082" type="#_x0000_t75" style="width:21.75pt;height:17.25pt" o:ole="">
                  <v:imagedata r:id="rId126" o:title=""/>
                </v:shape>
                <o:OLEObject Type="Embed" ProgID="Equation.3" ShapeID="_x0000_i1082" DrawAspect="Content" ObjectID="_1828505633" r:id="rId127"/>
              </w:object>
            </w:r>
          </w:p>
        </w:tc>
        <w:tc>
          <w:tcPr>
            <w:tcW w:w="155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083" type="#_x0000_t75" style="width:22.5pt;height:17.25pt" o:ole="">
                  <v:imagedata r:id="rId128" o:title=""/>
                </v:shape>
                <o:OLEObject Type="Embed" ProgID="Equation.3" ShapeID="_x0000_i1083" DrawAspect="Content" ObjectID="_1828505634" r:id="rId129"/>
              </w:object>
            </w:r>
          </w:p>
        </w:tc>
        <w:tc>
          <w:tcPr>
            <w:tcW w:w="1555"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084" type="#_x0000_t75" style="width:22.5pt;height:19.5pt" o:ole="">
                  <v:imagedata r:id="rId130" o:title=""/>
                </v:shape>
                <o:OLEObject Type="Embed" ProgID="Equation.3" ShapeID="_x0000_i1084" DrawAspect="Content" ObjectID="_1828505635" r:id="rId131"/>
              </w:object>
            </w:r>
          </w:p>
        </w:tc>
        <w:tc>
          <w:tcPr>
            <w:tcW w:w="1256"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085" type="#_x0000_t75" style="width:22.5pt;height:17.25pt" o:ole="">
                  <v:imagedata r:id="rId132" o:title=""/>
                </v:shape>
                <o:OLEObject Type="Embed" ProgID="Equation.3" ShapeID="_x0000_i1085" DrawAspect="Content" ObjectID="_1828505636" r:id="rId133"/>
              </w:object>
            </w:r>
          </w:p>
        </w:tc>
        <w:tc>
          <w:tcPr>
            <w:tcW w:w="2398"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420">
                <v:shape id="_x0000_i1086" type="#_x0000_t75" style="width:16.5pt;height:17.25pt" o:ole="">
                  <v:imagedata r:id="rId134" o:title=""/>
                </v:shape>
                <o:OLEObject Type="Embed" ProgID="Equation.3" ShapeID="_x0000_i1086" DrawAspect="Content" ObjectID="_1828505637" r:id="rId135"/>
              </w:object>
            </w:r>
          </w:p>
        </w:tc>
      </w:tr>
      <w:tr w:rsidR="00492DBD" w:rsidRPr="0009565D" w:rsidTr="00494FFF">
        <w:trPr>
          <w:trHeight w:val="454"/>
          <w:jc w:val="center"/>
        </w:trPr>
        <w:tc>
          <w:tcPr>
            <w:tcW w:w="1433"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20" w:dyaOrig="480">
                <v:shape id="_x0000_i1087" type="#_x0000_t75" style="width:16.5pt;height:18.75pt" o:ole="">
                  <v:imagedata r:id="rId136" o:title=""/>
                </v:shape>
                <o:OLEObject Type="Embed" ProgID="Equation.3" ShapeID="_x0000_i1087" DrawAspect="Content" ObjectID="_1828505638" r:id="rId137"/>
              </w:object>
            </w:r>
          </w:p>
        </w:tc>
        <w:tc>
          <w:tcPr>
            <w:tcW w:w="1385"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088" type="#_x0000_t75" style="width:22.5pt;height:19.5pt" o:ole="">
                  <v:imagedata r:id="rId138" o:title=""/>
                </v:shape>
                <o:OLEObject Type="Embed" ProgID="Equation.3" ShapeID="_x0000_i1088" DrawAspect="Content" ObjectID="_1828505639" r:id="rId139"/>
              </w:object>
            </w:r>
          </w:p>
        </w:tc>
        <w:tc>
          <w:tcPr>
            <w:tcW w:w="1553"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089" type="#_x0000_t75" style="width:22.5pt;height:19.5pt" o:ole="">
                  <v:imagedata r:id="rId140" o:title=""/>
                </v:shape>
                <o:OLEObject Type="Embed" ProgID="Equation.3" ShapeID="_x0000_i1089" DrawAspect="Content" ObjectID="_1828505640" r:id="rId141"/>
              </w:object>
            </w:r>
          </w:p>
        </w:tc>
        <w:tc>
          <w:tcPr>
            <w:tcW w:w="1555"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090" type="#_x0000_t75" style="width:22.5pt;height:19.5pt" o:ole="">
                  <v:imagedata r:id="rId142" o:title=""/>
                </v:shape>
                <o:OLEObject Type="Embed" ProgID="Equation.3" ShapeID="_x0000_i1090" DrawAspect="Content" ObjectID="_1828505641" r:id="rId143"/>
              </w:object>
            </w:r>
          </w:p>
        </w:tc>
        <w:tc>
          <w:tcPr>
            <w:tcW w:w="1256"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091" type="#_x0000_t75" style="width:22.5pt;height:19.5pt" o:ole="">
                  <v:imagedata r:id="rId144" o:title=""/>
                </v:shape>
                <o:OLEObject Type="Embed" ProgID="Equation.3" ShapeID="_x0000_i1091" DrawAspect="Content" ObjectID="_1828505642" r:id="rId145"/>
              </w:object>
            </w:r>
          </w:p>
        </w:tc>
        <w:tc>
          <w:tcPr>
            <w:tcW w:w="2398"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80" w:dyaOrig="440">
                <v:shape id="_x0000_i1092" type="#_x0000_t75" style="width:16.5pt;height:17.25pt" o:ole="">
                  <v:imagedata r:id="rId146" o:title=""/>
                </v:shape>
                <o:OLEObject Type="Embed" ProgID="Equation.3" ShapeID="_x0000_i1092" DrawAspect="Content" ObjectID="_1828505643" r:id="rId147"/>
              </w:object>
            </w:r>
          </w:p>
        </w:tc>
      </w:tr>
      <w:tr w:rsidR="00492DBD" w:rsidRPr="0009565D" w:rsidTr="00494FFF">
        <w:trPr>
          <w:trHeight w:val="454"/>
          <w:jc w:val="center"/>
        </w:trPr>
        <w:tc>
          <w:tcPr>
            <w:tcW w:w="143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20" w:dyaOrig="460">
                <v:shape id="_x0000_i1093" type="#_x0000_t75" style="width:16.5pt;height:17.25pt" o:ole="">
                  <v:imagedata r:id="rId110" o:title=""/>
                </v:shape>
                <o:OLEObject Type="Embed" ProgID="Equation.3" ShapeID="_x0000_i1093" DrawAspect="Content" ObjectID="_1828505644" r:id="rId148"/>
              </w:object>
            </w:r>
          </w:p>
        </w:tc>
        <w:tc>
          <w:tcPr>
            <w:tcW w:w="1385"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094" type="#_x0000_t75" style="width:22.5pt;height:19.5pt" o:ole="">
                  <v:imagedata r:id="rId149" o:title=""/>
                </v:shape>
                <o:OLEObject Type="Embed" ProgID="Equation.3" ShapeID="_x0000_i1094" DrawAspect="Content" ObjectID="_1828505645" r:id="rId150"/>
              </w:object>
            </w:r>
          </w:p>
        </w:tc>
        <w:tc>
          <w:tcPr>
            <w:tcW w:w="155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095" type="#_x0000_t75" style="width:22.5pt;height:17.25pt" o:ole="">
                  <v:imagedata r:id="rId151" o:title=""/>
                </v:shape>
                <o:OLEObject Type="Embed" ProgID="Equation.3" ShapeID="_x0000_i1095" DrawAspect="Content" ObjectID="_1828505646" r:id="rId152"/>
              </w:object>
            </w:r>
          </w:p>
        </w:tc>
        <w:tc>
          <w:tcPr>
            <w:tcW w:w="1555"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096" type="#_x0000_t75" style="width:22.5pt;height:19.5pt" o:ole="">
                  <v:imagedata r:id="rId153" o:title=""/>
                </v:shape>
                <o:OLEObject Type="Embed" ProgID="Equation.3" ShapeID="_x0000_i1096" DrawAspect="Content" ObjectID="_1828505647" r:id="rId154"/>
              </w:object>
            </w:r>
          </w:p>
        </w:tc>
        <w:tc>
          <w:tcPr>
            <w:tcW w:w="1256"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097" type="#_x0000_t75" style="width:22.5pt;height:17.25pt" o:ole="">
                  <v:imagedata r:id="rId155" o:title=""/>
                </v:shape>
                <o:OLEObject Type="Embed" ProgID="Equation.3" ShapeID="_x0000_i1097" DrawAspect="Content" ObjectID="_1828505648" r:id="rId156"/>
              </w:object>
            </w:r>
          </w:p>
        </w:tc>
        <w:tc>
          <w:tcPr>
            <w:tcW w:w="2398"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420">
                <v:shape id="_x0000_i1098" type="#_x0000_t75" style="width:16.5pt;height:17.25pt" o:ole="">
                  <v:imagedata r:id="rId157" o:title=""/>
                </v:shape>
                <o:OLEObject Type="Embed" ProgID="Equation.3" ShapeID="_x0000_i1098" DrawAspect="Content" ObjectID="_1828505649" r:id="rId158"/>
              </w:object>
            </w:r>
          </w:p>
        </w:tc>
      </w:tr>
      <w:tr w:rsidR="00492DBD" w:rsidRPr="0009565D" w:rsidTr="00494FFF">
        <w:trPr>
          <w:trHeight w:val="86"/>
          <w:jc w:val="center"/>
        </w:trPr>
        <w:tc>
          <w:tcPr>
            <w:tcW w:w="1433" w:type="dxa"/>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099" type="#_x0000_t75" style="width:60.75pt;height:31.5pt" o:ole="">
                  <v:imagedata r:id="rId159" o:title=""/>
                </v:shape>
                <o:OLEObject Type="Embed" ProgID="Equation.3" ShapeID="_x0000_i1099" DrawAspect="Content" ObjectID="_1828505650" r:id="rId160"/>
              </w:object>
            </w:r>
          </w:p>
        </w:tc>
        <w:tc>
          <w:tcPr>
            <w:tcW w:w="1385" w:type="dxa"/>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553" w:type="dxa"/>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100" type="#_x0000_t75" style="width:63pt;height:25.5pt" o:ole="">
                  <v:imagedata r:id="rId161" o:title=""/>
                </v:shape>
                <o:OLEObject Type="Embed" ProgID="Equation.3" ShapeID="_x0000_i1100" DrawAspect="Content" ObjectID="_1828505651" r:id="rId162"/>
              </w:object>
            </w:r>
          </w:p>
        </w:tc>
        <w:tc>
          <w:tcPr>
            <w:tcW w:w="1555" w:type="dxa"/>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256" w:type="dxa"/>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1440" w:dyaOrig="859">
                <v:shape id="_x0000_i1101" type="#_x0000_t75" style="width:48pt;height:28.5pt" o:ole="">
                  <v:imagedata r:id="rId163" o:title=""/>
                </v:shape>
                <o:OLEObject Type="Embed" ProgID="Equation.3" ShapeID="_x0000_i1101" DrawAspect="Content" ObjectID="_1828505652" r:id="rId164"/>
              </w:object>
            </w:r>
          </w:p>
        </w:tc>
        <w:tc>
          <w:tcPr>
            <w:tcW w:w="2398" w:type="dxa"/>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r>
    </w:tbl>
    <w:p w:rsidR="00492DBD" w:rsidRPr="0009565D" w:rsidRDefault="00492DBD" w:rsidP="001A3CDF">
      <w:pPr>
        <w:pStyle w:val="a4"/>
        <w:spacing w:line="240" w:lineRule="auto"/>
        <w:ind w:firstLine="709"/>
        <w:rPr>
          <w:szCs w:val="28"/>
        </w:rPr>
      </w:pPr>
    </w:p>
    <w:p w:rsidR="00492DBD" w:rsidRPr="0009565D" w:rsidRDefault="00492DBD" w:rsidP="00327745">
      <w:pPr>
        <w:pStyle w:val="a4"/>
        <w:spacing w:line="240" w:lineRule="auto"/>
        <w:ind w:firstLine="0"/>
        <w:rPr>
          <w:szCs w:val="28"/>
          <w:lang w:val="kk-KZ"/>
        </w:rPr>
      </w:pPr>
      <w:r w:rsidRPr="0009565D">
        <w:rPr>
          <w:szCs w:val="28"/>
          <w:lang w:val="kk-KZ"/>
        </w:rPr>
        <w:t>Кесте</w:t>
      </w:r>
      <w:r w:rsidRPr="0009565D">
        <w:rPr>
          <w:szCs w:val="28"/>
        </w:rPr>
        <w:t xml:space="preserve"> 2.4 – Дақылдардың құрылымы мен ауыспалы егістердің шарттарын сипаттайтын критерийлердің жұптық салыстыру матрицасы</w:t>
      </w:r>
    </w:p>
    <w:p w:rsidR="00494FFF" w:rsidRPr="0009565D" w:rsidRDefault="00494FFF" w:rsidP="00327745">
      <w:pPr>
        <w:pStyle w:val="a4"/>
        <w:spacing w:line="240" w:lineRule="auto"/>
        <w:ind w:firstLine="0"/>
        <w:rPr>
          <w:sz w:val="16"/>
          <w:szCs w:val="16"/>
          <w:lang w:val="kk-KZ"/>
        </w:rPr>
      </w:pPr>
    </w:p>
    <w:tbl>
      <w:tblPr>
        <w:tblW w:w="0" w:type="auto"/>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2096"/>
        <w:gridCol w:w="1801"/>
        <w:gridCol w:w="1937"/>
        <w:gridCol w:w="2088"/>
      </w:tblGrid>
      <w:tr w:rsidR="00492DBD" w:rsidRPr="0009565D" w:rsidTr="00494FFF">
        <w:trPr>
          <w:trHeight w:val="558"/>
        </w:trPr>
        <w:tc>
          <w:tcPr>
            <w:tcW w:w="1583" w:type="dxa"/>
            <w:shd w:val="clear" w:color="auto" w:fill="auto"/>
            <w:vAlign w:val="center"/>
          </w:tcPr>
          <w:p w:rsidR="00492DBD" w:rsidRPr="0009565D" w:rsidRDefault="00492DBD" w:rsidP="00494FFF">
            <w:pPr>
              <w:pStyle w:val="a8"/>
              <w:spacing w:line="240" w:lineRule="auto"/>
              <w:ind w:firstLine="0"/>
              <w:jc w:val="center"/>
              <w:rPr>
                <w:sz w:val="24"/>
              </w:rPr>
            </w:pPr>
            <w:r w:rsidRPr="0009565D">
              <w:rPr>
                <w:sz w:val="24"/>
              </w:rPr>
              <w:t>Критерийлер</w:t>
            </w:r>
          </w:p>
        </w:tc>
        <w:tc>
          <w:tcPr>
            <w:tcW w:w="2096" w:type="dxa"/>
            <w:tcBorders>
              <w:bottom w:val="single" w:sz="4" w:space="0" w:color="auto"/>
            </w:tcBorders>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2"/>
                <w:sz w:val="24"/>
              </w:rPr>
              <w:object w:dxaOrig="400" w:dyaOrig="460">
                <v:shape id="_x0000_i1102" type="#_x0000_t75" style="width:15pt;height:17.25pt" o:ole="">
                  <v:imagedata r:id="rId165" o:title=""/>
                </v:shape>
                <o:OLEObject Type="Embed" ProgID="Equation.3" ShapeID="_x0000_i1102" DrawAspect="Content" ObjectID="_1828505653" r:id="rId166"/>
              </w:object>
            </w:r>
          </w:p>
        </w:tc>
        <w:tc>
          <w:tcPr>
            <w:tcW w:w="1801"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2"/>
                <w:sz w:val="24"/>
              </w:rPr>
              <w:object w:dxaOrig="400" w:dyaOrig="460">
                <v:shape id="_x0000_i1103" type="#_x0000_t75" style="width:15pt;height:17.25pt" o:ole="">
                  <v:imagedata r:id="rId167" o:title=""/>
                </v:shape>
                <o:OLEObject Type="Embed" ProgID="Equation.3" ShapeID="_x0000_i1103" DrawAspect="Content" ObjectID="_1828505654" r:id="rId168"/>
              </w:object>
            </w:r>
          </w:p>
        </w:tc>
        <w:tc>
          <w:tcPr>
            <w:tcW w:w="1937"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4"/>
                <w:sz w:val="24"/>
              </w:rPr>
              <w:object w:dxaOrig="400" w:dyaOrig="480">
                <v:shape id="_x0000_i1104" type="#_x0000_t75" style="width:15pt;height:18.75pt" o:ole="">
                  <v:imagedata r:id="rId169" o:title=""/>
                </v:shape>
                <o:OLEObject Type="Embed" ProgID="Equation.3" ShapeID="_x0000_i1104" DrawAspect="Content" ObjectID="_1828505655" r:id="rId170"/>
              </w:object>
            </w:r>
          </w:p>
        </w:tc>
        <w:tc>
          <w:tcPr>
            <w:tcW w:w="2088" w:type="dxa"/>
            <w:shd w:val="clear" w:color="auto" w:fill="auto"/>
          </w:tcPr>
          <w:p w:rsidR="00492DBD" w:rsidRPr="0009565D" w:rsidRDefault="00492DBD" w:rsidP="00494FFF">
            <w:pPr>
              <w:pStyle w:val="a8"/>
              <w:spacing w:line="240" w:lineRule="auto"/>
              <w:ind w:firstLine="0"/>
              <w:jc w:val="center"/>
              <w:rPr>
                <w:sz w:val="24"/>
              </w:rPr>
            </w:pPr>
            <w:r w:rsidRPr="0009565D">
              <w:rPr>
                <w:sz w:val="24"/>
              </w:rPr>
              <w:t>Басымдық векторының мәні</w:t>
            </w:r>
          </w:p>
        </w:tc>
      </w:tr>
      <w:tr w:rsidR="00492DBD" w:rsidRPr="0009565D" w:rsidTr="00494FFF">
        <w:trPr>
          <w:trHeight w:hRule="exact" w:val="454"/>
        </w:trPr>
        <w:tc>
          <w:tcPr>
            <w:tcW w:w="158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460">
                <v:shape id="_x0000_i1105" type="#_x0000_t75" style="width:15pt;height:17.25pt" o:ole="">
                  <v:imagedata r:id="rId171" o:title=""/>
                </v:shape>
                <o:OLEObject Type="Embed" ProgID="Equation.3" ShapeID="_x0000_i1105" DrawAspect="Content" ObjectID="_1828505656" r:id="rId172"/>
              </w:object>
            </w:r>
          </w:p>
        </w:tc>
        <w:tc>
          <w:tcPr>
            <w:tcW w:w="2096"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106" type="#_x0000_t75" style="width:21.75pt;height:17.25pt" o:ole="">
                  <v:imagedata r:id="rId173" o:title=""/>
                </v:shape>
                <o:OLEObject Type="Embed" ProgID="Equation.3" ShapeID="_x0000_i1106" DrawAspect="Content" ObjectID="_1828505657" r:id="rId174"/>
              </w:object>
            </w:r>
          </w:p>
        </w:tc>
        <w:tc>
          <w:tcPr>
            <w:tcW w:w="1801"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107" type="#_x0000_t75" style="width:22.5pt;height:18.75pt" o:ole="">
                  <v:imagedata r:id="rId175" o:title=""/>
                </v:shape>
                <o:OLEObject Type="Embed" ProgID="Equation.3" ShapeID="_x0000_i1107" DrawAspect="Content" ObjectID="_1828505658" r:id="rId176"/>
              </w:object>
            </w:r>
          </w:p>
        </w:tc>
        <w:tc>
          <w:tcPr>
            <w:tcW w:w="1937"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108" type="#_x0000_t75" style="width:21.75pt;height:18.75pt" o:ole="" o:preferrelative="f">
                  <v:imagedata r:id="rId177" o:title=""/>
                  <o:lock v:ext="edit" aspectratio="f"/>
                </v:shape>
                <o:OLEObject Type="Embed" ProgID="Equation.3" ShapeID="_x0000_i1108" DrawAspect="Content" ObjectID="_1828505659" r:id="rId178"/>
              </w:object>
            </w:r>
          </w:p>
        </w:tc>
        <w:tc>
          <w:tcPr>
            <w:tcW w:w="2088"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460">
                <v:shape id="_x0000_i1109" type="#_x0000_t75" style="width:15pt;height:17.25pt" o:ole="">
                  <v:imagedata r:id="rId179" o:title=""/>
                </v:shape>
                <o:OLEObject Type="Embed" ProgID="Equation.3" ShapeID="_x0000_i1109" DrawAspect="Content" ObjectID="_1828505660" r:id="rId180"/>
              </w:object>
            </w:r>
          </w:p>
        </w:tc>
      </w:tr>
      <w:tr w:rsidR="00492DBD" w:rsidRPr="0009565D" w:rsidTr="00494FFF">
        <w:trPr>
          <w:trHeight w:hRule="exact" w:val="454"/>
        </w:trPr>
        <w:tc>
          <w:tcPr>
            <w:tcW w:w="158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460">
                <v:shape id="_x0000_i1110" type="#_x0000_t75" style="width:15pt;height:17.25pt" o:ole="">
                  <v:imagedata r:id="rId181" o:title=""/>
                </v:shape>
                <o:OLEObject Type="Embed" ProgID="Equation.3" ShapeID="_x0000_i1110" DrawAspect="Content" ObjectID="_1828505661" r:id="rId182"/>
              </w:object>
            </w:r>
          </w:p>
        </w:tc>
        <w:tc>
          <w:tcPr>
            <w:tcW w:w="2096"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111" type="#_x0000_t75" style="width:21.75pt;height:17.25pt" o:ole="">
                  <v:imagedata r:id="rId183" o:title=""/>
                </v:shape>
                <o:OLEObject Type="Embed" ProgID="Equation.3" ShapeID="_x0000_i1111" DrawAspect="Content" ObjectID="_1828505662" r:id="rId184"/>
              </w:object>
            </w:r>
          </w:p>
        </w:tc>
        <w:tc>
          <w:tcPr>
            <w:tcW w:w="1801"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112" type="#_x0000_t75" style="width:22.5pt;height:17.25pt" o:ole="">
                  <v:imagedata r:id="rId185" o:title=""/>
                </v:shape>
                <o:OLEObject Type="Embed" ProgID="Equation.3" ShapeID="_x0000_i1112" DrawAspect="Content" ObjectID="_1828505663" r:id="rId186"/>
              </w:object>
            </w:r>
          </w:p>
        </w:tc>
        <w:tc>
          <w:tcPr>
            <w:tcW w:w="1937"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13" type="#_x0000_t75" style="width:22.5pt;height:18.75pt" o:ole="">
                  <v:imagedata r:id="rId187" o:title=""/>
                </v:shape>
                <o:OLEObject Type="Embed" ProgID="Equation.3" ShapeID="_x0000_i1113" DrawAspect="Content" ObjectID="_1828505664" r:id="rId188"/>
              </w:object>
            </w:r>
          </w:p>
        </w:tc>
        <w:tc>
          <w:tcPr>
            <w:tcW w:w="2088"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460">
                <v:shape id="_x0000_i1114" type="#_x0000_t75" style="width:15pt;height:17.25pt" o:ole="">
                  <v:imagedata r:id="rId189" o:title=""/>
                </v:shape>
                <o:OLEObject Type="Embed" ProgID="Equation.3" ShapeID="_x0000_i1114" DrawAspect="Content" ObjectID="_1828505665" r:id="rId190"/>
              </w:object>
            </w:r>
          </w:p>
        </w:tc>
      </w:tr>
      <w:tr w:rsidR="00492DBD" w:rsidRPr="0009565D" w:rsidTr="00494FFF">
        <w:trPr>
          <w:trHeight w:hRule="exact" w:val="454"/>
        </w:trPr>
        <w:tc>
          <w:tcPr>
            <w:tcW w:w="158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00" w:dyaOrig="480">
                <v:shape id="_x0000_i1115" type="#_x0000_t75" style="width:15pt;height:18.75pt" o:ole="">
                  <v:imagedata r:id="rId191" o:title=""/>
                </v:shape>
                <o:OLEObject Type="Embed" ProgID="Equation.3" ShapeID="_x0000_i1115" DrawAspect="Content" ObjectID="_1828505666" r:id="rId192"/>
              </w:object>
            </w:r>
          </w:p>
        </w:tc>
        <w:tc>
          <w:tcPr>
            <w:tcW w:w="2096"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16" type="#_x0000_t75" style="width:21.75pt;height:18.75pt" o:ole="">
                  <v:imagedata r:id="rId193" o:title=""/>
                </v:shape>
                <o:OLEObject Type="Embed" ProgID="Equation.3" ShapeID="_x0000_i1116" DrawAspect="Content" ObjectID="_1828505667" r:id="rId194"/>
              </w:object>
            </w:r>
          </w:p>
        </w:tc>
        <w:tc>
          <w:tcPr>
            <w:tcW w:w="1801"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17" type="#_x0000_t75" style="width:24pt;height:21pt" o:ole="">
                  <v:imagedata r:id="rId195" o:title=""/>
                </v:shape>
                <o:OLEObject Type="Embed" ProgID="Equation.3" ShapeID="_x0000_i1117" DrawAspect="Content" ObjectID="_1828505668" r:id="rId196"/>
              </w:object>
            </w:r>
          </w:p>
        </w:tc>
        <w:tc>
          <w:tcPr>
            <w:tcW w:w="1937"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18" type="#_x0000_t75" style="width:24pt;height:21pt" o:ole="">
                  <v:imagedata r:id="rId197" o:title=""/>
                </v:shape>
                <o:OLEObject Type="Embed" ProgID="Equation.3" ShapeID="_x0000_i1118" DrawAspect="Content" ObjectID="_1828505669" r:id="rId198"/>
              </w:object>
            </w:r>
          </w:p>
        </w:tc>
        <w:tc>
          <w:tcPr>
            <w:tcW w:w="2088"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00" w:dyaOrig="480">
                <v:shape id="_x0000_i1119" type="#_x0000_t75" style="width:15pt;height:18.75pt" o:ole="">
                  <v:imagedata r:id="rId199" o:title=""/>
                </v:shape>
                <o:OLEObject Type="Embed" ProgID="Equation.3" ShapeID="_x0000_i1119" DrawAspect="Content" ObjectID="_1828505670" r:id="rId200"/>
              </w:object>
            </w:r>
          </w:p>
        </w:tc>
      </w:tr>
      <w:tr w:rsidR="00492DBD" w:rsidRPr="0009565D" w:rsidTr="00494FFF">
        <w:tc>
          <w:tcPr>
            <w:tcW w:w="1583" w:type="dxa"/>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120" type="#_x0000_t75" style="width:59.25pt;height:31.5pt" o:ole="">
                  <v:imagedata r:id="rId201" o:title=""/>
                </v:shape>
                <o:OLEObject Type="Embed" ProgID="Equation.3" ShapeID="_x0000_i1120" DrawAspect="Content" ObjectID="_1828505671" r:id="rId202"/>
              </w:object>
            </w:r>
          </w:p>
        </w:tc>
        <w:tc>
          <w:tcPr>
            <w:tcW w:w="3897" w:type="dxa"/>
            <w:gridSpan w:val="2"/>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60" w:dyaOrig="859">
                <v:shape id="_x0000_i1121" type="#_x0000_t75" style="width:60.75pt;height:24pt" o:ole="">
                  <v:imagedata r:id="rId203" o:title=""/>
                </v:shape>
                <o:OLEObject Type="Embed" ProgID="Equation.3" ShapeID="_x0000_i1121" DrawAspect="Content" ObjectID="_1828505672" r:id="rId204"/>
              </w:object>
            </w:r>
          </w:p>
        </w:tc>
        <w:tc>
          <w:tcPr>
            <w:tcW w:w="4025" w:type="dxa"/>
            <w:gridSpan w:val="2"/>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1440" w:dyaOrig="859">
                <v:shape id="_x0000_i1122" type="#_x0000_t75" style="width:45.75pt;height:28.5pt" o:ole="">
                  <v:imagedata r:id="rId205" o:title=""/>
                </v:shape>
                <o:OLEObject Type="Embed" ProgID="Equation.3" ShapeID="_x0000_i1122" DrawAspect="Content" ObjectID="_1828505673" r:id="rId206"/>
              </w:object>
            </w:r>
          </w:p>
        </w:tc>
      </w:tr>
    </w:tbl>
    <w:p w:rsidR="00492DBD" w:rsidRPr="0009565D" w:rsidRDefault="00492DBD" w:rsidP="00327745">
      <w:pPr>
        <w:pStyle w:val="a4"/>
        <w:spacing w:line="240" w:lineRule="auto"/>
        <w:ind w:firstLine="0"/>
        <w:rPr>
          <w:szCs w:val="28"/>
          <w:lang w:val="kk-KZ"/>
        </w:rPr>
      </w:pPr>
      <w:r w:rsidRPr="0009565D">
        <w:rPr>
          <w:szCs w:val="28"/>
          <w:lang w:val="kk-KZ"/>
        </w:rPr>
        <w:t>Кесте</w:t>
      </w:r>
      <w:r w:rsidRPr="0009565D">
        <w:rPr>
          <w:szCs w:val="28"/>
        </w:rPr>
        <w:t xml:space="preserve"> 2.5 – Кәсіпорын ресурстарын сипаттайтын критерийлердің жұптық салыстыру матрицасы</w:t>
      </w:r>
    </w:p>
    <w:p w:rsidR="00494FFF" w:rsidRPr="0009565D" w:rsidRDefault="00494FFF" w:rsidP="00327745">
      <w:pPr>
        <w:pStyle w:val="a4"/>
        <w:spacing w:line="240" w:lineRule="auto"/>
        <w:ind w:firstLine="0"/>
        <w:rPr>
          <w:sz w:val="16"/>
          <w:szCs w:val="16"/>
          <w:lang w:val="kk-KZ"/>
        </w:rPr>
      </w:pPr>
    </w:p>
    <w:tbl>
      <w:tblPr>
        <w:tblW w:w="9569"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8"/>
        <w:gridCol w:w="839"/>
        <w:gridCol w:w="850"/>
        <w:gridCol w:w="851"/>
        <w:gridCol w:w="992"/>
        <w:gridCol w:w="850"/>
        <w:gridCol w:w="993"/>
        <w:gridCol w:w="992"/>
        <w:gridCol w:w="1984"/>
      </w:tblGrid>
      <w:tr w:rsidR="00492DBD" w:rsidRPr="0009565D" w:rsidTr="00494FFF">
        <w:tc>
          <w:tcPr>
            <w:tcW w:w="1218" w:type="dxa"/>
            <w:shd w:val="clear" w:color="auto" w:fill="auto"/>
            <w:vAlign w:val="center"/>
          </w:tcPr>
          <w:p w:rsidR="00492DBD" w:rsidRPr="0009565D" w:rsidRDefault="00492DBD" w:rsidP="00494FFF">
            <w:pPr>
              <w:pStyle w:val="a8"/>
              <w:spacing w:line="240" w:lineRule="auto"/>
              <w:ind w:firstLine="0"/>
              <w:jc w:val="center"/>
              <w:rPr>
                <w:sz w:val="24"/>
              </w:rPr>
            </w:pPr>
            <w:r w:rsidRPr="0009565D">
              <w:rPr>
                <w:sz w:val="24"/>
              </w:rPr>
              <w:t>Критерийлер</w:t>
            </w:r>
          </w:p>
        </w:tc>
        <w:tc>
          <w:tcPr>
            <w:tcW w:w="839" w:type="dxa"/>
            <w:tcBorders>
              <w:bottom w:val="single" w:sz="4" w:space="0" w:color="auto"/>
            </w:tcBorders>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2"/>
                <w:sz w:val="24"/>
              </w:rPr>
              <w:object w:dxaOrig="400" w:dyaOrig="460">
                <v:shape id="_x0000_i1123" type="#_x0000_t75" style="width:15pt;height:17.25pt" o:ole="">
                  <v:imagedata r:id="rId207" o:title=""/>
                </v:shape>
                <o:OLEObject Type="Embed" ProgID="Equation.3" ShapeID="_x0000_i1123" DrawAspect="Content" ObjectID="_1828505674" r:id="rId208"/>
              </w:object>
            </w:r>
          </w:p>
        </w:tc>
        <w:tc>
          <w:tcPr>
            <w:tcW w:w="850"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4"/>
                <w:sz w:val="24"/>
              </w:rPr>
              <w:object w:dxaOrig="400" w:dyaOrig="480">
                <v:shape id="_x0000_i1124" type="#_x0000_t75" style="width:15pt;height:18.75pt" o:ole="">
                  <v:imagedata r:id="rId209" o:title=""/>
                </v:shape>
                <o:OLEObject Type="Embed" ProgID="Equation.3" ShapeID="_x0000_i1124" DrawAspect="Content" ObjectID="_1828505675" r:id="rId210"/>
              </w:object>
            </w:r>
          </w:p>
        </w:tc>
        <w:tc>
          <w:tcPr>
            <w:tcW w:w="851"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4"/>
                <w:sz w:val="24"/>
              </w:rPr>
              <w:object w:dxaOrig="400" w:dyaOrig="480">
                <v:shape id="_x0000_i1125" type="#_x0000_t75" style="width:15pt;height:18.75pt" o:ole="">
                  <v:imagedata r:id="rId211" o:title=""/>
                </v:shape>
                <o:OLEObject Type="Embed" ProgID="Equation.3" ShapeID="_x0000_i1125" DrawAspect="Content" ObjectID="_1828505676" r:id="rId212"/>
              </w:object>
            </w:r>
          </w:p>
        </w:tc>
        <w:tc>
          <w:tcPr>
            <w:tcW w:w="992"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4"/>
                <w:sz w:val="24"/>
              </w:rPr>
              <w:object w:dxaOrig="400" w:dyaOrig="480">
                <v:shape id="_x0000_i1126" type="#_x0000_t75" style="width:15pt;height:18.75pt" o:ole="">
                  <v:imagedata r:id="rId213" o:title=""/>
                </v:shape>
                <o:OLEObject Type="Embed" ProgID="Equation.3" ShapeID="_x0000_i1126" DrawAspect="Content" ObjectID="_1828505677" r:id="rId214"/>
              </w:object>
            </w:r>
          </w:p>
        </w:tc>
        <w:tc>
          <w:tcPr>
            <w:tcW w:w="850"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4"/>
                <w:sz w:val="24"/>
              </w:rPr>
              <w:object w:dxaOrig="400" w:dyaOrig="480">
                <v:shape id="_x0000_i1127" type="#_x0000_t75" style="width:15pt;height:18.75pt" o:ole="">
                  <v:imagedata r:id="rId215" o:title=""/>
                </v:shape>
                <o:OLEObject Type="Embed" ProgID="Equation.3" ShapeID="_x0000_i1127" DrawAspect="Content" ObjectID="_1828505678" r:id="rId216"/>
              </w:object>
            </w:r>
          </w:p>
        </w:tc>
        <w:tc>
          <w:tcPr>
            <w:tcW w:w="993"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4"/>
                <w:sz w:val="24"/>
              </w:rPr>
              <w:object w:dxaOrig="400" w:dyaOrig="480">
                <v:shape id="_x0000_i1128" type="#_x0000_t75" style="width:15pt;height:18.75pt" o:ole="">
                  <v:imagedata r:id="rId217" o:title=""/>
                </v:shape>
                <o:OLEObject Type="Embed" ProgID="Equation.3" ShapeID="_x0000_i1128" DrawAspect="Content" ObjectID="_1828505679" r:id="rId218"/>
              </w:object>
            </w:r>
          </w:p>
        </w:tc>
        <w:tc>
          <w:tcPr>
            <w:tcW w:w="992"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4"/>
                <w:sz w:val="24"/>
              </w:rPr>
              <w:object w:dxaOrig="480" w:dyaOrig="480">
                <v:shape id="_x0000_i1129" type="#_x0000_t75" style="width:18.75pt;height:18.75pt" o:ole="">
                  <v:imagedata r:id="rId219" o:title=""/>
                </v:shape>
                <o:OLEObject Type="Embed" ProgID="Equation.3" ShapeID="_x0000_i1129" DrawAspect="Content" ObjectID="_1828505680" r:id="rId220"/>
              </w:object>
            </w:r>
          </w:p>
        </w:tc>
        <w:tc>
          <w:tcPr>
            <w:tcW w:w="1984" w:type="dxa"/>
            <w:shd w:val="clear" w:color="auto" w:fill="auto"/>
            <w:vAlign w:val="center"/>
          </w:tcPr>
          <w:p w:rsidR="00492DBD" w:rsidRPr="0009565D" w:rsidRDefault="00492DBD" w:rsidP="00494FFF">
            <w:pPr>
              <w:pStyle w:val="a8"/>
              <w:spacing w:line="240" w:lineRule="auto"/>
              <w:ind w:firstLine="0"/>
              <w:jc w:val="center"/>
              <w:rPr>
                <w:sz w:val="24"/>
              </w:rPr>
            </w:pPr>
            <w:r w:rsidRPr="0009565D">
              <w:rPr>
                <w:sz w:val="24"/>
              </w:rPr>
              <w:t>Басымдық векторының мәні</w:t>
            </w:r>
          </w:p>
        </w:tc>
      </w:tr>
      <w:tr w:rsidR="00492DBD" w:rsidRPr="0009565D" w:rsidTr="00494FFF">
        <w:trPr>
          <w:trHeight w:val="454"/>
        </w:trPr>
        <w:tc>
          <w:tcPr>
            <w:tcW w:w="1218"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460">
                <v:shape id="_x0000_i1130" type="#_x0000_t75" style="width:15pt;height:17.25pt" o:ole="">
                  <v:imagedata r:id="rId221" o:title=""/>
                </v:shape>
                <o:OLEObject Type="Embed" ProgID="Equation.3" ShapeID="_x0000_i1130" DrawAspect="Content" ObjectID="_1828505681" r:id="rId222"/>
              </w:object>
            </w:r>
          </w:p>
        </w:tc>
        <w:tc>
          <w:tcPr>
            <w:tcW w:w="839"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131" type="#_x0000_t75" style="width:21.75pt;height:17.25pt" o:ole="">
                  <v:imagedata r:id="rId114" o:title=""/>
                </v:shape>
                <o:OLEObject Type="Embed" ProgID="Equation.3" ShapeID="_x0000_i1131" DrawAspect="Content" ObjectID="_1828505682" r:id="rId223"/>
              </w:object>
            </w:r>
          </w:p>
        </w:tc>
        <w:tc>
          <w:tcPr>
            <w:tcW w:w="850"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132" type="#_x0000_t75" style="width:21.75pt;height:17.25pt" o:ole="">
                  <v:imagedata r:id="rId116" o:title=""/>
                </v:shape>
                <o:OLEObject Type="Embed" ProgID="Equation.3" ShapeID="_x0000_i1132" DrawAspect="Content" ObjectID="_1828505683" r:id="rId224"/>
              </w:object>
            </w:r>
          </w:p>
        </w:tc>
        <w:tc>
          <w:tcPr>
            <w:tcW w:w="851"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133" type="#_x0000_t75" style="width:21.75pt;height:19.5pt" o:ole="">
                  <v:imagedata r:id="rId118" o:title=""/>
                </v:shape>
                <o:OLEObject Type="Embed" ProgID="Equation.3" ShapeID="_x0000_i1133" DrawAspect="Content" ObjectID="_1828505684" r:id="rId225"/>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134" type="#_x0000_t75" style="width:21.75pt;height:17.25pt" o:ole="">
                  <v:imagedata r:id="rId120" o:title=""/>
                </v:shape>
                <o:OLEObject Type="Embed" ProgID="Equation.3" ShapeID="_x0000_i1134" DrawAspect="Content" ObjectID="_1828505685" r:id="rId226"/>
              </w:object>
            </w:r>
          </w:p>
        </w:tc>
        <w:tc>
          <w:tcPr>
            <w:tcW w:w="850"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135" type="#_x0000_t75" style="width:21.75pt;height:19.5pt" o:ole="">
                  <v:imagedata r:id="rId227" o:title=""/>
                </v:shape>
                <o:OLEObject Type="Embed" ProgID="Equation.3" ShapeID="_x0000_i1135" DrawAspect="Content" ObjectID="_1828505686" r:id="rId228"/>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36" type="#_x0000_t75" style="width:21.75pt;height:19.5pt" o:ole="">
                  <v:imagedata r:id="rId229" o:title=""/>
                </v:shape>
                <o:OLEObject Type="Embed" ProgID="Equation.3" ShapeID="_x0000_i1136" DrawAspect="Content" ObjectID="_1828505687" r:id="rId230"/>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37" type="#_x0000_t75" style="width:21.75pt;height:19.5pt" o:ole="">
                  <v:imagedata r:id="rId231" o:title=""/>
                </v:shape>
                <o:OLEObject Type="Embed" ProgID="Equation.3" ShapeID="_x0000_i1137" DrawAspect="Content" ObjectID="_1828505688" r:id="rId232"/>
              </w:object>
            </w:r>
          </w:p>
        </w:tc>
        <w:tc>
          <w:tcPr>
            <w:tcW w:w="1984"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60" w:dyaOrig="420">
                <v:shape id="_x0000_i1138" type="#_x0000_t75" style="width:13.5pt;height:16.5pt" o:ole="">
                  <v:imagedata r:id="rId122" o:title=""/>
                </v:shape>
                <o:OLEObject Type="Embed" ProgID="Equation.3" ShapeID="_x0000_i1138" DrawAspect="Content" ObjectID="_1828505689" r:id="rId233"/>
              </w:object>
            </w:r>
          </w:p>
        </w:tc>
      </w:tr>
      <w:tr w:rsidR="00492DBD" w:rsidRPr="0009565D" w:rsidTr="00494FFF">
        <w:trPr>
          <w:trHeight w:val="454"/>
        </w:trPr>
        <w:tc>
          <w:tcPr>
            <w:tcW w:w="1218"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00" w:dyaOrig="480">
                <v:shape id="_x0000_i1139" type="#_x0000_t75" style="width:15pt;height:18.75pt" o:ole="">
                  <v:imagedata r:id="rId234" o:title=""/>
                </v:shape>
                <o:OLEObject Type="Embed" ProgID="Equation.3" ShapeID="_x0000_i1139" DrawAspect="Content" ObjectID="_1828505690" r:id="rId235"/>
              </w:object>
            </w:r>
          </w:p>
        </w:tc>
        <w:tc>
          <w:tcPr>
            <w:tcW w:w="839"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140" type="#_x0000_t75" style="width:21.75pt;height:17.25pt" o:ole="">
                  <v:imagedata r:id="rId126" o:title=""/>
                </v:shape>
                <o:OLEObject Type="Embed" ProgID="Equation.3" ShapeID="_x0000_i1140" DrawAspect="Content" ObjectID="_1828505691" r:id="rId236"/>
              </w:object>
            </w:r>
          </w:p>
        </w:tc>
        <w:tc>
          <w:tcPr>
            <w:tcW w:w="850"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141" type="#_x0000_t75" style="width:21pt;height:17.25pt" o:ole="">
                  <v:imagedata r:id="rId128" o:title=""/>
                </v:shape>
                <o:OLEObject Type="Embed" ProgID="Equation.3" ShapeID="_x0000_i1141" DrawAspect="Content" ObjectID="_1828505692" r:id="rId237"/>
              </w:object>
            </w:r>
          </w:p>
        </w:tc>
        <w:tc>
          <w:tcPr>
            <w:tcW w:w="851"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42" type="#_x0000_t75" style="width:21.75pt;height:18.75pt" o:ole="">
                  <v:imagedata r:id="rId130" o:title=""/>
                </v:shape>
                <o:OLEObject Type="Embed" ProgID="Equation.3" ShapeID="_x0000_i1142" DrawAspect="Content" ObjectID="_1828505693" r:id="rId238"/>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143" type="#_x0000_t75" style="width:21pt;height:17.25pt" o:ole="">
                  <v:imagedata r:id="rId132" o:title=""/>
                </v:shape>
                <o:OLEObject Type="Embed" ProgID="Equation.3" ShapeID="_x0000_i1143" DrawAspect="Content" ObjectID="_1828505694" r:id="rId239"/>
              </w:object>
            </w:r>
          </w:p>
        </w:tc>
        <w:tc>
          <w:tcPr>
            <w:tcW w:w="850"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520" w:dyaOrig="440">
                <v:shape id="_x0000_i1144" type="#_x0000_t75" style="width:21pt;height:19.5pt" o:ole="">
                  <v:imagedata r:id="rId240" o:title=""/>
                </v:shape>
                <o:OLEObject Type="Embed" ProgID="Equation.3" ShapeID="_x0000_i1144" DrawAspect="Content" ObjectID="_1828505695" r:id="rId241"/>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520" w:dyaOrig="440">
                <v:shape id="_x0000_i1145" type="#_x0000_t75" style="width:21pt;height:18.75pt" o:ole="">
                  <v:imagedata r:id="rId242" o:title=""/>
                </v:shape>
                <o:OLEObject Type="Embed" ProgID="Equation.3" ShapeID="_x0000_i1145" DrawAspect="Content" ObjectID="_1828505696" r:id="rId243"/>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520" w:dyaOrig="440">
                <v:shape id="_x0000_i1146" type="#_x0000_t75" style="width:21pt;height:18.75pt" o:ole="">
                  <v:imagedata r:id="rId244" o:title=""/>
                </v:shape>
                <o:OLEObject Type="Embed" ProgID="Equation.3" ShapeID="_x0000_i1146" DrawAspect="Content" ObjectID="_1828505697" r:id="rId245"/>
              </w:object>
            </w:r>
          </w:p>
        </w:tc>
        <w:tc>
          <w:tcPr>
            <w:tcW w:w="1984"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420">
                <v:shape id="_x0000_i1147" type="#_x0000_t75" style="width:13.5pt;height:16.5pt" o:ole="">
                  <v:imagedata r:id="rId134" o:title=""/>
                </v:shape>
                <o:OLEObject Type="Embed" ProgID="Equation.3" ShapeID="_x0000_i1147" DrawAspect="Content" ObjectID="_1828505698" r:id="rId246"/>
              </w:object>
            </w:r>
          </w:p>
        </w:tc>
      </w:tr>
      <w:tr w:rsidR="00492DBD" w:rsidRPr="0009565D" w:rsidTr="00494FFF">
        <w:trPr>
          <w:trHeight w:val="454"/>
        </w:trPr>
        <w:tc>
          <w:tcPr>
            <w:tcW w:w="1218"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00" w:dyaOrig="480">
                <v:shape id="_x0000_i1148" type="#_x0000_t75" style="width:15pt;height:17.25pt" o:ole="">
                  <v:imagedata r:id="rId247" o:title=""/>
                </v:shape>
                <o:OLEObject Type="Embed" ProgID="Equation.3" ShapeID="_x0000_i1148" DrawAspect="Content" ObjectID="_1828505699" r:id="rId248"/>
              </w:object>
            </w:r>
          </w:p>
        </w:tc>
        <w:tc>
          <w:tcPr>
            <w:tcW w:w="839"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49" type="#_x0000_t75" style="width:21.75pt;height:18.75pt" o:ole="">
                  <v:imagedata r:id="rId138" o:title=""/>
                </v:shape>
                <o:OLEObject Type="Embed" ProgID="Equation.3" ShapeID="_x0000_i1149" DrawAspect="Content" ObjectID="_1828505700" r:id="rId249"/>
              </w:object>
            </w:r>
          </w:p>
        </w:tc>
        <w:tc>
          <w:tcPr>
            <w:tcW w:w="850"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50" type="#_x0000_t75" style="width:21.75pt;height:18.75pt" o:ole="">
                  <v:imagedata r:id="rId140" o:title=""/>
                </v:shape>
                <o:OLEObject Type="Embed" ProgID="Equation.3" ShapeID="_x0000_i1150" DrawAspect="Content" ObjectID="_1828505701" r:id="rId250"/>
              </w:object>
            </w:r>
          </w:p>
        </w:tc>
        <w:tc>
          <w:tcPr>
            <w:tcW w:w="851"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51" type="#_x0000_t75" style="width:21.75pt;height:18.75pt" o:ole="">
                  <v:imagedata r:id="rId142" o:title=""/>
                </v:shape>
                <o:OLEObject Type="Embed" ProgID="Equation.3" ShapeID="_x0000_i1151" DrawAspect="Content" ObjectID="_1828505702" r:id="rId251"/>
              </w:object>
            </w:r>
          </w:p>
        </w:tc>
        <w:tc>
          <w:tcPr>
            <w:tcW w:w="992"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52" type="#_x0000_t75" style="width:21.75pt;height:18.75pt" o:ole="">
                  <v:imagedata r:id="rId144" o:title=""/>
                </v:shape>
                <o:OLEObject Type="Embed" ProgID="Equation.3" ShapeID="_x0000_i1152" DrawAspect="Content" ObjectID="_1828505703" r:id="rId252"/>
              </w:object>
            </w:r>
          </w:p>
        </w:tc>
        <w:tc>
          <w:tcPr>
            <w:tcW w:w="850"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53" type="#_x0000_t75" style="width:21.75pt;height:18.75pt" o:ole="">
                  <v:imagedata r:id="rId253" o:title=""/>
                </v:shape>
                <o:OLEObject Type="Embed" ProgID="Equation.3" ShapeID="_x0000_i1153" DrawAspect="Content" ObjectID="_1828505704" r:id="rId254"/>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54" type="#_x0000_t75" style="width:21.75pt;height:18.75pt" o:ole="">
                  <v:imagedata r:id="rId255" o:title=""/>
                </v:shape>
                <o:OLEObject Type="Embed" ProgID="Equation.3" ShapeID="_x0000_i1154" DrawAspect="Content" ObjectID="_1828505705" r:id="rId256"/>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520" w:dyaOrig="440">
                <v:shape id="_x0000_i1155" type="#_x0000_t75" style="width:21pt;height:18.75pt" o:ole="">
                  <v:imagedata r:id="rId257" o:title=""/>
                </v:shape>
                <o:OLEObject Type="Embed" ProgID="Equation.3" ShapeID="_x0000_i1155" DrawAspect="Content" ObjectID="_1828505706" r:id="rId258"/>
              </w:object>
            </w:r>
          </w:p>
        </w:tc>
        <w:tc>
          <w:tcPr>
            <w:tcW w:w="1984"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80" w:dyaOrig="440">
                <v:shape id="_x0000_i1156" type="#_x0000_t75" style="width:13.5pt;height:16.5pt" o:ole="">
                  <v:imagedata r:id="rId146" o:title=""/>
                </v:shape>
                <o:OLEObject Type="Embed" ProgID="Equation.3" ShapeID="_x0000_i1156" DrawAspect="Content" ObjectID="_1828505707" r:id="rId259"/>
              </w:object>
            </w:r>
          </w:p>
        </w:tc>
      </w:tr>
      <w:tr w:rsidR="00492DBD" w:rsidRPr="0009565D" w:rsidTr="00494FFF">
        <w:trPr>
          <w:trHeight w:val="454"/>
        </w:trPr>
        <w:tc>
          <w:tcPr>
            <w:tcW w:w="1218"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00" w:dyaOrig="480">
                <v:shape id="_x0000_i1157" type="#_x0000_t75" style="width:15pt;height:17.25pt" o:ole="">
                  <v:imagedata r:id="rId213" o:title=""/>
                </v:shape>
                <o:OLEObject Type="Embed" ProgID="Equation.3" ShapeID="_x0000_i1157" DrawAspect="Content" ObjectID="_1828505708" r:id="rId260"/>
              </w:object>
            </w:r>
          </w:p>
        </w:tc>
        <w:tc>
          <w:tcPr>
            <w:tcW w:w="839"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158" type="#_x0000_t75" style="width:21.75pt;height:18.75pt" o:ole="">
                  <v:imagedata r:id="rId149" o:title=""/>
                </v:shape>
                <o:OLEObject Type="Embed" ProgID="Equation.3" ShapeID="_x0000_i1158" DrawAspect="Content" ObjectID="_1828505709" r:id="rId261"/>
              </w:object>
            </w:r>
          </w:p>
        </w:tc>
        <w:tc>
          <w:tcPr>
            <w:tcW w:w="850"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159" type="#_x0000_t75" style="width:21pt;height:17.25pt" o:ole="">
                  <v:imagedata r:id="rId151" o:title=""/>
                </v:shape>
                <o:OLEObject Type="Embed" ProgID="Equation.3" ShapeID="_x0000_i1159" DrawAspect="Content" ObjectID="_1828505710" r:id="rId262"/>
              </w:object>
            </w:r>
          </w:p>
        </w:tc>
        <w:tc>
          <w:tcPr>
            <w:tcW w:w="851"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160" type="#_x0000_t75" style="width:21.75pt;height:18.75pt" o:ole="">
                  <v:imagedata r:id="rId153" o:title=""/>
                </v:shape>
                <o:OLEObject Type="Embed" ProgID="Equation.3" ShapeID="_x0000_i1160" DrawAspect="Content" ObjectID="_1828505711" r:id="rId263"/>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161" type="#_x0000_t75" style="width:21pt;height:17.25pt" o:ole="">
                  <v:imagedata r:id="rId155" o:title=""/>
                </v:shape>
                <o:OLEObject Type="Embed" ProgID="Equation.3" ShapeID="_x0000_i1161" DrawAspect="Content" ObjectID="_1828505712" r:id="rId264"/>
              </w:object>
            </w:r>
          </w:p>
        </w:tc>
        <w:tc>
          <w:tcPr>
            <w:tcW w:w="850"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520" w:dyaOrig="440">
                <v:shape id="_x0000_i1162" type="#_x0000_t75" style="width:21pt;height:18.75pt" o:ole="">
                  <v:imagedata r:id="rId265" o:title=""/>
                </v:shape>
                <o:OLEObject Type="Embed" ProgID="Equation.3" ShapeID="_x0000_i1162" DrawAspect="Content" ObjectID="_1828505713" r:id="rId266"/>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520" w:dyaOrig="440">
                <v:shape id="_x0000_i1163" type="#_x0000_t75" style="width:21pt;height:18.75pt" o:ole="">
                  <v:imagedata r:id="rId267" o:title=""/>
                </v:shape>
                <o:OLEObject Type="Embed" ProgID="Equation.3" ShapeID="_x0000_i1163" DrawAspect="Content" ObjectID="_1828505714" r:id="rId268"/>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520" w:dyaOrig="440">
                <v:shape id="_x0000_i1164" type="#_x0000_t75" style="width:21pt;height:18.75pt" o:ole="">
                  <v:imagedata r:id="rId269" o:title=""/>
                </v:shape>
                <o:OLEObject Type="Embed" ProgID="Equation.3" ShapeID="_x0000_i1164" DrawAspect="Content" ObjectID="_1828505715" r:id="rId270"/>
              </w:object>
            </w:r>
          </w:p>
        </w:tc>
        <w:tc>
          <w:tcPr>
            <w:tcW w:w="1984"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420">
                <v:shape id="_x0000_i1165" type="#_x0000_t75" style="width:13.5pt;height:16.5pt" o:ole="">
                  <v:imagedata r:id="rId157" o:title=""/>
                </v:shape>
                <o:OLEObject Type="Embed" ProgID="Equation.3" ShapeID="_x0000_i1165" DrawAspect="Content" ObjectID="_1828505716" r:id="rId271"/>
              </w:object>
            </w:r>
          </w:p>
        </w:tc>
      </w:tr>
      <w:tr w:rsidR="00492DBD" w:rsidRPr="0009565D" w:rsidTr="00494FFF">
        <w:trPr>
          <w:trHeight w:val="454"/>
        </w:trPr>
        <w:tc>
          <w:tcPr>
            <w:tcW w:w="1218"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00" w:dyaOrig="480">
                <v:shape id="_x0000_i1166" type="#_x0000_t75" style="width:15pt;height:17.25pt" o:ole="">
                  <v:imagedata r:id="rId215" o:title=""/>
                </v:shape>
                <o:OLEObject Type="Embed" ProgID="Equation.3" ShapeID="_x0000_i1166" DrawAspect="Content" ObjectID="_1828505717" r:id="rId272"/>
              </w:object>
            </w:r>
          </w:p>
        </w:tc>
        <w:tc>
          <w:tcPr>
            <w:tcW w:w="839"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167" type="#_x0000_t75" style="width:24pt;height:22.5pt" o:ole="">
                  <v:imagedata r:id="rId273" o:title=""/>
                </v:shape>
                <o:OLEObject Type="Embed" ProgID="Equation.3" ShapeID="_x0000_i1167" DrawAspect="Content" ObjectID="_1828505718" r:id="rId274"/>
              </w:object>
            </w:r>
          </w:p>
        </w:tc>
        <w:tc>
          <w:tcPr>
            <w:tcW w:w="850"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68" type="#_x0000_t75" style="width:24pt;height:22.5pt" o:ole="">
                  <v:imagedata r:id="rId275" o:title=""/>
                </v:shape>
                <o:OLEObject Type="Embed" ProgID="Equation.3" ShapeID="_x0000_i1168" DrawAspect="Content" ObjectID="_1828505719" r:id="rId276"/>
              </w:object>
            </w:r>
          </w:p>
        </w:tc>
        <w:tc>
          <w:tcPr>
            <w:tcW w:w="851"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169" type="#_x0000_t75" style="width:24pt;height:22.5pt" o:ole="">
                  <v:imagedata r:id="rId277" o:title=""/>
                </v:shape>
                <o:OLEObject Type="Embed" ProgID="Equation.3" ShapeID="_x0000_i1169" DrawAspect="Content" ObjectID="_1828505720" r:id="rId278"/>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170" type="#_x0000_t75" style="width:22.5pt;height:22.5pt" o:ole="">
                  <v:imagedata r:id="rId279" o:title=""/>
                </v:shape>
                <o:OLEObject Type="Embed" ProgID="Equation.3" ShapeID="_x0000_i1170" DrawAspect="Content" ObjectID="_1828505721" r:id="rId280"/>
              </w:object>
            </w:r>
          </w:p>
        </w:tc>
        <w:tc>
          <w:tcPr>
            <w:tcW w:w="850"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171" type="#_x0000_t75" style="width:24pt;height:22.5pt" o:ole="">
                  <v:imagedata r:id="rId281" o:title=""/>
                </v:shape>
                <o:OLEObject Type="Embed" ProgID="Equation.3" ShapeID="_x0000_i1171" DrawAspect="Content" ObjectID="_1828505722" r:id="rId282"/>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172" type="#_x0000_t75" style="width:24pt;height:22.5pt" o:ole="">
                  <v:imagedata r:id="rId283" o:title=""/>
                </v:shape>
                <o:OLEObject Type="Embed" ProgID="Equation.3" ShapeID="_x0000_i1172" DrawAspect="Content" ObjectID="_1828505723" r:id="rId284"/>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73" type="#_x0000_t75" style="width:24pt;height:22.5pt" o:ole="">
                  <v:imagedata r:id="rId285" o:title=""/>
                </v:shape>
                <o:OLEObject Type="Embed" ProgID="Equation.3" ShapeID="_x0000_i1173" DrawAspect="Content" ObjectID="_1828505724" r:id="rId286"/>
              </w:object>
            </w:r>
          </w:p>
        </w:tc>
        <w:tc>
          <w:tcPr>
            <w:tcW w:w="1984"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80" w:dyaOrig="440">
                <v:shape id="_x0000_i1174" type="#_x0000_t75" style="width:13.5pt;height:16.5pt" o:ole="">
                  <v:imagedata r:id="rId287" o:title=""/>
                </v:shape>
                <o:OLEObject Type="Embed" ProgID="Equation.3" ShapeID="_x0000_i1174" DrawAspect="Content" ObjectID="_1828505725" r:id="rId288"/>
              </w:object>
            </w:r>
          </w:p>
        </w:tc>
      </w:tr>
      <w:tr w:rsidR="00492DBD" w:rsidRPr="0009565D" w:rsidTr="00494FFF">
        <w:trPr>
          <w:trHeight w:val="454"/>
        </w:trPr>
        <w:tc>
          <w:tcPr>
            <w:tcW w:w="1218"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20" w:dyaOrig="380">
                <v:shape id="_x0000_i1175" type="#_x0000_t75" style="width:16.5pt;height:17.25pt" o:ole="">
                  <v:imagedata r:id="rId289" o:title=""/>
                </v:shape>
                <o:OLEObject Type="Embed" ProgID="Equation.3" ShapeID="_x0000_i1175" DrawAspect="Content" ObjectID="_1828505726" r:id="rId290"/>
              </w:object>
            </w:r>
          </w:p>
        </w:tc>
        <w:tc>
          <w:tcPr>
            <w:tcW w:w="839"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176" type="#_x0000_t75" style="width:24pt;height:22.5pt" o:ole="">
                  <v:imagedata r:id="rId291" o:title=""/>
                </v:shape>
                <o:OLEObject Type="Embed" ProgID="Equation.3" ShapeID="_x0000_i1176" DrawAspect="Content" ObjectID="_1828505727" r:id="rId292"/>
              </w:object>
            </w:r>
          </w:p>
        </w:tc>
        <w:tc>
          <w:tcPr>
            <w:tcW w:w="850"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77" type="#_x0000_t75" style="width:24pt;height:22.5pt" o:ole="">
                  <v:imagedata r:id="rId293" o:title=""/>
                </v:shape>
                <o:OLEObject Type="Embed" ProgID="Equation.3" ShapeID="_x0000_i1177" DrawAspect="Content" ObjectID="_1828505728" r:id="rId294"/>
              </w:object>
            </w:r>
          </w:p>
        </w:tc>
        <w:tc>
          <w:tcPr>
            <w:tcW w:w="851"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78" type="#_x0000_t75" style="width:24pt;height:22.5pt" o:ole="">
                  <v:imagedata r:id="rId295" o:title=""/>
                </v:shape>
                <o:OLEObject Type="Embed" ProgID="Equation.3" ShapeID="_x0000_i1178" DrawAspect="Content" ObjectID="_1828505729" r:id="rId296"/>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79" type="#_x0000_t75" style="width:24pt;height:22.5pt" o:ole="">
                  <v:imagedata r:id="rId297" o:title=""/>
                </v:shape>
                <o:OLEObject Type="Embed" ProgID="Equation.3" ShapeID="_x0000_i1179" DrawAspect="Content" ObjectID="_1828505730" r:id="rId298"/>
              </w:object>
            </w:r>
          </w:p>
        </w:tc>
        <w:tc>
          <w:tcPr>
            <w:tcW w:w="850"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80" type="#_x0000_t75" style="width:24pt;height:22.5pt" o:ole="">
                  <v:imagedata r:id="rId299" o:title=""/>
                </v:shape>
                <o:OLEObject Type="Embed" ProgID="Equation.3" ShapeID="_x0000_i1180" DrawAspect="Content" ObjectID="_1828505731" r:id="rId300"/>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81" type="#_x0000_t75" style="width:24pt;height:22.5pt" o:ole="">
                  <v:imagedata r:id="rId301" o:title=""/>
                </v:shape>
                <o:OLEObject Type="Embed" ProgID="Equation.3" ShapeID="_x0000_i1181" DrawAspect="Content" ObjectID="_1828505732" r:id="rId302"/>
              </w:object>
            </w:r>
          </w:p>
        </w:tc>
        <w:tc>
          <w:tcPr>
            <w:tcW w:w="992"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82" type="#_x0000_t75" style="width:24pt;height:22.5pt" o:ole="">
                  <v:imagedata r:id="rId303" o:title=""/>
                </v:shape>
                <o:OLEObject Type="Embed" ProgID="Equation.3" ShapeID="_x0000_i1182" DrawAspect="Content" ObjectID="_1828505733" r:id="rId304"/>
              </w:object>
            </w:r>
          </w:p>
        </w:tc>
        <w:tc>
          <w:tcPr>
            <w:tcW w:w="1984"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80" w:dyaOrig="440">
                <v:shape id="_x0000_i1183" type="#_x0000_t75" style="width:13.5pt;height:16.5pt" o:ole="">
                  <v:imagedata r:id="rId305" o:title=""/>
                </v:shape>
                <o:OLEObject Type="Embed" ProgID="Equation.3" ShapeID="_x0000_i1183" DrawAspect="Content" ObjectID="_1828505734" r:id="rId306"/>
              </w:object>
            </w:r>
          </w:p>
        </w:tc>
      </w:tr>
      <w:tr w:rsidR="00492DBD" w:rsidRPr="0009565D" w:rsidTr="00494FFF">
        <w:trPr>
          <w:trHeight w:val="454"/>
        </w:trPr>
        <w:tc>
          <w:tcPr>
            <w:tcW w:w="1218"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184" type="#_x0000_t75" style="width:16.5pt;height:16.5pt" o:ole="">
                  <v:imagedata r:id="rId219" o:title=""/>
                </v:shape>
                <o:OLEObject Type="Embed" ProgID="Equation.3" ShapeID="_x0000_i1184" DrawAspect="Content" ObjectID="_1828505735" r:id="rId307"/>
              </w:object>
            </w:r>
          </w:p>
        </w:tc>
        <w:tc>
          <w:tcPr>
            <w:tcW w:w="839"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185" type="#_x0000_t75" style="width:24pt;height:22.5pt" o:ole="">
                  <v:imagedata r:id="rId308" o:title=""/>
                </v:shape>
                <o:OLEObject Type="Embed" ProgID="Equation.3" ShapeID="_x0000_i1185" DrawAspect="Content" ObjectID="_1828505736" r:id="rId309"/>
              </w:object>
            </w:r>
          </w:p>
        </w:tc>
        <w:tc>
          <w:tcPr>
            <w:tcW w:w="850"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86" type="#_x0000_t75" style="width:24pt;height:22.5pt" o:ole="">
                  <v:imagedata r:id="rId310" o:title=""/>
                </v:shape>
                <o:OLEObject Type="Embed" ProgID="Equation.3" ShapeID="_x0000_i1186" DrawAspect="Content" ObjectID="_1828505737" r:id="rId311"/>
              </w:object>
            </w:r>
          </w:p>
        </w:tc>
        <w:tc>
          <w:tcPr>
            <w:tcW w:w="851"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87" type="#_x0000_t75" style="width:24pt;height:22.5pt" o:ole="">
                  <v:imagedata r:id="rId312" o:title=""/>
                </v:shape>
                <o:OLEObject Type="Embed" ProgID="Equation.3" ShapeID="_x0000_i1187" DrawAspect="Content" ObjectID="_1828505738" r:id="rId313"/>
              </w:object>
            </w:r>
          </w:p>
        </w:tc>
        <w:tc>
          <w:tcPr>
            <w:tcW w:w="992"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88" type="#_x0000_t75" style="width:24pt;height:22.5pt" o:ole="">
                  <v:imagedata r:id="rId314" o:title=""/>
                </v:shape>
                <o:OLEObject Type="Embed" ProgID="Equation.3" ShapeID="_x0000_i1188" DrawAspect="Content" ObjectID="_1828505739" r:id="rId315"/>
              </w:object>
            </w:r>
          </w:p>
        </w:tc>
        <w:tc>
          <w:tcPr>
            <w:tcW w:w="850"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89" type="#_x0000_t75" style="width:24pt;height:22.5pt" o:ole="">
                  <v:imagedata r:id="rId316" o:title=""/>
                </v:shape>
                <o:OLEObject Type="Embed" ProgID="Equation.3" ShapeID="_x0000_i1189" DrawAspect="Content" ObjectID="_1828505740" r:id="rId317"/>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90" type="#_x0000_t75" style="width:24pt;height:22.5pt" o:ole="">
                  <v:imagedata r:id="rId318" o:title=""/>
                </v:shape>
                <o:OLEObject Type="Embed" ProgID="Equation.3" ShapeID="_x0000_i1190" DrawAspect="Content" ObjectID="_1828505741" r:id="rId319"/>
              </w:object>
            </w:r>
          </w:p>
        </w:tc>
        <w:tc>
          <w:tcPr>
            <w:tcW w:w="992"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191" type="#_x0000_t75" style="width:24pt;height:22.5pt" o:ole="">
                  <v:imagedata r:id="rId320" o:title=""/>
                </v:shape>
                <o:OLEObject Type="Embed" ProgID="Equation.3" ShapeID="_x0000_i1191" DrawAspect="Content" ObjectID="_1828505742" r:id="rId321"/>
              </w:object>
            </w:r>
          </w:p>
        </w:tc>
        <w:tc>
          <w:tcPr>
            <w:tcW w:w="198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80" w:dyaOrig="440">
                <v:shape id="_x0000_i1192" type="#_x0000_t75" style="width:13.5pt;height:16.5pt" o:ole="">
                  <v:imagedata r:id="rId322" o:title=""/>
                </v:shape>
                <o:OLEObject Type="Embed" ProgID="Equation.3" ShapeID="_x0000_i1192" DrawAspect="Content" ObjectID="_1828505743" r:id="rId323"/>
              </w:object>
            </w:r>
          </w:p>
        </w:tc>
      </w:tr>
      <w:tr w:rsidR="00492DBD" w:rsidRPr="0009565D" w:rsidTr="00494FFF">
        <w:trPr>
          <w:trHeight w:val="60"/>
        </w:trPr>
        <w:tc>
          <w:tcPr>
            <w:tcW w:w="2057" w:type="dxa"/>
            <w:gridSpan w:val="2"/>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193" type="#_x0000_t75" style="width:59.25pt;height:31.5pt" o:ole="">
                  <v:imagedata r:id="rId324" o:title=""/>
                </v:shape>
                <o:OLEObject Type="Embed" ProgID="Equation.3" ShapeID="_x0000_i1193" DrawAspect="Content" ObjectID="_1828505744" r:id="rId325"/>
              </w:object>
            </w:r>
          </w:p>
        </w:tc>
        <w:tc>
          <w:tcPr>
            <w:tcW w:w="850" w:type="dxa"/>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843" w:type="dxa"/>
            <w:gridSpan w:val="2"/>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194" type="#_x0000_t75" style="width:60.75pt;height:24pt" o:ole="">
                  <v:imagedata r:id="rId326" o:title=""/>
                </v:shape>
                <o:OLEObject Type="Embed" ProgID="Equation.3" ShapeID="_x0000_i1194" DrawAspect="Content" ObjectID="_1828505745" r:id="rId327"/>
              </w:object>
            </w:r>
          </w:p>
        </w:tc>
        <w:tc>
          <w:tcPr>
            <w:tcW w:w="850" w:type="dxa"/>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985" w:type="dxa"/>
            <w:gridSpan w:val="2"/>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1400" w:dyaOrig="859">
                <v:shape id="_x0000_i1195" type="#_x0000_t75" style="width:45.75pt;height:28.5pt" o:ole="">
                  <v:imagedata r:id="rId328" o:title=""/>
                </v:shape>
                <o:OLEObject Type="Embed" ProgID="Equation.3" ShapeID="_x0000_i1195" DrawAspect="Content" ObjectID="_1828505746" r:id="rId329"/>
              </w:object>
            </w:r>
          </w:p>
        </w:tc>
        <w:tc>
          <w:tcPr>
            <w:tcW w:w="1984" w:type="dxa"/>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r>
    </w:tbl>
    <w:p w:rsidR="00492DBD" w:rsidRPr="0009565D" w:rsidRDefault="00492DBD" w:rsidP="001A3CDF">
      <w:pPr>
        <w:pStyle w:val="a4"/>
        <w:spacing w:line="240" w:lineRule="auto"/>
        <w:ind w:firstLine="709"/>
        <w:rPr>
          <w:szCs w:val="28"/>
        </w:rPr>
      </w:pPr>
    </w:p>
    <w:p w:rsidR="00492DBD" w:rsidRPr="0009565D" w:rsidRDefault="00492DBD" w:rsidP="00327745">
      <w:pPr>
        <w:pStyle w:val="a4"/>
        <w:spacing w:line="240" w:lineRule="auto"/>
        <w:ind w:firstLine="0"/>
        <w:rPr>
          <w:szCs w:val="28"/>
          <w:lang w:val="kk-KZ"/>
        </w:rPr>
      </w:pPr>
      <w:r w:rsidRPr="0009565D">
        <w:rPr>
          <w:szCs w:val="28"/>
          <w:lang w:val="kk-KZ"/>
        </w:rPr>
        <w:t>Кесте</w:t>
      </w:r>
      <w:r w:rsidRPr="0009565D">
        <w:rPr>
          <w:szCs w:val="28"/>
        </w:rPr>
        <w:t xml:space="preserve"> 2.6 – Нарық сыйымдылығы мен шарттық міндеттемелер шарттарын сипаттайтын критерийлердің жұптық салыстыру матрицасы</w:t>
      </w:r>
    </w:p>
    <w:p w:rsidR="00494FFF" w:rsidRPr="0009565D" w:rsidRDefault="00494FFF" w:rsidP="00327745">
      <w:pPr>
        <w:pStyle w:val="a4"/>
        <w:spacing w:line="240" w:lineRule="auto"/>
        <w:ind w:firstLine="0"/>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9"/>
        <w:gridCol w:w="1791"/>
        <w:gridCol w:w="1898"/>
        <w:gridCol w:w="1857"/>
        <w:gridCol w:w="2415"/>
      </w:tblGrid>
      <w:tr w:rsidR="00492DBD" w:rsidRPr="0009565D" w:rsidTr="00494FFF">
        <w:trPr>
          <w:trHeight w:val="453"/>
          <w:jc w:val="center"/>
        </w:trPr>
        <w:tc>
          <w:tcPr>
            <w:tcW w:w="1629"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jc w:val="center"/>
              <w:rPr>
                <w:sz w:val="24"/>
              </w:rPr>
            </w:pPr>
            <w:r w:rsidRPr="0009565D">
              <w:rPr>
                <w:sz w:val="24"/>
              </w:rPr>
              <w:t>Критерийлер</w:t>
            </w:r>
          </w:p>
        </w:tc>
        <w:tc>
          <w:tcPr>
            <w:tcW w:w="1791"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jc w:val="center"/>
              <w:rPr>
                <w:sz w:val="24"/>
              </w:rPr>
            </w:pPr>
            <w:r w:rsidRPr="0009565D">
              <w:rPr>
                <w:position w:val="-12"/>
                <w:sz w:val="24"/>
              </w:rPr>
              <w:object w:dxaOrig="460" w:dyaOrig="460">
                <v:shape id="_x0000_i1196" type="#_x0000_t75" style="width:18.75pt;height:18.75pt" o:ole="">
                  <v:imagedata r:id="rId330" o:title=""/>
                </v:shape>
                <o:OLEObject Type="Embed" ProgID="Equation.3" ShapeID="_x0000_i1196" DrawAspect="Content" ObjectID="_1828505747" r:id="rId331"/>
              </w:object>
            </w:r>
          </w:p>
        </w:tc>
        <w:tc>
          <w:tcPr>
            <w:tcW w:w="1898"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jc w:val="center"/>
              <w:rPr>
                <w:sz w:val="24"/>
              </w:rPr>
            </w:pPr>
            <w:r w:rsidRPr="0009565D">
              <w:rPr>
                <w:position w:val="-12"/>
                <w:sz w:val="24"/>
              </w:rPr>
              <w:object w:dxaOrig="480" w:dyaOrig="460">
                <v:shape id="_x0000_i1197" type="#_x0000_t75" style="width:17.25pt;height:17.25pt" o:ole="">
                  <v:imagedata r:id="rId332" o:title=""/>
                </v:shape>
                <o:OLEObject Type="Embed" ProgID="Equation.3" ShapeID="_x0000_i1197" DrawAspect="Content" ObjectID="_1828505748" r:id="rId333"/>
              </w:objec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jc w:val="center"/>
              <w:rPr>
                <w:sz w:val="24"/>
              </w:rPr>
            </w:pPr>
            <w:r w:rsidRPr="0009565D">
              <w:rPr>
                <w:position w:val="-14"/>
                <w:sz w:val="24"/>
              </w:rPr>
              <w:object w:dxaOrig="460" w:dyaOrig="480">
                <v:shape id="_x0000_i1198" type="#_x0000_t75" style="width:18.75pt;height:18.75pt" o:ole="">
                  <v:imagedata r:id="rId334" o:title=""/>
                </v:shape>
                <o:OLEObject Type="Embed" ProgID="Equation.3" ShapeID="_x0000_i1198" DrawAspect="Content" ObjectID="_1828505749" r:id="rId335"/>
              </w:object>
            </w:r>
          </w:p>
        </w:tc>
        <w:tc>
          <w:tcPr>
            <w:tcW w:w="2415" w:type="dxa"/>
            <w:tcBorders>
              <w:top w:val="single" w:sz="4" w:space="0" w:color="auto"/>
              <w:left w:val="single" w:sz="4" w:space="0" w:color="auto"/>
              <w:bottom w:val="single" w:sz="4" w:space="0" w:color="auto"/>
              <w:right w:val="single" w:sz="4" w:space="0" w:color="auto"/>
            </w:tcBorders>
            <w:shd w:val="clear" w:color="auto" w:fill="auto"/>
          </w:tcPr>
          <w:p w:rsidR="00492DBD" w:rsidRPr="0009565D" w:rsidRDefault="00492DBD" w:rsidP="00992E7F">
            <w:pPr>
              <w:pStyle w:val="a8"/>
              <w:spacing w:line="228" w:lineRule="auto"/>
              <w:ind w:firstLine="0"/>
              <w:jc w:val="center"/>
              <w:rPr>
                <w:sz w:val="24"/>
              </w:rPr>
            </w:pPr>
            <w:r w:rsidRPr="0009565D">
              <w:rPr>
                <w:sz w:val="24"/>
              </w:rPr>
              <w:t>Басымдық векторының мәні</w:t>
            </w:r>
          </w:p>
        </w:tc>
      </w:tr>
      <w:tr w:rsidR="00492DBD" w:rsidRPr="0009565D" w:rsidTr="00480563">
        <w:trPr>
          <w:trHeight w:val="60"/>
          <w:jc w:val="center"/>
        </w:trPr>
        <w:tc>
          <w:tcPr>
            <w:tcW w:w="1629"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2"/>
                <w:sz w:val="24"/>
              </w:rPr>
              <w:object w:dxaOrig="460" w:dyaOrig="460">
                <v:shape id="_x0000_i1199" type="#_x0000_t75" style="width:18.75pt;height:18.75pt" o:ole="">
                  <v:imagedata r:id="rId330" o:title=""/>
                </v:shape>
                <o:OLEObject Type="Embed" ProgID="Equation.3" ShapeID="_x0000_i1199" DrawAspect="Content" ObjectID="_1828505750" r:id="rId336"/>
              </w:object>
            </w:r>
          </w:p>
        </w:tc>
        <w:tc>
          <w:tcPr>
            <w:tcW w:w="1791"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2"/>
                <w:sz w:val="24"/>
              </w:rPr>
              <w:object w:dxaOrig="480" w:dyaOrig="420">
                <v:shape id="_x0000_i1200" type="#_x0000_t75" style="width:21.75pt;height:17.25pt" o:ole="">
                  <v:imagedata r:id="rId173" o:title=""/>
                </v:shape>
                <o:OLEObject Type="Embed" ProgID="Equation.3" ShapeID="_x0000_i1200" DrawAspect="Content" ObjectID="_1828505751" r:id="rId337"/>
              </w:object>
            </w:r>
          </w:p>
        </w:tc>
        <w:tc>
          <w:tcPr>
            <w:tcW w:w="1898"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2"/>
                <w:sz w:val="24"/>
              </w:rPr>
              <w:object w:dxaOrig="499" w:dyaOrig="420">
                <v:shape id="_x0000_i1201" type="#_x0000_t75" style="width:21.75pt;height:17.25pt" o:ole="">
                  <v:imagedata r:id="rId175" o:title=""/>
                </v:shape>
                <o:OLEObject Type="Embed" ProgID="Equation.3" ShapeID="_x0000_i1201" DrawAspect="Content" ObjectID="_1828505752" r:id="rId338"/>
              </w:objec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4"/>
                <w:sz w:val="24"/>
              </w:rPr>
              <w:object w:dxaOrig="480" w:dyaOrig="440">
                <v:shape id="_x0000_i1202" type="#_x0000_t75" style="width:21.75pt;height:19.5pt" o:ole="">
                  <v:imagedata r:id="rId177" o:title=""/>
                </v:shape>
                <o:OLEObject Type="Embed" ProgID="Equation.3" ShapeID="_x0000_i1202" DrawAspect="Content" ObjectID="_1828505753" r:id="rId339"/>
              </w:object>
            </w:r>
          </w:p>
        </w:tc>
        <w:tc>
          <w:tcPr>
            <w:tcW w:w="2415"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2"/>
                <w:sz w:val="24"/>
              </w:rPr>
              <w:object w:dxaOrig="400" w:dyaOrig="460">
                <v:shape id="_x0000_i1203" type="#_x0000_t75" style="width:15pt;height:17.25pt" o:ole="">
                  <v:imagedata r:id="rId179" o:title=""/>
                </v:shape>
                <o:OLEObject Type="Embed" ProgID="Equation.3" ShapeID="_x0000_i1203" DrawAspect="Content" ObjectID="_1828505754" r:id="rId340"/>
              </w:object>
            </w:r>
          </w:p>
        </w:tc>
      </w:tr>
      <w:tr w:rsidR="00492DBD" w:rsidRPr="0009565D" w:rsidTr="00480563">
        <w:trPr>
          <w:trHeight w:val="60"/>
          <w:jc w:val="center"/>
        </w:trPr>
        <w:tc>
          <w:tcPr>
            <w:tcW w:w="1629"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2"/>
                <w:sz w:val="24"/>
              </w:rPr>
              <w:object w:dxaOrig="480" w:dyaOrig="460">
                <v:shape id="_x0000_i1204" type="#_x0000_t75" style="width:17.25pt;height:17.25pt" o:ole="">
                  <v:imagedata r:id="rId332" o:title=""/>
                </v:shape>
                <o:OLEObject Type="Embed" ProgID="Equation.3" ShapeID="_x0000_i1204" DrawAspect="Content" ObjectID="_1828505755" r:id="rId341"/>
              </w:object>
            </w:r>
          </w:p>
        </w:tc>
        <w:tc>
          <w:tcPr>
            <w:tcW w:w="1791"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2"/>
                <w:sz w:val="24"/>
              </w:rPr>
              <w:object w:dxaOrig="499" w:dyaOrig="420">
                <v:shape id="_x0000_i1205" type="#_x0000_t75" style="width:21.75pt;height:17.25pt" o:ole="">
                  <v:imagedata r:id="rId183" o:title=""/>
                </v:shape>
                <o:OLEObject Type="Embed" ProgID="Equation.3" ShapeID="_x0000_i1205" DrawAspect="Content" ObjectID="_1828505756" r:id="rId342"/>
              </w:object>
            </w:r>
          </w:p>
        </w:tc>
        <w:tc>
          <w:tcPr>
            <w:tcW w:w="1898"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2"/>
                <w:sz w:val="24"/>
              </w:rPr>
              <w:object w:dxaOrig="520" w:dyaOrig="420">
                <v:shape id="_x0000_i1206" type="#_x0000_t75" style="width:22.5pt;height:19.5pt" o:ole="">
                  <v:imagedata r:id="rId185" o:title=""/>
                </v:shape>
                <o:OLEObject Type="Embed" ProgID="Equation.3" ShapeID="_x0000_i1206" DrawAspect="Content" ObjectID="_1828505757" r:id="rId343"/>
              </w:objec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4"/>
                <w:sz w:val="24"/>
              </w:rPr>
              <w:object w:dxaOrig="499" w:dyaOrig="440">
                <v:shape id="_x0000_i1207" type="#_x0000_t75" style="width:25.5pt;height:22.5pt" o:ole="">
                  <v:imagedata r:id="rId187" o:title=""/>
                </v:shape>
                <o:OLEObject Type="Embed" ProgID="Equation.3" ShapeID="_x0000_i1207" DrawAspect="Content" ObjectID="_1828505758" r:id="rId344"/>
              </w:object>
            </w:r>
          </w:p>
        </w:tc>
        <w:tc>
          <w:tcPr>
            <w:tcW w:w="2415"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2"/>
                <w:sz w:val="24"/>
              </w:rPr>
              <w:object w:dxaOrig="400" w:dyaOrig="460">
                <v:shape id="_x0000_i1208" type="#_x0000_t75" style="width:15pt;height:17.25pt" o:ole="">
                  <v:imagedata r:id="rId189" o:title=""/>
                </v:shape>
                <o:OLEObject Type="Embed" ProgID="Equation.3" ShapeID="_x0000_i1208" DrawAspect="Content" ObjectID="_1828505759" r:id="rId345"/>
              </w:object>
            </w:r>
          </w:p>
        </w:tc>
      </w:tr>
      <w:tr w:rsidR="00492DBD" w:rsidRPr="0009565D" w:rsidTr="00480563">
        <w:trPr>
          <w:trHeight w:val="60"/>
          <w:jc w:val="center"/>
        </w:trPr>
        <w:tc>
          <w:tcPr>
            <w:tcW w:w="1629"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4"/>
                <w:sz w:val="24"/>
              </w:rPr>
              <w:object w:dxaOrig="460" w:dyaOrig="480">
                <v:shape id="_x0000_i1209" type="#_x0000_t75" style="width:18.75pt;height:18.75pt" o:ole="">
                  <v:imagedata r:id="rId334" o:title=""/>
                </v:shape>
                <o:OLEObject Type="Embed" ProgID="Equation.3" ShapeID="_x0000_i1209" DrawAspect="Content" ObjectID="_1828505760" r:id="rId346"/>
              </w:object>
            </w:r>
          </w:p>
        </w:tc>
        <w:tc>
          <w:tcPr>
            <w:tcW w:w="1791"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4"/>
                <w:sz w:val="24"/>
              </w:rPr>
              <w:object w:dxaOrig="499" w:dyaOrig="440">
                <v:shape id="_x0000_i1210" type="#_x0000_t75" style="width:22.5pt;height:19.5pt" o:ole="">
                  <v:imagedata r:id="rId193" o:title=""/>
                </v:shape>
                <o:OLEObject Type="Embed" ProgID="Equation.3" ShapeID="_x0000_i1210" DrawAspect="Content" ObjectID="_1828505761" r:id="rId347"/>
              </w:object>
            </w:r>
          </w:p>
        </w:tc>
        <w:tc>
          <w:tcPr>
            <w:tcW w:w="1898"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4"/>
                <w:sz w:val="24"/>
              </w:rPr>
              <w:object w:dxaOrig="499" w:dyaOrig="440">
                <v:shape id="_x0000_i1211" type="#_x0000_t75" style="width:24pt;height:22.5pt" o:ole="">
                  <v:imagedata r:id="rId195" o:title=""/>
                </v:shape>
                <o:OLEObject Type="Embed" ProgID="Equation.3" ShapeID="_x0000_i1211" DrawAspect="Content" ObjectID="_1828505762" r:id="rId348"/>
              </w:objec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4"/>
                <w:sz w:val="24"/>
              </w:rPr>
              <w:object w:dxaOrig="499" w:dyaOrig="440">
                <v:shape id="_x0000_i1212" type="#_x0000_t75" style="width:24pt;height:21pt" o:ole="">
                  <v:imagedata r:id="rId197" o:title=""/>
                </v:shape>
                <o:OLEObject Type="Embed" ProgID="Equation.3" ShapeID="_x0000_i1212" DrawAspect="Content" ObjectID="_1828505763" r:id="rId349"/>
              </w:object>
            </w:r>
          </w:p>
        </w:tc>
        <w:tc>
          <w:tcPr>
            <w:tcW w:w="2415" w:type="dxa"/>
            <w:tcBorders>
              <w:top w:val="single" w:sz="4" w:space="0" w:color="auto"/>
              <w:left w:val="single" w:sz="4" w:space="0" w:color="auto"/>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r w:rsidRPr="0009565D">
              <w:rPr>
                <w:position w:val="-14"/>
                <w:sz w:val="24"/>
              </w:rPr>
              <w:object w:dxaOrig="400" w:dyaOrig="480">
                <v:shape id="_x0000_i1213" type="#_x0000_t75" style="width:15pt;height:18.75pt" o:ole="">
                  <v:imagedata r:id="rId199" o:title=""/>
                </v:shape>
                <o:OLEObject Type="Embed" ProgID="Equation.3" ShapeID="_x0000_i1213" DrawAspect="Content" ObjectID="_1828505764" r:id="rId350"/>
              </w:object>
            </w:r>
          </w:p>
        </w:tc>
      </w:tr>
      <w:tr w:rsidR="00492DBD" w:rsidRPr="0009565D" w:rsidTr="00480563">
        <w:trPr>
          <w:trHeight w:val="60"/>
          <w:jc w:val="center"/>
        </w:trPr>
        <w:tc>
          <w:tcPr>
            <w:tcW w:w="3420" w:type="dxa"/>
            <w:gridSpan w:val="2"/>
            <w:tcBorders>
              <w:top w:val="single" w:sz="4" w:space="0" w:color="auto"/>
              <w:left w:val="single" w:sz="4" w:space="0" w:color="auto"/>
              <w:bottom w:val="single" w:sz="4" w:space="0" w:color="auto"/>
              <w:right w:val="nil"/>
            </w:tcBorders>
            <w:shd w:val="clear" w:color="auto" w:fill="auto"/>
            <w:vAlign w:val="center"/>
          </w:tcPr>
          <w:p w:rsidR="00492DBD" w:rsidRPr="0009565D" w:rsidRDefault="00492DBD" w:rsidP="00992E7F">
            <w:pPr>
              <w:pStyle w:val="a8"/>
              <w:spacing w:line="228" w:lineRule="auto"/>
              <w:ind w:firstLine="0"/>
              <w:rPr>
                <w:sz w:val="24"/>
              </w:rPr>
            </w:pPr>
            <w:r w:rsidRPr="0009565D">
              <w:rPr>
                <w:position w:val="-38"/>
                <w:sz w:val="24"/>
              </w:rPr>
              <w:object w:dxaOrig="1680" w:dyaOrig="880">
                <v:shape id="_x0000_i1214" type="#_x0000_t75" style="width:59.25pt;height:31.5pt" o:ole="">
                  <v:imagedata r:id="rId201" o:title=""/>
                </v:shape>
                <o:OLEObject Type="Embed" ProgID="Equation.3" ShapeID="_x0000_i1214" DrawAspect="Content" ObjectID="_1828505765" r:id="rId351"/>
              </w:object>
            </w:r>
          </w:p>
        </w:tc>
        <w:tc>
          <w:tcPr>
            <w:tcW w:w="1898" w:type="dxa"/>
            <w:tcBorders>
              <w:top w:val="single" w:sz="4" w:space="0" w:color="auto"/>
              <w:left w:val="nil"/>
              <w:bottom w:val="single" w:sz="4" w:space="0" w:color="auto"/>
              <w:right w:val="nil"/>
            </w:tcBorders>
            <w:shd w:val="clear" w:color="auto" w:fill="auto"/>
            <w:vAlign w:val="center"/>
          </w:tcPr>
          <w:p w:rsidR="00492DBD" w:rsidRPr="0009565D" w:rsidRDefault="00492DBD" w:rsidP="00992E7F">
            <w:pPr>
              <w:pStyle w:val="a8"/>
              <w:spacing w:line="228" w:lineRule="auto"/>
              <w:ind w:firstLine="0"/>
              <w:rPr>
                <w:sz w:val="24"/>
              </w:rPr>
            </w:pPr>
            <w:r w:rsidRPr="0009565D">
              <w:rPr>
                <w:position w:val="-36"/>
                <w:sz w:val="24"/>
              </w:rPr>
              <w:object w:dxaOrig="2160" w:dyaOrig="859">
                <v:shape id="_x0000_i1215" type="#_x0000_t75" style="width:60.75pt;height:24pt" o:ole="">
                  <v:imagedata r:id="rId203" o:title=""/>
                </v:shape>
                <o:OLEObject Type="Embed" ProgID="Equation.3" ShapeID="_x0000_i1215" DrawAspect="Content" ObjectID="_1828505766" r:id="rId352"/>
              </w:object>
            </w:r>
          </w:p>
        </w:tc>
        <w:tc>
          <w:tcPr>
            <w:tcW w:w="1857" w:type="dxa"/>
            <w:tcBorders>
              <w:top w:val="single" w:sz="4" w:space="0" w:color="auto"/>
              <w:left w:val="nil"/>
              <w:bottom w:val="single" w:sz="4" w:space="0" w:color="auto"/>
              <w:right w:val="nil"/>
            </w:tcBorders>
            <w:shd w:val="clear" w:color="auto" w:fill="auto"/>
            <w:vAlign w:val="center"/>
          </w:tcPr>
          <w:p w:rsidR="00492DBD" w:rsidRPr="0009565D" w:rsidRDefault="00492DBD" w:rsidP="00992E7F">
            <w:pPr>
              <w:pStyle w:val="a8"/>
              <w:spacing w:line="228" w:lineRule="auto"/>
              <w:ind w:firstLine="0"/>
              <w:rPr>
                <w:sz w:val="24"/>
              </w:rPr>
            </w:pPr>
            <w:r w:rsidRPr="0009565D">
              <w:rPr>
                <w:position w:val="-36"/>
                <w:sz w:val="24"/>
              </w:rPr>
              <w:object w:dxaOrig="1440" w:dyaOrig="859">
                <v:shape id="_x0000_i1216" type="#_x0000_t75" style="width:45.75pt;height:28.5pt" o:ole="">
                  <v:imagedata r:id="rId353" o:title=""/>
                </v:shape>
                <o:OLEObject Type="Embed" ProgID="Equation.3" ShapeID="_x0000_i1216" DrawAspect="Content" ObjectID="_1828505767" r:id="rId354"/>
              </w:object>
            </w:r>
          </w:p>
        </w:tc>
        <w:tc>
          <w:tcPr>
            <w:tcW w:w="2415" w:type="dxa"/>
            <w:tcBorders>
              <w:top w:val="single" w:sz="4" w:space="0" w:color="auto"/>
              <w:left w:val="nil"/>
              <w:bottom w:val="single" w:sz="4" w:space="0" w:color="auto"/>
              <w:right w:val="single" w:sz="4" w:space="0" w:color="auto"/>
            </w:tcBorders>
            <w:shd w:val="clear" w:color="auto" w:fill="auto"/>
            <w:vAlign w:val="center"/>
          </w:tcPr>
          <w:p w:rsidR="00492DBD" w:rsidRPr="0009565D" w:rsidRDefault="00492DBD" w:rsidP="00992E7F">
            <w:pPr>
              <w:pStyle w:val="a8"/>
              <w:spacing w:line="228" w:lineRule="auto"/>
              <w:ind w:firstLine="0"/>
              <w:rPr>
                <w:sz w:val="24"/>
              </w:rPr>
            </w:pPr>
          </w:p>
        </w:tc>
      </w:tr>
    </w:tbl>
    <w:p w:rsidR="00492DBD" w:rsidRPr="0009565D" w:rsidRDefault="00492DBD" w:rsidP="001A3CDF">
      <w:pPr>
        <w:pStyle w:val="a4"/>
        <w:spacing w:line="240" w:lineRule="auto"/>
        <w:ind w:firstLine="709"/>
        <w:rPr>
          <w:szCs w:val="28"/>
        </w:rPr>
      </w:pPr>
    </w:p>
    <w:p w:rsidR="00492DBD" w:rsidRPr="0009565D" w:rsidRDefault="00492DBD" w:rsidP="00327745">
      <w:pPr>
        <w:pStyle w:val="a4"/>
        <w:spacing w:line="240" w:lineRule="auto"/>
        <w:ind w:firstLine="0"/>
        <w:rPr>
          <w:szCs w:val="28"/>
          <w:lang w:val="kk-KZ"/>
        </w:rPr>
      </w:pPr>
      <w:r w:rsidRPr="0009565D">
        <w:rPr>
          <w:szCs w:val="28"/>
          <w:lang w:val="kk-KZ"/>
        </w:rPr>
        <w:t>Кесте</w:t>
      </w:r>
      <w:r w:rsidRPr="0009565D">
        <w:rPr>
          <w:szCs w:val="28"/>
        </w:rPr>
        <w:t xml:space="preserve"> 2.7 – Тәуекелдерді сипаттайтын критерийлердің жұптық салыстыруларының матрицасы</w:t>
      </w:r>
    </w:p>
    <w:p w:rsidR="00494FFF" w:rsidRPr="0009565D" w:rsidRDefault="00494FFF" w:rsidP="00327745">
      <w:pPr>
        <w:pStyle w:val="a4"/>
        <w:spacing w:line="240" w:lineRule="auto"/>
        <w:ind w:firstLine="0"/>
        <w:rPr>
          <w:sz w:val="16"/>
          <w:szCs w:val="16"/>
          <w:lang w:val="kk-KZ"/>
        </w:rPr>
      </w:pPr>
    </w:p>
    <w:tbl>
      <w:tblPr>
        <w:tblW w:w="9561"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4"/>
        <w:gridCol w:w="1162"/>
        <w:gridCol w:w="993"/>
        <w:gridCol w:w="992"/>
        <w:gridCol w:w="1134"/>
        <w:gridCol w:w="1134"/>
        <w:gridCol w:w="1276"/>
        <w:gridCol w:w="1806"/>
      </w:tblGrid>
      <w:tr w:rsidR="00492DBD" w:rsidRPr="0009565D" w:rsidTr="00480563">
        <w:tc>
          <w:tcPr>
            <w:tcW w:w="1064" w:type="dxa"/>
            <w:shd w:val="clear" w:color="auto" w:fill="auto"/>
            <w:vAlign w:val="center"/>
          </w:tcPr>
          <w:p w:rsidR="00492DBD" w:rsidRPr="0009565D" w:rsidRDefault="00492DBD" w:rsidP="00494FFF">
            <w:pPr>
              <w:pStyle w:val="a8"/>
              <w:spacing w:line="240" w:lineRule="auto"/>
              <w:ind w:firstLine="0"/>
              <w:jc w:val="center"/>
              <w:rPr>
                <w:sz w:val="24"/>
              </w:rPr>
            </w:pPr>
            <w:r w:rsidRPr="0009565D">
              <w:rPr>
                <w:sz w:val="24"/>
              </w:rPr>
              <w:t>Критерийлер</w:t>
            </w:r>
          </w:p>
        </w:tc>
        <w:tc>
          <w:tcPr>
            <w:tcW w:w="1162" w:type="dxa"/>
            <w:tcBorders>
              <w:bottom w:val="single" w:sz="4" w:space="0" w:color="auto"/>
            </w:tcBorders>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2"/>
                <w:sz w:val="24"/>
              </w:rPr>
              <w:object w:dxaOrig="480" w:dyaOrig="460">
                <v:shape id="_x0000_i1217" type="#_x0000_t75" style="width:18.75pt;height:17.25pt" o:ole="">
                  <v:imagedata r:id="rId355" o:title=""/>
                </v:shape>
                <o:OLEObject Type="Embed" ProgID="Equation.3" ShapeID="_x0000_i1217" DrawAspect="Content" ObjectID="_1828505768" r:id="rId356"/>
              </w:object>
            </w:r>
          </w:p>
        </w:tc>
        <w:tc>
          <w:tcPr>
            <w:tcW w:w="993"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4"/>
                <w:sz w:val="24"/>
              </w:rPr>
              <w:object w:dxaOrig="480" w:dyaOrig="480">
                <v:shape id="_x0000_i1218" type="#_x0000_t75" style="width:18.75pt;height:18.75pt" o:ole="">
                  <v:imagedata r:id="rId357" o:title=""/>
                </v:shape>
                <o:OLEObject Type="Embed" ProgID="Equation.3" ShapeID="_x0000_i1218" DrawAspect="Content" ObjectID="_1828505769" r:id="rId358"/>
              </w:object>
            </w:r>
          </w:p>
        </w:tc>
        <w:tc>
          <w:tcPr>
            <w:tcW w:w="992"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4"/>
                <w:sz w:val="24"/>
              </w:rPr>
              <w:object w:dxaOrig="480" w:dyaOrig="480">
                <v:shape id="_x0000_i1219" type="#_x0000_t75" style="width:18.75pt;height:18.75pt" o:ole="">
                  <v:imagedata r:id="rId359" o:title=""/>
                </v:shape>
                <o:OLEObject Type="Embed" ProgID="Equation.3" ShapeID="_x0000_i1219" DrawAspect="Content" ObjectID="_1828505770" r:id="rId360"/>
              </w:object>
            </w:r>
          </w:p>
        </w:tc>
        <w:tc>
          <w:tcPr>
            <w:tcW w:w="1134"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4"/>
                <w:sz w:val="24"/>
              </w:rPr>
              <w:object w:dxaOrig="480" w:dyaOrig="480">
                <v:shape id="_x0000_i1220" type="#_x0000_t75" style="width:18.75pt;height:18.75pt" o:ole="">
                  <v:imagedata r:id="rId361" o:title=""/>
                </v:shape>
                <o:OLEObject Type="Embed" ProgID="Equation.3" ShapeID="_x0000_i1220" DrawAspect="Content" ObjectID="_1828505771" r:id="rId362"/>
              </w:object>
            </w:r>
          </w:p>
        </w:tc>
        <w:tc>
          <w:tcPr>
            <w:tcW w:w="1134"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4"/>
                <w:sz w:val="24"/>
              </w:rPr>
              <w:object w:dxaOrig="460" w:dyaOrig="480">
                <v:shape id="_x0000_i1221" type="#_x0000_t75" style="width:18.75pt;height:18.75pt" o:ole="">
                  <v:imagedata r:id="rId363" o:title=""/>
                </v:shape>
                <o:OLEObject Type="Embed" ProgID="Equation.3" ShapeID="_x0000_i1221" DrawAspect="Content" ObjectID="_1828505772" r:id="rId364"/>
              </w:object>
            </w:r>
          </w:p>
        </w:tc>
        <w:tc>
          <w:tcPr>
            <w:tcW w:w="1276" w:type="dxa"/>
            <w:shd w:val="clear" w:color="auto" w:fill="auto"/>
            <w:vAlign w:val="center"/>
          </w:tcPr>
          <w:p w:rsidR="00492DBD" w:rsidRPr="0009565D" w:rsidRDefault="00492DBD" w:rsidP="00494FFF">
            <w:pPr>
              <w:pStyle w:val="a8"/>
              <w:spacing w:line="240" w:lineRule="auto"/>
              <w:ind w:firstLine="0"/>
              <w:jc w:val="center"/>
              <w:rPr>
                <w:sz w:val="24"/>
              </w:rPr>
            </w:pPr>
            <w:r w:rsidRPr="0009565D">
              <w:rPr>
                <w:position w:val="-14"/>
                <w:sz w:val="24"/>
              </w:rPr>
              <w:object w:dxaOrig="480" w:dyaOrig="480">
                <v:shape id="_x0000_i1222" type="#_x0000_t75" style="width:18.75pt;height:18.75pt" o:ole="">
                  <v:imagedata r:id="rId365" o:title=""/>
                </v:shape>
                <o:OLEObject Type="Embed" ProgID="Equation.3" ShapeID="_x0000_i1222" DrawAspect="Content" ObjectID="_1828505773" r:id="rId366"/>
              </w:object>
            </w:r>
          </w:p>
        </w:tc>
        <w:tc>
          <w:tcPr>
            <w:tcW w:w="1806" w:type="dxa"/>
            <w:shd w:val="clear" w:color="auto" w:fill="auto"/>
            <w:vAlign w:val="center"/>
          </w:tcPr>
          <w:p w:rsidR="00492DBD" w:rsidRPr="0009565D" w:rsidRDefault="00492DBD" w:rsidP="00494FFF">
            <w:pPr>
              <w:pStyle w:val="a8"/>
              <w:spacing w:line="240" w:lineRule="auto"/>
              <w:ind w:firstLine="0"/>
              <w:jc w:val="center"/>
              <w:rPr>
                <w:sz w:val="24"/>
              </w:rPr>
            </w:pPr>
            <w:r w:rsidRPr="0009565D">
              <w:rPr>
                <w:sz w:val="24"/>
              </w:rPr>
              <w:t>Басымдық векторының мәні</w:t>
            </w:r>
          </w:p>
        </w:tc>
      </w:tr>
      <w:tr w:rsidR="00492DBD" w:rsidRPr="0009565D" w:rsidTr="00480563">
        <w:trPr>
          <w:trHeight w:hRule="exact" w:val="454"/>
        </w:trPr>
        <w:tc>
          <w:tcPr>
            <w:tcW w:w="1064"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223" type="#_x0000_t75" style="width:18.75pt;height:18.75pt" o:ole="">
                  <v:imagedata r:id="rId367" o:title=""/>
                </v:shape>
                <o:OLEObject Type="Embed" ProgID="Equation.3" ShapeID="_x0000_i1223" DrawAspect="Content" ObjectID="_1828505774" r:id="rId368"/>
              </w:object>
            </w:r>
          </w:p>
        </w:tc>
        <w:tc>
          <w:tcPr>
            <w:tcW w:w="1162"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224" type="#_x0000_t75" style="width:24pt;height:17.25pt" o:ole="">
                  <v:imagedata r:id="rId114" o:title=""/>
                </v:shape>
                <o:OLEObject Type="Embed" ProgID="Equation.3" ShapeID="_x0000_i1224" DrawAspect="Content" ObjectID="_1828505775" r:id="rId369"/>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225" type="#_x0000_t75" style="width:24pt;height:17.25pt" o:ole="">
                  <v:imagedata r:id="rId116" o:title=""/>
                </v:shape>
                <o:OLEObject Type="Embed" ProgID="Equation.3" ShapeID="_x0000_i1225" DrawAspect="Content" ObjectID="_1828505776" r:id="rId370"/>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226" type="#_x0000_t75" style="width:24pt;height:17.25pt" o:ole="">
                  <v:imagedata r:id="rId118" o:title=""/>
                </v:shape>
                <o:OLEObject Type="Embed" ProgID="Equation.3" ShapeID="_x0000_i1226" DrawAspect="Content" ObjectID="_1828505777" r:id="rId371"/>
              </w:object>
            </w:r>
          </w:p>
        </w:tc>
        <w:tc>
          <w:tcPr>
            <w:tcW w:w="1134"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227" type="#_x0000_t75" style="width:24pt;height:17.25pt" o:ole="">
                  <v:imagedata r:id="rId120" o:title=""/>
                </v:shape>
                <o:OLEObject Type="Embed" ProgID="Equation.3" ShapeID="_x0000_i1227" DrawAspect="Content" ObjectID="_1828505778" r:id="rId372"/>
              </w:object>
            </w:r>
          </w:p>
        </w:tc>
        <w:tc>
          <w:tcPr>
            <w:tcW w:w="1134"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228" type="#_x0000_t75" style="width:24pt;height:17.25pt" o:ole="">
                  <v:imagedata r:id="rId227" o:title=""/>
                </v:shape>
                <o:OLEObject Type="Embed" ProgID="Equation.3" ShapeID="_x0000_i1228" DrawAspect="Content" ObjectID="_1828505779" r:id="rId373"/>
              </w:object>
            </w:r>
          </w:p>
        </w:tc>
        <w:tc>
          <w:tcPr>
            <w:tcW w:w="1276"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229" type="#_x0000_t75" style="width:24pt;height:17.25pt" o:ole="" o:preferrelative="f">
                  <v:imagedata r:id="rId229" o:title=""/>
                </v:shape>
                <o:OLEObject Type="Embed" ProgID="Equation.3" ShapeID="_x0000_i1229" DrawAspect="Content" ObjectID="_1828505780" r:id="rId374"/>
              </w:object>
            </w:r>
          </w:p>
        </w:tc>
        <w:tc>
          <w:tcPr>
            <w:tcW w:w="1806"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60" w:dyaOrig="420">
                <v:shape id="_x0000_i1230" type="#_x0000_t75" style="width:12.75pt;height:17.25pt" o:ole="">
                  <v:imagedata r:id="rId122" o:title=""/>
                </v:shape>
                <o:OLEObject Type="Embed" ProgID="Equation.3" ShapeID="_x0000_i1230" DrawAspect="Content" ObjectID="_1828505781" r:id="rId375"/>
              </w:object>
            </w:r>
          </w:p>
        </w:tc>
      </w:tr>
      <w:tr w:rsidR="00492DBD" w:rsidRPr="0009565D" w:rsidTr="00480563">
        <w:trPr>
          <w:trHeight w:hRule="exact" w:val="454"/>
        </w:trPr>
        <w:tc>
          <w:tcPr>
            <w:tcW w:w="1064"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231" type="#_x0000_t75" style="width:18.75pt;height:18.75pt" o:ole="">
                  <v:imagedata r:id="rId376" o:title=""/>
                </v:shape>
                <o:OLEObject Type="Embed" ProgID="Equation.3" ShapeID="_x0000_i1231" DrawAspect="Content" ObjectID="_1828505782" r:id="rId377"/>
              </w:object>
            </w:r>
          </w:p>
        </w:tc>
        <w:tc>
          <w:tcPr>
            <w:tcW w:w="1162"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232" type="#_x0000_t75" style="width:24pt;height:17.25pt" o:ole="">
                  <v:imagedata r:id="rId126" o:title=""/>
                </v:shape>
                <o:OLEObject Type="Embed" ProgID="Equation.3" ShapeID="_x0000_i1232" DrawAspect="Content" ObjectID="_1828505783" r:id="rId378"/>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233" type="#_x0000_t75" style="width:24pt;height:17.25pt" o:ole="">
                  <v:imagedata r:id="rId128" o:title=""/>
                </v:shape>
                <o:OLEObject Type="Embed" ProgID="Equation.3" ShapeID="_x0000_i1233" DrawAspect="Content" ObjectID="_1828505784" r:id="rId379"/>
              </w:object>
            </w:r>
          </w:p>
        </w:tc>
        <w:tc>
          <w:tcPr>
            <w:tcW w:w="992"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234" type="#_x0000_t75" style="width:24pt;height:17.25pt" o:ole="">
                  <v:imagedata r:id="rId130" o:title=""/>
                </v:shape>
                <o:OLEObject Type="Embed" ProgID="Equation.3" ShapeID="_x0000_i1234" DrawAspect="Content" ObjectID="_1828505785" r:id="rId380"/>
              </w:object>
            </w:r>
          </w:p>
        </w:tc>
        <w:tc>
          <w:tcPr>
            <w:tcW w:w="1134"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235" type="#_x0000_t75" style="width:24pt;height:17.25pt" o:ole="">
                  <v:imagedata r:id="rId132" o:title=""/>
                </v:shape>
                <o:OLEObject Type="Embed" ProgID="Equation.3" ShapeID="_x0000_i1235" DrawAspect="Content" ObjectID="_1828505786" r:id="rId381"/>
              </w:object>
            </w:r>
          </w:p>
        </w:tc>
        <w:tc>
          <w:tcPr>
            <w:tcW w:w="1134"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520" w:dyaOrig="440">
                <v:shape id="_x0000_i1236" type="#_x0000_t75" style="width:24pt;height:17.25pt" o:ole="">
                  <v:imagedata r:id="rId240" o:title=""/>
                </v:shape>
                <o:OLEObject Type="Embed" ProgID="Equation.3" ShapeID="_x0000_i1236" DrawAspect="Content" ObjectID="_1828505787" r:id="rId382"/>
              </w:object>
            </w:r>
          </w:p>
        </w:tc>
        <w:tc>
          <w:tcPr>
            <w:tcW w:w="1276"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520" w:dyaOrig="440">
                <v:shape id="_x0000_i1237" type="#_x0000_t75" style="width:24pt;height:17.25pt" o:ole="">
                  <v:imagedata r:id="rId242" o:title=""/>
                </v:shape>
                <o:OLEObject Type="Embed" ProgID="Equation.3" ShapeID="_x0000_i1237" DrawAspect="Content" ObjectID="_1828505788" r:id="rId383"/>
              </w:object>
            </w:r>
          </w:p>
        </w:tc>
        <w:tc>
          <w:tcPr>
            <w:tcW w:w="1806"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420">
                <v:shape id="_x0000_i1238" type="#_x0000_t75" style="width:12.75pt;height:17.25pt" o:ole="">
                  <v:imagedata r:id="rId134" o:title=""/>
                  <o:lock v:ext="edit" aspectratio="f"/>
                </v:shape>
                <o:OLEObject Type="Embed" ProgID="Equation.3" ShapeID="_x0000_i1238" DrawAspect="Content" ObjectID="_1828505789" r:id="rId384"/>
              </w:object>
            </w:r>
          </w:p>
        </w:tc>
      </w:tr>
      <w:tr w:rsidR="00492DBD" w:rsidRPr="0009565D" w:rsidTr="00480563">
        <w:trPr>
          <w:trHeight w:hRule="exact" w:val="454"/>
        </w:trPr>
        <w:tc>
          <w:tcPr>
            <w:tcW w:w="1064"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239" type="#_x0000_t75" style="width:18.75pt;height:18.75pt" o:ole="">
                  <v:imagedata r:id="rId385" o:title=""/>
                </v:shape>
                <o:OLEObject Type="Embed" ProgID="Equation.3" ShapeID="_x0000_i1239" DrawAspect="Content" ObjectID="_1828505790" r:id="rId386"/>
              </w:object>
            </w:r>
          </w:p>
        </w:tc>
        <w:tc>
          <w:tcPr>
            <w:tcW w:w="1162"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240" type="#_x0000_t75" style="width:24pt;height:24pt" o:ole="">
                  <v:imagedata r:id="rId138" o:title=""/>
                </v:shape>
                <o:OLEObject Type="Embed" ProgID="Equation.3" ShapeID="_x0000_i1240" DrawAspect="Content" ObjectID="_1828505791" r:id="rId387"/>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241" type="#_x0000_t75" style="width:24pt;height:17.25pt" o:ole="">
                  <v:imagedata r:id="rId140" o:title=""/>
                </v:shape>
                <o:OLEObject Type="Embed" ProgID="Equation.3" ShapeID="_x0000_i1241" DrawAspect="Content" ObjectID="_1828505792" r:id="rId388"/>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242" type="#_x0000_t75" style="width:24pt;height:17.25pt" o:ole="">
                  <v:imagedata r:id="rId142" o:title=""/>
                </v:shape>
                <o:OLEObject Type="Embed" ProgID="Equation.3" ShapeID="_x0000_i1242" DrawAspect="Content" ObjectID="_1828505793" r:id="rId389"/>
              </w:object>
            </w:r>
          </w:p>
        </w:tc>
        <w:tc>
          <w:tcPr>
            <w:tcW w:w="113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243" type="#_x0000_t75" style="width:24pt;height:17.25pt" o:ole="">
                  <v:imagedata r:id="rId144" o:title=""/>
                </v:shape>
                <o:OLEObject Type="Embed" ProgID="Equation.3" ShapeID="_x0000_i1243" DrawAspect="Content" ObjectID="_1828505794" r:id="rId390"/>
              </w:object>
            </w:r>
          </w:p>
        </w:tc>
        <w:tc>
          <w:tcPr>
            <w:tcW w:w="1134"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244" type="#_x0000_t75" style="width:30pt;height:24pt" o:ole="">
                  <v:imagedata r:id="rId391" o:title=""/>
                  <o:lock v:ext="edit" aspectratio="f"/>
                </v:shape>
                <o:OLEObject Type="Embed" ProgID="Equation.3" ShapeID="_x0000_i1244" DrawAspect="Content" ObjectID="_1828505795" r:id="rId392"/>
              </w:object>
            </w:r>
          </w:p>
        </w:tc>
        <w:tc>
          <w:tcPr>
            <w:tcW w:w="1276"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245" type="#_x0000_t75" style="width:24pt;height:24pt" o:ole="">
                  <v:imagedata r:id="rId393" o:title=""/>
                </v:shape>
                <o:OLEObject Type="Embed" ProgID="Equation.3" ShapeID="_x0000_i1245" DrawAspect="Content" ObjectID="_1828505796" r:id="rId394"/>
              </w:object>
            </w:r>
          </w:p>
        </w:tc>
        <w:tc>
          <w:tcPr>
            <w:tcW w:w="1806"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80" w:dyaOrig="440">
                <v:shape id="_x0000_i1246" type="#_x0000_t75" style="width:13.5pt;height:17.25pt" o:ole="">
                  <v:imagedata r:id="rId146" o:title=""/>
                  <o:lock v:ext="edit" aspectratio="f"/>
                </v:shape>
                <o:OLEObject Type="Embed" ProgID="Equation.3" ShapeID="_x0000_i1246" DrawAspect="Content" ObjectID="_1828505797" r:id="rId395"/>
              </w:object>
            </w:r>
          </w:p>
        </w:tc>
      </w:tr>
      <w:tr w:rsidR="00492DBD" w:rsidRPr="0009565D" w:rsidTr="00480563">
        <w:trPr>
          <w:trHeight w:val="60"/>
        </w:trPr>
        <w:tc>
          <w:tcPr>
            <w:tcW w:w="1064"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247" type="#_x0000_t75" style="width:18.75pt;height:18.75pt" o:ole="">
                  <v:imagedata r:id="rId361" o:title=""/>
                </v:shape>
                <o:OLEObject Type="Embed" ProgID="Equation.3" ShapeID="_x0000_i1247" DrawAspect="Content" ObjectID="_1828505798" r:id="rId396"/>
              </w:object>
            </w:r>
          </w:p>
        </w:tc>
        <w:tc>
          <w:tcPr>
            <w:tcW w:w="1162"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248" type="#_x0000_t75" style="width:21.75pt;height:17.25pt" o:ole="">
                  <v:imagedata r:id="rId397" o:title=""/>
                </v:shape>
                <o:OLEObject Type="Embed" ProgID="Equation.3" ShapeID="_x0000_i1248" DrawAspect="Content" ObjectID="_1828505799" r:id="rId398"/>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249" type="#_x0000_t75" style="width:22.5pt;height:17.25pt" o:ole="">
                  <v:imagedata r:id="rId399" o:title=""/>
                </v:shape>
                <o:OLEObject Type="Embed" ProgID="Equation.3" ShapeID="_x0000_i1249" DrawAspect="Content" ObjectID="_1828505800" r:id="rId400"/>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250" type="#_x0000_t75" style="width:28.5pt;height:21pt" o:ole="">
                  <v:imagedata r:id="rId401" o:title=""/>
                </v:shape>
                <o:OLEObject Type="Embed" ProgID="Equation.3" ShapeID="_x0000_i1250" DrawAspect="Content" ObjectID="_1828505801" r:id="rId402"/>
              </w:object>
            </w:r>
          </w:p>
        </w:tc>
        <w:tc>
          <w:tcPr>
            <w:tcW w:w="1134" w:type="dxa"/>
            <w:shd w:val="clear" w:color="auto" w:fill="auto"/>
            <w:vAlign w:val="center"/>
          </w:tcPr>
          <w:p w:rsidR="00492DBD" w:rsidRPr="0009565D" w:rsidRDefault="00492DBD" w:rsidP="001A3CDF">
            <w:pPr>
              <w:pStyle w:val="a8"/>
              <w:spacing w:line="240" w:lineRule="auto"/>
              <w:ind w:firstLine="0"/>
              <w:rPr>
                <w:sz w:val="24"/>
              </w:rPr>
            </w:pPr>
            <w:r w:rsidRPr="0009565D">
              <w:rPr>
                <w:position w:val="-10"/>
                <w:sz w:val="24"/>
              </w:rPr>
              <w:object w:dxaOrig="400" w:dyaOrig="340">
                <v:shape id="_x0000_i1251" type="#_x0000_t75" style="width:28.5pt;height:19.5pt" o:ole="">
                  <v:imagedata r:id="rId403" o:title=""/>
                </v:shape>
                <o:OLEObject Type="Embed" ProgID="Equation.3" ShapeID="_x0000_i1251" DrawAspect="Content" ObjectID="_1828505802" r:id="rId404"/>
              </w:object>
            </w:r>
          </w:p>
        </w:tc>
        <w:tc>
          <w:tcPr>
            <w:tcW w:w="113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252" type="#_x0000_t75" style="width:24pt;height:22.5pt" o:ole="">
                  <v:imagedata r:id="rId405" o:title=""/>
                </v:shape>
                <o:OLEObject Type="Embed" ProgID="Equation.3" ShapeID="_x0000_i1252" DrawAspect="Content" ObjectID="_1828505803" r:id="rId406"/>
              </w:object>
            </w:r>
          </w:p>
        </w:tc>
        <w:tc>
          <w:tcPr>
            <w:tcW w:w="1276"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253" type="#_x0000_t75" style="width:24pt;height:22.5pt" o:ole="">
                  <v:imagedata r:id="rId407" o:title=""/>
                </v:shape>
                <o:OLEObject Type="Embed" ProgID="Equation.3" ShapeID="_x0000_i1253" DrawAspect="Content" ObjectID="_1828505804" r:id="rId408"/>
              </w:object>
            </w:r>
          </w:p>
        </w:tc>
        <w:tc>
          <w:tcPr>
            <w:tcW w:w="1806"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420">
                <v:shape id="_x0000_i1254" type="#_x0000_t75" style="width:13.5pt;height:16.5pt" o:ole="">
                  <v:imagedata r:id="rId157" o:title=""/>
                </v:shape>
                <o:OLEObject Type="Embed" ProgID="Equation.3" ShapeID="_x0000_i1254" DrawAspect="Content" ObjectID="_1828505805" r:id="rId409"/>
              </w:object>
            </w:r>
          </w:p>
        </w:tc>
      </w:tr>
      <w:tr w:rsidR="00492DBD" w:rsidRPr="0009565D" w:rsidTr="00480563">
        <w:trPr>
          <w:trHeight w:hRule="exact" w:val="454"/>
        </w:trPr>
        <w:tc>
          <w:tcPr>
            <w:tcW w:w="1064"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60" w:dyaOrig="480">
                <v:shape id="_x0000_i1255" type="#_x0000_t75" style="width:18.75pt;height:18.75pt" o:ole="">
                  <v:imagedata r:id="rId363" o:title=""/>
                </v:shape>
                <o:OLEObject Type="Embed" ProgID="Equation.3" ShapeID="_x0000_i1255" DrawAspect="Content" ObjectID="_1828505806" r:id="rId410"/>
              </w:object>
            </w:r>
          </w:p>
        </w:tc>
        <w:tc>
          <w:tcPr>
            <w:tcW w:w="1162"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256" type="#_x0000_t75" style="width:22.5pt;height:22.5pt" o:ole="">
                  <v:imagedata r:id="rId411" o:title=""/>
                </v:shape>
                <o:OLEObject Type="Embed" ProgID="Equation.3" ShapeID="_x0000_i1256" DrawAspect="Content" ObjectID="_1828505807" r:id="rId412"/>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257" type="#_x0000_t75" style="width:24pt;height:22.5pt" o:ole="">
                  <v:imagedata r:id="rId413" o:title=""/>
                </v:shape>
                <o:OLEObject Type="Embed" ProgID="Equation.3" ShapeID="_x0000_i1257" DrawAspect="Content" ObjectID="_1828505808" r:id="rId414"/>
              </w:object>
            </w:r>
          </w:p>
        </w:tc>
        <w:tc>
          <w:tcPr>
            <w:tcW w:w="992"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258" type="#_x0000_t75" style="width:24pt;height:22.5pt" o:ole="">
                  <v:imagedata r:id="rId415" o:title=""/>
                </v:shape>
                <o:OLEObject Type="Embed" ProgID="Equation.3" ShapeID="_x0000_i1258" DrawAspect="Content" ObjectID="_1828505809" r:id="rId416"/>
              </w:object>
            </w:r>
          </w:p>
        </w:tc>
        <w:tc>
          <w:tcPr>
            <w:tcW w:w="1134"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259" type="#_x0000_t75" style="width:24pt;height:22.5pt" o:ole="">
                  <v:imagedata r:id="rId417" o:title=""/>
                </v:shape>
                <o:OLEObject Type="Embed" ProgID="Equation.3" ShapeID="_x0000_i1259" DrawAspect="Content" ObjectID="_1828505810" r:id="rId418"/>
              </w:object>
            </w:r>
          </w:p>
        </w:tc>
        <w:tc>
          <w:tcPr>
            <w:tcW w:w="1134"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260" type="#_x0000_t75" style="width:24pt;height:22.5pt" o:ole="">
                  <v:imagedata r:id="rId419" o:title=""/>
                </v:shape>
                <o:OLEObject Type="Embed" ProgID="Equation.3" ShapeID="_x0000_i1260" DrawAspect="Content" ObjectID="_1828505811" r:id="rId420"/>
              </w:object>
            </w:r>
          </w:p>
        </w:tc>
        <w:tc>
          <w:tcPr>
            <w:tcW w:w="1276"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261" type="#_x0000_t75" style="width:24pt;height:22.5pt" o:ole="">
                  <v:imagedata r:id="rId421" o:title=""/>
                </v:shape>
                <o:OLEObject Type="Embed" ProgID="Equation.3" ShapeID="_x0000_i1261" DrawAspect="Content" ObjectID="_1828505812" r:id="rId422"/>
              </w:object>
            </w:r>
          </w:p>
        </w:tc>
        <w:tc>
          <w:tcPr>
            <w:tcW w:w="1806"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80" w:dyaOrig="440">
                <v:shape id="_x0000_i1262" type="#_x0000_t75" style="width:13.5pt;height:17.25pt" o:ole="">
                  <v:imagedata r:id="rId287" o:title=""/>
                </v:shape>
                <o:OLEObject Type="Embed" ProgID="Equation.3" ShapeID="_x0000_i1262" DrawAspect="Content" ObjectID="_1828505813" r:id="rId423"/>
              </w:object>
            </w:r>
          </w:p>
        </w:tc>
      </w:tr>
      <w:tr w:rsidR="00492DBD" w:rsidRPr="0009565D" w:rsidTr="00480563">
        <w:trPr>
          <w:trHeight w:hRule="exact" w:val="454"/>
        </w:trPr>
        <w:tc>
          <w:tcPr>
            <w:tcW w:w="106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263" type="#_x0000_t75" style="width:18.75pt;height:18.75pt" o:ole="">
                  <v:imagedata r:id="rId424" o:title=""/>
                </v:shape>
                <o:OLEObject Type="Embed" ProgID="Equation.3" ShapeID="_x0000_i1263" DrawAspect="Content" ObjectID="_1828505814" r:id="rId425"/>
              </w:object>
            </w:r>
          </w:p>
        </w:tc>
        <w:tc>
          <w:tcPr>
            <w:tcW w:w="1162"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264" type="#_x0000_t75" style="width:22.5pt;height:22.5pt" o:ole="">
                  <v:imagedata r:id="rId426" o:title=""/>
                </v:shape>
                <o:OLEObject Type="Embed" ProgID="Equation.3" ShapeID="_x0000_i1264" DrawAspect="Content" ObjectID="_1828505815" r:id="rId427"/>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265" type="#_x0000_t75" style="width:24pt;height:22.5pt" o:ole="">
                  <v:imagedata r:id="rId428" o:title=""/>
                </v:shape>
                <o:OLEObject Type="Embed" ProgID="Equation.3" ShapeID="_x0000_i1265" DrawAspect="Content" ObjectID="_1828505816" r:id="rId429"/>
              </w:object>
            </w:r>
          </w:p>
        </w:tc>
        <w:tc>
          <w:tcPr>
            <w:tcW w:w="992"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266" type="#_x0000_t75" style="width:24pt;height:22.5pt" o:ole="">
                  <v:imagedata r:id="rId430" o:title=""/>
                </v:shape>
                <o:OLEObject Type="Embed" ProgID="Equation.3" ShapeID="_x0000_i1266" DrawAspect="Content" ObjectID="_1828505817" r:id="rId431"/>
              </w:object>
            </w:r>
          </w:p>
        </w:tc>
        <w:tc>
          <w:tcPr>
            <w:tcW w:w="113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267" type="#_x0000_t75" style="width:24pt;height:22.5pt" o:ole="">
                  <v:imagedata r:id="rId432" o:title=""/>
                </v:shape>
                <o:OLEObject Type="Embed" ProgID="Equation.3" ShapeID="_x0000_i1267" DrawAspect="Content" ObjectID="_1828505818" r:id="rId433"/>
              </w:object>
            </w:r>
          </w:p>
        </w:tc>
        <w:tc>
          <w:tcPr>
            <w:tcW w:w="113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268" type="#_x0000_t75" style="width:24pt;height:22.5pt" o:ole="">
                  <v:imagedata r:id="rId434" o:title=""/>
                </v:shape>
                <o:OLEObject Type="Embed" ProgID="Equation.3" ShapeID="_x0000_i1268" DrawAspect="Content" ObjectID="_1828505819" r:id="rId435"/>
              </w:object>
            </w:r>
          </w:p>
        </w:tc>
        <w:tc>
          <w:tcPr>
            <w:tcW w:w="1276"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269" type="#_x0000_t75" style="width:24pt;height:22.5pt" o:ole="">
                  <v:imagedata r:id="rId436" o:title=""/>
                </v:shape>
                <o:OLEObject Type="Embed" ProgID="Equation.3" ShapeID="_x0000_i1269" DrawAspect="Content" ObjectID="_1828505820" r:id="rId437"/>
              </w:object>
            </w:r>
          </w:p>
        </w:tc>
        <w:tc>
          <w:tcPr>
            <w:tcW w:w="1806"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80" w:dyaOrig="440">
                <v:shape id="_x0000_i1270" type="#_x0000_t75" style="width:13.5pt;height:17.25pt" o:ole="">
                  <v:imagedata r:id="rId305" o:title=""/>
                </v:shape>
                <o:OLEObject Type="Embed" ProgID="Equation.3" ShapeID="_x0000_i1270" DrawAspect="Content" ObjectID="_1828505821" r:id="rId438"/>
              </w:object>
            </w:r>
          </w:p>
        </w:tc>
      </w:tr>
      <w:tr w:rsidR="00492DBD" w:rsidRPr="0009565D" w:rsidTr="00480563">
        <w:tc>
          <w:tcPr>
            <w:tcW w:w="2226" w:type="dxa"/>
            <w:gridSpan w:val="2"/>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271" type="#_x0000_t75" style="width:59.25pt;height:31.5pt" o:ole="">
                  <v:imagedata r:id="rId439" o:title=""/>
                </v:shape>
                <o:OLEObject Type="Embed" ProgID="Equation.3" ShapeID="_x0000_i1271" DrawAspect="Content" ObjectID="_1828505822" r:id="rId440"/>
              </w:object>
            </w:r>
          </w:p>
        </w:tc>
        <w:tc>
          <w:tcPr>
            <w:tcW w:w="1985" w:type="dxa"/>
            <w:gridSpan w:val="2"/>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272" type="#_x0000_t75" style="width:61.5pt;height:24pt" o:ole="">
                  <v:imagedata r:id="rId441" o:title=""/>
                </v:shape>
                <o:OLEObject Type="Embed" ProgID="Equation.3" ShapeID="_x0000_i1272" DrawAspect="Content" ObjectID="_1828505823" r:id="rId442"/>
              </w:object>
            </w:r>
          </w:p>
        </w:tc>
        <w:tc>
          <w:tcPr>
            <w:tcW w:w="2268" w:type="dxa"/>
            <w:gridSpan w:val="2"/>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1400" w:dyaOrig="859">
                <v:shape id="_x0000_i1273" type="#_x0000_t75" style="width:45.75pt;height:28.5pt" o:ole="">
                  <v:imagedata r:id="rId443" o:title=""/>
                </v:shape>
                <o:OLEObject Type="Embed" ProgID="Equation.3" ShapeID="_x0000_i1273" DrawAspect="Content" ObjectID="_1828505824" r:id="rId444"/>
              </w:object>
            </w:r>
          </w:p>
        </w:tc>
        <w:tc>
          <w:tcPr>
            <w:tcW w:w="1276" w:type="dxa"/>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806" w:type="dxa"/>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r>
    </w:tbl>
    <w:p w:rsidR="00492DBD" w:rsidRPr="0009565D" w:rsidRDefault="00492DBD" w:rsidP="001A3CDF">
      <w:pPr>
        <w:pStyle w:val="a8"/>
        <w:spacing w:line="240" w:lineRule="auto"/>
        <w:ind w:firstLine="709"/>
        <w:rPr>
          <w:szCs w:val="28"/>
        </w:rPr>
        <w:sectPr w:rsidR="00492DBD" w:rsidRPr="0009565D" w:rsidSect="002417FA">
          <w:headerReference w:type="even" r:id="rId445"/>
          <w:headerReference w:type="default" r:id="rId446"/>
          <w:footerReference w:type="default" r:id="rId447"/>
          <w:footerReference w:type="first" r:id="rId448"/>
          <w:pgSz w:w="11906" w:h="16838" w:code="9"/>
          <w:pgMar w:top="1134" w:right="567" w:bottom="1134" w:left="1701" w:header="709" w:footer="709" w:gutter="0"/>
          <w:cols w:space="708"/>
          <w:docGrid w:linePitch="360"/>
        </w:sectPr>
      </w:pPr>
    </w:p>
    <w:p w:rsidR="00492DBD" w:rsidRPr="0009565D" w:rsidRDefault="00492DBD" w:rsidP="00327745">
      <w:pPr>
        <w:pStyle w:val="a4"/>
        <w:spacing w:line="240" w:lineRule="auto"/>
        <w:ind w:firstLine="0"/>
        <w:rPr>
          <w:szCs w:val="28"/>
          <w:lang w:val="kk-KZ"/>
        </w:rPr>
      </w:pPr>
      <w:r w:rsidRPr="0009565D">
        <w:rPr>
          <w:szCs w:val="28"/>
          <w:lang w:val="kk-KZ"/>
        </w:rPr>
        <w:t xml:space="preserve">Кесте </w:t>
      </w:r>
      <w:r w:rsidRPr="0009565D">
        <w:rPr>
          <w:szCs w:val="28"/>
        </w:rPr>
        <w:t>2.8 – Әрбір бақылау критерийі бойынша ауыл шаруашылығы кәсіпорнының өндірісінің баламалы сценарийлерін салыстыру</w:t>
      </w:r>
    </w:p>
    <w:p w:rsidR="00992E7F" w:rsidRPr="0009565D" w:rsidRDefault="00992E7F" w:rsidP="00327745">
      <w:pPr>
        <w:pStyle w:val="a4"/>
        <w:spacing w:line="240" w:lineRule="auto"/>
        <w:ind w:firstLine="0"/>
        <w:rPr>
          <w:sz w:val="16"/>
          <w:szCs w:val="16"/>
          <w:lang w:val="kk-KZ"/>
        </w:rPr>
      </w:pPr>
    </w:p>
    <w:tbl>
      <w:tblPr>
        <w:tblW w:w="14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1"/>
        <w:gridCol w:w="52"/>
        <w:gridCol w:w="52"/>
        <w:gridCol w:w="933"/>
        <w:gridCol w:w="40"/>
        <w:gridCol w:w="51"/>
        <w:gridCol w:w="941"/>
        <w:gridCol w:w="89"/>
        <w:gridCol w:w="53"/>
        <w:gridCol w:w="851"/>
        <w:gridCol w:w="120"/>
        <w:gridCol w:w="21"/>
        <w:gridCol w:w="993"/>
        <w:gridCol w:w="16"/>
        <w:gridCol w:w="46"/>
        <w:gridCol w:w="2349"/>
        <w:gridCol w:w="46"/>
        <w:gridCol w:w="932"/>
        <w:gridCol w:w="113"/>
        <w:gridCol w:w="40"/>
        <w:gridCol w:w="26"/>
        <w:gridCol w:w="828"/>
        <w:gridCol w:w="36"/>
        <w:gridCol w:w="103"/>
        <w:gridCol w:w="18"/>
        <w:gridCol w:w="819"/>
        <w:gridCol w:w="16"/>
        <w:gridCol w:w="55"/>
        <w:gridCol w:w="84"/>
        <w:gridCol w:w="11"/>
        <w:gridCol w:w="701"/>
        <w:gridCol w:w="63"/>
        <w:gridCol w:w="165"/>
        <w:gridCol w:w="48"/>
        <w:gridCol w:w="716"/>
        <w:gridCol w:w="11"/>
        <w:gridCol w:w="258"/>
        <w:gridCol w:w="2144"/>
      </w:tblGrid>
      <w:tr w:rsidR="00992E7F" w:rsidRPr="0009565D" w:rsidTr="003A661A">
        <w:trPr>
          <w:trHeight w:val="432"/>
          <w:jc w:val="center"/>
        </w:trPr>
        <w:tc>
          <w:tcPr>
            <w:tcW w:w="14571" w:type="dxa"/>
            <w:gridSpan w:val="38"/>
            <w:shd w:val="clear" w:color="auto" w:fill="auto"/>
            <w:vAlign w:val="center"/>
          </w:tcPr>
          <w:p w:rsidR="00992E7F" w:rsidRPr="0009565D" w:rsidRDefault="009B615F" w:rsidP="00992E7F">
            <w:pPr>
              <w:pStyle w:val="a8"/>
              <w:spacing w:line="240" w:lineRule="auto"/>
              <w:ind w:firstLine="0"/>
              <w:jc w:val="center"/>
              <w:rPr>
                <w:sz w:val="24"/>
              </w:rPr>
            </w:pPr>
            <w:r w:rsidRPr="0009565D">
              <w:rPr>
                <w:sz w:val="24"/>
              </w:rPr>
              <w:t>Әрбір бақылау  сценарийлерін салыстыру</w:t>
            </w:r>
          </w:p>
        </w:tc>
      </w:tr>
      <w:tr w:rsidR="009B615F" w:rsidRPr="0009565D" w:rsidTr="003A661A">
        <w:trPr>
          <w:jc w:val="center"/>
        </w:trPr>
        <w:tc>
          <w:tcPr>
            <w:tcW w:w="14571" w:type="dxa"/>
            <w:gridSpan w:val="38"/>
            <w:shd w:val="clear" w:color="auto" w:fill="auto"/>
            <w:vAlign w:val="center"/>
          </w:tcPr>
          <w:p w:rsidR="009B615F" w:rsidRPr="0009565D" w:rsidRDefault="009B615F" w:rsidP="00992E7F">
            <w:pPr>
              <w:pStyle w:val="a8"/>
              <w:spacing w:line="240" w:lineRule="auto"/>
              <w:ind w:firstLine="0"/>
              <w:jc w:val="center"/>
              <w:rPr>
                <w:sz w:val="24"/>
                <w:lang w:val="kk-KZ"/>
              </w:rPr>
            </w:pPr>
            <w:r w:rsidRPr="0009565D">
              <w:rPr>
                <w:sz w:val="24"/>
                <w:lang w:val="kk-KZ"/>
              </w:rPr>
              <w:t>1</w:t>
            </w:r>
          </w:p>
        </w:tc>
      </w:tr>
      <w:tr w:rsidR="00492DBD" w:rsidRPr="0009565D" w:rsidTr="003A661A">
        <w:trPr>
          <w:jc w:val="center"/>
        </w:trPr>
        <w:tc>
          <w:tcPr>
            <w:tcW w:w="7384" w:type="dxa"/>
            <w:gridSpan w:val="17"/>
            <w:shd w:val="clear" w:color="auto" w:fill="auto"/>
            <w:vAlign w:val="center"/>
          </w:tcPr>
          <w:p w:rsidR="00492DBD" w:rsidRPr="0009565D" w:rsidRDefault="00492DBD" w:rsidP="00992E7F">
            <w:pPr>
              <w:pStyle w:val="a8"/>
              <w:spacing w:line="240" w:lineRule="auto"/>
              <w:ind w:firstLine="0"/>
              <w:jc w:val="center"/>
              <w:rPr>
                <w:sz w:val="24"/>
              </w:rPr>
            </w:pPr>
            <w:r w:rsidRPr="0009565D">
              <w:rPr>
                <w:sz w:val="24"/>
              </w:rPr>
              <w:t xml:space="preserve">Критерий: Егістік алқаптарының көлемі ( </w:t>
            </w:r>
            <w:r w:rsidRPr="0009565D">
              <w:rPr>
                <w:position w:val="-12"/>
                <w:sz w:val="24"/>
              </w:rPr>
              <w:object w:dxaOrig="400" w:dyaOrig="460">
                <v:shape id="_x0000_i1274" type="#_x0000_t75" style="width:19.5pt;height:22.5pt" o:ole="">
                  <v:imagedata r:id="rId449" o:title=""/>
                </v:shape>
                <o:OLEObject Type="Embed" ProgID="Equation.3" ShapeID="_x0000_i1274" DrawAspect="Content" ObjectID="_1828505825" r:id="rId450"/>
              </w:object>
            </w:r>
            <w:r w:rsidRPr="0009565D">
              <w:rPr>
                <w:sz w:val="24"/>
              </w:rPr>
              <w:t>)</w:t>
            </w:r>
          </w:p>
        </w:tc>
        <w:tc>
          <w:tcPr>
            <w:tcW w:w="7187" w:type="dxa"/>
            <w:gridSpan w:val="21"/>
            <w:shd w:val="clear" w:color="auto" w:fill="auto"/>
            <w:vAlign w:val="center"/>
          </w:tcPr>
          <w:p w:rsidR="00492DBD" w:rsidRPr="0009565D" w:rsidRDefault="00492DBD" w:rsidP="00992E7F">
            <w:pPr>
              <w:pStyle w:val="a8"/>
              <w:spacing w:line="240" w:lineRule="auto"/>
              <w:ind w:firstLine="0"/>
              <w:jc w:val="center"/>
              <w:rPr>
                <w:sz w:val="24"/>
              </w:rPr>
            </w:pPr>
            <w:r w:rsidRPr="0009565D">
              <w:rPr>
                <w:sz w:val="24"/>
              </w:rPr>
              <w:t xml:space="preserve">Критерий: Топырақ құнарлығын арттыру ( </w:t>
            </w:r>
            <w:r w:rsidRPr="0009565D">
              <w:rPr>
                <w:position w:val="-12"/>
                <w:sz w:val="24"/>
              </w:rPr>
              <w:object w:dxaOrig="400" w:dyaOrig="460">
                <v:shape id="_x0000_i1275" type="#_x0000_t75" style="width:19.5pt;height:22.5pt" o:ole="">
                  <v:imagedata r:id="rId451" o:title=""/>
                </v:shape>
                <o:OLEObject Type="Embed" ProgID="Equation.3" ShapeID="_x0000_i1275" DrawAspect="Content" ObjectID="_1828505826" r:id="rId452"/>
              </w:object>
            </w:r>
            <w:r w:rsidRPr="0009565D">
              <w:rPr>
                <w:sz w:val="24"/>
              </w:rPr>
              <w:t>)</w:t>
            </w:r>
          </w:p>
        </w:tc>
      </w:tr>
      <w:tr w:rsidR="00492DBD" w:rsidRPr="0009565D" w:rsidTr="003A661A">
        <w:trPr>
          <w:jc w:val="center"/>
        </w:trPr>
        <w:tc>
          <w:tcPr>
            <w:tcW w:w="731" w:type="dxa"/>
            <w:shd w:val="clear" w:color="auto" w:fill="auto"/>
            <w:vAlign w:val="center"/>
          </w:tcPr>
          <w:p w:rsidR="00492DBD" w:rsidRPr="0009565D" w:rsidRDefault="00492DBD" w:rsidP="001A3CDF">
            <w:pPr>
              <w:pStyle w:val="a8"/>
              <w:spacing w:line="240" w:lineRule="auto"/>
              <w:ind w:firstLine="0"/>
              <w:rPr>
                <w:sz w:val="24"/>
              </w:rPr>
            </w:pPr>
          </w:p>
        </w:tc>
        <w:tc>
          <w:tcPr>
            <w:tcW w:w="10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276" type="#_x0000_t75" style="width:17.25pt;height:22.5pt" o:ole="">
                  <v:imagedata r:id="rId453" o:title=""/>
                </v:shape>
                <o:OLEObject Type="Embed" ProgID="Equation.3" ShapeID="_x0000_i1276" DrawAspect="Content" ObjectID="_1828505827" r:id="rId454"/>
              </w:object>
            </w:r>
          </w:p>
        </w:tc>
        <w:tc>
          <w:tcPr>
            <w:tcW w:w="99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277" type="#_x0000_t75" style="width:17.25pt;height:22.5pt" o:ole="">
                  <v:imagedata r:id="rId455" o:title=""/>
                </v:shape>
                <o:OLEObject Type="Embed" ProgID="Equation.3" ShapeID="_x0000_i1277" DrawAspect="Content" ObjectID="_1828505828" r:id="rId456"/>
              </w:object>
            </w:r>
          </w:p>
        </w:tc>
        <w:tc>
          <w:tcPr>
            <w:tcW w:w="993"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278" type="#_x0000_t75" style="width:17.25pt;height:24pt" o:ole="">
                  <v:imagedata r:id="rId457" o:title=""/>
                </v:shape>
                <o:OLEObject Type="Embed" ProgID="Equation.3" ShapeID="_x0000_i1278" DrawAspect="Content" ObjectID="_1828505829" r:id="rId458"/>
              </w:object>
            </w:r>
          </w:p>
        </w:tc>
        <w:tc>
          <w:tcPr>
            <w:tcW w:w="1196"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279" type="#_x0000_t75" style="width:17.25pt;height:22.5pt" o:ole="">
                  <v:imagedata r:id="rId459" o:title=""/>
                </v:shape>
                <o:OLEObject Type="Embed" ProgID="Equation.3" ShapeID="_x0000_i1279" DrawAspect="Content" ObjectID="_1828505830" r:id="rId460"/>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c>
          <w:tcPr>
            <w:tcW w:w="1045" w:type="dxa"/>
            <w:gridSpan w:val="2"/>
            <w:shd w:val="clear" w:color="auto" w:fill="auto"/>
            <w:vAlign w:val="center"/>
          </w:tcPr>
          <w:p w:rsidR="00492DBD" w:rsidRPr="0009565D" w:rsidRDefault="00492DBD" w:rsidP="001A3CDF">
            <w:pPr>
              <w:pStyle w:val="a8"/>
              <w:spacing w:line="240" w:lineRule="auto"/>
              <w:ind w:firstLine="0"/>
              <w:rPr>
                <w:sz w:val="24"/>
              </w:rPr>
            </w:pPr>
          </w:p>
        </w:tc>
        <w:tc>
          <w:tcPr>
            <w:tcW w:w="930"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280" type="#_x0000_t75" style="width:17.25pt;height:22.5pt" o:ole="">
                  <v:imagedata r:id="rId461" o:title=""/>
                </v:shape>
                <o:OLEObject Type="Embed" ProgID="Equation.3" ShapeID="_x0000_i1280" DrawAspect="Content" ObjectID="_1828505831" r:id="rId462"/>
              </w:object>
            </w:r>
          </w:p>
        </w:tc>
        <w:tc>
          <w:tcPr>
            <w:tcW w:w="940"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281" type="#_x0000_t75" style="width:17.25pt;height:22.5pt" o:ole="">
                  <v:imagedata r:id="rId463" o:title=""/>
                </v:shape>
                <o:OLEObject Type="Embed" ProgID="Equation.3" ShapeID="_x0000_i1281" DrawAspect="Content" ObjectID="_1828505832" r:id="rId464"/>
              </w:object>
            </w:r>
          </w:p>
        </w:tc>
        <w:tc>
          <w:tcPr>
            <w:tcW w:w="930" w:type="dxa"/>
            <w:gridSpan w:val="6"/>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282" type="#_x0000_t75" style="width:17.25pt;height:24pt" o:ole="">
                  <v:imagedata r:id="rId465" o:title=""/>
                </v:shape>
                <o:OLEObject Type="Embed" ProgID="Equation.3" ShapeID="_x0000_i1282" DrawAspect="Content" ObjectID="_1828505833" r:id="rId466"/>
              </w:object>
            </w:r>
          </w:p>
        </w:tc>
        <w:tc>
          <w:tcPr>
            <w:tcW w:w="94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283" type="#_x0000_t75" style="width:17.25pt;height:22.5pt" o:ole="">
                  <v:imagedata r:id="rId459" o:title=""/>
                </v:shape>
                <o:OLEObject Type="Embed" ProgID="Equation.3" ShapeID="_x0000_i1283" DrawAspect="Content" ObjectID="_1828505834" r:id="rId467"/>
              </w:object>
            </w:r>
          </w:p>
        </w:tc>
        <w:tc>
          <w:tcPr>
            <w:tcW w:w="240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r>
      <w:tr w:rsidR="00492DBD" w:rsidRPr="0009565D" w:rsidTr="003A661A">
        <w:trPr>
          <w:trHeight w:hRule="exact" w:val="454"/>
          <w:jc w:val="center"/>
        </w:trPr>
        <w:tc>
          <w:tcPr>
            <w:tcW w:w="731"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284" type="#_x0000_t75" style="width:17.25pt;height:22.5pt" o:ole="">
                  <v:imagedata r:id="rId468" o:title=""/>
                </v:shape>
                <o:OLEObject Type="Embed" ProgID="Equation.3" ShapeID="_x0000_i1284" DrawAspect="Content" ObjectID="_1828505835" r:id="rId469"/>
              </w:object>
            </w:r>
          </w:p>
        </w:tc>
        <w:tc>
          <w:tcPr>
            <w:tcW w:w="10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285" type="#_x0000_t75" style="width:21.75pt;height:17.25pt" o:ole="">
                  <v:imagedata r:id="rId173" o:title=""/>
                </v:shape>
                <o:OLEObject Type="Embed" ProgID="Equation.3" ShapeID="_x0000_i1285" DrawAspect="Content" ObjectID="_1828505836" r:id="rId470"/>
              </w:object>
            </w:r>
          </w:p>
        </w:tc>
        <w:tc>
          <w:tcPr>
            <w:tcW w:w="992"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286" type="#_x0000_t75" style="width:21.75pt;height:17.25pt" o:ole="">
                  <v:imagedata r:id="rId175" o:title=""/>
                </v:shape>
                <o:OLEObject Type="Embed" ProgID="Equation.3" ShapeID="_x0000_i1286" DrawAspect="Content" ObjectID="_1828505837" r:id="rId471"/>
              </w:object>
            </w:r>
          </w:p>
        </w:tc>
        <w:tc>
          <w:tcPr>
            <w:tcW w:w="993"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287" type="#_x0000_t75" style="width:21.75pt;height:19.5pt" o:ole="">
                  <v:imagedata r:id="rId177" o:title=""/>
                  <o:lock v:ext="edit" aspectratio="f"/>
                </v:shape>
                <o:OLEObject Type="Embed" ProgID="Equation.3" ShapeID="_x0000_i1287" DrawAspect="Content" ObjectID="_1828505838" r:id="rId472"/>
              </w:object>
            </w:r>
          </w:p>
        </w:tc>
        <w:tc>
          <w:tcPr>
            <w:tcW w:w="1196"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288" type="#_x0000_t75" style="width:18.75pt;height:17.25pt" o:ole="">
                  <v:imagedata r:id="rId120" o:title=""/>
                </v:shape>
                <o:OLEObject Type="Embed" ProgID="Equation.3" ShapeID="_x0000_i1288" DrawAspect="Content" ObjectID="_1828505839" r:id="rId473"/>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40" w:dyaOrig="460">
                <v:shape id="_x0000_i1289" type="#_x0000_t75" style="width:22.5pt;height:22.5pt" o:ole="">
                  <v:imagedata r:id="rId474" o:title=""/>
                </v:shape>
                <o:OLEObject Type="Embed" ProgID="Equation.3" ShapeID="_x0000_i1289" DrawAspect="Content" ObjectID="_1828505840" r:id="rId475"/>
              </w:object>
            </w:r>
          </w:p>
        </w:tc>
        <w:tc>
          <w:tcPr>
            <w:tcW w:w="104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290" type="#_x0000_t75" style="width:17.25pt;height:22.5pt" o:ole="">
                  <v:imagedata r:id="rId468" o:title=""/>
                </v:shape>
                <o:OLEObject Type="Embed" ProgID="Equation.3" ShapeID="_x0000_i1290" DrawAspect="Content" ObjectID="_1828505841" r:id="rId476"/>
              </w:object>
            </w:r>
          </w:p>
        </w:tc>
        <w:tc>
          <w:tcPr>
            <w:tcW w:w="93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291" type="#_x0000_t75" style="width:21.75pt;height:17.25pt" o:ole="">
                  <v:imagedata r:id="rId173" o:title=""/>
                </v:shape>
                <o:OLEObject Type="Embed" ProgID="Equation.3" ShapeID="_x0000_i1291" DrawAspect="Content" ObjectID="_1828505842" r:id="rId477"/>
              </w:object>
            </w:r>
          </w:p>
        </w:tc>
        <w:tc>
          <w:tcPr>
            <w:tcW w:w="940"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292" type="#_x0000_t75" style="width:21.75pt;height:17.25pt" o:ole="">
                  <v:imagedata r:id="rId175" o:title=""/>
                </v:shape>
                <o:OLEObject Type="Embed" ProgID="Equation.3" ShapeID="_x0000_i1292" DrawAspect="Content" ObjectID="_1828505843" r:id="rId478"/>
              </w:object>
            </w:r>
          </w:p>
        </w:tc>
        <w:tc>
          <w:tcPr>
            <w:tcW w:w="930" w:type="dxa"/>
            <w:gridSpan w:val="6"/>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293" type="#_x0000_t75" style="width:19.5pt;height:17.25pt" o:ole="">
                  <v:imagedata r:id="rId177" o:title=""/>
                </v:shape>
                <o:OLEObject Type="Embed" ProgID="Equation.3" ShapeID="_x0000_i1293" DrawAspect="Content" ObjectID="_1828505844" r:id="rId479"/>
              </w:object>
            </w:r>
          </w:p>
        </w:tc>
        <w:tc>
          <w:tcPr>
            <w:tcW w:w="94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294" type="#_x0000_t75" style="width:21.75pt;height:17.25pt" o:ole="">
                  <v:imagedata r:id="rId120" o:title=""/>
                </v:shape>
                <o:OLEObject Type="Embed" ProgID="Equation.3" ShapeID="_x0000_i1294" DrawAspect="Content" ObjectID="_1828505845" r:id="rId480"/>
              </w:object>
            </w:r>
          </w:p>
        </w:tc>
        <w:tc>
          <w:tcPr>
            <w:tcW w:w="240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80" w:dyaOrig="460">
                <v:shape id="_x0000_i1295" type="#_x0000_t75" style="width:24pt;height:22.5pt" o:ole="">
                  <v:imagedata r:id="rId481" o:title=""/>
                </v:shape>
                <o:OLEObject Type="Embed" ProgID="Equation.3" ShapeID="_x0000_i1295" DrawAspect="Content" ObjectID="_1828505846" r:id="rId482"/>
              </w:object>
            </w:r>
          </w:p>
        </w:tc>
      </w:tr>
      <w:tr w:rsidR="00492DBD" w:rsidRPr="0009565D" w:rsidTr="003A661A">
        <w:trPr>
          <w:trHeight w:hRule="exact" w:val="454"/>
          <w:jc w:val="center"/>
        </w:trPr>
        <w:tc>
          <w:tcPr>
            <w:tcW w:w="731"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296" type="#_x0000_t75" style="width:17.25pt;height:22.5pt" o:ole="">
                  <v:imagedata r:id="rId483" o:title=""/>
                </v:shape>
                <o:OLEObject Type="Embed" ProgID="Equation.3" ShapeID="_x0000_i1296" DrawAspect="Content" ObjectID="_1828505847" r:id="rId484"/>
              </w:object>
            </w:r>
          </w:p>
        </w:tc>
        <w:tc>
          <w:tcPr>
            <w:tcW w:w="10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297" type="#_x0000_t75" style="width:21.75pt;height:19.5pt" o:ole="">
                  <v:imagedata r:id="rId183" o:title=""/>
                  <o:lock v:ext="edit" aspectratio="f"/>
                </v:shape>
                <o:OLEObject Type="Embed" ProgID="Equation.3" ShapeID="_x0000_i1297" DrawAspect="Content" ObjectID="_1828505848" r:id="rId485"/>
              </w:object>
            </w:r>
          </w:p>
        </w:tc>
        <w:tc>
          <w:tcPr>
            <w:tcW w:w="99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298" type="#_x0000_t75" style="width:21pt;height:19.5pt" o:ole="">
                  <v:imagedata r:id="rId185" o:title=""/>
                  <o:lock v:ext="edit" aspectratio="f"/>
                </v:shape>
                <o:OLEObject Type="Embed" ProgID="Equation.3" ShapeID="_x0000_i1298" DrawAspect="Content" ObjectID="_1828505849" r:id="rId486"/>
              </w:object>
            </w:r>
          </w:p>
        </w:tc>
        <w:tc>
          <w:tcPr>
            <w:tcW w:w="993"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299" type="#_x0000_t75" style="width:21.75pt;height:19.5pt" o:ole="">
                  <v:imagedata r:id="rId187" o:title=""/>
                  <o:lock v:ext="edit" aspectratio="f"/>
                </v:shape>
                <o:OLEObject Type="Embed" ProgID="Equation.3" ShapeID="_x0000_i1299" DrawAspect="Content" ObjectID="_1828505850" r:id="rId487"/>
              </w:object>
            </w:r>
          </w:p>
        </w:tc>
        <w:tc>
          <w:tcPr>
            <w:tcW w:w="1196"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00" type="#_x0000_t75" style="width:18.75pt;height:17.25pt" o:ole="">
                  <v:imagedata r:id="rId132" o:title=""/>
                </v:shape>
                <o:OLEObject Type="Embed" ProgID="Equation.3" ShapeID="_x0000_i1300" DrawAspect="Content" ObjectID="_1828505851" r:id="rId488"/>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40" w:dyaOrig="460">
                <v:shape id="_x0000_i1301" type="#_x0000_t75" style="width:22.5pt;height:22.5pt" o:ole="">
                  <v:imagedata r:id="rId489" o:title=""/>
                </v:shape>
                <o:OLEObject Type="Embed" ProgID="Equation.3" ShapeID="_x0000_i1301" DrawAspect="Content" ObjectID="_1828505852" r:id="rId490"/>
              </w:object>
            </w:r>
          </w:p>
        </w:tc>
        <w:tc>
          <w:tcPr>
            <w:tcW w:w="104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02" type="#_x0000_t75" style="width:17.25pt;height:22.5pt" o:ole="">
                  <v:imagedata r:id="rId483" o:title=""/>
                </v:shape>
                <o:OLEObject Type="Embed" ProgID="Equation.3" ShapeID="_x0000_i1302" DrawAspect="Content" ObjectID="_1828505853" r:id="rId491"/>
              </w:object>
            </w:r>
          </w:p>
        </w:tc>
        <w:tc>
          <w:tcPr>
            <w:tcW w:w="93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303" type="#_x0000_t75" style="width:21.75pt;height:17.25pt" o:ole="">
                  <v:imagedata r:id="rId183" o:title=""/>
                </v:shape>
                <o:OLEObject Type="Embed" ProgID="Equation.3" ShapeID="_x0000_i1303" DrawAspect="Content" ObjectID="_1828505854" r:id="rId492"/>
              </w:object>
            </w:r>
          </w:p>
        </w:tc>
        <w:tc>
          <w:tcPr>
            <w:tcW w:w="940"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04" type="#_x0000_t75" style="width:22.5pt;height:17.25pt" o:ole="">
                  <v:imagedata r:id="rId185" o:title=""/>
                </v:shape>
                <o:OLEObject Type="Embed" ProgID="Equation.3" ShapeID="_x0000_i1304" DrawAspect="Content" ObjectID="_1828505855" r:id="rId493"/>
              </w:object>
            </w:r>
          </w:p>
        </w:tc>
        <w:tc>
          <w:tcPr>
            <w:tcW w:w="930" w:type="dxa"/>
            <w:gridSpan w:val="6"/>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05" type="#_x0000_t75" style="width:21.75pt;height:17.25pt" o:ole="">
                  <v:imagedata r:id="rId187" o:title=""/>
                </v:shape>
                <o:OLEObject Type="Embed" ProgID="Equation.3" ShapeID="_x0000_i1305" DrawAspect="Content" ObjectID="_1828505856" r:id="rId494"/>
              </w:object>
            </w:r>
          </w:p>
        </w:tc>
        <w:tc>
          <w:tcPr>
            <w:tcW w:w="94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06" type="#_x0000_t75" style="width:22.5pt;height:17.25pt" o:ole="">
                  <v:imagedata r:id="rId132" o:title=""/>
                </v:shape>
                <o:OLEObject Type="Embed" ProgID="Equation.3" ShapeID="_x0000_i1306" DrawAspect="Content" ObjectID="_1828505857" r:id="rId495"/>
              </w:object>
            </w:r>
          </w:p>
        </w:tc>
        <w:tc>
          <w:tcPr>
            <w:tcW w:w="240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80" w:dyaOrig="460">
                <v:shape id="_x0000_i1307" type="#_x0000_t75" style="width:24pt;height:22.5pt" o:ole="">
                  <v:imagedata r:id="rId496" o:title=""/>
                </v:shape>
                <o:OLEObject Type="Embed" ProgID="Equation.3" ShapeID="_x0000_i1307" DrawAspect="Content" ObjectID="_1828505858" r:id="rId497"/>
              </w:object>
            </w:r>
          </w:p>
        </w:tc>
      </w:tr>
      <w:tr w:rsidR="00492DBD" w:rsidRPr="0009565D" w:rsidTr="003A661A">
        <w:trPr>
          <w:trHeight w:hRule="exact" w:val="454"/>
          <w:jc w:val="center"/>
        </w:trPr>
        <w:tc>
          <w:tcPr>
            <w:tcW w:w="731"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308" type="#_x0000_t75" style="width:17.25pt;height:24pt" o:ole="">
                  <v:imagedata r:id="rId498" o:title=""/>
                </v:shape>
                <o:OLEObject Type="Embed" ProgID="Equation.3" ShapeID="_x0000_i1308" DrawAspect="Content" ObjectID="_1828505859" r:id="rId499"/>
              </w:object>
            </w:r>
          </w:p>
        </w:tc>
        <w:tc>
          <w:tcPr>
            <w:tcW w:w="10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09" type="#_x0000_t75" style="width:18.75pt;height:17.25pt" o:ole="">
                  <v:imagedata r:id="rId138" o:title=""/>
                </v:shape>
                <o:OLEObject Type="Embed" ProgID="Equation.3" ShapeID="_x0000_i1309" DrawAspect="Content" ObjectID="_1828505860" r:id="rId500"/>
              </w:object>
            </w:r>
          </w:p>
        </w:tc>
        <w:tc>
          <w:tcPr>
            <w:tcW w:w="99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10" type="#_x0000_t75" style="width:18.75pt;height:17.25pt" o:ole="">
                  <v:imagedata r:id="rId140" o:title=""/>
                </v:shape>
                <o:OLEObject Type="Embed" ProgID="Equation.3" ShapeID="_x0000_i1310" DrawAspect="Content" ObjectID="_1828505861" r:id="rId501"/>
              </w:object>
            </w:r>
          </w:p>
        </w:tc>
        <w:tc>
          <w:tcPr>
            <w:tcW w:w="993"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11" type="#_x0000_t75" style="width:18.75pt;height:17.25pt" o:ole="">
                  <v:imagedata r:id="rId142" o:title=""/>
                </v:shape>
                <o:OLEObject Type="Embed" ProgID="Equation.3" ShapeID="_x0000_i1311" DrawAspect="Content" ObjectID="_1828505862" r:id="rId502"/>
              </w:object>
            </w:r>
          </w:p>
        </w:tc>
        <w:tc>
          <w:tcPr>
            <w:tcW w:w="1196"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12" type="#_x0000_t75" style="width:18.75pt;height:17.25pt" o:ole="">
                  <v:imagedata r:id="rId144" o:title=""/>
                </v:shape>
                <o:OLEObject Type="Embed" ProgID="Equation.3" ShapeID="_x0000_i1312" DrawAspect="Content" ObjectID="_1828505863" r:id="rId503"/>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440" w:dyaOrig="480">
                <v:shape id="_x0000_i1313" type="#_x0000_t75" style="width:22.5pt;height:24pt" o:ole="">
                  <v:imagedata r:id="rId504" o:title=""/>
                </v:shape>
                <o:OLEObject Type="Embed" ProgID="Equation.3" ShapeID="_x0000_i1313" DrawAspect="Content" ObjectID="_1828505864" r:id="rId505"/>
              </w:object>
            </w:r>
          </w:p>
        </w:tc>
        <w:tc>
          <w:tcPr>
            <w:tcW w:w="104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314" type="#_x0000_t75" style="width:17.25pt;height:24pt" o:ole="">
                  <v:imagedata r:id="rId498" o:title=""/>
                </v:shape>
                <o:OLEObject Type="Embed" ProgID="Equation.3" ShapeID="_x0000_i1314" DrawAspect="Content" ObjectID="_1828505865" r:id="rId506"/>
              </w:object>
            </w:r>
          </w:p>
        </w:tc>
        <w:tc>
          <w:tcPr>
            <w:tcW w:w="93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15" type="#_x0000_t75" style="width:21.75pt;height:17.25pt" o:ole="">
                  <v:imagedata r:id="rId138" o:title=""/>
                </v:shape>
                <o:OLEObject Type="Embed" ProgID="Equation.3" ShapeID="_x0000_i1315" DrawAspect="Content" ObjectID="_1828505866" r:id="rId507"/>
              </w:object>
            </w:r>
          </w:p>
        </w:tc>
        <w:tc>
          <w:tcPr>
            <w:tcW w:w="940"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16" type="#_x0000_t75" style="width:21.75pt;height:17.25pt" o:ole="">
                  <v:imagedata r:id="rId140" o:title=""/>
                </v:shape>
                <o:OLEObject Type="Embed" ProgID="Equation.3" ShapeID="_x0000_i1316" DrawAspect="Content" ObjectID="_1828505867" r:id="rId508"/>
              </w:object>
            </w:r>
          </w:p>
        </w:tc>
        <w:tc>
          <w:tcPr>
            <w:tcW w:w="930" w:type="dxa"/>
            <w:gridSpan w:val="6"/>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17" type="#_x0000_t75" style="width:21.75pt;height:17.25pt" o:ole="">
                  <v:imagedata r:id="rId142" o:title=""/>
                </v:shape>
                <o:OLEObject Type="Embed" ProgID="Equation.3" ShapeID="_x0000_i1317" DrawAspect="Content" ObjectID="_1828505868" r:id="rId509"/>
              </w:object>
            </w:r>
          </w:p>
        </w:tc>
        <w:tc>
          <w:tcPr>
            <w:tcW w:w="940"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18" type="#_x0000_t75" style="width:21.75pt;height:17.25pt" o:ole="">
                  <v:imagedata r:id="rId144" o:title=""/>
                </v:shape>
                <o:OLEObject Type="Embed" ProgID="Equation.3" ShapeID="_x0000_i1318" DrawAspect="Content" ObjectID="_1828505869" r:id="rId510"/>
              </w:object>
            </w:r>
          </w:p>
        </w:tc>
        <w:tc>
          <w:tcPr>
            <w:tcW w:w="240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480" w:dyaOrig="480">
                <v:shape id="_x0000_i1319" type="#_x0000_t75" style="width:24pt;height:24pt" o:ole="">
                  <v:imagedata r:id="rId511" o:title=""/>
                </v:shape>
                <o:OLEObject Type="Embed" ProgID="Equation.3" ShapeID="_x0000_i1319" DrawAspect="Content" ObjectID="_1828505870" r:id="rId512"/>
              </w:object>
            </w:r>
          </w:p>
        </w:tc>
      </w:tr>
      <w:tr w:rsidR="00492DBD" w:rsidRPr="0009565D" w:rsidTr="003A661A">
        <w:trPr>
          <w:trHeight w:hRule="exact" w:val="454"/>
          <w:jc w:val="center"/>
        </w:trPr>
        <w:tc>
          <w:tcPr>
            <w:tcW w:w="731"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20" type="#_x0000_t75" style="width:17.25pt;height:22.5pt" o:ole="">
                  <v:imagedata r:id="rId459" o:title=""/>
                </v:shape>
                <o:OLEObject Type="Embed" ProgID="Equation.3" ShapeID="_x0000_i1320" DrawAspect="Content" ObjectID="_1828505871" r:id="rId513"/>
              </w:object>
            </w:r>
          </w:p>
        </w:tc>
        <w:tc>
          <w:tcPr>
            <w:tcW w:w="10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321" type="#_x0000_t75" style="width:18.75pt;height:17.25pt" o:ole="">
                  <v:imagedata r:id="rId397" o:title=""/>
                </v:shape>
                <o:OLEObject Type="Embed" ProgID="Equation.3" ShapeID="_x0000_i1321" DrawAspect="Content" ObjectID="_1828505872" r:id="rId514"/>
              </w:object>
            </w:r>
          </w:p>
        </w:tc>
        <w:tc>
          <w:tcPr>
            <w:tcW w:w="992"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22" type="#_x0000_t75" style="width:18.75pt;height:17.25pt" o:ole="">
                  <v:imagedata r:id="rId399" o:title=""/>
                </v:shape>
                <o:OLEObject Type="Embed" ProgID="Equation.3" ShapeID="_x0000_i1322" DrawAspect="Content" ObjectID="_1828505873" r:id="rId515"/>
              </w:object>
            </w:r>
          </w:p>
        </w:tc>
        <w:tc>
          <w:tcPr>
            <w:tcW w:w="993"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23" type="#_x0000_t75" style="width:18.75pt;height:17.25pt" o:ole="">
                  <v:imagedata r:id="rId516" o:title=""/>
                </v:shape>
                <o:OLEObject Type="Embed" ProgID="Equation.3" ShapeID="_x0000_i1323" DrawAspect="Content" ObjectID="_1828505874" r:id="rId517"/>
              </w:object>
            </w:r>
          </w:p>
        </w:tc>
        <w:tc>
          <w:tcPr>
            <w:tcW w:w="1196"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24" type="#_x0000_t75" style="width:18.75pt;height:17.25pt" o:ole="">
                  <v:imagedata r:id="rId155" o:title=""/>
                </v:shape>
                <o:OLEObject Type="Embed" ProgID="Equation.3" ShapeID="_x0000_i1324" DrawAspect="Content" ObjectID="_1828505875" r:id="rId518"/>
              </w:object>
            </w:r>
          </w:p>
        </w:tc>
        <w:tc>
          <w:tcPr>
            <w:tcW w:w="239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40" w:dyaOrig="460">
                <v:shape id="_x0000_i1325" type="#_x0000_t75" style="width:22.5pt;height:22.5pt" o:ole="">
                  <v:imagedata r:id="rId519" o:title=""/>
                </v:shape>
                <o:OLEObject Type="Embed" ProgID="Equation.3" ShapeID="_x0000_i1325" DrawAspect="Content" ObjectID="_1828505876" r:id="rId520"/>
              </w:object>
            </w:r>
          </w:p>
        </w:tc>
        <w:tc>
          <w:tcPr>
            <w:tcW w:w="104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26" type="#_x0000_t75" style="width:17.25pt;height:22.5pt" o:ole="">
                  <v:imagedata r:id="rId459" o:title=""/>
                </v:shape>
                <o:OLEObject Type="Embed" ProgID="Equation.3" ShapeID="_x0000_i1326" DrawAspect="Content" ObjectID="_1828505877" r:id="rId521"/>
              </w:object>
            </w:r>
          </w:p>
        </w:tc>
        <w:tc>
          <w:tcPr>
            <w:tcW w:w="930"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327" type="#_x0000_t75" style="width:21.75pt;height:17.25pt" o:ole="">
                  <v:imagedata r:id="rId397" o:title=""/>
                </v:shape>
                <o:OLEObject Type="Embed" ProgID="Equation.3" ShapeID="_x0000_i1327" DrawAspect="Content" ObjectID="_1828505878" r:id="rId522"/>
              </w:object>
            </w:r>
          </w:p>
        </w:tc>
        <w:tc>
          <w:tcPr>
            <w:tcW w:w="940"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28" type="#_x0000_t75" style="width:22.5pt;height:17.25pt" o:ole="">
                  <v:imagedata r:id="rId399" o:title=""/>
                </v:shape>
                <o:OLEObject Type="Embed" ProgID="Equation.3" ShapeID="_x0000_i1328" DrawAspect="Content" ObjectID="_1828505879" r:id="rId523"/>
              </w:object>
            </w:r>
          </w:p>
        </w:tc>
        <w:tc>
          <w:tcPr>
            <w:tcW w:w="930" w:type="dxa"/>
            <w:gridSpan w:val="6"/>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29" type="#_x0000_t75" style="width:21.75pt;height:17.25pt" o:ole="">
                  <v:imagedata r:id="rId516" o:title=""/>
                </v:shape>
                <o:OLEObject Type="Embed" ProgID="Equation.3" ShapeID="_x0000_i1329" DrawAspect="Content" ObjectID="_1828505880" r:id="rId524"/>
              </w:object>
            </w:r>
          </w:p>
        </w:tc>
        <w:tc>
          <w:tcPr>
            <w:tcW w:w="940"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30" type="#_x0000_t75" style="width:22.5pt;height:17.25pt" o:ole="">
                  <v:imagedata r:id="rId155" o:title=""/>
                </v:shape>
                <o:OLEObject Type="Embed" ProgID="Equation.3" ShapeID="_x0000_i1330" DrawAspect="Content" ObjectID="_1828505881" r:id="rId525"/>
              </w:object>
            </w:r>
          </w:p>
        </w:tc>
        <w:tc>
          <w:tcPr>
            <w:tcW w:w="2402"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80" w:dyaOrig="460">
                <v:shape id="_x0000_i1331" type="#_x0000_t75" style="width:24pt;height:22.5pt" o:ole="">
                  <v:imagedata r:id="rId526" o:title=""/>
                </v:shape>
                <o:OLEObject Type="Embed" ProgID="Equation.3" ShapeID="_x0000_i1331" DrawAspect="Content" ObjectID="_1828505882" r:id="rId527"/>
              </w:object>
            </w:r>
          </w:p>
        </w:tc>
      </w:tr>
      <w:tr w:rsidR="00492DBD" w:rsidRPr="0009565D" w:rsidTr="003A661A">
        <w:trPr>
          <w:jc w:val="center"/>
        </w:trPr>
        <w:tc>
          <w:tcPr>
            <w:tcW w:w="1808" w:type="dxa"/>
            <w:gridSpan w:val="5"/>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332" type="#_x0000_t75" style="width:59.25pt;height:31.5pt" o:ole="">
                  <v:imagedata r:id="rId528" o:title=""/>
                </v:shape>
                <o:OLEObject Type="Embed" ProgID="Equation.3" ShapeID="_x0000_i1332" DrawAspect="Content" ObjectID="_1828505883" r:id="rId529"/>
              </w:object>
            </w:r>
          </w:p>
        </w:tc>
        <w:tc>
          <w:tcPr>
            <w:tcW w:w="3181" w:type="dxa"/>
            <w:gridSpan w:val="10"/>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333" type="#_x0000_t75" style="width:61.5pt;height:24pt" o:ole="">
                  <v:imagedata r:id="rId530" o:title=""/>
                </v:shape>
                <o:OLEObject Type="Embed" ProgID="Equation.3" ShapeID="_x0000_i1333" DrawAspect="Content" ObjectID="_1828505884" r:id="rId531"/>
              </w:object>
            </w:r>
            <w:r w:rsidRPr="0009565D">
              <w:rPr>
                <w:sz w:val="24"/>
              </w:rPr>
              <w:t xml:space="preserve">          </w:t>
            </w:r>
            <w:r w:rsidRPr="0009565D">
              <w:rPr>
                <w:position w:val="-36"/>
                <w:sz w:val="24"/>
              </w:rPr>
              <w:object w:dxaOrig="1440" w:dyaOrig="859">
                <v:shape id="_x0000_i1334" type="#_x0000_t75" style="width:45.75pt;height:28.5pt" o:ole="">
                  <v:imagedata r:id="rId532" o:title=""/>
                </v:shape>
                <o:OLEObject Type="Embed" ProgID="Equation.3" ShapeID="_x0000_i1334" DrawAspect="Content" ObjectID="_1828505885" r:id="rId533"/>
              </w:object>
            </w:r>
          </w:p>
        </w:tc>
        <w:tc>
          <w:tcPr>
            <w:tcW w:w="2395" w:type="dxa"/>
            <w:gridSpan w:val="2"/>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c>
          <w:tcPr>
            <w:tcW w:w="1975" w:type="dxa"/>
            <w:gridSpan w:val="6"/>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335" type="#_x0000_t75" style="width:59.25pt;height:31.5pt" o:ole="">
                  <v:imagedata r:id="rId159" o:title=""/>
                </v:shape>
                <o:OLEObject Type="Embed" ProgID="Equation.3" ShapeID="_x0000_i1335" DrawAspect="Content" ObjectID="_1828505886" r:id="rId534"/>
              </w:object>
            </w:r>
          </w:p>
        </w:tc>
        <w:tc>
          <w:tcPr>
            <w:tcW w:w="2810" w:type="dxa"/>
            <w:gridSpan w:val="13"/>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336" type="#_x0000_t75" style="width:61.5pt;height:24pt" o:ole="">
                  <v:imagedata r:id="rId161" o:title=""/>
                </v:shape>
                <o:OLEObject Type="Embed" ProgID="Equation.3" ShapeID="_x0000_i1336" DrawAspect="Content" ObjectID="_1828505887" r:id="rId535"/>
              </w:object>
            </w:r>
            <w:r w:rsidRPr="0009565D">
              <w:rPr>
                <w:sz w:val="24"/>
              </w:rPr>
              <w:t xml:space="preserve">        </w:t>
            </w:r>
            <w:r w:rsidRPr="0009565D">
              <w:rPr>
                <w:position w:val="-36"/>
                <w:sz w:val="24"/>
              </w:rPr>
              <w:object w:dxaOrig="1440" w:dyaOrig="859">
                <v:shape id="_x0000_i1337" type="#_x0000_t75" style="width:45.75pt;height:28.5pt" o:ole="">
                  <v:imagedata r:id="rId163" o:title=""/>
                </v:shape>
                <o:OLEObject Type="Embed" ProgID="Equation.3" ShapeID="_x0000_i1337" DrawAspect="Content" ObjectID="_1828505888" r:id="rId536"/>
              </w:object>
            </w:r>
          </w:p>
        </w:tc>
        <w:tc>
          <w:tcPr>
            <w:tcW w:w="2402" w:type="dxa"/>
            <w:gridSpan w:val="2"/>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r>
      <w:tr w:rsidR="00492DBD" w:rsidRPr="0009565D" w:rsidTr="003A661A">
        <w:trPr>
          <w:jc w:val="center"/>
        </w:trPr>
        <w:tc>
          <w:tcPr>
            <w:tcW w:w="7384" w:type="dxa"/>
            <w:gridSpan w:val="17"/>
            <w:shd w:val="clear" w:color="auto" w:fill="auto"/>
            <w:vAlign w:val="center"/>
          </w:tcPr>
          <w:p w:rsidR="00492DBD" w:rsidRPr="0009565D" w:rsidRDefault="00492DBD" w:rsidP="001A3CDF">
            <w:pPr>
              <w:pStyle w:val="a8"/>
              <w:spacing w:line="240" w:lineRule="auto"/>
              <w:ind w:firstLine="0"/>
              <w:rPr>
                <w:sz w:val="24"/>
              </w:rPr>
            </w:pPr>
            <w:r w:rsidRPr="0009565D">
              <w:rPr>
                <w:sz w:val="24"/>
              </w:rPr>
              <w:t xml:space="preserve">Шарт: ауыспалы егіс ( </w:t>
            </w:r>
            <w:r w:rsidRPr="0009565D">
              <w:rPr>
                <w:position w:val="-14"/>
                <w:sz w:val="24"/>
              </w:rPr>
              <w:object w:dxaOrig="400" w:dyaOrig="480">
                <v:shape id="_x0000_i1338" type="#_x0000_t75" style="width:19.5pt;height:24pt" o:ole="">
                  <v:imagedata r:id="rId537" o:title=""/>
                </v:shape>
                <o:OLEObject Type="Embed" ProgID="Equation.3" ShapeID="_x0000_i1338" DrawAspect="Content" ObjectID="_1828505889" r:id="rId538"/>
              </w:object>
            </w:r>
            <w:r w:rsidRPr="0009565D">
              <w:rPr>
                <w:sz w:val="24"/>
              </w:rPr>
              <w:t>)</w:t>
            </w:r>
          </w:p>
        </w:tc>
        <w:tc>
          <w:tcPr>
            <w:tcW w:w="7187" w:type="dxa"/>
            <w:gridSpan w:val="21"/>
            <w:shd w:val="clear" w:color="auto" w:fill="auto"/>
            <w:vAlign w:val="center"/>
          </w:tcPr>
          <w:p w:rsidR="00492DBD" w:rsidRPr="0009565D" w:rsidRDefault="00492DBD" w:rsidP="001A3CDF">
            <w:pPr>
              <w:pStyle w:val="a8"/>
              <w:spacing w:line="240" w:lineRule="auto"/>
              <w:ind w:firstLine="0"/>
              <w:rPr>
                <w:sz w:val="24"/>
              </w:rPr>
            </w:pPr>
            <w:r w:rsidRPr="0009565D">
              <w:rPr>
                <w:sz w:val="24"/>
              </w:rPr>
              <w:t xml:space="preserve">Критерий: прогрессивті агротехнологияны енгізу ( </w:t>
            </w:r>
            <w:r w:rsidRPr="0009565D">
              <w:rPr>
                <w:position w:val="-12"/>
                <w:sz w:val="24"/>
              </w:rPr>
              <w:object w:dxaOrig="400" w:dyaOrig="460">
                <v:shape id="_x0000_i1339" type="#_x0000_t75" style="width:19.5pt;height:22.5pt" o:ole="">
                  <v:imagedata r:id="rId539" o:title=""/>
                </v:shape>
                <o:OLEObject Type="Embed" ProgID="Equation.3" ShapeID="_x0000_i1339" DrawAspect="Content" ObjectID="_1828505890" r:id="rId540"/>
              </w:object>
            </w:r>
            <w:r w:rsidRPr="0009565D">
              <w:rPr>
                <w:sz w:val="24"/>
              </w:rPr>
              <w:t>)</w:t>
            </w:r>
          </w:p>
        </w:tc>
      </w:tr>
      <w:tr w:rsidR="00492DBD" w:rsidRPr="0009565D" w:rsidTr="003A661A">
        <w:trPr>
          <w:jc w:val="center"/>
        </w:trPr>
        <w:tc>
          <w:tcPr>
            <w:tcW w:w="731" w:type="dxa"/>
            <w:shd w:val="clear" w:color="auto" w:fill="auto"/>
            <w:vAlign w:val="center"/>
          </w:tcPr>
          <w:p w:rsidR="00492DBD" w:rsidRPr="0009565D" w:rsidRDefault="00492DBD" w:rsidP="001A3CDF">
            <w:pPr>
              <w:pStyle w:val="a8"/>
              <w:spacing w:line="240" w:lineRule="auto"/>
              <w:ind w:firstLine="0"/>
              <w:rPr>
                <w:sz w:val="24"/>
              </w:rPr>
            </w:pPr>
          </w:p>
        </w:tc>
        <w:tc>
          <w:tcPr>
            <w:tcW w:w="10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40" type="#_x0000_t75" style="width:17.25pt;height:22.5pt" o:ole="">
                  <v:imagedata r:id="rId453" o:title=""/>
                </v:shape>
                <o:OLEObject Type="Embed" ProgID="Equation.3" ShapeID="_x0000_i1340" DrawAspect="Content" ObjectID="_1828505891" r:id="rId541"/>
              </w:object>
            </w:r>
          </w:p>
        </w:tc>
        <w:tc>
          <w:tcPr>
            <w:tcW w:w="99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41" type="#_x0000_t75" style="width:17.25pt;height:22.5pt" o:ole="">
                  <v:imagedata r:id="rId455" o:title=""/>
                </v:shape>
                <o:OLEObject Type="Embed" ProgID="Equation.3" ShapeID="_x0000_i1341" DrawAspect="Content" ObjectID="_1828505892" r:id="rId542"/>
              </w:object>
            </w:r>
          </w:p>
        </w:tc>
        <w:tc>
          <w:tcPr>
            <w:tcW w:w="993"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342" type="#_x0000_t75" style="width:17.25pt;height:24pt" o:ole="">
                  <v:imagedata r:id="rId457" o:title=""/>
                </v:shape>
                <o:OLEObject Type="Embed" ProgID="Equation.3" ShapeID="_x0000_i1342" DrawAspect="Content" ObjectID="_1828505893" r:id="rId543"/>
              </w:object>
            </w:r>
          </w:p>
        </w:tc>
        <w:tc>
          <w:tcPr>
            <w:tcW w:w="1196"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43" type="#_x0000_t75" style="width:17.25pt;height:22.5pt" o:ole="">
                  <v:imagedata r:id="rId459" o:title=""/>
                </v:shape>
                <o:OLEObject Type="Embed" ProgID="Equation.3" ShapeID="_x0000_i1343" DrawAspect="Content" ObjectID="_1828505894" r:id="rId544"/>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c>
          <w:tcPr>
            <w:tcW w:w="1045" w:type="dxa"/>
            <w:gridSpan w:val="2"/>
            <w:shd w:val="clear" w:color="auto" w:fill="auto"/>
            <w:vAlign w:val="center"/>
          </w:tcPr>
          <w:p w:rsidR="00492DBD" w:rsidRPr="0009565D" w:rsidRDefault="00492DBD" w:rsidP="001A3CDF">
            <w:pPr>
              <w:pStyle w:val="a8"/>
              <w:spacing w:line="240" w:lineRule="auto"/>
              <w:ind w:firstLine="0"/>
              <w:rPr>
                <w:sz w:val="24"/>
              </w:rPr>
            </w:pPr>
          </w:p>
        </w:tc>
        <w:tc>
          <w:tcPr>
            <w:tcW w:w="930"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44" type="#_x0000_t75" style="width:17.25pt;height:22.5pt" o:ole="">
                  <v:imagedata r:id="rId461" o:title=""/>
                </v:shape>
                <o:OLEObject Type="Embed" ProgID="Equation.3" ShapeID="_x0000_i1344" DrawAspect="Content" ObjectID="_1828505895" r:id="rId545"/>
              </w:object>
            </w:r>
          </w:p>
        </w:tc>
        <w:tc>
          <w:tcPr>
            <w:tcW w:w="940"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45" type="#_x0000_t75" style="width:17.25pt;height:22.5pt" o:ole="">
                  <v:imagedata r:id="rId463" o:title=""/>
                </v:shape>
                <o:OLEObject Type="Embed" ProgID="Equation.3" ShapeID="_x0000_i1345" DrawAspect="Content" ObjectID="_1828505896" r:id="rId546"/>
              </w:object>
            </w:r>
          </w:p>
        </w:tc>
        <w:tc>
          <w:tcPr>
            <w:tcW w:w="930" w:type="dxa"/>
            <w:gridSpan w:val="6"/>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346" type="#_x0000_t75" style="width:17.25pt;height:24pt" o:ole="">
                  <v:imagedata r:id="rId465" o:title=""/>
                </v:shape>
                <o:OLEObject Type="Embed" ProgID="Equation.3" ShapeID="_x0000_i1346" DrawAspect="Content" ObjectID="_1828505897" r:id="rId547"/>
              </w:object>
            </w:r>
          </w:p>
        </w:tc>
        <w:tc>
          <w:tcPr>
            <w:tcW w:w="94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47" type="#_x0000_t75" style="width:17.25pt;height:22.5pt" o:ole="">
                  <v:imagedata r:id="rId459" o:title=""/>
                </v:shape>
                <o:OLEObject Type="Embed" ProgID="Equation.3" ShapeID="_x0000_i1347" DrawAspect="Content" ObjectID="_1828505898" r:id="rId548"/>
              </w:object>
            </w:r>
          </w:p>
        </w:tc>
        <w:tc>
          <w:tcPr>
            <w:tcW w:w="240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r>
      <w:tr w:rsidR="00492DBD" w:rsidRPr="0009565D" w:rsidTr="003A661A">
        <w:trPr>
          <w:jc w:val="center"/>
        </w:trPr>
        <w:tc>
          <w:tcPr>
            <w:tcW w:w="731"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48" type="#_x0000_t75" style="width:17.25pt;height:22.5pt" o:ole="">
                  <v:imagedata r:id="rId468" o:title=""/>
                </v:shape>
                <o:OLEObject Type="Embed" ProgID="Equation.3" ShapeID="_x0000_i1348" DrawAspect="Content" ObjectID="_1828505899" r:id="rId549"/>
              </w:object>
            </w:r>
          </w:p>
        </w:tc>
        <w:tc>
          <w:tcPr>
            <w:tcW w:w="10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349" type="#_x0000_t75" style="width:21.75pt;height:17.25pt" o:ole="">
                  <v:imagedata r:id="rId173" o:title=""/>
                </v:shape>
                <o:OLEObject Type="Embed" ProgID="Equation.3" ShapeID="_x0000_i1349" DrawAspect="Content" ObjectID="_1828505900" r:id="rId550"/>
              </w:object>
            </w:r>
          </w:p>
        </w:tc>
        <w:tc>
          <w:tcPr>
            <w:tcW w:w="992"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350" type="#_x0000_t75" style="width:21.75pt;height:17.25pt" o:ole="">
                  <v:imagedata r:id="rId175" o:title=""/>
                </v:shape>
                <o:OLEObject Type="Embed" ProgID="Equation.3" ShapeID="_x0000_i1350" DrawAspect="Content" ObjectID="_1828505901" r:id="rId551"/>
              </w:object>
            </w:r>
          </w:p>
        </w:tc>
        <w:tc>
          <w:tcPr>
            <w:tcW w:w="993"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351" type="#_x0000_t75" style="width:21.75pt;height:17.25pt" o:ole="">
                  <v:imagedata r:id="rId177" o:title=""/>
                  <o:lock v:ext="edit" aspectratio="f"/>
                </v:shape>
                <o:OLEObject Type="Embed" ProgID="Equation.3" ShapeID="_x0000_i1351" DrawAspect="Content" ObjectID="_1828505902" r:id="rId552"/>
              </w:object>
            </w:r>
          </w:p>
        </w:tc>
        <w:tc>
          <w:tcPr>
            <w:tcW w:w="1196"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352" type="#_x0000_t75" style="width:21.75pt;height:17.25pt" o:ole="">
                  <v:imagedata r:id="rId120" o:title=""/>
                </v:shape>
                <o:OLEObject Type="Embed" ProgID="Equation.3" ShapeID="_x0000_i1352" DrawAspect="Content" ObjectID="_1828505903" r:id="rId553"/>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80" w:dyaOrig="460">
                <v:shape id="_x0000_i1353" type="#_x0000_t75" style="width:24pt;height:22.5pt" o:ole="">
                  <v:imagedata r:id="rId554" o:title=""/>
                </v:shape>
                <o:OLEObject Type="Embed" ProgID="Equation.3" ShapeID="_x0000_i1353" DrawAspect="Content" ObjectID="_1828505904" r:id="rId555"/>
              </w:object>
            </w:r>
          </w:p>
        </w:tc>
        <w:tc>
          <w:tcPr>
            <w:tcW w:w="104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54" type="#_x0000_t75" style="width:17.25pt;height:22.5pt" o:ole="">
                  <v:imagedata r:id="rId468" o:title=""/>
                </v:shape>
                <o:OLEObject Type="Embed" ProgID="Equation.3" ShapeID="_x0000_i1354" DrawAspect="Content" ObjectID="_1828505905" r:id="rId556"/>
              </w:object>
            </w:r>
          </w:p>
        </w:tc>
        <w:tc>
          <w:tcPr>
            <w:tcW w:w="93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355" type="#_x0000_t75" style="width:22.5pt;height:17.25pt" o:ole="">
                  <v:imagedata r:id="rId173" o:title=""/>
                </v:shape>
                <o:OLEObject Type="Embed" ProgID="Equation.3" ShapeID="_x0000_i1355" DrawAspect="Content" ObjectID="_1828505906" r:id="rId557"/>
              </w:object>
            </w:r>
          </w:p>
        </w:tc>
        <w:tc>
          <w:tcPr>
            <w:tcW w:w="940"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356" type="#_x0000_t75" style="width:22.5pt;height:17.25pt" o:ole="">
                  <v:imagedata r:id="rId175" o:title=""/>
                </v:shape>
                <o:OLEObject Type="Embed" ProgID="Equation.3" ShapeID="_x0000_i1356" DrawAspect="Content" ObjectID="_1828505907" r:id="rId558"/>
              </w:object>
            </w:r>
          </w:p>
        </w:tc>
        <w:tc>
          <w:tcPr>
            <w:tcW w:w="930" w:type="dxa"/>
            <w:gridSpan w:val="6"/>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357" type="#_x0000_t75" style="width:19.5pt;height:18.75pt" o:ole="">
                  <v:imagedata r:id="rId177" o:title=""/>
                </v:shape>
                <o:OLEObject Type="Embed" ProgID="Equation.3" ShapeID="_x0000_i1357" DrawAspect="Content" ObjectID="_1828505908" r:id="rId559"/>
              </w:object>
            </w:r>
          </w:p>
        </w:tc>
        <w:tc>
          <w:tcPr>
            <w:tcW w:w="94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358" type="#_x0000_t75" style="width:22.5pt;height:17.25pt" o:ole="">
                  <v:imagedata r:id="rId120" o:title=""/>
                </v:shape>
                <o:OLEObject Type="Embed" ProgID="Equation.3" ShapeID="_x0000_i1358" DrawAspect="Content" ObjectID="_1828505909" r:id="rId560"/>
              </w:object>
            </w:r>
          </w:p>
        </w:tc>
        <w:tc>
          <w:tcPr>
            <w:tcW w:w="240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80" w:dyaOrig="460">
                <v:shape id="_x0000_i1359" type="#_x0000_t75" style="width:24pt;height:22.5pt" o:ole="">
                  <v:imagedata r:id="rId561" o:title=""/>
                </v:shape>
                <o:OLEObject Type="Embed" ProgID="Equation.3" ShapeID="_x0000_i1359" DrawAspect="Content" ObjectID="_1828505910" r:id="rId562"/>
              </w:object>
            </w:r>
          </w:p>
        </w:tc>
      </w:tr>
      <w:tr w:rsidR="00492DBD" w:rsidRPr="0009565D" w:rsidTr="003A661A">
        <w:trPr>
          <w:jc w:val="center"/>
        </w:trPr>
        <w:tc>
          <w:tcPr>
            <w:tcW w:w="731"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60" type="#_x0000_t75" style="width:17.25pt;height:22.5pt" o:ole="">
                  <v:imagedata r:id="rId483" o:title=""/>
                </v:shape>
                <o:OLEObject Type="Embed" ProgID="Equation.3" ShapeID="_x0000_i1360" DrawAspect="Content" ObjectID="_1828505911" r:id="rId563"/>
              </w:object>
            </w:r>
          </w:p>
        </w:tc>
        <w:tc>
          <w:tcPr>
            <w:tcW w:w="10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361" type="#_x0000_t75" style="width:22.5pt;height:17.25pt" o:ole="">
                  <v:imagedata r:id="rId183" o:title=""/>
                </v:shape>
                <o:OLEObject Type="Embed" ProgID="Equation.3" ShapeID="_x0000_i1361" DrawAspect="Content" ObjectID="_1828505912" r:id="rId564"/>
              </w:object>
            </w:r>
          </w:p>
        </w:tc>
        <w:tc>
          <w:tcPr>
            <w:tcW w:w="99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62" type="#_x0000_t75" style="width:22.5pt;height:17.25pt" o:ole="">
                  <v:imagedata r:id="rId185" o:title=""/>
                </v:shape>
                <o:OLEObject Type="Embed" ProgID="Equation.3" ShapeID="_x0000_i1362" DrawAspect="Content" ObjectID="_1828505913" r:id="rId565"/>
              </w:object>
            </w:r>
          </w:p>
        </w:tc>
        <w:tc>
          <w:tcPr>
            <w:tcW w:w="993"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63" type="#_x0000_t75" style="width:22.5pt;height:18.75pt" o:ole="">
                  <v:imagedata r:id="rId187" o:title=""/>
                </v:shape>
                <o:OLEObject Type="Embed" ProgID="Equation.3" ShapeID="_x0000_i1363" DrawAspect="Content" ObjectID="_1828505914" r:id="rId566"/>
              </w:object>
            </w:r>
          </w:p>
        </w:tc>
        <w:tc>
          <w:tcPr>
            <w:tcW w:w="1196"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64" type="#_x0000_t75" style="width:22.5pt;height:17.25pt" o:ole="">
                  <v:imagedata r:id="rId132" o:title=""/>
                </v:shape>
                <o:OLEObject Type="Embed" ProgID="Equation.3" ShapeID="_x0000_i1364" DrawAspect="Content" ObjectID="_1828505915" r:id="rId567"/>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80" w:dyaOrig="460">
                <v:shape id="_x0000_i1365" type="#_x0000_t75" style="width:24pt;height:22.5pt" o:ole="">
                  <v:imagedata r:id="rId568" o:title=""/>
                </v:shape>
                <o:OLEObject Type="Embed" ProgID="Equation.3" ShapeID="_x0000_i1365" DrawAspect="Content" ObjectID="_1828505916" r:id="rId569"/>
              </w:object>
            </w:r>
          </w:p>
        </w:tc>
        <w:tc>
          <w:tcPr>
            <w:tcW w:w="104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66" type="#_x0000_t75" style="width:17.25pt;height:22.5pt" o:ole="">
                  <v:imagedata r:id="rId483" o:title=""/>
                </v:shape>
                <o:OLEObject Type="Embed" ProgID="Equation.3" ShapeID="_x0000_i1366" DrawAspect="Content" ObjectID="_1828505917" r:id="rId570"/>
              </w:object>
            </w:r>
          </w:p>
        </w:tc>
        <w:tc>
          <w:tcPr>
            <w:tcW w:w="93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367" type="#_x0000_t75" style="width:22.5pt;height:17.25pt" o:ole="">
                  <v:imagedata r:id="rId183" o:title=""/>
                </v:shape>
                <o:OLEObject Type="Embed" ProgID="Equation.3" ShapeID="_x0000_i1367" DrawAspect="Content" ObjectID="_1828505918" r:id="rId571"/>
              </w:object>
            </w:r>
          </w:p>
        </w:tc>
        <w:tc>
          <w:tcPr>
            <w:tcW w:w="940"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68" type="#_x0000_t75" style="width:22.5pt;height:17.25pt" o:ole="">
                  <v:imagedata r:id="rId185" o:title=""/>
                </v:shape>
                <o:OLEObject Type="Embed" ProgID="Equation.3" ShapeID="_x0000_i1368" DrawAspect="Content" ObjectID="_1828505919" r:id="rId572"/>
              </w:object>
            </w:r>
          </w:p>
        </w:tc>
        <w:tc>
          <w:tcPr>
            <w:tcW w:w="930" w:type="dxa"/>
            <w:gridSpan w:val="6"/>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69" type="#_x0000_t75" style="width:22.5pt;height:18.75pt" o:ole="">
                  <v:imagedata r:id="rId187" o:title=""/>
                </v:shape>
                <o:OLEObject Type="Embed" ProgID="Equation.3" ShapeID="_x0000_i1369" DrawAspect="Content" ObjectID="_1828505920" r:id="rId573"/>
              </w:object>
            </w:r>
          </w:p>
        </w:tc>
        <w:tc>
          <w:tcPr>
            <w:tcW w:w="94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70" type="#_x0000_t75" style="width:22.5pt;height:17.25pt" o:ole="">
                  <v:imagedata r:id="rId132" o:title=""/>
                </v:shape>
                <o:OLEObject Type="Embed" ProgID="Equation.3" ShapeID="_x0000_i1370" DrawAspect="Content" ObjectID="_1828505921" r:id="rId574"/>
              </w:object>
            </w:r>
          </w:p>
        </w:tc>
        <w:tc>
          <w:tcPr>
            <w:tcW w:w="240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80" w:dyaOrig="460">
                <v:shape id="_x0000_i1371" type="#_x0000_t75" style="width:24pt;height:22.5pt" o:ole="">
                  <v:imagedata r:id="rId575" o:title=""/>
                </v:shape>
                <o:OLEObject Type="Embed" ProgID="Equation.3" ShapeID="_x0000_i1371" DrawAspect="Content" ObjectID="_1828505922" r:id="rId576"/>
              </w:object>
            </w:r>
          </w:p>
        </w:tc>
      </w:tr>
      <w:tr w:rsidR="00492DBD" w:rsidRPr="0009565D" w:rsidTr="003A661A">
        <w:trPr>
          <w:jc w:val="center"/>
        </w:trPr>
        <w:tc>
          <w:tcPr>
            <w:tcW w:w="731" w:type="dxa"/>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372" type="#_x0000_t75" style="width:17.25pt;height:24pt" o:ole="">
                  <v:imagedata r:id="rId498" o:title=""/>
                </v:shape>
                <o:OLEObject Type="Embed" ProgID="Equation.3" ShapeID="_x0000_i1372" DrawAspect="Content" ObjectID="_1828505923" r:id="rId577"/>
              </w:object>
            </w:r>
          </w:p>
        </w:tc>
        <w:tc>
          <w:tcPr>
            <w:tcW w:w="10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73" type="#_x0000_t75" style="width:22.5pt;height:18.75pt" o:ole="">
                  <v:imagedata r:id="rId138" o:title=""/>
                </v:shape>
                <o:OLEObject Type="Embed" ProgID="Equation.3" ShapeID="_x0000_i1373" DrawAspect="Content" ObjectID="_1828505924" r:id="rId578"/>
              </w:object>
            </w:r>
          </w:p>
        </w:tc>
        <w:tc>
          <w:tcPr>
            <w:tcW w:w="99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74" type="#_x0000_t75" style="width:22.5pt;height:18.75pt" o:ole="">
                  <v:imagedata r:id="rId140" o:title=""/>
                </v:shape>
                <o:OLEObject Type="Embed" ProgID="Equation.3" ShapeID="_x0000_i1374" DrawAspect="Content" ObjectID="_1828505925" r:id="rId579"/>
              </w:object>
            </w:r>
          </w:p>
        </w:tc>
        <w:tc>
          <w:tcPr>
            <w:tcW w:w="993"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75" type="#_x0000_t75" style="width:22.5pt;height:18.75pt" o:ole="">
                  <v:imagedata r:id="rId142" o:title=""/>
                </v:shape>
                <o:OLEObject Type="Embed" ProgID="Equation.3" ShapeID="_x0000_i1375" DrawAspect="Content" ObjectID="_1828505926" r:id="rId580"/>
              </w:object>
            </w:r>
          </w:p>
        </w:tc>
        <w:tc>
          <w:tcPr>
            <w:tcW w:w="1196"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76" type="#_x0000_t75" style="width:22.5pt;height:18.75pt" o:ole="">
                  <v:imagedata r:id="rId144" o:title=""/>
                </v:shape>
                <o:OLEObject Type="Embed" ProgID="Equation.3" ShapeID="_x0000_i1376" DrawAspect="Content" ObjectID="_1828505927" r:id="rId581"/>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480" w:dyaOrig="480">
                <v:shape id="_x0000_i1377" type="#_x0000_t75" style="width:24pt;height:24pt" o:ole="">
                  <v:imagedata r:id="rId582" o:title=""/>
                </v:shape>
                <o:OLEObject Type="Embed" ProgID="Equation.3" ShapeID="_x0000_i1377" DrawAspect="Content" ObjectID="_1828505928" r:id="rId583"/>
              </w:object>
            </w:r>
          </w:p>
        </w:tc>
        <w:tc>
          <w:tcPr>
            <w:tcW w:w="104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378" type="#_x0000_t75" style="width:17.25pt;height:24pt" o:ole="">
                  <v:imagedata r:id="rId498" o:title=""/>
                </v:shape>
                <o:OLEObject Type="Embed" ProgID="Equation.3" ShapeID="_x0000_i1378" DrawAspect="Content" ObjectID="_1828505929" r:id="rId584"/>
              </w:object>
            </w:r>
          </w:p>
        </w:tc>
        <w:tc>
          <w:tcPr>
            <w:tcW w:w="93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79" type="#_x0000_t75" style="width:22.5pt;height:18.75pt" o:ole="">
                  <v:imagedata r:id="rId138" o:title=""/>
                </v:shape>
                <o:OLEObject Type="Embed" ProgID="Equation.3" ShapeID="_x0000_i1379" DrawAspect="Content" ObjectID="_1828505930" r:id="rId585"/>
              </w:object>
            </w:r>
          </w:p>
        </w:tc>
        <w:tc>
          <w:tcPr>
            <w:tcW w:w="940"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80" type="#_x0000_t75" style="width:22.5pt;height:18.75pt" o:ole="">
                  <v:imagedata r:id="rId140" o:title=""/>
                </v:shape>
                <o:OLEObject Type="Embed" ProgID="Equation.3" ShapeID="_x0000_i1380" DrawAspect="Content" ObjectID="_1828505931" r:id="rId586"/>
              </w:object>
            </w:r>
          </w:p>
        </w:tc>
        <w:tc>
          <w:tcPr>
            <w:tcW w:w="930" w:type="dxa"/>
            <w:gridSpan w:val="6"/>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381" type="#_x0000_t75" style="width:24pt;height:19.5pt" o:ole="">
                  <v:imagedata r:id="rId587" o:title=""/>
                  <o:lock v:ext="edit" aspectratio="f"/>
                </v:shape>
                <o:OLEObject Type="Embed" ProgID="Equation.3" ShapeID="_x0000_i1381" DrawAspect="Content" ObjectID="_1828505932" r:id="rId588"/>
              </w:object>
            </w:r>
          </w:p>
        </w:tc>
        <w:tc>
          <w:tcPr>
            <w:tcW w:w="940"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82" type="#_x0000_t75" style="width:22.5pt;height:18.75pt" o:ole="">
                  <v:imagedata r:id="rId144" o:title=""/>
                </v:shape>
                <o:OLEObject Type="Embed" ProgID="Equation.3" ShapeID="_x0000_i1382" DrawAspect="Content" ObjectID="_1828505933" r:id="rId589"/>
              </w:object>
            </w:r>
          </w:p>
        </w:tc>
        <w:tc>
          <w:tcPr>
            <w:tcW w:w="2402"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480" w:dyaOrig="480">
                <v:shape id="_x0000_i1383" type="#_x0000_t75" style="width:24pt;height:24pt" o:ole="">
                  <v:imagedata r:id="rId590" o:title=""/>
                </v:shape>
                <o:OLEObject Type="Embed" ProgID="Equation.3" ShapeID="_x0000_i1383" DrawAspect="Content" ObjectID="_1828505934" r:id="rId591"/>
              </w:object>
            </w:r>
          </w:p>
        </w:tc>
      </w:tr>
      <w:tr w:rsidR="00492DBD" w:rsidRPr="0009565D" w:rsidTr="003A661A">
        <w:trPr>
          <w:jc w:val="center"/>
        </w:trPr>
        <w:tc>
          <w:tcPr>
            <w:tcW w:w="731"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84" type="#_x0000_t75" style="width:17.25pt;height:22.5pt" o:ole="">
                  <v:imagedata r:id="rId459" o:title=""/>
                </v:shape>
                <o:OLEObject Type="Embed" ProgID="Equation.3" ShapeID="_x0000_i1384" DrawAspect="Content" ObjectID="_1828505935" r:id="rId592"/>
              </w:object>
            </w:r>
          </w:p>
        </w:tc>
        <w:tc>
          <w:tcPr>
            <w:tcW w:w="10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385" type="#_x0000_t75" style="width:22.5pt;height:17.25pt" o:ole="">
                  <v:imagedata r:id="rId397" o:title=""/>
                </v:shape>
                <o:OLEObject Type="Embed" ProgID="Equation.3" ShapeID="_x0000_i1385" DrawAspect="Content" ObjectID="_1828505936" r:id="rId593"/>
              </w:object>
            </w:r>
          </w:p>
        </w:tc>
        <w:tc>
          <w:tcPr>
            <w:tcW w:w="992"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86" type="#_x0000_t75" style="width:22.5pt;height:17.25pt" o:ole="">
                  <v:imagedata r:id="rId399" o:title=""/>
                </v:shape>
                <o:OLEObject Type="Embed" ProgID="Equation.3" ShapeID="_x0000_i1386" DrawAspect="Content" ObjectID="_1828505937" r:id="rId594"/>
              </w:object>
            </w:r>
          </w:p>
        </w:tc>
        <w:tc>
          <w:tcPr>
            <w:tcW w:w="993"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387" type="#_x0000_t75" style="width:25.5pt;height:22.5pt" o:ole="">
                  <v:imagedata r:id="rId401" o:title=""/>
                </v:shape>
                <o:OLEObject Type="Embed" ProgID="Equation.3" ShapeID="_x0000_i1387" DrawAspect="Content" ObjectID="_1828505938" r:id="rId595"/>
              </w:object>
            </w:r>
          </w:p>
        </w:tc>
        <w:tc>
          <w:tcPr>
            <w:tcW w:w="1196"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0"/>
                <w:sz w:val="24"/>
              </w:rPr>
              <w:object w:dxaOrig="400" w:dyaOrig="340">
                <v:shape id="_x0000_i1388" type="#_x0000_t75" style="width:26.25pt;height:19.5pt" o:ole="">
                  <v:imagedata r:id="rId596" o:title=""/>
                </v:shape>
                <o:OLEObject Type="Embed" ProgID="Equation.3" ShapeID="_x0000_i1388" DrawAspect="Content" ObjectID="_1828505939" r:id="rId597"/>
              </w:object>
            </w:r>
          </w:p>
        </w:tc>
        <w:tc>
          <w:tcPr>
            <w:tcW w:w="239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80" w:dyaOrig="460">
                <v:shape id="_x0000_i1389" type="#_x0000_t75" style="width:24pt;height:22.5pt" o:ole="">
                  <v:imagedata r:id="rId598" o:title=""/>
                </v:shape>
                <o:OLEObject Type="Embed" ProgID="Equation.3" ShapeID="_x0000_i1389" DrawAspect="Content" ObjectID="_1828505940" r:id="rId599"/>
              </w:object>
            </w:r>
          </w:p>
        </w:tc>
        <w:tc>
          <w:tcPr>
            <w:tcW w:w="104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390" type="#_x0000_t75" style="width:17.25pt;height:22.5pt" o:ole="">
                  <v:imagedata r:id="rId459" o:title=""/>
                </v:shape>
                <o:OLEObject Type="Embed" ProgID="Equation.3" ShapeID="_x0000_i1390" DrawAspect="Content" ObjectID="_1828505941" r:id="rId600"/>
              </w:object>
            </w:r>
          </w:p>
        </w:tc>
        <w:tc>
          <w:tcPr>
            <w:tcW w:w="930"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391" type="#_x0000_t75" style="width:22.5pt;height:17.25pt" o:ole="">
                  <v:imagedata r:id="rId397" o:title=""/>
                </v:shape>
                <o:OLEObject Type="Embed" ProgID="Equation.3" ShapeID="_x0000_i1391" DrawAspect="Content" ObjectID="_1828505942" r:id="rId601"/>
              </w:object>
            </w:r>
          </w:p>
        </w:tc>
        <w:tc>
          <w:tcPr>
            <w:tcW w:w="940"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0"/>
                <w:sz w:val="24"/>
              </w:rPr>
              <w:object w:dxaOrig="400" w:dyaOrig="340">
                <v:shape id="_x0000_i1392" type="#_x0000_t75" style="width:24pt;height:19.5pt" o:ole="" o:preferrelative="f">
                  <v:imagedata r:id="rId602" o:title=""/>
                </v:shape>
                <o:OLEObject Type="Embed" ProgID="Equation.3" ShapeID="_x0000_i1392" DrawAspect="Content" ObjectID="_1828505943" r:id="rId603"/>
              </w:object>
            </w:r>
          </w:p>
        </w:tc>
        <w:tc>
          <w:tcPr>
            <w:tcW w:w="930" w:type="dxa"/>
            <w:gridSpan w:val="6"/>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393" type="#_x0000_t75" style="width:22.5pt;height:18.75pt" o:ole="">
                  <v:imagedata r:id="rId516" o:title=""/>
                </v:shape>
                <o:OLEObject Type="Embed" ProgID="Equation.3" ShapeID="_x0000_i1393" DrawAspect="Content" ObjectID="_1828505944" r:id="rId604"/>
              </w:object>
            </w:r>
          </w:p>
        </w:tc>
        <w:tc>
          <w:tcPr>
            <w:tcW w:w="940"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394" type="#_x0000_t75" style="width:22.5pt;height:17.25pt" o:ole="">
                  <v:imagedata r:id="rId155" o:title=""/>
                </v:shape>
                <o:OLEObject Type="Embed" ProgID="Equation.3" ShapeID="_x0000_i1394" DrawAspect="Content" ObjectID="_1828505945" r:id="rId605"/>
              </w:object>
            </w:r>
          </w:p>
        </w:tc>
        <w:tc>
          <w:tcPr>
            <w:tcW w:w="2402"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80" w:dyaOrig="460">
                <v:shape id="_x0000_i1395" type="#_x0000_t75" style="width:24pt;height:22.5pt" o:ole="">
                  <v:imagedata r:id="rId606" o:title=""/>
                </v:shape>
                <o:OLEObject Type="Embed" ProgID="Equation.3" ShapeID="_x0000_i1395" DrawAspect="Content" ObjectID="_1828505946" r:id="rId607"/>
              </w:object>
            </w:r>
          </w:p>
        </w:tc>
      </w:tr>
      <w:tr w:rsidR="00492DBD" w:rsidRPr="0009565D" w:rsidTr="003A661A">
        <w:trPr>
          <w:jc w:val="center"/>
        </w:trPr>
        <w:tc>
          <w:tcPr>
            <w:tcW w:w="1808" w:type="dxa"/>
            <w:gridSpan w:val="5"/>
            <w:tcBorders>
              <w:top w:val="single" w:sz="4" w:space="0" w:color="auto"/>
              <w:left w:val="single" w:sz="4" w:space="0" w:color="auto"/>
              <w:bottom w:val="nil"/>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396" type="#_x0000_t75" style="width:59.25pt;height:31.5pt" o:ole="">
                  <v:imagedata r:id="rId528" o:title=""/>
                </v:shape>
                <o:OLEObject Type="Embed" ProgID="Equation.3" ShapeID="_x0000_i1396" DrawAspect="Content" ObjectID="_1828505947" r:id="rId608"/>
              </w:object>
            </w:r>
          </w:p>
        </w:tc>
        <w:tc>
          <w:tcPr>
            <w:tcW w:w="3181" w:type="dxa"/>
            <w:gridSpan w:val="10"/>
            <w:tcBorders>
              <w:top w:val="single" w:sz="4" w:space="0" w:color="auto"/>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397" type="#_x0000_t75" style="width:61.5pt;height:24pt" o:ole="">
                  <v:imagedata r:id="rId530" o:title=""/>
                </v:shape>
                <o:OLEObject Type="Embed" ProgID="Equation.3" ShapeID="_x0000_i1397" DrawAspect="Content" ObjectID="_1828505948" r:id="rId609"/>
              </w:object>
            </w:r>
            <w:r w:rsidRPr="0009565D">
              <w:rPr>
                <w:sz w:val="24"/>
              </w:rPr>
              <w:t xml:space="preserve">       </w:t>
            </w:r>
            <w:r w:rsidRPr="0009565D">
              <w:rPr>
                <w:position w:val="-36"/>
                <w:sz w:val="24"/>
              </w:rPr>
              <w:object w:dxaOrig="1440" w:dyaOrig="859">
                <v:shape id="_x0000_i1398" type="#_x0000_t75" style="width:45.75pt;height:28.5pt" o:ole="">
                  <v:imagedata r:id="rId532" o:title=""/>
                </v:shape>
                <o:OLEObject Type="Embed" ProgID="Equation.3" ShapeID="_x0000_i1398" DrawAspect="Content" ObjectID="_1828505949" r:id="rId610"/>
              </w:object>
            </w:r>
            <w:r w:rsidRPr="0009565D">
              <w:rPr>
                <w:sz w:val="24"/>
              </w:rPr>
              <w:t xml:space="preserve"> </w:t>
            </w:r>
          </w:p>
        </w:tc>
        <w:tc>
          <w:tcPr>
            <w:tcW w:w="2395" w:type="dxa"/>
            <w:gridSpan w:val="2"/>
            <w:tcBorders>
              <w:top w:val="single" w:sz="4" w:space="0" w:color="auto"/>
              <w:left w:val="nil"/>
              <w:bottom w:val="nil"/>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c>
          <w:tcPr>
            <w:tcW w:w="1975" w:type="dxa"/>
            <w:gridSpan w:val="6"/>
            <w:tcBorders>
              <w:top w:val="single" w:sz="4" w:space="0" w:color="auto"/>
              <w:left w:val="single" w:sz="4" w:space="0" w:color="auto"/>
              <w:bottom w:val="nil"/>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399" type="#_x0000_t75" style="width:59.25pt;height:31.5pt" o:ole="">
                  <v:imagedata r:id="rId159" o:title=""/>
                </v:shape>
                <o:OLEObject Type="Embed" ProgID="Equation.3" ShapeID="_x0000_i1399" DrawAspect="Content" ObjectID="_1828505950" r:id="rId611"/>
              </w:object>
            </w:r>
          </w:p>
        </w:tc>
        <w:tc>
          <w:tcPr>
            <w:tcW w:w="2810" w:type="dxa"/>
            <w:gridSpan w:val="13"/>
            <w:tcBorders>
              <w:top w:val="single" w:sz="4" w:space="0" w:color="auto"/>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400" type="#_x0000_t75" style="width:61.5pt;height:24pt" o:ole="">
                  <v:imagedata r:id="rId161" o:title=""/>
                </v:shape>
                <o:OLEObject Type="Embed" ProgID="Equation.3" ShapeID="_x0000_i1400" DrawAspect="Content" ObjectID="_1828505951" r:id="rId612"/>
              </w:object>
            </w:r>
            <w:r w:rsidRPr="0009565D">
              <w:rPr>
                <w:sz w:val="24"/>
              </w:rPr>
              <w:t xml:space="preserve">      </w:t>
            </w:r>
            <w:r w:rsidRPr="0009565D">
              <w:rPr>
                <w:position w:val="-36"/>
                <w:sz w:val="24"/>
              </w:rPr>
              <w:object w:dxaOrig="1440" w:dyaOrig="859">
                <v:shape id="_x0000_i1401" type="#_x0000_t75" style="width:45.75pt;height:28.5pt" o:ole="">
                  <v:imagedata r:id="rId163" o:title=""/>
                </v:shape>
                <o:OLEObject Type="Embed" ProgID="Equation.3" ShapeID="_x0000_i1401" DrawAspect="Content" ObjectID="_1828505952" r:id="rId613"/>
              </w:object>
            </w:r>
          </w:p>
        </w:tc>
        <w:tc>
          <w:tcPr>
            <w:tcW w:w="2402" w:type="dxa"/>
            <w:gridSpan w:val="2"/>
            <w:tcBorders>
              <w:top w:val="single" w:sz="4" w:space="0" w:color="auto"/>
              <w:left w:val="nil"/>
              <w:bottom w:val="nil"/>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r>
      <w:tr w:rsidR="009B615F" w:rsidRPr="0009565D" w:rsidTr="003A661A">
        <w:trPr>
          <w:jc w:val="center"/>
        </w:trPr>
        <w:tc>
          <w:tcPr>
            <w:tcW w:w="14571" w:type="dxa"/>
            <w:gridSpan w:val="38"/>
            <w:tcBorders>
              <w:top w:val="nil"/>
              <w:left w:val="nil"/>
              <w:right w:val="nil"/>
            </w:tcBorders>
            <w:shd w:val="clear" w:color="auto" w:fill="auto"/>
            <w:vAlign w:val="center"/>
          </w:tcPr>
          <w:p w:rsidR="009B615F" w:rsidRPr="0009565D" w:rsidRDefault="00F95F61" w:rsidP="00F95F61">
            <w:pPr>
              <w:pStyle w:val="a8"/>
              <w:spacing w:line="240" w:lineRule="auto"/>
              <w:ind w:hanging="107"/>
              <w:rPr>
                <w:szCs w:val="28"/>
                <w:lang w:val="kk-KZ"/>
              </w:rPr>
            </w:pPr>
            <w:r w:rsidRPr="0009565D">
              <w:rPr>
                <w:szCs w:val="28"/>
                <w:lang w:val="kk-KZ"/>
              </w:rPr>
              <w:t>2</w:t>
            </w:r>
            <w:r w:rsidR="003A661A" w:rsidRPr="0009565D">
              <w:rPr>
                <w:szCs w:val="28"/>
                <w:lang w:val="kk-KZ"/>
              </w:rPr>
              <w:t>.</w:t>
            </w:r>
            <w:r w:rsidRPr="0009565D">
              <w:rPr>
                <w:szCs w:val="28"/>
                <w:lang w:val="kk-KZ"/>
              </w:rPr>
              <w:t>8-кестенің жалғасы</w:t>
            </w:r>
          </w:p>
          <w:p w:rsidR="00F95F61" w:rsidRPr="0009565D" w:rsidRDefault="00F95F61" w:rsidP="00F95F61">
            <w:pPr>
              <w:pStyle w:val="a8"/>
              <w:spacing w:line="240" w:lineRule="auto"/>
              <w:ind w:hanging="107"/>
              <w:rPr>
                <w:sz w:val="16"/>
                <w:szCs w:val="16"/>
                <w:lang w:val="kk-KZ"/>
              </w:rPr>
            </w:pPr>
          </w:p>
        </w:tc>
      </w:tr>
      <w:tr w:rsidR="009B615F" w:rsidRPr="0009565D" w:rsidTr="00721454">
        <w:trPr>
          <w:trHeight w:val="186"/>
          <w:jc w:val="center"/>
        </w:trPr>
        <w:tc>
          <w:tcPr>
            <w:tcW w:w="14571" w:type="dxa"/>
            <w:gridSpan w:val="38"/>
            <w:tcBorders>
              <w:top w:val="single" w:sz="4" w:space="0" w:color="auto"/>
            </w:tcBorders>
            <w:shd w:val="clear" w:color="auto" w:fill="auto"/>
            <w:vAlign w:val="center"/>
          </w:tcPr>
          <w:p w:rsidR="009B615F" w:rsidRPr="00721454" w:rsidRDefault="009B615F" w:rsidP="009B615F">
            <w:pPr>
              <w:pStyle w:val="a8"/>
              <w:spacing w:line="240" w:lineRule="auto"/>
              <w:ind w:firstLine="0"/>
              <w:jc w:val="center"/>
              <w:rPr>
                <w:sz w:val="22"/>
                <w:szCs w:val="22"/>
                <w:lang w:val="kk-KZ"/>
              </w:rPr>
            </w:pPr>
            <w:r w:rsidRPr="00721454">
              <w:rPr>
                <w:sz w:val="22"/>
                <w:szCs w:val="22"/>
                <w:lang w:val="kk-KZ"/>
              </w:rPr>
              <w:t>1</w:t>
            </w:r>
          </w:p>
        </w:tc>
      </w:tr>
      <w:tr w:rsidR="00492DBD" w:rsidRPr="0009565D" w:rsidTr="00721454">
        <w:trPr>
          <w:trHeight w:val="616"/>
          <w:jc w:val="center"/>
        </w:trPr>
        <w:tc>
          <w:tcPr>
            <w:tcW w:w="7384" w:type="dxa"/>
            <w:gridSpan w:val="17"/>
            <w:tcBorders>
              <w:top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sz w:val="22"/>
                <w:szCs w:val="22"/>
              </w:rPr>
              <w:t xml:space="preserve">Критерий: Жердің өндірістік элементтерін ұтымды пайдалану ( </w:t>
            </w:r>
            <w:r w:rsidRPr="00721454">
              <w:rPr>
                <w:position w:val="-14"/>
                <w:sz w:val="22"/>
                <w:szCs w:val="22"/>
              </w:rPr>
              <w:object w:dxaOrig="400" w:dyaOrig="480">
                <v:shape id="_x0000_i1402" type="#_x0000_t75" style="width:19.5pt;height:24pt" o:ole="">
                  <v:imagedata r:id="rId614" o:title=""/>
                </v:shape>
                <o:OLEObject Type="Embed" ProgID="Equation.3" ShapeID="_x0000_i1402" DrawAspect="Content" ObjectID="_1828505953" r:id="rId615"/>
              </w:object>
            </w:r>
            <w:r w:rsidRPr="00721454">
              <w:rPr>
                <w:sz w:val="22"/>
                <w:szCs w:val="22"/>
              </w:rPr>
              <w:t>)</w:t>
            </w:r>
          </w:p>
        </w:tc>
        <w:tc>
          <w:tcPr>
            <w:tcW w:w="7187" w:type="dxa"/>
            <w:gridSpan w:val="21"/>
            <w:tcBorders>
              <w:top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sz w:val="22"/>
                <w:szCs w:val="22"/>
              </w:rPr>
              <w:t xml:space="preserve">Критерий: Материалдық-техникалық ресурстарды ұтымды пайдалану ( </w:t>
            </w:r>
            <w:r w:rsidRPr="00721454">
              <w:rPr>
                <w:position w:val="-14"/>
                <w:sz w:val="22"/>
                <w:szCs w:val="22"/>
              </w:rPr>
              <w:object w:dxaOrig="400" w:dyaOrig="480">
                <v:shape id="_x0000_i1403" type="#_x0000_t75" style="width:19.5pt;height:24pt" o:ole="">
                  <v:imagedata r:id="rId616" o:title=""/>
                </v:shape>
                <o:OLEObject Type="Embed" ProgID="Equation.3" ShapeID="_x0000_i1403" DrawAspect="Content" ObjectID="_1828505954" r:id="rId617"/>
              </w:object>
            </w:r>
            <w:r w:rsidRPr="00721454">
              <w:rPr>
                <w:sz w:val="22"/>
                <w:szCs w:val="22"/>
              </w:rPr>
              <w:t>)</w:t>
            </w:r>
          </w:p>
        </w:tc>
      </w:tr>
      <w:tr w:rsidR="00492DBD" w:rsidRPr="0009565D" w:rsidTr="003A661A">
        <w:trPr>
          <w:jc w:val="center"/>
        </w:trPr>
        <w:tc>
          <w:tcPr>
            <w:tcW w:w="731" w:type="dxa"/>
            <w:shd w:val="clear" w:color="auto" w:fill="auto"/>
            <w:vAlign w:val="center"/>
          </w:tcPr>
          <w:p w:rsidR="00492DBD" w:rsidRPr="00721454" w:rsidRDefault="00492DBD" w:rsidP="001A3CDF">
            <w:pPr>
              <w:pStyle w:val="a8"/>
              <w:spacing w:line="240" w:lineRule="auto"/>
              <w:ind w:firstLine="0"/>
              <w:rPr>
                <w:sz w:val="22"/>
                <w:szCs w:val="22"/>
              </w:rPr>
            </w:pPr>
          </w:p>
        </w:tc>
        <w:tc>
          <w:tcPr>
            <w:tcW w:w="1077" w:type="dxa"/>
            <w:gridSpan w:val="4"/>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04" type="#_x0000_t75" style="width:17.25pt;height:22.5pt" o:ole="">
                  <v:imagedata r:id="rId453" o:title=""/>
                </v:shape>
                <o:OLEObject Type="Embed" ProgID="Equation.3" ShapeID="_x0000_i1404" DrawAspect="Content" ObjectID="_1828505955" r:id="rId618"/>
              </w:object>
            </w:r>
          </w:p>
        </w:tc>
        <w:tc>
          <w:tcPr>
            <w:tcW w:w="992"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05" type="#_x0000_t75" style="width:17.25pt;height:22.5pt" o:ole="">
                  <v:imagedata r:id="rId455" o:title=""/>
                </v:shape>
                <o:OLEObject Type="Embed" ProgID="Equation.3" ShapeID="_x0000_i1405" DrawAspect="Content" ObjectID="_1828505956" r:id="rId619"/>
              </w:object>
            </w:r>
          </w:p>
        </w:tc>
        <w:tc>
          <w:tcPr>
            <w:tcW w:w="993"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340" w:dyaOrig="480">
                <v:shape id="_x0000_i1406" type="#_x0000_t75" style="width:17.25pt;height:24pt" o:ole="">
                  <v:imagedata r:id="rId457" o:title=""/>
                </v:shape>
                <o:OLEObject Type="Embed" ProgID="Equation.3" ShapeID="_x0000_i1406" DrawAspect="Content" ObjectID="_1828505957" r:id="rId620"/>
              </w:object>
            </w:r>
          </w:p>
        </w:tc>
        <w:tc>
          <w:tcPr>
            <w:tcW w:w="1196" w:type="dxa"/>
            <w:gridSpan w:val="5"/>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07" type="#_x0000_t75" style="width:17.25pt;height:22.5pt" o:ole="">
                  <v:imagedata r:id="rId459" o:title=""/>
                </v:shape>
                <o:OLEObject Type="Embed" ProgID="Equation.3" ShapeID="_x0000_i1407" DrawAspect="Content" ObjectID="_1828505958" r:id="rId621"/>
              </w:object>
            </w:r>
          </w:p>
        </w:tc>
        <w:tc>
          <w:tcPr>
            <w:tcW w:w="2395"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sz w:val="22"/>
                <w:szCs w:val="22"/>
              </w:rPr>
              <w:t>Басымдық векторының мәні</w:t>
            </w:r>
          </w:p>
        </w:tc>
        <w:tc>
          <w:tcPr>
            <w:tcW w:w="1045" w:type="dxa"/>
            <w:gridSpan w:val="2"/>
            <w:shd w:val="clear" w:color="auto" w:fill="auto"/>
            <w:vAlign w:val="center"/>
          </w:tcPr>
          <w:p w:rsidR="00492DBD" w:rsidRPr="00721454" w:rsidRDefault="00492DBD" w:rsidP="001A3CDF">
            <w:pPr>
              <w:pStyle w:val="a8"/>
              <w:spacing w:line="240" w:lineRule="auto"/>
              <w:ind w:firstLine="0"/>
              <w:rPr>
                <w:sz w:val="22"/>
                <w:szCs w:val="22"/>
              </w:rPr>
            </w:pPr>
          </w:p>
        </w:tc>
        <w:tc>
          <w:tcPr>
            <w:tcW w:w="930" w:type="dxa"/>
            <w:gridSpan w:val="4"/>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08" type="#_x0000_t75" style="width:17.25pt;height:22.5pt" o:ole="">
                  <v:imagedata r:id="rId461" o:title=""/>
                </v:shape>
                <o:OLEObject Type="Embed" ProgID="Equation.3" ShapeID="_x0000_i1408" DrawAspect="Content" ObjectID="_1828505959" r:id="rId622"/>
              </w:object>
            </w:r>
          </w:p>
        </w:tc>
        <w:tc>
          <w:tcPr>
            <w:tcW w:w="940"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09" type="#_x0000_t75" style="width:17.25pt;height:22.5pt" o:ole="">
                  <v:imagedata r:id="rId463" o:title=""/>
                </v:shape>
                <o:OLEObject Type="Embed" ProgID="Equation.3" ShapeID="_x0000_i1409" DrawAspect="Content" ObjectID="_1828505960" r:id="rId623"/>
              </w:object>
            </w:r>
          </w:p>
        </w:tc>
        <w:tc>
          <w:tcPr>
            <w:tcW w:w="930" w:type="dxa"/>
            <w:gridSpan w:val="6"/>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340" w:dyaOrig="480">
                <v:shape id="_x0000_i1410" type="#_x0000_t75" style="width:17.25pt;height:24pt" o:ole="">
                  <v:imagedata r:id="rId465" o:title=""/>
                </v:shape>
                <o:OLEObject Type="Embed" ProgID="Equation.3" ShapeID="_x0000_i1410" DrawAspect="Content" ObjectID="_1828505961" r:id="rId624"/>
              </w:object>
            </w:r>
          </w:p>
        </w:tc>
        <w:tc>
          <w:tcPr>
            <w:tcW w:w="940"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11" type="#_x0000_t75" style="width:17.25pt;height:22.5pt" o:ole="">
                  <v:imagedata r:id="rId459" o:title=""/>
                </v:shape>
                <o:OLEObject Type="Embed" ProgID="Equation.3" ShapeID="_x0000_i1411" DrawAspect="Content" ObjectID="_1828505962" r:id="rId625"/>
              </w:object>
            </w:r>
          </w:p>
        </w:tc>
        <w:tc>
          <w:tcPr>
            <w:tcW w:w="2402"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sz w:val="22"/>
                <w:szCs w:val="22"/>
              </w:rPr>
              <w:t>Басымдық векторының мәні</w:t>
            </w:r>
          </w:p>
        </w:tc>
      </w:tr>
      <w:tr w:rsidR="00492DBD" w:rsidRPr="0009565D" w:rsidTr="003A661A">
        <w:trPr>
          <w:jc w:val="center"/>
        </w:trPr>
        <w:tc>
          <w:tcPr>
            <w:tcW w:w="731" w:type="dxa"/>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12" type="#_x0000_t75" style="width:17.25pt;height:22.5pt" o:ole="">
                  <v:imagedata r:id="rId468" o:title=""/>
                </v:shape>
                <o:OLEObject Type="Embed" ProgID="Equation.3" ShapeID="_x0000_i1412" DrawAspect="Content" ObjectID="_1828505963" r:id="rId626"/>
              </w:object>
            </w:r>
          </w:p>
        </w:tc>
        <w:tc>
          <w:tcPr>
            <w:tcW w:w="1077"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80" w:dyaOrig="420">
                <v:shape id="_x0000_i1413" type="#_x0000_t75" style="width:22.5pt;height:17.25pt" o:ole="">
                  <v:imagedata r:id="rId173" o:title=""/>
                </v:shape>
                <o:OLEObject Type="Embed" ProgID="Equation.3" ShapeID="_x0000_i1413" DrawAspect="Content" ObjectID="_1828505964" r:id="rId627"/>
              </w:object>
            </w:r>
          </w:p>
        </w:tc>
        <w:tc>
          <w:tcPr>
            <w:tcW w:w="992" w:type="dxa"/>
            <w:gridSpan w:val="2"/>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14" type="#_x0000_t75" style="width:22.5pt;height:17.25pt" o:ole="">
                  <v:imagedata r:id="rId175" o:title=""/>
                </v:shape>
                <o:OLEObject Type="Embed" ProgID="Equation.3" ShapeID="_x0000_i1414" DrawAspect="Content" ObjectID="_1828505965" r:id="rId628"/>
              </w:object>
            </w:r>
          </w:p>
        </w:tc>
        <w:tc>
          <w:tcPr>
            <w:tcW w:w="993"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80" w:dyaOrig="440">
                <v:shape id="_x0000_i1415" type="#_x0000_t75" style="width:19.5pt;height:18.75pt" o:ole="">
                  <v:imagedata r:id="rId177" o:title=""/>
                </v:shape>
                <o:OLEObject Type="Embed" ProgID="Equation.3" ShapeID="_x0000_i1415" DrawAspect="Content" ObjectID="_1828505966" r:id="rId629"/>
              </w:object>
            </w:r>
          </w:p>
        </w:tc>
        <w:tc>
          <w:tcPr>
            <w:tcW w:w="1196" w:type="dxa"/>
            <w:gridSpan w:val="5"/>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16" type="#_x0000_t75" style="width:22.5pt;height:17.25pt" o:ole="">
                  <v:imagedata r:id="rId120" o:title=""/>
                </v:shape>
                <o:OLEObject Type="Embed" ProgID="Equation.3" ShapeID="_x0000_i1416" DrawAspect="Content" ObjectID="_1828505967" r:id="rId630"/>
              </w:object>
            </w:r>
          </w:p>
        </w:tc>
        <w:tc>
          <w:tcPr>
            <w:tcW w:w="2395"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2"/>
                <w:sz w:val="22"/>
                <w:szCs w:val="22"/>
                <w:lang w:eastAsia="en-US"/>
              </w:rPr>
              <w:object w:dxaOrig="480" w:dyaOrig="460">
                <v:shape id="_x0000_i1417" type="#_x0000_t75" style="width:24pt;height:22.5pt" o:ole="">
                  <v:imagedata r:id="rId631" o:title=""/>
                </v:shape>
                <o:OLEObject Type="Embed" ProgID="Equation.3" ShapeID="_x0000_i1417" DrawAspect="Content" ObjectID="_1828505968" r:id="rId632"/>
              </w:object>
            </w:r>
          </w:p>
        </w:tc>
        <w:tc>
          <w:tcPr>
            <w:tcW w:w="1045"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18" type="#_x0000_t75" style="width:17.25pt;height:22.5pt" o:ole="">
                  <v:imagedata r:id="rId468" o:title=""/>
                </v:shape>
                <o:OLEObject Type="Embed" ProgID="Equation.3" ShapeID="_x0000_i1418" DrawAspect="Content" ObjectID="_1828505969" r:id="rId633"/>
              </w:object>
            </w:r>
          </w:p>
        </w:tc>
        <w:tc>
          <w:tcPr>
            <w:tcW w:w="930"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80" w:dyaOrig="420">
                <v:shape id="_x0000_i1419" type="#_x0000_t75" style="width:22.5pt;height:17.25pt" o:ole="">
                  <v:imagedata r:id="rId173" o:title=""/>
                </v:shape>
                <o:OLEObject Type="Embed" ProgID="Equation.3" ShapeID="_x0000_i1419" DrawAspect="Content" ObjectID="_1828505970" r:id="rId634"/>
              </w:object>
            </w:r>
          </w:p>
        </w:tc>
        <w:tc>
          <w:tcPr>
            <w:tcW w:w="940" w:type="dxa"/>
            <w:gridSpan w:val="3"/>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20" type="#_x0000_t75" style="width:22.5pt;height:17.25pt" o:ole="">
                  <v:imagedata r:id="rId175" o:title=""/>
                </v:shape>
                <o:OLEObject Type="Embed" ProgID="Equation.3" ShapeID="_x0000_i1420" DrawAspect="Content" ObjectID="_1828505971" r:id="rId635"/>
              </w:object>
            </w:r>
          </w:p>
        </w:tc>
        <w:tc>
          <w:tcPr>
            <w:tcW w:w="930" w:type="dxa"/>
            <w:gridSpan w:val="6"/>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80" w:dyaOrig="440">
                <v:shape id="_x0000_i1421" type="#_x0000_t75" style="width:19.5pt;height:18.75pt" o:ole="">
                  <v:imagedata r:id="rId177" o:title=""/>
                </v:shape>
                <o:OLEObject Type="Embed" ProgID="Equation.3" ShapeID="_x0000_i1421" DrawAspect="Content" ObjectID="_1828505972" r:id="rId636"/>
              </w:object>
            </w:r>
          </w:p>
        </w:tc>
        <w:tc>
          <w:tcPr>
            <w:tcW w:w="940"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22" type="#_x0000_t75" style="width:22.5pt;height:17.25pt" o:ole="">
                  <v:imagedata r:id="rId120" o:title=""/>
                </v:shape>
                <o:OLEObject Type="Embed" ProgID="Equation.3" ShapeID="_x0000_i1422" DrawAspect="Content" ObjectID="_1828505973" r:id="rId637"/>
              </w:object>
            </w:r>
          </w:p>
        </w:tc>
        <w:tc>
          <w:tcPr>
            <w:tcW w:w="2402"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2"/>
                <w:sz w:val="22"/>
                <w:szCs w:val="22"/>
                <w:lang w:eastAsia="en-US"/>
              </w:rPr>
              <w:object w:dxaOrig="480" w:dyaOrig="460">
                <v:shape id="_x0000_i1423" type="#_x0000_t75" style="width:24pt;height:22.5pt" o:ole="">
                  <v:imagedata r:id="rId638" o:title=""/>
                </v:shape>
                <o:OLEObject Type="Embed" ProgID="Equation.3" ShapeID="_x0000_i1423" DrawAspect="Content" ObjectID="_1828505974" r:id="rId639"/>
              </w:object>
            </w:r>
          </w:p>
        </w:tc>
      </w:tr>
      <w:tr w:rsidR="00492DBD" w:rsidRPr="0009565D" w:rsidTr="003A661A">
        <w:trPr>
          <w:jc w:val="center"/>
        </w:trPr>
        <w:tc>
          <w:tcPr>
            <w:tcW w:w="731" w:type="dxa"/>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24" type="#_x0000_t75" style="width:17.25pt;height:22.5pt" o:ole="">
                  <v:imagedata r:id="rId483" o:title=""/>
                </v:shape>
                <o:OLEObject Type="Embed" ProgID="Equation.3" ShapeID="_x0000_i1424" DrawAspect="Content" ObjectID="_1828505975" r:id="rId640"/>
              </w:object>
            </w:r>
          </w:p>
        </w:tc>
        <w:tc>
          <w:tcPr>
            <w:tcW w:w="1077"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25" type="#_x0000_t75" style="width:22.5pt;height:17.25pt" o:ole="">
                  <v:imagedata r:id="rId183" o:title=""/>
                </v:shape>
                <o:OLEObject Type="Embed" ProgID="Equation.3" ShapeID="_x0000_i1425" DrawAspect="Content" ObjectID="_1828505976" r:id="rId641"/>
              </w:object>
            </w:r>
          </w:p>
        </w:tc>
        <w:tc>
          <w:tcPr>
            <w:tcW w:w="992"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426" type="#_x0000_t75" style="width:22.5pt;height:17.25pt" o:ole="">
                  <v:imagedata r:id="rId185" o:title=""/>
                </v:shape>
                <o:OLEObject Type="Embed" ProgID="Equation.3" ShapeID="_x0000_i1426" DrawAspect="Content" ObjectID="_1828505977" r:id="rId642"/>
              </w:object>
            </w:r>
          </w:p>
        </w:tc>
        <w:tc>
          <w:tcPr>
            <w:tcW w:w="993" w:type="dxa"/>
            <w:gridSpan w:val="3"/>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27" type="#_x0000_t75" style="width:22.5pt;height:18.75pt" o:ole="">
                  <v:imagedata r:id="rId187" o:title=""/>
                </v:shape>
                <o:OLEObject Type="Embed" ProgID="Equation.3" ShapeID="_x0000_i1427" DrawAspect="Content" ObjectID="_1828505978" r:id="rId643"/>
              </w:object>
            </w:r>
          </w:p>
        </w:tc>
        <w:tc>
          <w:tcPr>
            <w:tcW w:w="1196" w:type="dxa"/>
            <w:gridSpan w:val="5"/>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428" type="#_x0000_t75" style="width:22.5pt;height:17.25pt" o:ole="">
                  <v:imagedata r:id="rId132" o:title=""/>
                </v:shape>
                <o:OLEObject Type="Embed" ProgID="Equation.3" ShapeID="_x0000_i1428" DrawAspect="Content" ObjectID="_1828505979" r:id="rId644"/>
              </w:object>
            </w:r>
          </w:p>
        </w:tc>
        <w:tc>
          <w:tcPr>
            <w:tcW w:w="2395"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2"/>
                <w:sz w:val="22"/>
                <w:szCs w:val="22"/>
                <w:lang w:eastAsia="en-US"/>
              </w:rPr>
              <w:object w:dxaOrig="480" w:dyaOrig="460">
                <v:shape id="_x0000_i1429" type="#_x0000_t75" style="width:24pt;height:22.5pt" o:ole="">
                  <v:imagedata r:id="rId645" o:title=""/>
                </v:shape>
                <o:OLEObject Type="Embed" ProgID="Equation.3" ShapeID="_x0000_i1429" DrawAspect="Content" ObjectID="_1828505980" r:id="rId646"/>
              </w:object>
            </w:r>
          </w:p>
        </w:tc>
        <w:tc>
          <w:tcPr>
            <w:tcW w:w="1045"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30" type="#_x0000_t75" style="width:17.25pt;height:22.5pt" o:ole="">
                  <v:imagedata r:id="rId483" o:title=""/>
                </v:shape>
                <o:OLEObject Type="Embed" ProgID="Equation.3" ShapeID="_x0000_i1430" DrawAspect="Content" ObjectID="_1828505981" r:id="rId647"/>
              </w:object>
            </w:r>
          </w:p>
        </w:tc>
        <w:tc>
          <w:tcPr>
            <w:tcW w:w="930"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31" type="#_x0000_t75" style="width:22.5pt;height:17.25pt" o:ole="">
                  <v:imagedata r:id="rId183" o:title=""/>
                </v:shape>
                <o:OLEObject Type="Embed" ProgID="Equation.3" ShapeID="_x0000_i1431" DrawAspect="Content" ObjectID="_1828505982" r:id="rId648"/>
              </w:object>
            </w:r>
          </w:p>
        </w:tc>
        <w:tc>
          <w:tcPr>
            <w:tcW w:w="940"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432" type="#_x0000_t75" style="width:22.5pt;height:17.25pt" o:ole="">
                  <v:imagedata r:id="rId185" o:title=""/>
                </v:shape>
                <o:OLEObject Type="Embed" ProgID="Equation.3" ShapeID="_x0000_i1432" DrawAspect="Content" ObjectID="_1828505983" r:id="rId649"/>
              </w:object>
            </w:r>
          </w:p>
        </w:tc>
        <w:tc>
          <w:tcPr>
            <w:tcW w:w="930" w:type="dxa"/>
            <w:gridSpan w:val="6"/>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33" type="#_x0000_t75" style="width:22.5pt;height:18.75pt" o:ole="">
                  <v:imagedata r:id="rId187" o:title=""/>
                </v:shape>
                <o:OLEObject Type="Embed" ProgID="Equation.3" ShapeID="_x0000_i1433" DrawAspect="Content" ObjectID="_1828505984" r:id="rId650"/>
              </w:object>
            </w:r>
          </w:p>
        </w:tc>
        <w:tc>
          <w:tcPr>
            <w:tcW w:w="940"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434" type="#_x0000_t75" style="width:22.5pt;height:17.25pt" o:ole="">
                  <v:imagedata r:id="rId132" o:title=""/>
                  <o:lock v:ext="edit" aspectratio="f"/>
                </v:shape>
                <o:OLEObject Type="Embed" ProgID="Equation.3" ShapeID="_x0000_i1434" DrawAspect="Content" ObjectID="_1828505985" r:id="rId651"/>
              </w:object>
            </w:r>
          </w:p>
        </w:tc>
        <w:tc>
          <w:tcPr>
            <w:tcW w:w="2402"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2"/>
                <w:sz w:val="22"/>
                <w:szCs w:val="22"/>
                <w:lang w:eastAsia="en-US"/>
              </w:rPr>
              <w:object w:dxaOrig="480" w:dyaOrig="460">
                <v:shape id="_x0000_i1435" type="#_x0000_t75" style="width:24pt;height:22.5pt" o:ole="">
                  <v:imagedata r:id="rId652" o:title=""/>
                </v:shape>
                <o:OLEObject Type="Embed" ProgID="Equation.3" ShapeID="_x0000_i1435" DrawAspect="Content" ObjectID="_1828505986" r:id="rId653"/>
              </w:object>
            </w:r>
          </w:p>
        </w:tc>
      </w:tr>
      <w:tr w:rsidR="00492DBD" w:rsidRPr="0009565D" w:rsidTr="003A661A">
        <w:trPr>
          <w:jc w:val="center"/>
        </w:trPr>
        <w:tc>
          <w:tcPr>
            <w:tcW w:w="731" w:type="dxa"/>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340" w:dyaOrig="480">
                <v:shape id="_x0000_i1436" type="#_x0000_t75" style="width:17.25pt;height:24pt" o:ole="">
                  <v:imagedata r:id="rId498" o:title=""/>
                </v:shape>
                <o:OLEObject Type="Embed" ProgID="Equation.3" ShapeID="_x0000_i1436" DrawAspect="Content" ObjectID="_1828505987" r:id="rId654"/>
              </w:object>
            </w:r>
          </w:p>
        </w:tc>
        <w:tc>
          <w:tcPr>
            <w:tcW w:w="1077"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37" type="#_x0000_t75" style="width:22.5pt;height:18.75pt" o:ole="">
                  <v:imagedata r:id="rId138" o:title=""/>
                </v:shape>
                <o:OLEObject Type="Embed" ProgID="Equation.3" ShapeID="_x0000_i1437" DrawAspect="Content" ObjectID="_1828505988" r:id="rId655"/>
              </w:object>
            </w:r>
          </w:p>
        </w:tc>
        <w:tc>
          <w:tcPr>
            <w:tcW w:w="992"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38" type="#_x0000_t75" style="width:22.5pt;height:18.75pt" o:ole="">
                  <v:imagedata r:id="rId140" o:title=""/>
                </v:shape>
                <o:OLEObject Type="Embed" ProgID="Equation.3" ShapeID="_x0000_i1438" DrawAspect="Content" ObjectID="_1828505989" r:id="rId656"/>
              </w:object>
            </w:r>
          </w:p>
        </w:tc>
        <w:tc>
          <w:tcPr>
            <w:tcW w:w="993"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39" type="#_x0000_t75" style="width:22.5pt;height:18.75pt" o:ole="">
                  <v:imagedata r:id="rId142" o:title=""/>
                </v:shape>
                <o:OLEObject Type="Embed" ProgID="Equation.3" ShapeID="_x0000_i1439" DrawAspect="Content" ObjectID="_1828505990" r:id="rId657"/>
              </w:object>
            </w:r>
          </w:p>
        </w:tc>
        <w:tc>
          <w:tcPr>
            <w:tcW w:w="1196" w:type="dxa"/>
            <w:gridSpan w:val="5"/>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40" type="#_x0000_t75" style="width:22.5pt;height:18.75pt" o:ole="">
                  <v:imagedata r:id="rId144" o:title=""/>
                </v:shape>
                <o:OLEObject Type="Embed" ProgID="Equation.3" ShapeID="_x0000_i1440" DrawAspect="Content" ObjectID="_1828505991" r:id="rId658"/>
              </w:object>
            </w:r>
          </w:p>
        </w:tc>
        <w:tc>
          <w:tcPr>
            <w:tcW w:w="2395"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4"/>
                <w:sz w:val="22"/>
                <w:szCs w:val="22"/>
                <w:lang w:eastAsia="en-US"/>
              </w:rPr>
              <w:object w:dxaOrig="480" w:dyaOrig="480">
                <v:shape id="_x0000_i1441" type="#_x0000_t75" style="width:24pt;height:24pt" o:ole="">
                  <v:imagedata r:id="rId659" o:title=""/>
                </v:shape>
                <o:OLEObject Type="Embed" ProgID="Equation.3" ShapeID="_x0000_i1441" DrawAspect="Content" ObjectID="_1828505992" r:id="rId660"/>
              </w:object>
            </w:r>
          </w:p>
        </w:tc>
        <w:tc>
          <w:tcPr>
            <w:tcW w:w="1045"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340" w:dyaOrig="480">
                <v:shape id="_x0000_i1442" type="#_x0000_t75" style="width:17.25pt;height:24pt" o:ole="">
                  <v:imagedata r:id="rId498" o:title=""/>
                </v:shape>
                <o:OLEObject Type="Embed" ProgID="Equation.3" ShapeID="_x0000_i1442" DrawAspect="Content" ObjectID="_1828505993" r:id="rId661"/>
              </w:object>
            </w:r>
          </w:p>
        </w:tc>
        <w:tc>
          <w:tcPr>
            <w:tcW w:w="930"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43" type="#_x0000_t75" style="width:22.5pt;height:18.75pt" o:ole="">
                  <v:imagedata r:id="rId138" o:title=""/>
                </v:shape>
                <o:OLEObject Type="Embed" ProgID="Equation.3" ShapeID="_x0000_i1443" DrawAspect="Content" ObjectID="_1828505994" r:id="rId662"/>
              </w:object>
            </w:r>
          </w:p>
        </w:tc>
        <w:tc>
          <w:tcPr>
            <w:tcW w:w="940"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44" type="#_x0000_t75" style="width:22.5pt;height:18.75pt" o:ole="">
                  <v:imagedata r:id="rId140" o:title=""/>
                </v:shape>
                <o:OLEObject Type="Embed" ProgID="Equation.3" ShapeID="_x0000_i1444" DrawAspect="Content" ObjectID="_1828505995" r:id="rId663"/>
              </w:object>
            </w:r>
          </w:p>
        </w:tc>
        <w:tc>
          <w:tcPr>
            <w:tcW w:w="930" w:type="dxa"/>
            <w:gridSpan w:val="6"/>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45" type="#_x0000_t75" style="width:22.5pt;height:18.75pt" o:ole="">
                  <v:imagedata r:id="rId142" o:title=""/>
                </v:shape>
                <o:OLEObject Type="Embed" ProgID="Equation.3" ShapeID="_x0000_i1445" DrawAspect="Content" ObjectID="_1828505996" r:id="rId664"/>
              </w:object>
            </w:r>
          </w:p>
        </w:tc>
        <w:tc>
          <w:tcPr>
            <w:tcW w:w="940" w:type="dxa"/>
            <w:gridSpan w:val="4"/>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46" type="#_x0000_t75" style="width:22.5pt;height:18.75pt" o:ole="">
                  <v:imagedata r:id="rId144" o:title=""/>
                </v:shape>
                <o:OLEObject Type="Embed" ProgID="Equation.3" ShapeID="_x0000_i1446" DrawAspect="Content" ObjectID="_1828505997" r:id="rId665"/>
              </w:object>
            </w:r>
          </w:p>
        </w:tc>
        <w:tc>
          <w:tcPr>
            <w:tcW w:w="2402"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4"/>
                <w:sz w:val="22"/>
                <w:szCs w:val="22"/>
                <w:lang w:eastAsia="en-US"/>
              </w:rPr>
              <w:object w:dxaOrig="480" w:dyaOrig="480">
                <v:shape id="_x0000_i1447" type="#_x0000_t75" style="width:24pt;height:24pt" o:ole="">
                  <v:imagedata r:id="rId666" o:title=""/>
                </v:shape>
                <o:OLEObject Type="Embed" ProgID="Equation.3" ShapeID="_x0000_i1447" DrawAspect="Content" ObjectID="_1828505998" r:id="rId667"/>
              </w:object>
            </w:r>
          </w:p>
        </w:tc>
      </w:tr>
      <w:tr w:rsidR="00492DBD" w:rsidRPr="0009565D" w:rsidTr="003A661A">
        <w:trPr>
          <w:jc w:val="center"/>
        </w:trPr>
        <w:tc>
          <w:tcPr>
            <w:tcW w:w="731" w:type="dxa"/>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48" type="#_x0000_t75" style="width:17.25pt;height:22.5pt" o:ole="">
                  <v:imagedata r:id="rId459" o:title=""/>
                </v:shape>
                <o:OLEObject Type="Embed" ProgID="Equation.3" ShapeID="_x0000_i1448" DrawAspect="Content" ObjectID="_1828505999" r:id="rId668"/>
              </w:object>
            </w:r>
          </w:p>
        </w:tc>
        <w:tc>
          <w:tcPr>
            <w:tcW w:w="1077" w:type="dxa"/>
            <w:gridSpan w:val="4"/>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49" type="#_x0000_t75" style="width:22.5pt;height:17.25pt" o:ole="">
                  <v:imagedata r:id="rId397" o:title=""/>
                  <o:lock v:ext="edit" aspectratio="f"/>
                </v:shape>
                <o:OLEObject Type="Embed" ProgID="Equation.3" ShapeID="_x0000_i1449" DrawAspect="Content" ObjectID="_1828506000" r:id="rId669"/>
              </w:object>
            </w:r>
          </w:p>
        </w:tc>
        <w:tc>
          <w:tcPr>
            <w:tcW w:w="992" w:type="dxa"/>
            <w:gridSpan w:val="2"/>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450" type="#_x0000_t75" style="width:22.5pt;height:16.5pt" o:ole="">
                  <v:imagedata r:id="rId399" o:title=""/>
                  <o:lock v:ext="edit" aspectratio="f"/>
                </v:shape>
                <o:OLEObject Type="Embed" ProgID="Equation.3" ShapeID="_x0000_i1450" DrawAspect="Content" ObjectID="_1828506001" r:id="rId670"/>
              </w:object>
            </w:r>
          </w:p>
        </w:tc>
        <w:tc>
          <w:tcPr>
            <w:tcW w:w="993" w:type="dxa"/>
            <w:gridSpan w:val="3"/>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51" type="#_x0000_t75" style="width:22.5pt;height:18.75pt" o:ole="">
                  <v:imagedata r:id="rId516" o:title=""/>
                </v:shape>
                <o:OLEObject Type="Embed" ProgID="Equation.3" ShapeID="_x0000_i1451" DrawAspect="Content" ObjectID="_1828506002" r:id="rId671"/>
              </w:object>
            </w:r>
          </w:p>
        </w:tc>
        <w:tc>
          <w:tcPr>
            <w:tcW w:w="1196" w:type="dxa"/>
            <w:gridSpan w:val="5"/>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452" type="#_x0000_t75" style="width:22.5pt;height:17.25pt" o:ole="">
                  <v:imagedata r:id="rId155" o:title=""/>
                  <o:lock v:ext="edit" aspectratio="f"/>
                </v:shape>
                <o:OLEObject Type="Embed" ProgID="Equation.3" ShapeID="_x0000_i1452" DrawAspect="Content" ObjectID="_1828506003" r:id="rId672"/>
              </w:object>
            </w:r>
          </w:p>
        </w:tc>
        <w:tc>
          <w:tcPr>
            <w:tcW w:w="2395" w:type="dxa"/>
            <w:gridSpan w:val="2"/>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2"/>
                <w:sz w:val="22"/>
                <w:szCs w:val="22"/>
                <w:lang w:eastAsia="en-US"/>
              </w:rPr>
              <w:object w:dxaOrig="480" w:dyaOrig="460">
                <v:shape id="_x0000_i1453" type="#_x0000_t75" style="width:24pt;height:22.5pt" o:ole="">
                  <v:imagedata r:id="rId673" o:title=""/>
                </v:shape>
                <o:OLEObject Type="Embed" ProgID="Equation.3" ShapeID="_x0000_i1453" DrawAspect="Content" ObjectID="_1828506004" r:id="rId674"/>
              </w:object>
            </w:r>
          </w:p>
        </w:tc>
        <w:tc>
          <w:tcPr>
            <w:tcW w:w="1045" w:type="dxa"/>
            <w:gridSpan w:val="2"/>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54" type="#_x0000_t75" style="width:17.25pt;height:22.5pt" o:ole="">
                  <v:imagedata r:id="rId459" o:title=""/>
                </v:shape>
                <o:OLEObject Type="Embed" ProgID="Equation.3" ShapeID="_x0000_i1454" DrawAspect="Content" ObjectID="_1828506005" r:id="rId675"/>
              </w:object>
            </w:r>
          </w:p>
        </w:tc>
        <w:tc>
          <w:tcPr>
            <w:tcW w:w="930" w:type="dxa"/>
            <w:gridSpan w:val="4"/>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55" type="#_x0000_t75" style="width:22.5pt;height:17.25pt" o:ole="">
                  <v:imagedata r:id="rId397" o:title=""/>
                </v:shape>
                <o:OLEObject Type="Embed" ProgID="Equation.3" ShapeID="_x0000_i1455" DrawAspect="Content" ObjectID="_1828506006" r:id="rId676"/>
              </w:object>
            </w:r>
          </w:p>
        </w:tc>
        <w:tc>
          <w:tcPr>
            <w:tcW w:w="940" w:type="dxa"/>
            <w:gridSpan w:val="3"/>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456" type="#_x0000_t75" style="width:22.5pt;height:17.25pt" o:ole="">
                  <v:imagedata r:id="rId399" o:title=""/>
                  <o:lock v:ext="edit" aspectratio="f"/>
                </v:shape>
                <o:OLEObject Type="Embed" ProgID="Equation.3" ShapeID="_x0000_i1456" DrawAspect="Content" ObjectID="_1828506007" r:id="rId677"/>
              </w:object>
            </w:r>
          </w:p>
        </w:tc>
        <w:tc>
          <w:tcPr>
            <w:tcW w:w="930" w:type="dxa"/>
            <w:gridSpan w:val="6"/>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57" type="#_x0000_t75" style="width:22.5pt;height:18.75pt" o:ole="">
                  <v:imagedata r:id="rId516" o:title=""/>
                </v:shape>
                <o:OLEObject Type="Embed" ProgID="Equation.3" ShapeID="_x0000_i1457" DrawAspect="Content" ObjectID="_1828506008" r:id="rId678"/>
              </w:object>
            </w:r>
          </w:p>
        </w:tc>
        <w:tc>
          <w:tcPr>
            <w:tcW w:w="940" w:type="dxa"/>
            <w:gridSpan w:val="4"/>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458" type="#_x0000_t75" style="width:22.5pt;height:17.25pt" o:ole="">
                  <v:imagedata r:id="rId155" o:title=""/>
                  <o:lock v:ext="edit" aspectratio="f"/>
                </v:shape>
                <o:OLEObject Type="Embed" ProgID="Equation.3" ShapeID="_x0000_i1458" DrawAspect="Content" ObjectID="_1828506009" r:id="rId679"/>
              </w:object>
            </w:r>
          </w:p>
        </w:tc>
        <w:tc>
          <w:tcPr>
            <w:tcW w:w="2402" w:type="dxa"/>
            <w:gridSpan w:val="2"/>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2"/>
                <w:sz w:val="22"/>
                <w:szCs w:val="22"/>
                <w:lang w:eastAsia="en-US"/>
              </w:rPr>
              <w:object w:dxaOrig="480" w:dyaOrig="460">
                <v:shape id="_x0000_i1459" type="#_x0000_t75" style="width:24pt;height:22.5pt" o:ole="">
                  <v:imagedata r:id="rId680" o:title=""/>
                </v:shape>
                <o:OLEObject Type="Embed" ProgID="Equation.3" ShapeID="_x0000_i1459" DrawAspect="Content" ObjectID="_1828506010" r:id="rId681"/>
              </w:object>
            </w:r>
          </w:p>
        </w:tc>
      </w:tr>
      <w:tr w:rsidR="00492DBD" w:rsidRPr="0009565D" w:rsidTr="003A661A">
        <w:trPr>
          <w:jc w:val="center"/>
        </w:trPr>
        <w:tc>
          <w:tcPr>
            <w:tcW w:w="1808" w:type="dxa"/>
            <w:gridSpan w:val="5"/>
            <w:tcBorders>
              <w:left w:val="single" w:sz="4" w:space="0" w:color="auto"/>
              <w:right w:val="nil"/>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38"/>
                <w:sz w:val="22"/>
                <w:szCs w:val="22"/>
              </w:rPr>
              <w:object w:dxaOrig="1680" w:dyaOrig="880">
                <v:shape id="_x0000_i1460" type="#_x0000_t75" style="width:59.25pt;height:31.5pt" o:ole="">
                  <v:imagedata r:id="rId528" o:title=""/>
                </v:shape>
                <o:OLEObject Type="Embed" ProgID="Equation.3" ShapeID="_x0000_i1460" DrawAspect="Content" ObjectID="_1828506011" r:id="rId682"/>
              </w:object>
            </w:r>
          </w:p>
        </w:tc>
        <w:tc>
          <w:tcPr>
            <w:tcW w:w="3181" w:type="dxa"/>
            <w:gridSpan w:val="10"/>
            <w:tcBorders>
              <w:left w:val="nil"/>
              <w:right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36"/>
                <w:sz w:val="22"/>
                <w:szCs w:val="22"/>
              </w:rPr>
              <w:object w:dxaOrig="2180" w:dyaOrig="859">
                <v:shape id="_x0000_i1461" type="#_x0000_t75" style="width:60.75pt;height:24pt" o:ole="">
                  <v:imagedata r:id="rId530" o:title=""/>
                </v:shape>
                <o:OLEObject Type="Embed" ProgID="Equation.3" ShapeID="_x0000_i1461" DrawAspect="Content" ObjectID="_1828506012" r:id="rId683"/>
              </w:object>
            </w:r>
            <w:r w:rsidRPr="00721454">
              <w:rPr>
                <w:sz w:val="22"/>
                <w:szCs w:val="22"/>
              </w:rPr>
              <w:t xml:space="preserve">       </w:t>
            </w:r>
            <w:r w:rsidRPr="00721454">
              <w:rPr>
                <w:position w:val="-36"/>
                <w:sz w:val="22"/>
                <w:szCs w:val="22"/>
              </w:rPr>
              <w:object w:dxaOrig="1440" w:dyaOrig="859">
                <v:shape id="_x0000_i1462" type="#_x0000_t75" style="width:45.75pt;height:28.5pt" o:ole="">
                  <v:imagedata r:id="rId532" o:title=""/>
                </v:shape>
                <o:OLEObject Type="Embed" ProgID="Equation.3" ShapeID="_x0000_i1462" DrawAspect="Content" ObjectID="_1828506013" r:id="rId684"/>
              </w:object>
            </w:r>
          </w:p>
        </w:tc>
        <w:tc>
          <w:tcPr>
            <w:tcW w:w="2395" w:type="dxa"/>
            <w:gridSpan w:val="2"/>
            <w:tcBorders>
              <w:left w:val="single" w:sz="4" w:space="0" w:color="auto"/>
              <w:right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p>
        </w:tc>
        <w:tc>
          <w:tcPr>
            <w:tcW w:w="1975" w:type="dxa"/>
            <w:gridSpan w:val="6"/>
            <w:tcBorders>
              <w:left w:val="single" w:sz="4" w:space="0" w:color="auto"/>
              <w:right w:val="nil"/>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38"/>
                <w:sz w:val="22"/>
                <w:szCs w:val="22"/>
              </w:rPr>
              <w:object w:dxaOrig="1680" w:dyaOrig="880">
                <v:shape id="_x0000_i1463" type="#_x0000_t75" style="width:59.25pt;height:31.5pt" o:ole="">
                  <v:imagedata r:id="rId159" o:title=""/>
                </v:shape>
                <o:OLEObject Type="Embed" ProgID="Equation.3" ShapeID="_x0000_i1463" DrawAspect="Content" ObjectID="_1828506014" r:id="rId685"/>
              </w:object>
            </w:r>
          </w:p>
        </w:tc>
        <w:tc>
          <w:tcPr>
            <w:tcW w:w="2810" w:type="dxa"/>
            <w:gridSpan w:val="13"/>
            <w:tcBorders>
              <w:left w:val="nil"/>
              <w:right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36"/>
                <w:sz w:val="22"/>
                <w:szCs w:val="22"/>
              </w:rPr>
              <w:object w:dxaOrig="2180" w:dyaOrig="859">
                <v:shape id="_x0000_i1464" type="#_x0000_t75" style="width:61.5pt;height:24pt" o:ole="">
                  <v:imagedata r:id="rId161" o:title=""/>
                </v:shape>
                <o:OLEObject Type="Embed" ProgID="Equation.3" ShapeID="_x0000_i1464" DrawAspect="Content" ObjectID="_1828506015" r:id="rId686"/>
              </w:object>
            </w:r>
            <w:r w:rsidRPr="00721454">
              <w:rPr>
                <w:sz w:val="22"/>
                <w:szCs w:val="22"/>
              </w:rPr>
              <w:t xml:space="preserve">     </w:t>
            </w:r>
            <w:r w:rsidRPr="00721454">
              <w:rPr>
                <w:position w:val="-36"/>
                <w:sz w:val="22"/>
                <w:szCs w:val="22"/>
              </w:rPr>
              <w:object w:dxaOrig="1440" w:dyaOrig="859">
                <v:shape id="_x0000_i1465" type="#_x0000_t75" style="width:45.75pt;height:28.5pt" o:ole="">
                  <v:imagedata r:id="rId163" o:title=""/>
                </v:shape>
                <o:OLEObject Type="Embed" ProgID="Equation.3" ShapeID="_x0000_i1465" DrawAspect="Content" ObjectID="_1828506016" r:id="rId687"/>
              </w:object>
            </w:r>
          </w:p>
        </w:tc>
        <w:tc>
          <w:tcPr>
            <w:tcW w:w="2402" w:type="dxa"/>
            <w:gridSpan w:val="2"/>
            <w:tcBorders>
              <w:left w:val="single" w:sz="4" w:space="0" w:color="auto"/>
              <w:right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p>
        </w:tc>
      </w:tr>
      <w:tr w:rsidR="00492DBD" w:rsidRPr="0009565D" w:rsidTr="003A661A">
        <w:trPr>
          <w:jc w:val="center"/>
        </w:trPr>
        <w:tc>
          <w:tcPr>
            <w:tcW w:w="7338" w:type="dxa"/>
            <w:gridSpan w:val="16"/>
            <w:shd w:val="clear" w:color="auto" w:fill="auto"/>
            <w:vAlign w:val="center"/>
          </w:tcPr>
          <w:p w:rsidR="00492DBD" w:rsidRPr="00721454" w:rsidRDefault="00492DBD" w:rsidP="001A3CDF">
            <w:pPr>
              <w:pStyle w:val="a8"/>
              <w:spacing w:line="240" w:lineRule="auto"/>
              <w:ind w:firstLine="0"/>
              <w:rPr>
                <w:sz w:val="22"/>
                <w:szCs w:val="22"/>
              </w:rPr>
            </w:pPr>
            <w:r w:rsidRPr="00721454">
              <w:rPr>
                <w:sz w:val="22"/>
                <w:szCs w:val="22"/>
              </w:rPr>
              <w:t>Критерий: Материалдық-техникалық әлеуеттің артуы</w:t>
            </w:r>
          </w:p>
          <w:p w:rsidR="00492DBD" w:rsidRPr="00721454" w:rsidRDefault="00492DBD" w:rsidP="001A3CDF">
            <w:pPr>
              <w:pStyle w:val="a8"/>
              <w:spacing w:line="240" w:lineRule="auto"/>
              <w:ind w:firstLine="0"/>
              <w:rPr>
                <w:sz w:val="22"/>
                <w:szCs w:val="22"/>
              </w:rPr>
            </w:pPr>
            <w:r w:rsidRPr="00721454">
              <w:rPr>
                <w:sz w:val="22"/>
                <w:szCs w:val="22"/>
              </w:rPr>
              <w:t xml:space="preserve">потенциал ( </w:t>
            </w:r>
            <w:r w:rsidRPr="00721454">
              <w:rPr>
                <w:position w:val="-14"/>
                <w:sz w:val="22"/>
                <w:szCs w:val="22"/>
              </w:rPr>
              <w:object w:dxaOrig="400" w:dyaOrig="480">
                <v:shape id="_x0000_i1466" type="#_x0000_t75" style="width:19.5pt;height:24pt" o:ole="">
                  <v:imagedata r:id="rId688" o:title=""/>
                </v:shape>
                <o:OLEObject Type="Embed" ProgID="Equation.3" ShapeID="_x0000_i1466" DrawAspect="Content" ObjectID="_1828506017" r:id="rId689"/>
              </w:object>
            </w:r>
            <w:r w:rsidRPr="00721454">
              <w:rPr>
                <w:sz w:val="22"/>
                <w:szCs w:val="22"/>
              </w:rPr>
              <w:t>)</w:t>
            </w:r>
          </w:p>
        </w:tc>
        <w:tc>
          <w:tcPr>
            <w:tcW w:w="7233" w:type="dxa"/>
            <w:gridSpan w:val="22"/>
            <w:shd w:val="clear" w:color="auto" w:fill="auto"/>
            <w:vAlign w:val="center"/>
          </w:tcPr>
          <w:p w:rsidR="00492DBD" w:rsidRPr="00721454" w:rsidRDefault="00492DBD" w:rsidP="001A3CDF">
            <w:pPr>
              <w:pStyle w:val="a8"/>
              <w:spacing w:line="240" w:lineRule="auto"/>
              <w:ind w:firstLine="0"/>
              <w:rPr>
                <w:sz w:val="22"/>
                <w:szCs w:val="22"/>
              </w:rPr>
            </w:pPr>
            <w:r w:rsidRPr="00721454">
              <w:rPr>
                <w:sz w:val="22"/>
                <w:szCs w:val="22"/>
              </w:rPr>
              <w:t>Критерий: Ұйымдастырушылық қабілетінің артуы</w:t>
            </w:r>
          </w:p>
          <w:p w:rsidR="00492DBD" w:rsidRPr="00721454" w:rsidRDefault="00492DBD" w:rsidP="001A3CDF">
            <w:pPr>
              <w:pStyle w:val="a8"/>
              <w:spacing w:line="240" w:lineRule="auto"/>
              <w:ind w:firstLine="0"/>
              <w:rPr>
                <w:sz w:val="22"/>
                <w:szCs w:val="22"/>
              </w:rPr>
            </w:pPr>
            <w:r w:rsidRPr="00721454">
              <w:rPr>
                <w:sz w:val="22"/>
                <w:szCs w:val="22"/>
              </w:rPr>
              <w:t xml:space="preserve">потенциал ( </w:t>
            </w:r>
            <w:r w:rsidRPr="00721454">
              <w:rPr>
                <w:position w:val="-14"/>
                <w:sz w:val="22"/>
                <w:szCs w:val="22"/>
              </w:rPr>
              <w:object w:dxaOrig="400" w:dyaOrig="480">
                <v:shape id="_x0000_i1467" type="#_x0000_t75" style="width:19.5pt;height:24pt" o:ole="">
                  <v:imagedata r:id="rId690" o:title=""/>
                </v:shape>
                <o:OLEObject Type="Embed" ProgID="Equation.3" ShapeID="_x0000_i1467" DrawAspect="Content" ObjectID="_1828506018" r:id="rId691"/>
              </w:object>
            </w:r>
            <w:r w:rsidRPr="00721454">
              <w:rPr>
                <w:sz w:val="22"/>
                <w:szCs w:val="22"/>
              </w:rPr>
              <w:t>)</w:t>
            </w:r>
          </w:p>
        </w:tc>
      </w:tr>
      <w:tr w:rsidR="00492DBD" w:rsidRPr="0009565D" w:rsidTr="003A661A">
        <w:trPr>
          <w:jc w:val="center"/>
        </w:trPr>
        <w:tc>
          <w:tcPr>
            <w:tcW w:w="783" w:type="dxa"/>
            <w:gridSpan w:val="2"/>
            <w:shd w:val="clear" w:color="auto" w:fill="auto"/>
            <w:vAlign w:val="center"/>
          </w:tcPr>
          <w:p w:rsidR="00492DBD" w:rsidRPr="00721454" w:rsidRDefault="00492DBD" w:rsidP="001A3CDF">
            <w:pPr>
              <w:pStyle w:val="a8"/>
              <w:spacing w:line="240" w:lineRule="auto"/>
              <w:ind w:firstLine="0"/>
              <w:rPr>
                <w:sz w:val="22"/>
                <w:szCs w:val="22"/>
              </w:rPr>
            </w:pPr>
          </w:p>
        </w:tc>
        <w:tc>
          <w:tcPr>
            <w:tcW w:w="985" w:type="dxa"/>
            <w:gridSpan w:val="2"/>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68" type="#_x0000_t75" style="width:17.25pt;height:22.5pt" o:ole="">
                  <v:imagedata r:id="rId453" o:title=""/>
                </v:shape>
                <o:OLEObject Type="Embed" ProgID="Equation.3" ShapeID="_x0000_i1468" DrawAspect="Content" ObjectID="_1828506019" r:id="rId692"/>
              </w:object>
            </w:r>
          </w:p>
        </w:tc>
        <w:tc>
          <w:tcPr>
            <w:tcW w:w="1032"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69" type="#_x0000_t75" style="width:17.25pt;height:22.5pt" o:ole="">
                  <v:imagedata r:id="rId455" o:title=""/>
                </v:shape>
                <o:OLEObject Type="Embed" ProgID="Equation.3" ShapeID="_x0000_i1469" DrawAspect="Content" ObjectID="_1828506020" r:id="rId693"/>
              </w:object>
            </w:r>
          </w:p>
        </w:tc>
        <w:tc>
          <w:tcPr>
            <w:tcW w:w="1134" w:type="dxa"/>
            <w:gridSpan w:val="5"/>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340" w:dyaOrig="480">
                <v:shape id="_x0000_i1470" type="#_x0000_t75" style="width:17.25pt;height:24pt" o:ole="">
                  <v:imagedata r:id="rId457" o:title=""/>
                </v:shape>
                <o:OLEObject Type="Embed" ProgID="Equation.3" ShapeID="_x0000_i1470" DrawAspect="Content" ObjectID="_1828506021" r:id="rId694"/>
              </w:object>
            </w:r>
          </w:p>
        </w:tc>
        <w:tc>
          <w:tcPr>
            <w:tcW w:w="993" w:type="dxa"/>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71" type="#_x0000_t75" style="width:17.25pt;height:22.5pt" o:ole="">
                  <v:imagedata r:id="rId459" o:title=""/>
                </v:shape>
                <o:OLEObject Type="Embed" ProgID="Equation.3" ShapeID="_x0000_i1471" DrawAspect="Content" ObjectID="_1828506022" r:id="rId695"/>
              </w:object>
            </w:r>
          </w:p>
        </w:tc>
        <w:tc>
          <w:tcPr>
            <w:tcW w:w="2411"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sz w:val="22"/>
                <w:szCs w:val="22"/>
              </w:rPr>
              <w:t>Басымдық векторының мәні</w:t>
            </w:r>
          </w:p>
        </w:tc>
        <w:tc>
          <w:tcPr>
            <w:tcW w:w="1157" w:type="dxa"/>
            <w:gridSpan w:val="5"/>
            <w:shd w:val="clear" w:color="auto" w:fill="auto"/>
            <w:vAlign w:val="center"/>
          </w:tcPr>
          <w:p w:rsidR="00492DBD" w:rsidRPr="00721454" w:rsidRDefault="00492DBD" w:rsidP="001A3CDF">
            <w:pPr>
              <w:pStyle w:val="a8"/>
              <w:spacing w:line="240" w:lineRule="auto"/>
              <w:ind w:firstLine="0"/>
              <w:rPr>
                <w:sz w:val="22"/>
                <w:szCs w:val="22"/>
              </w:rPr>
            </w:pPr>
          </w:p>
        </w:tc>
        <w:tc>
          <w:tcPr>
            <w:tcW w:w="828" w:type="dxa"/>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72" type="#_x0000_t75" style="width:17.25pt;height:22.5pt" o:ole="">
                  <v:imagedata r:id="rId461" o:title=""/>
                </v:shape>
                <o:OLEObject Type="Embed" ProgID="Equation.3" ShapeID="_x0000_i1472" DrawAspect="Content" ObjectID="_1828506023" r:id="rId696"/>
              </w:object>
            </w:r>
          </w:p>
        </w:tc>
        <w:tc>
          <w:tcPr>
            <w:tcW w:w="992" w:type="dxa"/>
            <w:gridSpan w:val="5"/>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73" type="#_x0000_t75" style="width:17.25pt;height:22.5pt" o:ole="">
                  <v:imagedata r:id="rId463" o:title=""/>
                </v:shape>
                <o:OLEObject Type="Embed" ProgID="Equation.3" ShapeID="_x0000_i1473" DrawAspect="Content" ObjectID="_1828506024" r:id="rId697"/>
              </w:object>
            </w:r>
          </w:p>
        </w:tc>
        <w:tc>
          <w:tcPr>
            <w:tcW w:w="851"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340" w:dyaOrig="480">
                <v:shape id="_x0000_i1474" type="#_x0000_t75" style="width:17.25pt;height:24pt" o:ole="">
                  <v:imagedata r:id="rId465" o:title=""/>
                </v:shape>
                <o:OLEObject Type="Embed" ProgID="Equation.3" ShapeID="_x0000_i1474" DrawAspect="Content" ObjectID="_1828506025" r:id="rId698"/>
              </w:object>
            </w:r>
          </w:p>
        </w:tc>
        <w:tc>
          <w:tcPr>
            <w:tcW w:w="992"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75" type="#_x0000_t75" style="width:17.25pt;height:22.5pt" o:ole="">
                  <v:imagedata r:id="rId459" o:title=""/>
                </v:shape>
                <o:OLEObject Type="Embed" ProgID="Equation.3" ShapeID="_x0000_i1475" DrawAspect="Content" ObjectID="_1828506026" r:id="rId699"/>
              </w:object>
            </w:r>
          </w:p>
        </w:tc>
        <w:tc>
          <w:tcPr>
            <w:tcW w:w="2413"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sz w:val="22"/>
                <w:szCs w:val="22"/>
              </w:rPr>
              <w:t>Басымдық векторының мәні</w:t>
            </w:r>
          </w:p>
        </w:tc>
      </w:tr>
      <w:tr w:rsidR="00492DBD" w:rsidRPr="0009565D" w:rsidTr="003A661A">
        <w:trPr>
          <w:jc w:val="center"/>
        </w:trPr>
        <w:tc>
          <w:tcPr>
            <w:tcW w:w="783"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76" type="#_x0000_t75" style="width:17.25pt;height:22.5pt" o:ole="">
                  <v:imagedata r:id="rId468" o:title=""/>
                </v:shape>
                <o:OLEObject Type="Embed" ProgID="Equation.3" ShapeID="_x0000_i1476" DrawAspect="Content" ObjectID="_1828506027" r:id="rId700"/>
              </w:object>
            </w:r>
          </w:p>
        </w:tc>
        <w:tc>
          <w:tcPr>
            <w:tcW w:w="985"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80" w:dyaOrig="420">
                <v:shape id="_x0000_i1477" type="#_x0000_t75" style="width:22.5pt;height:17.25pt" o:ole="">
                  <v:imagedata r:id="rId173" o:title=""/>
                </v:shape>
                <o:OLEObject Type="Embed" ProgID="Equation.3" ShapeID="_x0000_i1477" DrawAspect="Content" ObjectID="_1828506028" r:id="rId701"/>
              </w:object>
            </w:r>
          </w:p>
        </w:tc>
        <w:tc>
          <w:tcPr>
            <w:tcW w:w="1032" w:type="dxa"/>
            <w:gridSpan w:val="3"/>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78" type="#_x0000_t75" style="width:22.5pt;height:17.25pt" o:ole="">
                  <v:imagedata r:id="rId175" o:title=""/>
                </v:shape>
                <o:OLEObject Type="Embed" ProgID="Equation.3" ShapeID="_x0000_i1478" DrawAspect="Content" ObjectID="_1828506029" r:id="rId702"/>
              </w:object>
            </w:r>
          </w:p>
        </w:tc>
        <w:tc>
          <w:tcPr>
            <w:tcW w:w="1134" w:type="dxa"/>
            <w:gridSpan w:val="5"/>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80" w:dyaOrig="440">
                <v:shape id="_x0000_i1479" type="#_x0000_t75" style="width:22.5pt;height:18.75pt" o:ole="">
                  <v:imagedata r:id="rId177" o:title=""/>
                  <o:lock v:ext="edit" aspectratio="f"/>
                </v:shape>
                <o:OLEObject Type="Embed" ProgID="Equation.3" ShapeID="_x0000_i1479" DrawAspect="Content" ObjectID="_1828506030" r:id="rId703"/>
              </w:object>
            </w:r>
          </w:p>
        </w:tc>
        <w:tc>
          <w:tcPr>
            <w:tcW w:w="993" w:type="dxa"/>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80" type="#_x0000_t75" style="width:22.5pt;height:17.25pt" o:ole="">
                  <v:imagedata r:id="rId120" o:title=""/>
                </v:shape>
                <o:OLEObject Type="Embed" ProgID="Equation.3" ShapeID="_x0000_i1480" DrawAspect="Content" ObjectID="_1828506031" r:id="rId704"/>
              </w:object>
            </w:r>
          </w:p>
        </w:tc>
        <w:tc>
          <w:tcPr>
            <w:tcW w:w="2411"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2"/>
                <w:sz w:val="22"/>
                <w:szCs w:val="22"/>
                <w:lang w:eastAsia="en-US"/>
              </w:rPr>
              <w:object w:dxaOrig="480" w:dyaOrig="460">
                <v:shape id="_x0000_i1481" type="#_x0000_t75" style="width:24pt;height:22.5pt" o:ole="">
                  <v:imagedata r:id="rId705" o:title=""/>
                </v:shape>
                <o:OLEObject Type="Embed" ProgID="Equation.3" ShapeID="_x0000_i1481" DrawAspect="Content" ObjectID="_1828506032" r:id="rId706"/>
              </w:object>
            </w:r>
          </w:p>
        </w:tc>
        <w:tc>
          <w:tcPr>
            <w:tcW w:w="1157" w:type="dxa"/>
            <w:gridSpan w:val="5"/>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82" type="#_x0000_t75" style="width:17.25pt;height:22.5pt" o:ole="">
                  <v:imagedata r:id="rId468" o:title=""/>
                </v:shape>
                <o:OLEObject Type="Embed" ProgID="Equation.3" ShapeID="_x0000_i1482" DrawAspect="Content" ObjectID="_1828506033" r:id="rId707"/>
              </w:object>
            </w:r>
          </w:p>
        </w:tc>
        <w:tc>
          <w:tcPr>
            <w:tcW w:w="828" w:type="dxa"/>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80" w:dyaOrig="420">
                <v:shape id="_x0000_i1483" type="#_x0000_t75" style="width:22.5pt;height:17.25pt" o:ole="">
                  <v:imagedata r:id="rId173" o:title=""/>
                </v:shape>
                <o:OLEObject Type="Embed" ProgID="Equation.3" ShapeID="_x0000_i1483" DrawAspect="Content" ObjectID="_1828506034" r:id="rId708"/>
              </w:object>
            </w:r>
          </w:p>
        </w:tc>
        <w:tc>
          <w:tcPr>
            <w:tcW w:w="992" w:type="dxa"/>
            <w:gridSpan w:val="5"/>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84" type="#_x0000_t75" style="width:22.5pt;height:17.25pt" o:ole="">
                  <v:imagedata r:id="rId175" o:title=""/>
                </v:shape>
                <o:OLEObject Type="Embed" ProgID="Equation.3" ShapeID="_x0000_i1484" DrawAspect="Content" ObjectID="_1828506035" r:id="rId709"/>
              </w:object>
            </w:r>
          </w:p>
        </w:tc>
        <w:tc>
          <w:tcPr>
            <w:tcW w:w="851"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80" w:dyaOrig="440">
                <v:shape id="_x0000_i1485" type="#_x0000_t75" style="width:22.5pt;height:18.75pt" o:ole="">
                  <v:imagedata r:id="rId177" o:title=""/>
                  <o:lock v:ext="edit" aspectratio="f"/>
                </v:shape>
                <o:OLEObject Type="Embed" ProgID="Equation.3" ShapeID="_x0000_i1485" DrawAspect="Content" ObjectID="_1828506036" r:id="rId710"/>
              </w:object>
            </w:r>
          </w:p>
        </w:tc>
        <w:tc>
          <w:tcPr>
            <w:tcW w:w="992"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86" type="#_x0000_t75" style="width:22.5pt;height:17.25pt" o:ole="">
                  <v:imagedata r:id="rId120" o:title=""/>
                </v:shape>
                <o:OLEObject Type="Embed" ProgID="Equation.3" ShapeID="_x0000_i1486" DrawAspect="Content" ObjectID="_1828506037" r:id="rId711"/>
              </w:object>
            </w:r>
          </w:p>
        </w:tc>
        <w:tc>
          <w:tcPr>
            <w:tcW w:w="2413"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2"/>
                <w:sz w:val="22"/>
                <w:szCs w:val="22"/>
                <w:lang w:eastAsia="en-US"/>
              </w:rPr>
              <w:object w:dxaOrig="480" w:dyaOrig="460">
                <v:shape id="_x0000_i1487" type="#_x0000_t75" style="width:24pt;height:22.5pt" o:ole="">
                  <v:imagedata r:id="rId712" o:title=""/>
                </v:shape>
                <o:OLEObject Type="Embed" ProgID="Equation.3" ShapeID="_x0000_i1487" DrawAspect="Content" ObjectID="_1828506038" r:id="rId713"/>
              </w:object>
            </w:r>
          </w:p>
        </w:tc>
      </w:tr>
      <w:tr w:rsidR="00492DBD" w:rsidRPr="0009565D" w:rsidTr="003A661A">
        <w:trPr>
          <w:jc w:val="center"/>
        </w:trPr>
        <w:tc>
          <w:tcPr>
            <w:tcW w:w="783"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88" type="#_x0000_t75" style="width:17.25pt;height:22.5pt" o:ole="">
                  <v:imagedata r:id="rId483" o:title=""/>
                </v:shape>
                <o:OLEObject Type="Embed" ProgID="Equation.3" ShapeID="_x0000_i1488" DrawAspect="Content" ObjectID="_1828506039" r:id="rId714"/>
              </w:object>
            </w:r>
          </w:p>
        </w:tc>
        <w:tc>
          <w:tcPr>
            <w:tcW w:w="985"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89" type="#_x0000_t75" style="width:22.5pt;height:17.25pt" o:ole="">
                  <v:imagedata r:id="rId183" o:title=""/>
                </v:shape>
                <o:OLEObject Type="Embed" ProgID="Equation.3" ShapeID="_x0000_i1489" DrawAspect="Content" ObjectID="_1828506040" r:id="rId715"/>
              </w:object>
            </w:r>
          </w:p>
        </w:tc>
        <w:tc>
          <w:tcPr>
            <w:tcW w:w="1032"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490" type="#_x0000_t75" style="width:22.5pt;height:17.25pt" o:ole="">
                  <v:imagedata r:id="rId185" o:title=""/>
                  <o:lock v:ext="edit" aspectratio="f"/>
                </v:shape>
                <o:OLEObject Type="Embed" ProgID="Equation.3" ShapeID="_x0000_i1490" DrawAspect="Content" ObjectID="_1828506041" r:id="rId716"/>
              </w:object>
            </w:r>
          </w:p>
        </w:tc>
        <w:tc>
          <w:tcPr>
            <w:tcW w:w="1134" w:type="dxa"/>
            <w:gridSpan w:val="5"/>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91" type="#_x0000_t75" style="width:22.5pt;height:18.75pt" o:ole="">
                  <v:imagedata r:id="rId187" o:title=""/>
                </v:shape>
                <o:OLEObject Type="Embed" ProgID="Equation.3" ShapeID="_x0000_i1491" DrawAspect="Content" ObjectID="_1828506042" r:id="rId717"/>
              </w:object>
            </w:r>
          </w:p>
        </w:tc>
        <w:tc>
          <w:tcPr>
            <w:tcW w:w="993" w:type="dxa"/>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492" type="#_x0000_t75" style="width:22.5pt;height:17.25pt" o:ole="">
                  <v:imagedata r:id="rId132" o:title=""/>
                </v:shape>
                <o:OLEObject Type="Embed" ProgID="Equation.3" ShapeID="_x0000_i1492" DrawAspect="Content" ObjectID="_1828506043" r:id="rId718"/>
              </w:object>
            </w:r>
          </w:p>
        </w:tc>
        <w:tc>
          <w:tcPr>
            <w:tcW w:w="2411"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2"/>
                <w:sz w:val="22"/>
                <w:szCs w:val="22"/>
                <w:lang w:eastAsia="en-US"/>
              </w:rPr>
              <w:object w:dxaOrig="480" w:dyaOrig="460">
                <v:shape id="_x0000_i1493" type="#_x0000_t75" style="width:24pt;height:22.5pt" o:ole="">
                  <v:imagedata r:id="rId719" o:title=""/>
                </v:shape>
                <o:OLEObject Type="Embed" ProgID="Equation.3" ShapeID="_x0000_i1493" DrawAspect="Content" ObjectID="_1828506044" r:id="rId720"/>
              </w:object>
            </w:r>
          </w:p>
        </w:tc>
        <w:tc>
          <w:tcPr>
            <w:tcW w:w="1157" w:type="dxa"/>
            <w:gridSpan w:val="5"/>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494" type="#_x0000_t75" style="width:17.25pt;height:22.5pt" o:ole="">
                  <v:imagedata r:id="rId483" o:title=""/>
                </v:shape>
                <o:OLEObject Type="Embed" ProgID="Equation.3" ShapeID="_x0000_i1494" DrawAspect="Content" ObjectID="_1828506045" r:id="rId721"/>
              </w:object>
            </w:r>
          </w:p>
        </w:tc>
        <w:tc>
          <w:tcPr>
            <w:tcW w:w="828" w:type="dxa"/>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495" type="#_x0000_t75" style="width:22.5pt;height:17.25pt" o:ole="">
                  <v:imagedata r:id="rId183" o:title=""/>
                </v:shape>
                <o:OLEObject Type="Embed" ProgID="Equation.3" ShapeID="_x0000_i1495" DrawAspect="Content" ObjectID="_1828506046" r:id="rId722"/>
              </w:object>
            </w:r>
          </w:p>
        </w:tc>
        <w:tc>
          <w:tcPr>
            <w:tcW w:w="992" w:type="dxa"/>
            <w:gridSpan w:val="5"/>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496" type="#_x0000_t75" style="width:22.5pt;height:17.25pt" o:ole="">
                  <v:imagedata r:id="rId185" o:title=""/>
                  <o:lock v:ext="edit" aspectratio="f"/>
                </v:shape>
                <o:OLEObject Type="Embed" ProgID="Equation.3" ShapeID="_x0000_i1496" DrawAspect="Content" ObjectID="_1828506047" r:id="rId723"/>
              </w:object>
            </w:r>
          </w:p>
        </w:tc>
        <w:tc>
          <w:tcPr>
            <w:tcW w:w="851" w:type="dxa"/>
            <w:gridSpan w:val="4"/>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497" type="#_x0000_t75" style="width:22.5pt;height:18.75pt" o:ole="">
                  <v:imagedata r:id="rId187" o:title=""/>
                </v:shape>
                <o:OLEObject Type="Embed" ProgID="Equation.3" ShapeID="_x0000_i1497" DrawAspect="Content" ObjectID="_1828506048" r:id="rId724"/>
              </w:object>
            </w:r>
          </w:p>
        </w:tc>
        <w:tc>
          <w:tcPr>
            <w:tcW w:w="992"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498" type="#_x0000_t75" style="width:22.5pt;height:17.25pt" o:ole="">
                  <v:imagedata r:id="rId132" o:title=""/>
                </v:shape>
                <o:OLEObject Type="Embed" ProgID="Equation.3" ShapeID="_x0000_i1498" DrawAspect="Content" ObjectID="_1828506049" r:id="rId725"/>
              </w:object>
            </w:r>
          </w:p>
        </w:tc>
        <w:tc>
          <w:tcPr>
            <w:tcW w:w="2413"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2"/>
                <w:sz w:val="22"/>
                <w:szCs w:val="22"/>
                <w:lang w:eastAsia="en-US"/>
              </w:rPr>
              <w:object w:dxaOrig="480" w:dyaOrig="460">
                <v:shape id="_x0000_i1499" type="#_x0000_t75" style="width:24pt;height:22.5pt" o:ole="">
                  <v:imagedata r:id="rId726" o:title=""/>
                </v:shape>
                <o:OLEObject Type="Embed" ProgID="Equation.3" ShapeID="_x0000_i1499" DrawAspect="Content" ObjectID="_1828506050" r:id="rId727"/>
              </w:object>
            </w:r>
          </w:p>
        </w:tc>
      </w:tr>
      <w:tr w:rsidR="00492DBD" w:rsidRPr="0009565D" w:rsidTr="003A661A">
        <w:trPr>
          <w:jc w:val="center"/>
        </w:trPr>
        <w:tc>
          <w:tcPr>
            <w:tcW w:w="783"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340" w:dyaOrig="480">
                <v:shape id="_x0000_i1500" type="#_x0000_t75" style="width:17.25pt;height:24pt" o:ole="">
                  <v:imagedata r:id="rId498" o:title=""/>
                </v:shape>
                <o:OLEObject Type="Embed" ProgID="Equation.3" ShapeID="_x0000_i1500" DrawAspect="Content" ObjectID="_1828506051" r:id="rId728"/>
              </w:object>
            </w:r>
          </w:p>
        </w:tc>
        <w:tc>
          <w:tcPr>
            <w:tcW w:w="985" w:type="dxa"/>
            <w:gridSpan w:val="2"/>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501" type="#_x0000_t75" style="width:22.5pt;height:18.75pt" o:ole="">
                  <v:imagedata r:id="rId138" o:title=""/>
                </v:shape>
                <o:OLEObject Type="Embed" ProgID="Equation.3" ShapeID="_x0000_i1501" DrawAspect="Content" ObjectID="_1828506052" r:id="rId729"/>
              </w:object>
            </w:r>
          </w:p>
        </w:tc>
        <w:tc>
          <w:tcPr>
            <w:tcW w:w="1032"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502" type="#_x0000_t75" style="width:22.5pt;height:18.75pt" o:ole="">
                  <v:imagedata r:id="rId140" o:title=""/>
                </v:shape>
                <o:OLEObject Type="Embed" ProgID="Equation.3" ShapeID="_x0000_i1502" DrawAspect="Content" ObjectID="_1828506053" r:id="rId730"/>
              </w:object>
            </w:r>
          </w:p>
        </w:tc>
        <w:tc>
          <w:tcPr>
            <w:tcW w:w="1134" w:type="dxa"/>
            <w:gridSpan w:val="5"/>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503" type="#_x0000_t75" style="width:22.5pt;height:18.75pt" o:ole="">
                  <v:imagedata r:id="rId142" o:title=""/>
                </v:shape>
                <o:OLEObject Type="Embed" ProgID="Equation.3" ShapeID="_x0000_i1503" DrawAspect="Content" ObjectID="_1828506054" r:id="rId731"/>
              </w:object>
            </w:r>
          </w:p>
        </w:tc>
        <w:tc>
          <w:tcPr>
            <w:tcW w:w="993" w:type="dxa"/>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504" type="#_x0000_t75" style="width:22.5pt;height:18.75pt" o:ole="">
                  <v:imagedata r:id="rId144" o:title=""/>
                </v:shape>
                <o:OLEObject Type="Embed" ProgID="Equation.3" ShapeID="_x0000_i1504" DrawAspect="Content" ObjectID="_1828506055" r:id="rId732"/>
              </w:object>
            </w:r>
          </w:p>
        </w:tc>
        <w:tc>
          <w:tcPr>
            <w:tcW w:w="2411"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4"/>
                <w:sz w:val="22"/>
                <w:szCs w:val="22"/>
                <w:lang w:eastAsia="en-US"/>
              </w:rPr>
              <w:object w:dxaOrig="480" w:dyaOrig="480">
                <v:shape id="_x0000_i1505" type="#_x0000_t75" style="width:24pt;height:24pt" o:ole="">
                  <v:imagedata r:id="rId733" o:title=""/>
                </v:shape>
                <o:OLEObject Type="Embed" ProgID="Equation.3" ShapeID="_x0000_i1505" DrawAspect="Content" ObjectID="_1828506056" r:id="rId734"/>
              </w:object>
            </w:r>
          </w:p>
        </w:tc>
        <w:tc>
          <w:tcPr>
            <w:tcW w:w="1157" w:type="dxa"/>
            <w:gridSpan w:val="5"/>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340" w:dyaOrig="480">
                <v:shape id="_x0000_i1506" type="#_x0000_t75" style="width:17.25pt;height:24pt" o:ole="">
                  <v:imagedata r:id="rId498" o:title=""/>
                </v:shape>
                <o:OLEObject Type="Embed" ProgID="Equation.3" ShapeID="_x0000_i1506" DrawAspect="Content" ObjectID="_1828506057" r:id="rId735"/>
              </w:object>
            </w:r>
          </w:p>
        </w:tc>
        <w:tc>
          <w:tcPr>
            <w:tcW w:w="828" w:type="dxa"/>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507" type="#_x0000_t75" style="width:22.5pt;height:18.75pt" o:ole="">
                  <v:imagedata r:id="rId138" o:title=""/>
                </v:shape>
                <o:OLEObject Type="Embed" ProgID="Equation.3" ShapeID="_x0000_i1507" DrawAspect="Content" ObjectID="_1828506058" r:id="rId736"/>
              </w:object>
            </w:r>
          </w:p>
        </w:tc>
        <w:tc>
          <w:tcPr>
            <w:tcW w:w="992" w:type="dxa"/>
            <w:gridSpan w:val="5"/>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508" type="#_x0000_t75" style="width:22.5pt;height:18.75pt" o:ole="">
                  <v:imagedata r:id="rId140" o:title=""/>
                </v:shape>
                <o:OLEObject Type="Embed" ProgID="Equation.3" ShapeID="_x0000_i1508" DrawAspect="Content" ObjectID="_1828506059" r:id="rId737"/>
              </w:object>
            </w:r>
          </w:p>
        </w:tc>
        <w:tc>
          <w:tcPr>
            <w:tcW w:w="851" w:type="dxa"/>
            <w:gridSpan w:val="4"/>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509" type="#_x0000_t75" style="width:25.5pt;height:22.5pt" o:ole="">
                  <v:imagedata r:id="rId142" o:title=""/>
                </v:shape>
                <o:OLEObject Type="Embed" ProgID="Equation.3" ShapeID="_x0000_i1509" DrawAspect="Content" ObjectID="_1828506060" r:id="rId738"/>
              </w:object>
            </w:r>
          </w:p>
        </w:tc>
        <w:tc>
          <w:tcPr>
            <w:tcW w:w="992" w:type="dxa"/>
            <w:gridSpan w:val="4"/>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510" type="#_x0000_t75" style="width:25.5pt;height:22.5pt" o:ole="">
                  <v:imagedata r:id="rId144" o:title=""/>
                </v:shape>
                <o:OLEObject Type="Embed" ProgID="Equation.3" ShapeID="_x0000_i1510" DrawAspect="Content" ObjectID="_1828506061" r:id="rId739"/>
              </w:object>
            </w:r>
          </w:p>
        </w:tc>
        <w:tc>
          <w:tcPr>
            <w:tcW w:w="2413" w:type="dxa"/>
            <w:gridSpan w:val="3"/>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4"/>
                <w:sz w:val="22"/>
                <w:szCs w:val="22"/>
                <w:lang w:eastAsia="en-US"/>
              </w:rPr>
              <w:object w:dxaOrig="480" w:dyaOrig="480">
                <v:shape id="_x0000_i1511" type="#_x0000_t75" style="width:24pt;height:24pt" o:ole="">
                  <v:imagedata r:id="rId740" o:title=""/>
                </v:shape>
                <o:OLEObject Type="Embed" ProgID="Equation.3" ShapeID="_x0000_i1511" DrawAspect="Content" ObjectID="_1828506062" r:id="rId741"/>
              </w:object>
            </w:r>
          </w:p>
        </w:tc>
      </w:tr>
      <w:tr w:rsidR="00492DBD" w:rsidRPr="0009565D" w:rsidTr="003A661A">
        <w:trPr>
          <w:jc w:val="center"/>
        </w:trPr>
        <w:tc>
          <w:tcPr>
            <w:tcW w:w="783" w:type="dxa"/>
            <w:gridSpan w:val="2"/>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512" type="#_x0000_t75" style="width:17.25pt;height:22.5pt" o:ole="">
                  <v:imagedata r:id="rId459" o:title=""/>
                </v:shape>
                <o:OLEObject Type="Embed" ProgID="Equation.3" ShapeID="_x0000_i1512" DrawAspect="Content" ObjectID="_1828506063" r:id="rId742"/>
              </w:object>
            </w:r>
          </w:p>
        </w:tc>
        <w:tc>
          <w:tcPr>
            <w:tcW w:w="985" w:type="dxa"/>
            <w:gridSpan w:val="2"/>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513" type="#_x0000_t75" style="width:22.5pt;height:17.25pt" o:ole="">
                  <v:imagedata r:id="rId397" o:title=""/>
                </v:shape>
                <o:OLEObject Type="Embed" ProgID="Equation.3" ShapeID="_x0000_i1513" DrawAspect="Content" ObjectID="_1828506064" r:id="rId743"/>
              </w:object>
            </w:r>
          </w:p>
        </w:tc>
        <w:tc>
          <w:tcPr>
            <w:tcW w:w="1032" w:type="dxa"/>
            <w:gridSpan w:val="3"/>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514" type="#_x0000_t75" style="width:22.5pt;height:17.25pt" o:ole="">
                  <v:imagedata r:id="rId399" o:title=""/>
                </v:shape>
                <o:OLEObject Type="Embed" ProgID="Equation.3" ShapeID="_x0000_i1514" DrawAspect="Content" ObjectID="_1828506065" r:id="rId744"/>
              </w:object>
            </w:r>
          </w:p>
        </w:tc>
        <w:tc>
          <w:tcPr>
            <w:tcW w:w="1134" w:type="dxa"/>
            <w:gridSpan w:val="5"/>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515" type="#_x0000_t75" style="width:22.5pt;height:18.75pt" o:ole="">
                  <v:imagedata r:id="rId516" o:title=""/>
                </v:shape>
                <o:OLEObject Type="Embed" ProgID="Equation.3" ShapeID="_x0000_i1515" DrawAspect="Content" ObjectID="_1828506066" r:id="rId745"/>
              </w:object>
            </w:r>
          </w:p>
        </w:tc>
        <w:tc>
          <w:tcPr>
            <w:tcW w:w="993" w:type="dxa"/>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516" type="#_x0000_t75" style="width:22.5pt;height:17.25pt" o:ole="">
                  <v:imagedata r:id="rId155" o:title=""/>
                </v:shape>
                <o:OLEObject Type="Embed" ProgID="Equation.3" ShapeID="_x0000_i1516" DrawAspect="Content" ObjectID="_1828506067" r:id="rId746"/>
              </w:object>
            </w:r>
          </w:p>
        </w:tc>
        <w:tc>
          <w:tcPr>
            <w:tcW w:w="2411" w:type="dxa"/>
            <w:gridSpan w:val="3"/>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2"/>
                <w:sz w:val="22"/>
                <w:szCs w:val="22"/>
                <w:lang w:eastAsia="en-US"/>
              </w:rPr>
              <w:object w:dxaOrig="480" w:dyaOrig="460">
                <v:shape id="_x0000_i1517" type="#_x0000_t75" style="width:24pt;height:22.5pt" o:ole="">
                  <v:imagedata r:id="rId747" o:title=""/>
                </v:shape>
                <o:OLEObject Type="Embed" ProgID="Equation.3" ShapeID="_x0000_i1517" DrawAspect="Content" ObjectID="_1828506068" r:id="rId748"/>
              </w:object>
            </w:r>
          </w:p>
        </w:tc>
        <w:tc>
          <w:tcPr>
            <w:tcW w:w="1157" w:type="dxa"/>
            <w:gridSpan w:val="5"/>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340" w:dyaOrig="460">
                <v:shape id="_x0000_i1518" type="#_x0000_t75" style="width:17.25pt;height:22.5pt" o:ole="">
                  <v:imagedata r:id="rId459" o:title=""/>
                </v:shape>
                <o:OLEObject Type="Embed" ProgID="Equation.3" ShapeID="_x0000_i1518" DrawAspect="Content" ObjectID="_1828506069" r:id="rId749"/>
              </w:object>
            </w:r>
          </w:p>
        </w:tc>
        <w:tc>
          <w:tcPr>
            <w:tcW w:w="828" w:type="dxa"/>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499" w:dyaOrig="420">
                <v:shape id="_x0000_i1519" type="#_x0000_t75" style="width:25.5pt;height:22.5pt" o:ole="">
                  <v:imagedata r:id="rId397" o:title=""/>
                </v:shape>
                <o:OLEObject Type="Embed" ProgID="Equation.3" ShapeID="_x0000_i1519" DrawAspect="Content" ObjectID="_1828506070" r:id="rId750"/>
              </w:object>
            </w:r>
          </w:p>
        </w:tc>
        <w:tc>
          <w:tcPr>
            <w:tcW w:w="992" w:type="dxa"/>
            <w:gridSpan w:val="5"/>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520" type="#_x0000_t75" style="width:26.25pt;height:22.5pt" o:ole="">
                  <v:imagedata r:id="rId399" o:title=""/>
                </v:shape>
                <o:OLEObject Type="Embed" ProgID="Equation.3" ShapeID="_x0000_i1520" DrawAspect="Content" ObjectID="_1828506071" r:id="rId751"/>
              </w:object>
            </w:r>
          </w:p>
        </w:tc>
        <w:tc>
          <w:tcPr>
            <w:tcW w:w="851" w:type="dxa"/>
            <w:gridSpan w:val="4"/>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4"/>
                <w:sz w:val="22"/>
                <w:szCs w:val="22"/>
              </w:rPr>
              <w:object w:dxaOrig="499" w:dyaOrig="440">
                <v:shape id="_x0000_i1521" type="#_x0000_t75" style="width:25.5pt;height:22.5pt" o:ole="">
                  <v:imagedata r:id="rId516" o:title=""/>
                </v:shape>
                <o:OLEObject Type="Embed" ProgID="Equation.3" ShapeID="_x0000_i1521" DrawAspect="Content" ObjectID="_1828506072" r:id="rId752"/>
              </w:object>
            </w:r>
          </w:p>
        </w:tc>
        <w:tc>
          <w:tcPr>
            <w:tcW w:w="992" w:type="dxa"/>
            <w:gridSpan w:val="4"/>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12"/>
                <w:sz w:val="22"/>
                <w:szCs w:val="22"/>
              </w:rPr>
              <w:object w:dxaOrig="520" w:dyaOrig="420">
                <v:shape id="_x0000_i1522" type="#_x0000_t75" style="width:26.25pt;height:22.5pt" o:ole="">
                  <v:imagedata r:id="rId155" o:title=""/>
                </v:shape>
                <o:OLEObject Type="Embed" ProgID="Equation.3" ShapeID="_x0000_i1522" DrawAspect="Content" ObjectID="_1828506073" r:id="rId753"/>
              </w:object>
            </w:r>
          </w:p>
        </w:tc>
        <w:tc>
          <w:tcPr>
            <w:tcW w:w="2413" w:type="dxa"/>
            <w:gridSpan w:val="3"/>
            <w:tcBorders>
              <w:bottom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rFonts w:eastAsia="Calibri"/>
                <w:position w:val="-12"/>
                <w:sz w:val="22"/>
                <w:szCs w:val="22"/>
                <w:lang w:eastAsia="en-US"/>
              </w:rPr>
              <w:object w:dxaOrig="480" w:dyaOrig="460">
                <v:shape id="_x0000_i1523" type="#_x0000_t75" style="width:24pt;height:22.5pt" o:ole="">
                  <v:imagedata r:id="rId754" o:title=""/>
                </v:shape>
                <o:OLEObject Type="Embed" ProgID="Equation.3" ShapeID="_x0000_i1523" DrawAspect="Content" ObjectID="_1828506074" r:id="rId755"/>
              </w:object>
            </w:r>
          </w:p>
        </w:tc>
      </w:tr>
      <w:tr w:rsidR="00492DBD" w:rsidRPr="0009565D" w:rsidTr="003A661A">
        <w:trPr>
          <w:jc w:val="center"/>
        </w:trPr>
        <w:tc>
          <w:tcPr>
            <w:tcW w:w="1768" w:type="dxa"/>
            <w:gridSpan w:val="4"/>
            <w:tcBorders>
              <w:left w:val="single" w:sz="4" w:space="0" w:color="auto"/>
              <w:bottom w:val="single" w:sz="4" w:space="0" w:color="auto"/>
              <w:right w:val="nil"/>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38"/>
                <w:sz w:val="22"/>
                <w:szCs w:val="22"/>
              </w:rPr>
              <w:object w:dxaOrig="1680" w:dyaOrig="880">
                <v:shape id="_x0000_i1524" type="#_x0000_t75" style="width:59.25pt;height:31.5pt" o:ole="">
                  <v:imagedata r:id="rId528" o:title=""/>
                </v:shape>
                <o:OLEObject Type="Embed" ProgID="Equation.3" ShapeID="_x0000_i1524" DrawAspect="Content" ObjectID="_1828506075" r:id="rId756"/>
              </w:object>
            </w:r>
          </w:p>
        </w:tc>
        <w:tc>
          <w:tcPr>
            <w:tcW w:w="3159" w:type="dxa"/>
            <w:gridSpan w:val="9"/>
            <w:tcBorders>
              <w:left w:val="nil"/>
              <w:bottom w:val="single" w:sz="4" w:space="0" w:color="auto"/>
              <w:right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36"/>
                <w:sz w:val="22"/>
                <w:szCs w:val="22"/>
              </w:rPr>
              <w:object w:dxaOrig="2180" w:dyaOrig="859">
                <v:shape id="_x0000_i1525" type="#_x0000_t75" style="width:61.5pt;height:24pt" o:ole="">
                  <v:imagedata r:id="rId530" o:title=""/>
                </v:shape>
                <o:OLEObject Type="Embed" ProgID="Equation.3" ShapeID="_x0000_i1525" DrawAspect="Content" ObjectID="_1828506076" r:id="rId757"/>
              </w:object>
            </w:r>
            <w:r w:rsidRPr="00721454">
              <w:rPr>
                <w:sz w:val="22"/>
                <w:szCs w:val="22"/>
              </w:rPr>
              <w:t xml:space="preserve">       </w:t>
            </w:r>
            <w:r w:rsidRPr="00721454">
              <w:rPr>
                <w:position w:val="-36"/>
                <w:sz w:val="22"/>
                <w:szCs w:val="22"/>
              </w:rPr>
              <w:object w:dxaOrig="1440" w:dyaOrig="859">
                <v:shape id="_x0000_i1526" type="#_x0000_t75" style="width:45.75pt;height:28.5pt" o:ole="">
                  <v:imagedata r:id="rId532" o:title=""/>
                </v:shape>
                <o:OLEObject Type="Embed" ProgID="Equation.3" ShapeID="_x0000_i1526" DrawAspect="Content" ObjectID="_1828506077" r:id="rId758"/>
              </w:object>
            </w:r>
          </w:p>
        </w:tc>
        <w:tc>
          <w:tcPr>
            <w:tcW w:w="2411" w:type="dxa"/>
            <w:gridSpan w:val="3"/>
            <w:tcBorders>
              <w:left w:val="single" w:sz="4" w:space="0" w:color="auto"/>
              <w:bottom w:val="single" w:sz="4" w:space="0" w:color="auto"/>
              <w:right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p>
        </w:tc>
        <w:tc>
          <w:tcPr>
            <w:tcW w:w="1985" w:type="dxa"/>
            <w:gridSpan w:val="6"/>
            <w:tcBorders>
              <w:left w:val="single" w:sz="4" w:space="0" w:color="auto"/>
              <w:bottom w:val="single" w:sz="4" w:space="0" w:color="auto"/>
              <w:right w:val="nil"/>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38"/>
                <w:sz w:val="22"/>
                <w:szCs w:val="22"/>
              </w:rPr>
              <w:object w:dxaOrig="1680" w:dyaOrig="880">
                <v:shape id="_x0000_i1527" type="#_x0000_t75" style="width:59.25pt;height:31.5pt" o:ole="">
                  <v:imagedata r:id="rId159" o:title=""/>
                </v:shape>
                <o:OLEObject Type="Embed" ProgID="Equation.3" ShapeID="_x0000_i1527" DrawAspect="Content" ObjectID="_1828506078" r:id="rId759"/>
              </w:object>
            </w:r>
          </w:p>
        </w:tc>
        <w:tc>
          <w:tcPr>
            <w:tcW w:w="2835" w:type="dxa"/>
            <w:gridSpan w:val="13"/>
            <w:tcBorders>
              <w:left w:val="nil"/>
              <w:bottom w:val="single" w:sz="4" w:space="0" w:color="auto"/>
              <w:right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r w:rsidRPr="00721454">
              <w:rPr>
                <w:position w:val="-36"/>
                <w:sz w:val="22"/>
                <w:szCs w:val="22"/>
              </w:rPr>
              <w:object w:dxaOrig="2180" w:dyaOrig="859">
                <v:shape id="_x0000_i1528" type="#_x0000_t75" style="width:61.5pt;height:24pt" o:ole="">
                  <v:imagedata r:id="rId161" o:title=""/>
                </v:shape>
                <o:OLEObject Type="Embed" ProgID="Equation.3" ShapeID="_x0000_i1528" DrawAspect="Content" ObjectID="_1828506079" r:id="rId760"/>
              </w:object>
            </w:r>
            <w:r w:rsidRPr="00721454">
              <w:rPr>
                <w:sz w:val="22"/>
                <w:szCs w:val="22"/>
              </w:rPr>
              <w:t xml:space="preserve">     </w:t>
            </w:r>
            <w:r w:rsidRPr="00721454">
              <w:rPr>
                <w:position w:val="-36"/>
                <w:sz w:val="22"/>
                <w:szCs w:val="22"/>
              </w:rPr>
              <w:object w:dxaOrig="1440" w:dyaOrig="859">
                <v:shape id="_x0000_i1529" type="#_x0000_t75" style="width:45.75pt;height:28.5pt" o:ole="">
                  <v:imagedata r:id="rId163" o:title=""/>
                </v:shape>
                <o:OLEObject Type="Embed" ProgID="Equation.3" ShapeID="_x0000_i1529" DrawAspect="Content" ObjectID="_1828506080" r:id="rId761"/>
              </w:object>
            </w:r>
          </w:p>
        </w:tc>
        <w:tc>
          <w:tcPr>
            <w:tcW w:w="2413" w:type="dxa"/>
            <w:gridSpan w:val="3"/>
            <w:tcBorders>
              <w:left w:val="single" w:sz="4" w:space="0" w:color="auto"/>
              <w:bottom w:val="single" w:sz="4" w:space="0" w:color="auto"/>
              <w:right w:val="single" w:sz="4" w:space="0" w:color="auto"/>
            </w:tcBorders>
            <w:shd w:val="clear" w:color="auto" w:fill="auto"/>
            <w:vAlign w:val="center"/>
          </w:tcPr>
          <w:p w:rsidR="00492DBD" w:rsidRPr="00721454" w:rsidRDefault="00492DBD" w:rsidP="001A3CDF">
            <w:pPr>
              <w:pStyle w:val="a8"/>
              <w:spacing w:line="240" w:lineRule="auto"/>
              <w:ind w:firstLine="0"/>
              <w:rPr>
                <w:sz w:val="22"/>
                <w:szCs w:val="22"/>
              </w:rPr>
            </w:pPr>
          </w:p>
        </w:tc>
      </w:tr>
      <w:tr w:rsidR="00492DBD" w:rsidRPr="0009565D" w:rsidTr="003A661A">
        <w:trPr>
          <w:jc w:val="center"/>
        </w:trPr>
        <w:tc>
          <w:tcPr>
            <w:tcW w:w="7338" w:type="dxa"/>
            <w:gridSpan w:val="16"/>
            <w:tcBorders>
              <w:top w:val="single" w:sz="4" w:space="0" w:color="auto"/>
              <w:bottom w:val="nil"/>
            </w:tcBorders>
            <w:shd w:val="clear" w:color="auto" w:fill="auto"/>
            <w:vAlign w:val="center"/>
          </w:tcPr>
          <w:p w:rsidR="00492DBD" w:rsidRPr="00721454" w:rsidRDefault="00492DBD" w:rsidP="001A3CDF">
            <w:pPr>
              <w:pStyle w:val="a8"/>
              <w:spacing w:line="240" w:lineRule="auto"/>
              <w:ind w:firstLine="0"/>
              <w:rPr>
                <w:sz w:val="22"/>
                <w:szCs w:val="22"/>
              </w:rPr>
            </w:pPr>
            <w:r w:rsidRPr="00721454">
              <w:rPr>
                <w:sz w:val="22"/>
                <w:szCs w:val="22"/>
              </w:rPr>
              <w:t>Критерий: Ақпараттық қуаттың артуы</w:t>
            </w:r>
          </w:p>
          <w:p w:rsidR="00492DBD" w:rsidRPr="00721454" w:rsidRDefault="00492DBD" w:rsidP="001A3CDF">
            <w:pPr>
              <w:pStyle w:val="a8"/>
              <w:spacing w:line="240" w:lineRule="auto"/>
              <w:ind w:firstLine="0"/>
              <w:rPr>
                <w:sz w:val="22"/>
                <w:szCs w:val="22"/>
              </w:rPr>
            </w:pPr>
            <w:r w:rsidRPr="00721454">
              <w:rPr>
                <w:sz w:val="22"/>
                <w:szCs w:val="22"/>
              </w:rPr>
              <w:t xml:space="preserve">потенциал ( </w:t>
            </w:r>
            <w:r w:rsidRPr="00721454">
              <w:rPr>
                <w:position w:val="-14"/>
                <w:sz w:val="22"/>
                <w:szCs w:val="22"/>
              </w:rPr>
              <w:object w:dxaOrig="400" w:dyaOrig="480">
                <v:shape id="_x0000_i1530" type="#_x0000_t75" style="width:19.5pt;height:24pt" o:ole="">
                  <v:imagedata r:id="rId762" o:title=""/>
                </v:shape>
                <o:OLEObject Type="Embed" ProgID="Equation.3" ShapeID="_x0000_i1530" DrawAspect="Content" ObjectID="_1828506081" r:id="rId763"/>
              </w:object>
            </w:r>
            <w:r w:rsidRPr="00721454">
              <w:rPr>
                <w:sz w:val="22"/>
                <w:szCs w:val="22"/>
              </w:rPr>
              <w:t>)</w:t>
            </w:r>
          </w:p>
        </w:tc>
        <w:tc>
          <w:tcPr>
            <w:tcW w:w="7233" w:type="dxa"/>
            <w:gridSpan w:val="22"/>
            <w:tcBorders>
              <w:top w:val="single" w:sz="4" w:space="0" w:color="auto"/>
              <w:bottom w:val="nil"/>
            </w:tcBorders>
            <w:shd w:val="clear" w:color="auto" w:fill="auto"/>
            <w:vAlign w:val="center"/>
          </w:tcPr>
          <w:p w:rsidR="00492DBD" w:rsidRPr="00721454" w:rsidRDefault="00492DBD" w:rsidP="001A3CDF">
            <w:pPr>
              <w:pStyle w:val="a8"/>
              <w:spacing w:line="240" w:lineRule="auto"/>
              <w:ind w:firstLine="0"/>
              <w:rPr>
                <w:sz w:val="22"/>
                <w:szCs w:val="22"/>
              </w:rPr>
            </w:pPr>
            <w:r w:rsidRPr="00721454">
              <w:rPr>
                <w:sz w:val="22"/>
                <w:szCs w:val="22"/>
              </w:rPr>
              <w:t>Критерий: Қаржылық мүмкіндіктің артуы</w:t>
            </w:r>
          </w:p>
          <w:p w:rsidR="00492DBD" w:rsidRPr="00721454" w:rsidRDefault="00492DBD" w:rsidP="001A3CDF">
            <w:pPr>
              <w:pStyle w:val="a8"/>
              <w:spacing w:line="240" w:lineRule="auto"/>
              <w:ind w:firstLine="0"/>
              <w:rPr>
                <w:sz w:val="22"/>
                <w:szCs w:val="22"/>
              </w:rPr>
            </w:pPr>
            <w:r w:rsidRPr="00721454">
              <w:rPr>
                <w:sz w:val="22"/>
                <w:szCs w:val="22"/>
              </w:rPr>
              <w:t xml:space="preserve">потенциал ( </w:t>
            </w:r>
            <w:r w:rsidRPr="00721454">
              <w:rPr>
                <w:position w:val="-14"/>
                <w:sz w:val="22"/>
                <w:szCs w:val="22"/>
              </w:rPr>
              <w:object w:dxaOrig="480" w:dyaOrig="480">
                <v:shape id="_x0000_i1531" type="#_x0000_t75" style="width:24pt;height:24pt" o:ole="">
                  <v:imagedata r:id="rId764" o:title=""/>
                </v:shape>
                <o:OLEObject Type="Embed" ProgID="Equation.3" ShapeID="_x0000_i1531" DrawAspect="Content" ObjectID="_1828506082" r:id="rId765"/>
              </w:object>
            </w:r>
            <w:r w:rsidRPr="00721454">
              <w:rPr>
                <w:sz w:val="22"/>
                <w:szCs w:val="22"/>
              </w:rPr>
              <w:t>)</w:t>
            </w:r>
          </w:p>
        </w:tc>
      </w:tr>
      <w:tr w:rsidR="00F95F61" w:rsidRPr="0009565D" w:rsidTr="003A661A">
        <w:trPr>
          <w:jc w:val="center"/>
        </w:trPr>
        <w:tc>
          <w:tcPr>
            <w:tcW w:w="14571" w:type="dxa"/>
            <w:gridSpan w:val="38"/>
            <w:tcBorders>
              <w:top w:val="nil"/>
              <w:left w:val="nil"/>
              <w:right w:val="nil"/>
            </w:tcBorders>
            <w:shd w:val="clear" w:color="auto" w:fill="auto"/>
            <w:vAlign w:val="center"/>
          </w:tcPr>
          <w:p w:rsidR="00F95F61" w:rsidRPr="0009565D" w:rsidRDefault="00F95F61" w:rsidP="004667CE">
            <w:pPr>
              <w:pStyle w:val="a8"/>
              <w:spacing w:line="240" w:lineRule="auto"/>
              <w:ind w:hanging="107"/>
              <w:rPr>
                <w:szCs w:val="28"/>
                <w:lang w:val="kk-KZ"/>
              </w:rPr>
            </w:pPr>
            <w:r w:rsidRPr="0009565D">
              <w:rPr>
                <w:szCs w:val="28"/>
                <w:lang w:val="kk-KZ"/>
              </w:rPr>
              <w:t>2</w:t>
            </w:r>
            <w:r w:rsidR="003A661A" w:rsidRPr="0009565D">
              <w:rPr>
                <w:szCs w:val="28"/>
                <w:lang w:val="kk-KZ"/>
              </w:rPr>
              <w:t>.</w:t>
            </w:r>
            <w:r w:rsidRPr="0009565D">
              <w:rPr>
                <w:szCs w:val="28"/>
                <w:lang w:val="kk-KZ"/>
              </w:rPr>
              <w:t>8-кестенің жалғасы</w:t>
            </w:r>
          </w:p>
          <w:p w:rsidR="00F95F61" w:rsidRPr="0009565D" w:rsidRDefault="00F95F61" w:rsidP="004667CE">
            <w:pPr>
              <w:pStyle w:val="a8"/>
              <w:spacing w:line="240" w:lineRule="auto"/>
              <w:ind w:hanging="107"/>
              <w:rPr>
                <w:sz w:val="16"/>
                <w:szCs w:val="16"/>
                <w:lang w:val="kk-KZ"/>
              </w:rPr>
            </w:pPr>
          </w:p>
        </w:tc>
      </w:tr>
      <w:tr w:rsidR="00F95F61" w:rsidRPr="0009565D" w:rsidTr="003A661A">
        <w:trPr>
          <w:jc w:val="center"/>
        </w:trPr>
        <w:tc>
          <w:tcPr>
            <w:tcW w:w="14571" w:type="dxa"/>
            <w:gridSpan w:val="38"/>
            <w:tcBorders>
              <w:top w:val="single" w:sz="4" w:space="0" w:color="auto"/>
            </w:tcBorders>
            <w:shd w:val="clear" w:color="auto" w:fill="auto"/>
            <w:vAlign w:val="center"/>
          </w:tcPr>
          <w:p w:rsidR="00F95F61" w:rsidRPr="0009565D" w:rsidRDefault="00F95F61" w:rsidP="004667CE">
            <w:pPr>
              <w:pStyle w:val="a8"/>
              <w:spacing w:line="240" w:lineRule="auto"/>
              <w:ind w:firstLine="0"/>
              <w:jc w:val="center"/>
              <w:rPr>
                <w:sz w:val="24"/>
                <w:lang w:val="kk-KZ"/>
              </w:rPr>
            </w:pPr>
            <w:r w:rsidRPr="0009565D">
              <w:rPr>
                <w:sz w:val="24"/>
                <w:lang w:val="kk-KZ"/>
              </w:rPr>
              <w:t>1</w: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p>
        </w:tc>
        <w:tc>
          <w:tcPr>
            <w:tcW w:w="98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32" type="#_x0000_t75" style="width:17.25pt;height:22.5pt" o:ole="">
                  <v:imagedata r:id="rId453" o:title=""/>
                </v:shape>
                <o:OLEObject Type="Embed" ProgID="Equation.3" ShapeID="_x0000_i1532" DrawAspect="Content" ObjectID="_1828506083" r:id="rId766"/>
              </w:object>
            </w:r>
          </w:p>
        </w:tc>
        <w:tc>
          <w:tcPr>
            <w:tcW w:w="1174"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33" type="#_x0000_t75" style="width:17.25pt;height:22.5pt" o:ole="">
                  <v:imagedata r:id="rId455" o:title=""/>
                </v:shape>
                <o:OLEObject Type="Embed" ProgID="Equation.3" ShapeID="_x0000_i1533" DrawAspect="Content" ObjectID="_1828506084" r:id="rId767"/>
              </w:object>
            </w:r>
          </w:p>
        </w:tc>
        <w:tc>
          <w:tcPr>
            <w:tcW w:w="992"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534" type="#_x0000_t75" style="width:17.25pt;height:24pt" o:ole="">
                  <v:imagedata r:id="rId457" o:title=""/>
                </v:shape>
                <o:OLEObject Type="Embed" ProgID="Equation.3" ShapeID="_x0000_i1534" DrawAspect="Content" ObjectID="_1828506085" r:id="rId768"/>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35" type="#_x0000_t75" style="width:17.25pt;height:22.5pt" o:ole="">
                  <v:imagedata r:id="rId459" o:title=""/>
                </v:shape>
                <o:OLEObject Type="Embed" ProgID="Equation.3" ShapeID="_x0000_i1535" DrawAspect="Content" ObjectID="_1828506086" r:id="rId769"/>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p>
        </w:tc>
        <w:tc>
          <w:tcPr>
            <w:tcW w:w="985"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36" type="#_x0000_t75" style="width:17.25pt;height:22.5pt" o:ole="">
                  <v:imagedata r:id="rId461" o:title=""/>
                </v:shape>
                <o:OLEObject Type="Embed" ProgID="Equation.3" ShapeID="_x0000_i1536" DrawAspect="Content" ObjectID="_1828506087" r:id="rId770"/>
              </w:object>
            </w:r>
          </w:p>
        </w:tc>
        <w:tc>
          <w:tcPr>
            <w:tcW w:w="985"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37" type="#_x0000_t75" style="width:17.25pt;height:22.5pt" o:ole="">
                  <v:imagedata r:id="rId463" o:title=""/>
                </v:shape>
                <o:OLEObject Type="Embed" ProgID="Equation.3" ShapeID="_x0000_i1537" DrawAspect="Content" ObjectID="_1828506088" r:id="rId771"/>
              </w:object>
            </w:r>
          </w:p>
        </w:tc>
        <w:tc>
          <w:tcPr>
            <w:tcW w:w="9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538" type="#_x0000_t75" style="width:17.25pt;height:24pt" o:ole="">
                  <v:imagedata r:id="rId465" o:title=""/>
                </v:shape>
                <o:OLEObject Type="Embed" ProgID="Equation.3" ShapeID="_x0000_i1538" DrawAspect="Content" ObjectID="_1828506089" r:id="rId772"/>
              </w:object>
            </w:r>
          </w:p>
        </w:tc>
        <w:tc>
          <w:tcPr>
            <w:tcW w:w="98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39" type="#_x0000_t75" style="width:17.25pt;height:22.5pt" o:ole="">
                  <v:imagedata r:id="rId459" o:title=""/>
                </v:shape>
                <o:OLEObject Type="Embed" ProgID="Equation.3" ShapeID="_x0000_i1539" DrawAspect="Content" ObjectID="_1828506090" r:id="rId773"/>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40" type="#_x0000_t75" style="width:17.25pt;height:22.5pt" o:ole="">
                  <v:imagedata r:id="rId468" o:title=""/>
                </v:shape>
                <o:OLEObject Type="Embed" ProgID="Equation.3" ShapeID="_x0000_i1540" DrawAspect="Content" ObjectID="_1828506091" r:id="rId774"/>
              </w:object>
            </w:r>
          </w:p>
        </w:tc>
        <w:tc>
          <w:tcPr>
            <w:tcW w:w="98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541" type="#_x0000_t75" style="width:22.5pt;height:17.25pt" o:ole="">
                  <v:imagedata r:id="rId173" o:title=""/>
                </v:shape>
                <o:OLEObject Type="Embed" ProgID="Equation.3" ShapeID="_x0000_i1541" DrawAspect="Content" ObjectID="_1828506092" r:id="rId775"/>
              </w:object>
            </w:r>
          </w:p>
        </w:tc>
        <w:tc>
          <w:tcPr>
            <w:tcW w:w="1174"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542" type="#_x0000_t75" style="width:22.5pt;height:17.25pt" o:ole="">
                  <v:imagedata r:id="rId175" o:title=""/>
                  <o:lock v:ext="edit" aspectratio="f"/>
                </v:shape>
                <o:OLEObject Type="Embed" ProgID="Equation.3" ShapeID="_x0000_i1542" DrawAspect="Content" ObjectID="_1828506093" r:id="rId776"/>
              </w:object>
            </w:r>
          </w:p>
        </w:tc>
        <w:tc>
          <w:tcPr>
            <w:tcW w:w="992"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543" type="#_x0000_t75" style="width:22.5pt;height:18.75pt" o:ole="">
                  <v:imagedata r:id="rId177" o:title=""/>
                  <o:lock v:ext="edit" aspectratio="f"/>
                </v:shape>
                <o:OLEObject Type="Embed" ProgID="Equation.3" ShapeID="_x0000_i1543" DrawAspect="Content" ObjectID="_1828506094" r:id="rId777"/>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544" type="#_x0000_t75" style="width:22.5pt;height:17.25pt" o:ole="">
                  <v:imagedata r:id="rId120" o:title=""/>
                </v:shape>
                <o:OLEObject Type="Embed" ProgID="Equation.3" ShapeID="_x0000_i1544" DrawAspect="Content" ObjectID="_1828506095" r:id="rId778"/>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80" w:dyaOrig="460">
                <v:shape id="_x0000_i1545" type="#_x0000_t75" style="width:24pt;height:22.5pt" o:ole="">
                  <v:imagedata r:id="rId779" o:title=""/>
                </v:shape>
                <o:OLEObject Type="Embed" ProgID="Equation.3" ShapeID="_x0000_i1545" DrawAspect="Content" ObjectID="_1828506096" r:id="rId780"/>
              </w:objec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46" type="#_x0000_t75" style="width:17.25pt;height:22.5pt" o:ole="">
                  <v:imagedata r:id="rId468" o:title=""/>
                </v:shape>
                <o:OLEObject Type="Embed" ProgID="Equation.3" ShapeID="_x0000_i1546" DrawAspect="Content" ObjectID="_1828506097" r:id="rId781"/>
              </w:object>
            </w:r>
          </w:p>
        </w:tc>
        <w:tc>
          <w:tcPr>
            <w:tcW w:w="985"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547" type="#_x0000_t75" style="width:22.5pt;height:17.25pt" o:ole="">
                  <v:imagedata r:id="rId173" o:title=""/>
                </v:shape>
                <o:OLEObject Type="Embed" ProgID="Equation.3" ShapeID="_x0000_i1547" DrawAspect="Content" ObjectID="_1828506098" r:id="rId782"/>
              </w:object>
            </w:r>
          </w:p>
        </w:tc>
        <w:tc>
          <w:tcPr>
            <w:tcW w:w="985"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548" type="#_x0000_t75" style="width:22.5pt;height:17.25pt" o:ole="">
                  <v:imagedata r:id="rId175" o:title=""/>
                </v:shape>
                <o:OLEObject Type="Embed" ProgID="Equation.3" ShapeID="_x0000_i1548" DrawAspect="Content" ObjectID="_1828506099" r:id="rId783"/>
              </w:object>
            </w:r>
          </w:p>
        </w:tc>
        <w:tc>
          <w:tcPr>
            <w:tcW w:w="9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549" type="#_x0000_t75" style="width:22.5pt;height:18.75pt" o:ole="">
                  <v:imagedata r:id="rId177" o:title=""/>
                  <o:lock v:ext="edit" aspectratio="f"/>
                </v:shape>
                <o:OLEObject Type="Embed" ProgID="Equation.3" ShapeID="_x0000_i1549" DrawAspect="Content" ObjectID="_1828506100" r:id="rId784"/>
              </w:object>
            </w:r>
          </w:p>
        </w:tc>
        <w:tc>
          <w:tcPr>
            <w:tcW w:w="98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550" type="#_x0000_t75" style="width:22.5pt;height:17.25pt" o:ole="">
                  <v:imagedata r:id="rId120" o:title=""/>
                </v:shape>
                <o:OLEObject Type="Embed" ProgID="Equation.3" ShapeID="_x0000_i1550" DrawAspect="Content" ObjectID="_1828506101" r:id="rId785"/>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551" type="#_x0000_t75" style="width:28.5pt;height:22.5pt" o:ole="">
                  <v:imagedata r:id="rId786" o:title=""/>
                </v:shape>
                <o:OLEObject Type="Embed" ProgID="Equation.3" ShapeID="_x0000_i1551" DrawAspect="Content" ObjectID="_1828506102" r:id="rId787"/>
              </w:objec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52" type="#_x0000_t75" style="width:17.25pt;height:22.5pt" o:ole="">
                  <v:imagedata r:id="rId483" o:title=""/>
                </v:shape>
                <o:OLEObject Type="Embed" ProgID="Equation.3" ShapeID="_x0000_i1552" DrawAspect="Content" ObjectID="_1828506103" r:id="rId788"/>
              </w:object>
            </w:r>
          </w:p>
        </w:tc>
        <w:tc>
          <w:tcPr>
            <w:tcW w:w="98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553" type="#_x0000_t75" style="width:22.5pt;height:17.25pt" o:ole="">
                  <v:imagedata r:id="rId183" o:title=""/>
                </v:shape>
                <o:OLEObject Type="Embed" ProgID="Equation.3" ShapeID="_x0000_i1553" DrawAspect="Content" ObjectID="_1828506104" r:id="rId789"/>
              </w:object>
            </w:r>
          </w:p>
        </w:tc>
        <w:tc>
          <w:tcPr>
            <w:tcW w:w="1174"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554" type="#_x0000_t75" style="width:22.5pt;height:17.25pt" o:ole="">
                  <v:imagedata r:id="rId185" o:title=""/>
                  <o:lock v:ext="edit" aspectratio="f"/>
                </v:shape>
                <o:OLEObject Type="Embed" ProgID="Equation.3" ShapeID="_x0000_i1554" DrawAspect="Content" ObjectID="_1828506105" r:id="rId790"/>
              </w:object>
            </w:r>
          </w:p>
        </w:tc>
        <w:tc>
          <w:tcPr>
            <w:tcW w:w="992"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555" type="#_x0000_t75" style="width:22.5pt;height:18.75pt" o:ole="">
                  <v:imagedata r:id="rId187" o:title=""/>
                </v:shape>
                <o:OLEObject Type="Embed" ProgID="Equation.3" ShapeID="_x0000_i1555" DrawAspect="Content" ObjectID="_1828506106" r:id="rId791"/>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556" type="#_x0000_t75" style="width:22.5pt;height:17.25pt" o:ole="">
                  <v:imagedata r:id="rId132" o:title=""/>
                  <o:lock v:ext="edit" aspectratio="f"/>
                </v:shape>
                <o:OLEObject Type="Embed" ProgID="Equation.3" ShapeID="_x0000_i1556" DrawAspect="Content" ObjectID="_1828506107" r:id="rId792"/>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80" w:dyaOrig="460">
                <v:shape id="_x0000_i1557" type="#_x0000_t75" style="width:24pt;height:22.5pt" o:ole="">
                  <v:imagedata r:id="rId793" o:title=""/>
                </v:shape>
                <o:OLEObject Type="Embed" ProgID="Equation.3" ShapeID="_x0000_i1557" DrawAspect="Content" ObjectID="_1828506108" r:id="rId794"/>
              </w:objec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58" type="#_x0000_t75" style="width:17.25pt;height:22.5pt" o:ole="">
                  <v:imagedata r:id="rId483" o:title=""/>
                </v:shape>
                <o:OLEObject Type="Embed" ProgID="Equation.3" ShapeID="_x0000_i1558" DrawAspect="Content" ObjectID="_1828506109" r:id="rId795"/>
              </w:object>
            </w:r>
          </w:p>
        </w:tc>
        <w:tc>
          <w:tcPr>
            <w:tcW w:w="985"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559" type="#_x0000_t75" style="width:22.5pt;height:17.25pt" o:ole="">
                  <v:imagedata r:id="rId183" o:title=""/>
                </v:shape>
                <o:OLEObject Type="Embed" ProgID="Equation.3" ShapeID="_x0000_i1559" DrawAspect="Content" ObjectID="_1828506110" r:id="rId796"/>
              </w:object>
            </w:r>
          </w:p>
        </w:tc>
        <w:tc>
          <w:tcPr>
            <w:tcW w:w="985"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560" type="#_x0000_t75" style="width:22.5pt;height:17.25pt" o:ole="">
                  <v:imagedata r:id="rId185" o:title=""/>
                </v:shape>
                <o:OLEObject Type="Embed" ProgID="Equation.3" ShapeID="_x0000_i1560" DrawAspect="Content" ObjectID="_1828506111" r:id="rId797"/>
              </w:object>
            </w:r>
          </w:p>
        </w:tc>
        <w:tc>
          <w:tcPr>
            <w:tcW w:w="9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561" type="#_x0000_t75" style="width:22.5pt;height:18.75pt" o:ole="">
                  <v:imagedata r:id="rId187" o:title=""/>
                  <o:lock v:ext="edit" aspectratio="f"/>
                </v:shape>
                <o:OLEObject Type="Embed" ProgID="Equation.3" ShapeID="_x0000_i1561" DrawAspect="Content" ObjectID="_1828506112" r:id="rId798"/>
              </w:object>
            </w:r>
          </w:p>
        </w:tc>
        <w:tc>
          <w:tcPr>
            <w:tcW w:w="98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562" type="#_x0000_t75" style="width:22.5pt;height:17.25pt" o:ole="">
                  <v:imagedata r:id="rId132" o:title=""/>
                </v:shape>
                <o:OLEObject Type="Embed" ProgID="Equation.3" ShapeID="_x0000_i1562" DrawAspect="Content" ObjectID="_1828506113" r:id="rId799"/>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563" type="#_x0000_t75" style="width:28.5pt;height:22.5pt" o:ole="">
                  <v:imagedata r:id="rId800" o:title=""/>
                </v:shape>
                <o:OLEObject Type="Embed" ProgID="Equation.3" ShapeID="_x0000_i1563" DrawAspect="Content" ObjectID="_1828506114" r:id="rId801"/>
              </w:objec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564" type="#_x0000_t75" style="width:17.25pt;height:24pt" o:ole="">
                  <v:imagedata r:id="rId498" o:title=""/>
                </v:shape>
                <o:OLEObject Type="Embed" ProgID="Equation.3" ShapeID="_x0000_i1564" DrawAspect="Content" ObjectID="_1828506115" r:id="rId802"/>
              </w:object>
            </w:r>
          </w:p>
        </w:tc>
        <w:tc>
          <w:tcPr>
            <w:tcW w:w="98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565" type="#_x0000_t75" style="width:22.5pt;height:18.75pt" o:ole="">
                  <v:imagedata r:id="rId138" o:title=""/>
                  <o:lock v:ext="edit" aspectratio="f"/>
                </v:shape>
                <o:OLEObject Type="Embed" ProgID="Equation.3" ShapeID="_x0000_i1565" DrawAspect="Content" ObjectID="_1828506116" r:id="rId803"/>
              </w:object>
            </w:r>
          </w:p>
        </w:tc>
        <w:tc>
          <w:tcPr>
            <w:tcW w:w="1174"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566" type="#_x0000_t75" style="width:22.5pt;height:18.75pt" o:ole="">
                  <v:imagedata r:id="rId140" o:title=""/>
                </v:shape>
                <o:OLEObject Type="Embed" ProgID="Equation.3" ShapeID="_x0000_i1566" DrawAspect="Content" ObjectID="_1828506117" r:id="rId804"/>
              </w:object>
            </w:r>
          </w:p>
        </w:tc>
        <w:tc>
          <w:tcPr>
            <w:tcW w:w="992"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567" type="#_x0000_t75" style="width:22.5pt;height:18.75pt" o:ole="">
                  <v:imagedata r:id="rId142" o:title=""/>
                </v:shape>
                <o:OLEObject Type="Embed" ProgID="Equation.3" ShapeID="_x0000_i1567" DrawAspect="Content" ObjectID="_1828506118" r:id="rId805"/>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568" type="#_x0000_t75" style="width:22.5pt;height:18.75pt" o:ole="">
                  <v:imagedata r:id="rId144" o:title=""/>
                </v:shape>
                <o:OLEObject Type="Embed" ProgID="Equation.3" ShapeID="_x0000_i1568" DrawAspect="Content" ObjectID="_1828506119" r:id="rId806"/>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480" w:dyaOrig="480">
                <v:shape id="_x0000_i1569" type="#_x0000_t75" style="width:24pt;height:24pt" o:ole="">
                  <v:imagedata r:id="rId807" o:title=""/>
                </v:shape>
                <o:OLEObject Type="Embed" ProgID="Equation.3" ShapeID="_x0000_i1569" DrawAspect="Content" ObjectID="_1828506120" r:id="rId808"/>
              </w:objec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570" type="#_x0000_t75" style="width:17.25pt;height:24pt" o:ole="">
                  <v:imagedata r:id="rId498" o:title=""/>
                </v:shape>
                <o:OLEObject Type="Embed" ProgID="Equation.3" ShapeID="_x0000_i1570" DrawAspect="Content" ObjectID="_1828506121" r:id="rId809"/>
              </w:object>
            </w:r>
          </w:p>
        </w:tc>
        <w:tc>
          <w:tcPr>
            <w:tcW w:w="985"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571" type="#_x0000_t75" style="width:22.5pt;height:18.75pt" o:ole="">
                  <v:imagedata r:id="rId138" o:title=""/>
                  <o:lock v:ext="edit" aspectratio="f"/>
                </v:shape>
                <o:OLEObject Type="Embed" ProgID="Equation.3" ShapeID="_x0000_i1571" DrawAspect="Content" ObjectID="_1828506122" r:id="rId810"/>
              </w:object>
            </w:r>
          </w:p>
        </w:tc>
        <w:tc>
          <w:tcPr>
            <w:tcW w:w="985"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572" type="#_x0000_t75" style="width:22.5pt;height:18.75pt" o:ole="">
                  <v:imagedata r:id="rId140" o:title=""/>
                </v:shape>
                <o:OLEObject Type="Embed" ProgID="Equation.3" ShapeID="_x0000_i1572" DrawAspect="Content" ObjectID="_1828506123" r:id="rId811"/>
              </w:object>
            </w:r>
          </w:p>
        </w:tc>
        <w:tc>
          <w:tcPr>
            <w:tcW w:w="9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573" type="#_x0000_t75" style="width:22.5pt;height:18.75pt" o:ole="">
                  <v:imagedata r:id="rId142" o:title=""/>
                </v:shape>
                <o:OLEObject Type="Embed" ProgID="Equation.3" ShapeID="_x0000_i1573" DrawAspect="Content" ObjectID="_1828506124" r:id="rId812"/>
              </w:object>
            </w:r>
          </w:p>
        </w:tc>
        <w:tc>
          <w:tcPr>
            <w:tcW w:w="985"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00" w:dyaOrig="360">
                <v:shape id="_x0000_i1574" type="#_x0000_t75" style="width:26.25pt;height:19.5pt" o:ole="">
                  <v:imagedata r:id="rId813" o:title=""/>
                  <o:lock v:ext="edit" aspectratio="f"/>
                </v:shape>
                <o:OLEObject Type="Embed" ProgID="Equation.3" ShapeID="_x0000_i1574" DrawAspect="Content" ObjectID="_1828506125" r:id="rId814"/>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560" w:dyaOrig="480">
                <v:shape id="_x0000_i1575" type="#_x0000_t75" style="width:28.5pt;height:24pt" o:ole="">
                  <v:imagedata r:id="rId815" o:title=""/>
                </v:shape>
                <o:OLEObject Type="Embed" ProgID="Equation.3" ShapeID="_x0000_i1575" DrawAspect="Content" ObjectID="_1828506126" r:id="rId816"/>
              </w:object>
            </w:r>
          </w:p>
        </w:tc>
      </w:tr>
      <w:tr w:rsidR="00492DBD" w:rsidRPr="0009565D" w:rsidTr="003A661A">
        <w:trPr>
          <w:jc w:val="center"/>
        </w:trPr>
        <w:tc>
          <w:tcPr>
            <w:tcW w:w="783"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76" type="#_x0000_t75" style="width:17.25pt;height:22.5pt" o:ole="">
                  <v:imagedata r:id="rId459" o:title=""/>
                </v:shape>
                <o:OLEObject Type="Embed" ProgID="Equation.3" ShapeID="_x0000_i1576" DrawAspect="Content" ObjectID="_1828506127" r:id="rId817"/>
              </w:object>
            </w:r>
          </w:p>
        </w:tc>
        <w:tc>
          <w:tcPr>
            <w:tcW w:w="98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577" type="#_x0000_t75" style="width:22.5pt;height:17.25pt" o:ole="">
                  <v:imagedata r:id="rId397" o:title=""/>
                </v:shape>
                <o:OLEObject Type="Embed" ProgID="Equation.3" ShapeID="_x0000_i1577" DrawAspect="Content" ObjectID="_1828506128" r:id="rId818"/>
              </w:object>
            </w:r>
          </w:p>
        </w:tc>
        <w:tc>
          <w:tcPr>
            <w:tcW w:w="1174"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578" type="#_x0000_t75" style="width:22.5pt;height:17.25pt" o:ole="">
                  <v:imagedata r:id="rId399" o:title=""/>
                  <o:lock v:ext="edit" aspectratio="f"/>
                </v:shape>
                <o:OLEObject Type="Embed" ProgID="Equation.3" ShapeID="_x0000_i1578" DrawAspect="Content" ObjectID="_1828506129" r:id="rId819"/>
              </w:object>
            </w:r>
          </w:p>
        </w:tc>
        <w:tc>
          <w:tcPr>
            <w:tcW w:w="992"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579" type="#_x0000_t75" style="width:22.5pt;height:18.75pt" o:ole="">
                  <v:imagedata r:id="rId516" o:title=""/>
                  <o:lock v:ext="edit" aspectratio="f"/>
                </v:shape>
                <o:OLEObject Type="Embed" ProgID="Equation.3" ShapeID="_x0000_i1579" DrawAspect="Content" ObjectID="_1828506130" r:id="rId820"/>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580" type="#_x0000_t75" style="width:22.5pt;height:17.25pt" o:ole="">
                  <v:imagedata r:id="rId155" o:title=""/>
                  <o:lock v:ext="edit" aspectratio="f"/>
                </v:shape>
                <o:OLEObject Type="Embed" ProgID="Equation.3" ShapeID="_x0000_i1580" DrawAspect="Content" ObjectID="_1828506131" r:id="rId821"/>
              </w:object>
            </w:r>
          </w:p>
        </w:tc>
        <w:tc>
          <w:tcPr>
            <w:tcW w:w="2411"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480" w:dyaOrig="460">
                <v:shape id="_x0000_i1581" type="#_x0000_t75" style="width:24pt;height:22.5pt" o:ole="">
                  <v:imagedata r:id="rId822" o:title=""/>
                </v:shape>
                <o:OLEObject Type="Embed" ProgID="Equation.3" ShapeID="_x0000_i1581" DrawAspect="Content" ObjectID="_1828506132" r:id="rId823"/>
              </w:object>
            </w:r>
          </w:p>
        </w:tc>
        <w:tc>
          <w:tcPr>
            <w:tcW w:w="1157"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82" type="#_x0000_t75" style="width:17.25pt;height:22.5pt" o:ole="">
                  <v:imagedata r:id="rId459" o:title=""/>
                </v:shape>
                <o:OLEObject Type="Embed" ProgID="Equation.3" ShapeID="_x0000_i1582" DrawAspect="Content" ObjectID="_1828506133" r:id="rId824"/>
              </w:object>
            </w:r>
          </w:p>
        </w:tc>
        <w:tc>
          <w:tcPr>
            <w:tcW w:w="985"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583" type="#_x0000_t75" style="width:22.5pt;height:17.25pt" o:ole="">
                  <v:imagedata r:id="rId397" o:title=""/>
                </v:shape>
                <o:OLEObject Type="Embed" ProgID="Equation.3" ShapeID="_x0000_i1583" DrawAspect="Content" ObjectID="_1828506134" r:id="rId825"/>
              </w:object>
            </w:r>
          </w:p>
        </w:tc>
        <w:tc>
          <w:tcPr>
            <w:tcW w:w="985"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584" type="#_x0000_t75" style="width:22.5pt;height:17.25pt" o:ole="">
                  <v:imagedata r:id="rId399" o:title=""/>
                </v:shape>
                <o:OLEObject Type="Embed" ProgID="Equation.3" ShapeID="_x0000_i1584" DrawAspect="Content" ObjectID="_1828506135" r:id="rId826"/>
              </w:object>
            </w:r>
          </w:p>
        </w:tc>
        <w:tc>
          <w:tcPr>
            <w:tcW w:w="9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585" type="#_x0000_t75" style="width:22.5pt;height:18.75pt" o:ole="">
                  <v:imagedata r:id="rId516" o:title=""/>
                </v:shape>
                <o:OLEObject Type="Embed" ProgID="Equation.3" ShapeID="_x0000_i1585" DrawAspect="Content" ObjectID="_1828506136" r:id="rId827"/>
              </w:object>
            </w:r>
          </w:p>
        </w:tc>
        <w:tc>
          <w:tcPr>
            <w:tcW w:w="985"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586" type="#_x0000_t75" style="width:22.5pt;height:17.25pt" o:ole="">
                  <v:imagedata r:id="rId155" o:title=""/>
                </v:shape>
                <o:OLEObject Type="Embed" ProgID="Equation.3" ShapeID="_x0000_i1586" DrawAspect="Content" ObjectID="_1828506137" r:id="rId828"/>
              </w:object>
            </w:r>
          </w:p>
        </w:tc>
        <w:tc>
          <w:tcPr>
            <w:tcW w:w="214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587" type="#_x0000_t75" style="width:28.5pt;height:22.5pt" o:ole="">
                  <v:imagedata r:id="rId829" o:title=""/>
                </v:shape>
                <o:OLEObject Type="Embed" ProgID="Equation.3" ShapeID="_x0000_i1587" DrawAspect="Content" ObjectID="_1828506138" r:id="rId830"/>
              </w:object>
            </w:r>
          </w:p>
        </w:tc>
      </w:tr>
      <w:tr w:rsidR="00492DBD" w:rsidRPr="0009565D" w:rsidTr="003A661A">
        <w:trPr>
          <w:jc w:val="center"/>
        </w:trPr>
        <w:tc>
          <w:tcPr>
            <w:tcW w:w="1768" w:type="dxa"/>
            <w:gridSpan w:val="4"/>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588" type="#_x0000_t75" style="width:59.25pt;height:31.5pt" o:ole="">
                  <v:imagedata r:id="rId528" o:title=""/>
                </v:shape>
                <o:OLEObject Type="Embed" ProgID="Equation.3" ShapeID="_x0000_i1588" DrawAspect="Content" ObjectID="_1828506139" r:id="rId831"/>
              </w:object>
            </w:r>
          </w:p>
        </w:tc>
        <w:tc>
          <w:tcPr>
            <w:tcW w:w="3159" w:type="dxa"/>
            <w:gridSpan w:val="9"/>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589" type="#_x0000_t75" style="width:61.5pt;height:24pt" o:ole="">
                  <v:imagedata r:id="rId530" o:title=""/>
                </v:shape>
                <o:OLEObject Type="Embed" ProgID="Equation.3" ShapeID="_x0000_i1589" DrawAspect="Content" ObjectID="_1828506140" r:id="rId832"/>
              </w:object>
            </w:r>
            <w:r w:rsidRPr="0009565D">
              <w:rPr>
                <w:sz w:val="24"/>
              </w:rPr>
              <w:t xml:space="preserve">     </w:t>
            </w:r>
            <w:r w:rsidRPr="0009565D">
              <w:rPr>
                <w:position w:val="-36"/>
                <w:sz w:val="24"/>
              </w:rPr>
              <w:object w:dxaOrig="1440" w:dyaOrig="859">
                <v:shape id="_x0000_i1590" type="#_x0000_t75" style="width:45.75pt;height:28.5pt" o:ole="">
                  <v:imagedata r:id="rId532" o:title=""/>
                </v:shape>
                <o:OLEObject Type="Embed" ProgID="Equation.3" ShapeID="_x0000_i1590" DrawAspect="Content" ObjectID="_1828506141" r:id="rId833"/>
              </w:object>
            </w:r>
          </w:p>
        </w:tc>
        <w:tc>
          <w:tcPr>
            <w:tcW w:w="2411" w:type="dxa"/>
            <w:gridSpan w:val="3"/>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c>
          <w:tcPr>
            <w:tcW w:w="2142" w:type="dxa"/>
            <w:gridSpan w:val="9"/>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591" type="#_x0000_t75" style="width:59.25pt;height:31.5pt" o:ole="">
                  <v:imagedata r:id="rId159" o:title=""/>
                </v:shape>
                <o:OLEObject Type="Embed" ProgID="Equation.3" ShapeID="_x0000_i1591" DrawAspect="Content" ObjectID="_1828506142" r:id="rId834"/>
              </w:object>
            </w:r>
          </w:p>
        </w:tc>
        <w:tc>
          <w:tcPr>
            <w:tcW w:w="2947" w:type="dxa"/>
            <w:gridSpan w:val="12"/>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592" type="#_x0000_t75" style="width:61.5pt;height:24pt" o:ole="">
                  <v:imagedata r:id="rId161" o:title=""/>
                </v:shape>
                <o:OLEObject Type="Embed" ProgID="Equation.3" ShapeID="_x0000_i1592" DrawAspect="Content" ObjectID="_1828506143" r:id="rId835"/>
              </w:object>
            </w:r>
            <w:r w:rsidRPr="0009565D">
              <w:rPr>
                <w:sz w:val="24"/>
              </w:rPr>
              <w:t xml:space="preserve">   </w:t>
            </w:r>
            <w:r w:rsidRPr="0009565D">
              <w:rPr>
                <w:position w:val="-36"/>
                <w:sz w:val="24"/>
              </w:rPr>
              <w:object w:dxaOrig="1440" w:dyaOrig="859">
                <v:shape id="_x0000_i1593" type="#_x0000_t75" style="width:45.75pt;height:28.5pt" o:ole="">
                  <v:imagedata r:id="rId163" o:title=""/>
                </v:shape>
                <o:OLEObject Type="Embed" ProgID="Equation.3" ShapeID="_x0000_i1593" DrawAspect="Content" ObjectID="_1828506144" r:id="rId836"/>
              </w:object>
            </w:r>
          </w:p>
        </w:tc>
        <w:tc>
          <w:tcPr>
            <w:tcW w:w="2144" w:type="dxa"/>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r>
      <w:tr w:rsidR="00492DBD" w:rsidRPr="0009565D" w:rsidTr="003A661A">
        <w:trPr>
          <w:trHeight w:val="641"/>
          <w:jc w:val="center"/>
        </w:trPr>
        <w:tc>
          <w:tcPr>
            <w:tcW w:w="7338" w:type="dxa"/>
            <w:gridSpan w:val="16"/>
            <w:shd w:val="clear" w:color="auto" w:fill="auto"/>
            <w:vAlign w:val="center"/>
          </w:tcPr>
          <w:p w:rsidR="00492DBD" w:rsidRPr="0009565D" w:rsidRDefault="00492DBD" w:rsidP="001A3CDF">
            <w:pPr>
              <w:pStyle w:val="a8"/>
              <w:spacing w:line="240" w:lineRule="auto"/>
              <w:ind w:firstLine="0"/>
              <w:rPr>
                <w:sz w:val="24"/>
              </w:rPr>
            </w:pPr>
            <w:r w:rsidRPr="0009565D">
              <w:rPr>
                <w:sz w:val="24"/>
              </w:rPr>
              <w:t xml:space="preserve">Критерий: Нақты нарық сыйымдылығы ( </w:t>
            </w:r>
            <w:r w:rsidRPr="0009565D">
              <w:rPr>
                <w:position w:val="-12"/>
                <w:sz w:val="24"/>
              </w:rPr>
              <w:object w:dxaOrig="460" w:dyaOrig="460">
                <v:shape id="_x0000_i1594" type="#_x0000_t75" style="width:22.5pt;height:22.5pt" o:ole="">
                  <v:imagedata r:id="rId837" o:title=""/>
                </v:shape>
                <o:OLEObject Type="Embed" ProgID="Equation.3" ShapeID="_x0000_i1594" DrawAspect="Content" ObjectID="_1828506145" r:id="rId838"/>
              </w:object>
            </w:r>
            <w:r w:rsidRPr="0009565D">
              <w:rPr>
                <w:sz w:val="24"/>
              </w:rPr>
              <w:t>)</w:t>
            </w:r>
          </w:p>
        </w:tc>
        <w:tc>
          <w:tcPr>
            <w:tcW w:w="7233" w:type="dxa"/>
            <w:gridSpan w:val="22"/>
            <w:shd w:val="clear" w:color="auto" w:fill="auto"/>
            <w:vAlign w:val="center"/>
          </w:tcPr>
          <w:p w:rsidR="00492DBD" w:rsidRPr="0009565D" w:rsidRDefault="00492DBD" w:rsidP="001A3CDF">
            <w:pPr>
              <w:pStyle w:val="a8"/>
              <w:spacing w:line="240" w:lineRule="auto"/>
              <w:ind w:firstLine="0"/>
              <w:rPr>
                <w:sz w:val="24"/>
              </w:rPr>
            </w:pPr>
            <w:r w:rsidRPr="0009565D">
              <w:rPr>
                <w:sz w:val="24"/>
              </w:rPr>
              <w:t xml:space="preserve">Критерий: әлеуетті нарық сыйымдылығы ( </w:t>
            </w:r>
            <w:r w:rsidRPr="0009565D">
              <w:rPr>
                <w:position w:val="-12"/>
                <w:sz w:val="24"/>
              </w:rPr>
              <w:object w:dxaOrig="480" w:dyaOrig="460">
                <v:shape id="_x0000_i1595" type="#_x0000_t75" style="width:24pt;height:22.5pt" o:ole="">
                  <v:imagedata r:id="rId839" o:title=""/>
                </v:shape>
                <o:OLEObject Type="Embed" ProgID="Equation.3" ShapeID="_x0000_i1595" DrawAspect="Content" ObjectID="_1828506146" r:id="rId840"/>
              </w:object>
            </w:r>
            <w:r w:rsidRPr="0009565D">
              <w:rPr>
                <w:sz w:val="24"/>
              </w:rPr>
              <w:t>)</w: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p>
        </w:tc>
        <w:tc>
          <w:tcPr>
            <w:tcW w:w="98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96" type="#_x0000_t75" style="width:17.25pt;height:22.5pt" o:ole="">
                  <v:imagedata r:id="rId453" o:title=""/>
                </v:shape>
                <o:OLEObject Type="Embed" ProgID="Equation.3" ShapeID="_x0000_i1596" DrawAspect="Content" ObjectID="_1828506147" r:id="rId841"/>
              </w:object>
            </w:r>
          </w:p>
        </w:tc>
        <w:tc>
          <w:tcPr>
            <w:tcW w:w="1174"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97" type="#_x0000_t75" style="width:17.25pt;height:22.5pt" o:ole="">
                  <v:imagedata r:id="rId455" o:title=""/>
                </v:shape>
                <o:OLEObject Type="Embed" ProgID="Equation.3" ShapeID="_x0000_i1597" DrawAspect="Content" ObjectID="_1828506148" r:id="rId842"/>
              </w:object>
            </w:r>
          </w:p>
        </w:tc>
        <w:tc>
          <w:tcPr>
            <w:tcW w:w="992"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598" type="#_x0000_t75" style="width:17.25pt;height:24pt" o:ole="">
                  <v:imagedata r:id="rId457" o:title=""/>
                </v:shape>
                <o:OLEObject Type="Embed" ProgID="Equation.3" ShapeID="_x0000_i1598" DrawAspect="Content" ObjectID="_1828506149" r:id="rId843"/>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599" type="#_x0000_t75" style="width:17.25pt;height:22.5pt" o:ole="">
                  <v:imagedata r:id="rId459" o:title=""/>
                </v:shape>
                <o:OLEObject Type="Embed" ProgID="Equation.3" ShapeID="_x0000_i1599" DrawAspect="Content" ObjectID="_1828506150" r:id="rId844"/>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p>
        </w:tc>
        <w:tc>
          <w:tcPr>
            <w:tcW w:w="985"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00" type="#_x0000_t75" style="width:17.25pt;height:22.5pt" o:ole="">
                  <v:imagedata r:id="rId461" o:title=""/>
                </v:shape>
                <o:OLEObject Type="Embed" ProgID="Equation.3" ShapeID="_x0000_i1600" DrawAspect="Content" ObjectID="_1828506151" r:id="rId845"/>
              </w:object>
            </w:r>
          </w:p>
        </w:tc>
        <w:tc>
          <w:tcPr>
            <w:tcW w:w="985"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01" type="#_x0000_t75" style="width:17.25pt;height:22.5pt" o:ole="">
                  <v:imagedata r:id="rId463" o:title=""/>
                </v:shape>
                <o:OLEObject Type="Embed" ProgID="Equation.3" ShapeID="_x0000_i1601" DrawAspect="Content" ObjectID="_1828506152" r:id="rId846"/>
              </w:object>
            </w:r>
          </w:p>
        </w:tc>
        <w:tc>
          <w:tcPr>
            <w:tcW w:w="9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602" type="#_x0000_t75" style="width:17.25pt;height:24pt" o:ole="">
                  <v:imagedata r:id="rId465" o:title=""/>
                </v:shape>
                <o:OLEObject Type="Embed" ProgID="Equation.3" ShapeID="_x0000_i1602" DrawAspect="Content" ObjectID="_1828506153" r:id="rId847"/>
              </w:object>
            </w:r>
          </w:p>
        </w:tc>
        <w:tc>
          <w:tcPr>
            <w:tcW w:w="98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03" type="#_x0000_t75" style="width:17.25pt;height:22.5pt" o:ole="">
                  <v:imagedata r:id="rId459" o:title=""/>
                </v:shape>
                <o:OLEObject Type="Embed" ProgID="Equation.3" ShapeID="_x0000_i1603" DrawAspect="Content" ObjectID="_1828506154" r:id="rId848"/>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04" type="#_x0000_t75" style="width:17.25pt;height:22.5pt" o:ole="">
                  <v:imagedata r:id="rId468" o:title=""/>
                </v:shape>
                <o:OLEObject Type="Embed" ProgID="Equation.3" ShapeID="_x0000_i1604" DrawAspect="Content" ObjectID="_1828506155" r:id="rId849"/>
              </w:object>
            </w:r>
          </w:p>
        </w:tc>
        <w:tc>
          <w:tcPr>
            <w:tcW w:w="98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605" type="#_x0000_t75" style="width:22.5pt;height:17.25pt" o:ole="">
                  <v:imagedata r:id="rId173" o:title=""/>
                </v:shape>
                <o:OLEObject Type="Embed" ProgID="Equation.3" ShapeID="_x0000_i1605" DrawAspect="Content" ObjectID="_1828506156" r:id="rId850"/>
              </w:object>
            </w:r>
          </w:p>
        </w:tc>
        <w:tc>
          <w:tcPr>
            <w:tcW w:w="1174"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06" type="#_x0000_t75" style="width:22.5pt;height:17.25pt" o:ole="">
                  <v:imagedata r:id="rId175" o:title=""/>
                </v:shape>
                <o:OLEObject Type="Embed" ProgID="Equation.3" ShapeID="_x0000_i1606" DrawAspect="Content" ObjectID="_1828506157" r:id="rId851"/>
              </w:object>
            </w:r>
          </w:p>
        </w:tc>
        <w:tc>
          <w:tcPr>
            <w:tcW w:w="992"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607" type="#_x0000_t75" style="width:22.5pt;height:18.75pt" o:ole="">
                  <v:imagedata r:id="rId177" o:title=""/>
                  <o:lock v:ext="edit" aspectratio="f"/>
                </v:shape>
                <o:OLEObject Type="Embed" ProgID="Equation.3" ShapeID="_x0000_i1607" DrawAspect="Content" ObjectID="_1828506158" r:id="rId852"/>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08" type="#_x0000_t75" style="width:22.5pt;height:17.25pt" o:ole="">
                  <v:imagedata r:id="rId120" o:title=""/>
                </v:shape>
                <o:OLEObject Type="Embed" ProgID="Equation.3" ShapeID="_x0000_i1608" DrawAspect="Content" ObjectID="_1828506159" r:id="rId853"/>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40" w:dyaOrig="460">
                <v:shape id="_x0000_i1609" type="#_x0000_t75" style="width:27.75pt;height:22.5pt" o:ole="">
                  <v:imagedata r:id="rId854" o:title=""/>
                </v:shape>
                <o:OLEObject Type="Embed" ProgID="Equation.3" ShapeID="_x0000_i1609" DrawAspect="Content" ObjectID="_1828506160" r:id="rId855"/>
              </w:objec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10" type="#_x0000_t75" style="width:17.25pt;height:22.5pt" o:ole="">
                  <v:imagedata r:id="rId468" o:title=""/>
                </v:shape>
                <o:OLEObject Type="Embed" ProgID="Equation.3" ShapeID="_x0000_i1610" DrawAspect="Content" ObjectID="_1828506161" r:id="rId856"/>
              </w:object>
            </w:r>
          </w:p>
        </w:tc>
        <w:tc>
          <w:tcPr>
            <w:tcW w:w="985"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611" type="#_x0000_t75" style="width:22.5pt;height:17.25pt" o:ole="">
                  <v:imagedata r:id="rId173" o:title=""/>
                </v:shape>
                <o:OLEObject Type="Embed" ProgID="Equation.3" ShapeID="_x0000_i1611" DrawAspect="Content" ObjectID="_1828506162" r:id="rId857"/>
              </w:object>
            </w:r>
          </w:p>
        </w:tc>
        <w:tc>
          <w:tcPr>
            <w:tcW w:w="985"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12" type="#_x0000_t75" style="width:22.5pt;height:17.25pt" o:ole="">
                  <v:imagedata r:id="rId175" o:title=""/>
                </v:shape>
                <o:OLEObject Type="Embed" ProgID="Equation.3" ShapeID="_x0000_i1612" DrawAspect="Content" ObjectID="_1828506163" r:id="rId858"/>
              </w:object>
            </w:r>
          </w:p>
        </w:tc>
        <w:tc>
          <w:tcPr>
            <w:tcW w:w="9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613" type="#_x0000_t75" style="width:22.5pt;height:18.75pt" o:ole="">
                  <v:imagedata r:id="rId177" o:title=""/>
                  <o:lock v:ext="edit" aspectratio="f"/>
                </v:shape>
                <o:OLEObject Type="Embed" ProgID="Equation.3" ShapeID="_x0000_i1613" DrawAspect="Content" ObjectID="_1828506164" r:id="rId859"/>
              </w:object>
            </w:r>
          </w:p>
        </w:tc>
        <w:tc>
          <w:tcPr>
            <w:tcW w:w="98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14" type="#_x0000_t75" style="width:22.5pt;height:17.25pt" o:ole="">
                  <v:imagedata r:id="rId120" o:title=""/>
                </v:shape>
                <o:OLEObject Type="Embed" ProgID="Equation.3" ShapeID="_x0000_i1614" DrawAspect="Content" ObjectID="_1828506165" r:id="rId860"/>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615" type="#_x0000_t75" style="width:28.5pt;height:22.5pt" o:ole="">
                  <v:imagedata r:id="rId861" o:title=""/>
                </v:shape>
                <o:OLEObject Type="Embed" ProgID="Equation.3" ShapeID="_x0000_i1615" DrawAspect="Content" ObjectID="_1828506166" r:id="rId862"/>
              </w:objec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16" type="#_x0000_t75" style="width:17.25pt;height:22.5pt" o:ole="">
                  <v:imagedata r:id="rId483" o:title=""/>
                </v:shape>
                <o:OLEObject Type="Embed" ProgID="Equation.3" ShapeID="_x0000_i1616" DrawAspect="Content" ObjectID="_1828506167" r:id="rId863"/>
              </w:object>
            </w:r>
          </w:p>
        </w:tc>
        <w:tc>
          <w:tcPr>
            <w:tcW w:w="98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17" type="#_x0000_t75" style="width:22.5pt;height:17.25pt" o:ole="">
                  <v:imagedata r:id="rId183" o:title=""/>
                </v:shape>
                <o:OLEObject Type="Embed" ProgID="Equation.3" ShapeID="_x0000_i1617" DrawAspect="Content" ObjectID="_1828506168" r:id="rId864"/>
              </w:object>
            </w:r>
          </w:p>
        </w:tc>
        <w:tc>
          <w:tcPr>
            <w:tcW w:w="1174"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618" type="#_x0000_t75" style="width:22.5pt;height:17.25pt" o:ole="">
                  <v:imagedata r:id="rId185" o:title=""/>
                </v:shape>
                <o:OLEObject Type="Embed" ProgID="Equation.3" ShapeID="_x0000_i1618" DrawAspect="Content" ObjectID="_1828506169" r:id="rId865"/>
              </w:object>
            </w:r>
          </w:p>
        </w:tc>
        <w:tc>
          <w:tcPr>
            <w:tcW w:w="992"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19" type="#_x0000_t75" style="width:22.5pt;height:18.75pt" o:ole="">
                  <v:imagedata r:id="rId187" o:title=""/>
                </v:shape>
                <o:OLEObject Type="Embed" ProgID="Equation.3" ShapeID="_x0000_i1619" DrawAspect="Content" ObjectID="_1828506170" r:id="rId866"/>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620" type="#_x0000_t75" style="width:22.5pt;height:17.25pt" o:ole="">
                  <v:imagedata r:id="rId132" o:title=""/>
                </v:shape>
                <o:OLEObject Type="Embed" ProgID="Equation.3" ShapeID="_x0000_i1620" DrawAspect="Content" ObjectID="_1828506171" r:id="rId867"/>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40" w:dyaOrig="460">
                <v:shape id="_x0000_i1621" type="#_x0000_t75" style="width:27.75pt;height:22.5pt" o:ole="">
                  <v:imagedata r:id="rId868" o:title=""/>
                </v:shape>
                <o:OLEObject Type="Embed" ProgID="Equation.3" ShapeID="_x0000_i1621" DrawAspect="Content" ObjectID="_1828506172" r:id="rId869"/>
              </w:objec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22" type="#_x0000_t75" style="width:17.25pt;height:22.5pt" o:ole="">
                  <v:imagedata r:id="rId483" o:title=""/>
                </v:shape>
                <o:OLEObject Type="Embed" ProgID="Equation.3" ShapeID="_x0000_i1622" DrawAspect="Content" ObjectID="_1828506173" r:id="rId870"/>
              </w:object>
            </w:r>
          </w:p>
        </w:tc>
        <w:tc>
          <w:tcPr>
            <w:tcW w:w="985"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23" type="#_x0000_t75" style="width:22.5pt;height:17.25pt" o:ole="">
                  <v:imagedata r:id="rId183" o:title=""/>
                </v:shape>
                <o:OLEObject Type="Embed" ProgID="Equation.3" ShapeID="_x0000_i1623" DrawAspect="Content" ObjectID="_1828506174" r:id="rId871"/>
              </w:object>
            </w:r>
          </w:p>
        </w:tc>
        <w:tc>
          <w:tcPr>
            <w:tcW w:w="985"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624" type="#_x0000_t75" style="width:22.5pt;height:17.25pt" o:ole="">
                  <v:imagedata r:id="rId185" o:title=""/>
                </v:shape>
                <o:OLEObject Type="Embed" ProgID="Equation.3" ShapeID="_x0000_i1624" DrawAspect="Content" ObjectID="_1828506175" r:id="rId872"/>
              </w:object>
            </w:r>
          </w:p>
        </w:tc>
        <w:tc>
          <w:tcPr>
            <w:tcW w:w="9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25" type="#_x0000_t75" style="width:22.5pt;height:18.75pt" o:ole="">
                  <v:imagedata r:id="rId187" o:title=""/>
                </v:shape>
                <o:OLEObject Type="Embed" ProgID="Equation.3" ShapeID="_x0000_i1625" DrawAspect="Content" ObjectID="_1828506176" r:id="rId873"/>
              </w:object>
            </w:r>
          </w:p>
        </w:tc>
        <w:tc>
          <w:tcPr>
            <w:tcW w:w="98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626" type="#_x0000_t75" style="width:22.5pt;height:17.25pt" o:ole="">
                  <v:imagedata r:id="rId132" o:title=""/>
                </v:shape>
                <o:OLEObject Type="Embed" ProgID="Equation.3" ShapeID="_x0000_i1626" DrawAspect="Content" ObjectID="_1828506177" r:id="rId874"/>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627" type="#_x0000_t75" style="width:28.5pt;height:22.5pt" o:ole="">
                  <v:imagedata r:id="rId875" o:title=""/>
                </v:shape>
                <o:OLEObject Type="Embed" ProgID="Equation.3" ShapeID="_x0000_i1627" DrawAspect="Content" ObjectID="_1828506178" r:id="rId876"/>
              </w:objec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628" type="#_x0000_t75" style="width:17.25pt;height:24pt" o:ole="">
                  <v:imagedata r:id="rId498" o:title=""/>
                </v:shape>
                <o:OLEObject Type="Embed" ProgID="Equation.3" ShapeID="_x0000_i1628" DrawAspect="Content" ObjectID="_1828506179" r:id="rId877"/>
              </w:object>
            </w:r>
          </w:p>
        </w:tc>
        <w:tc>
          <w:tcPr>
            <w:tcW w:w="98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29" type="#_x0000_t75" style="width:22.5pt;height:18.75pt" o:ole="">
                  <v:imagedata r:id="rId138" o:title=""/>
                </v:shape>
                <o:OLEObject Type="Embed" ProgID="Equation.3" ShapeID="_x0000_i1629" DrawAspect="Content" ObjectID="_1828506180" r:id="rId878"/>
              </w:object>
            </w:r>
          </w:p>
        </w:tc>
        <w:tc>
          <w:tcPr>
            <w:tcW w:w="1174"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30" type="#_x0000_t75" style="width:22.5pt;height:18.75pt" o:ole="">
                  <v:imagedata r:id="rId140" o:title=""/>
                </v:shape>
                <o:OLEObject Type="Embed" ProgID="Equation.3" ShapeID="_x0000_i1630" DrawAspect="Content" ObjectID="_1828506181" r:id="rId879"/>
              </w:object>
            </w:r>
          </w:p>
        </w:tc>
        <w:tc>
          <w:tcPr>
            <w:tcW w:w="992"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31" type="#_x0000_t75" style="width:22.5pt;height:18.75pt" o:ole="">
                  <v:imagedata r:id="rId142" o:title=""/>
                </v:shape>
                <o:OLEObject Type="Embed" ProgID="Equation.3" ShapeID="_x0000_i1631" DrawAspect="Content" ObjectID="_1828506182" r:id="rId880"/>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32" type="#_x0000_t75" style="width:22.5pt;height:18.75pt" o:ole="">
                  <v:imagedata r:id="rId144" o:title=""/>
                </v:shape>
                <o:OLEObject Type="Embed" ProgID="Equation.3" ShapeID="_x0000_i1632" DrawAspect="Content" ObjectID="_1828506183" r:id="rId881"/>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540" w:dyaOrig="480">
                <v:shape id="_x0000_i1633" type="#_x0000_t75" style="width:27.75pt;height:24pt" o:ole="">
                  <v:imagedata r:id="rId882" o:title=""/>
                </v:shape>
                <o:OLEObject Type="Embed" ProgID="Equation.3" ShapeID="_x0000_i1633" DrawAspect="Content" ObjectID="_1828506184" r:id="rId883"/>
              </w:objec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634" type="#_x0000_t75" style="width:17.25pt;height:24pt" o:ole="">
                  <v:imagedata r:id="rId498" o:title=""/>
                </v:shape>
                <o:OLEObject Type="Embed" ProgID="Equation.3" ShapeID="_x0000_i1634" DrawAspect="Content" ObjectID="_1828506185" r:id="rId884"/>
              </w:object>
            </w:r>
          </w:p>
        </w:tc>
        <w:tc>
          <w:tcPr>
            <w:tcW w:w="985"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35" type="#_x0000_t75" style="width:22.5pt;height:18.75pt" o:ole="">
                  <v:imagedata r:id="rId138" o:title=""/>
                </v:shape>
                <o:OLEObject Type="Embed" ProgID="Equation.3" ShapeID="_x0000_i1635" DrawAspect="Content" ObjectID="_1828506186" r:id="rId885"/>
              </w:object>
            </w:r>
          </w:p>
        </w:tc>
        <w:tc>
          <w:tcPr>
            <w:tcW w:w="985"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36" type="#_x0000_t75" style="width:22.5pt;height:18.75pt" o:ole="">
                  <v:imagedata r:id="rId140" o:title=""/>
                </v:shape>
                <o:OLEObject Type="Embed" ProgID="Equation.3" ShapeID="_x0000_i1636" DrawAspect="Content" ObjectID="_1828506187" r:id="rId886"/>
              </w:object>
            </w:r>
          </w:p>
        </w:tc>
        <w:tc>
          <w:tcPr>
            <w:tcW w:w="9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37" type="#_x0000_t75" style="width:22.5pt;height:18.75pt" o:ole="">
                  <v:imagedata r:id="rId142" o:title=""/>
                </v:shape>
                <o:OLEObject Type="Embed" ProgID="Equation.3" ShapeID="_x0000_i1637" DrawAspect="Content" ObjectID="_1828506188" r:id="rId887"/>
              </w:object>
            </w:r>
          </w:p>
        </w:tc>
        <w:tc>
          <w:tcPr>
            <w:tcW w:w="985"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38" type="#_x0000_t75" style="width:22.5pt;height:18.75pt" o:ole="">
                  <v:imagedata r:id="rId144" o:title=""/>
                </v:shape>
                <o:OLEObject Type="Embed" ProgID="Equation.3" ShapeID="_x0000_i1638" DrawAspect="Content" ObjectID="_1828506189" r:id="rId888"/>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560" w:dyaOrig="480">
                <v:shape id="_x0000_i1639" type="#_x0000_t75" style="width:28.5pt;height:24pt" o:ole="">
                  <v:imagedata r:id="rId889" o:title=""/>
                </v:shape>
                <o:OLEObject Type="Embed" ProgID="Equation.3" ShapeID="_x0000_i1639" DrawAspect="Content" ObjectID="_1828506190" r:id="rId890"/>
              </w:object>
            </w:r>
          </w:p>
        </w:tc>
      </w:tr>
      <w:tr w:rsidR="00492DBD" w:rsidRPr="0009565D" w:rsidTr="003A661A">
        <w:trPr>
          <w:jc w:val="center"/>
        </w:trPr>
        <w:tc>
          <w:tcPr>
            <w:tcW w:w="783"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40" type="#_x0000_t75" style="width:17.25pt;height:22.5pt" o:ole="">
                  <v:imagedata r:id="rId459" o:title=""/>
                </v:shape>
                <o:OLEObject Type="Embed" ProgID="Equation.3" ShapeID="_x0000_i1640" DrawAspect="Content" ObjectID="_1828506191" r:id="rId891"/>
              </w:object>
            </w:r>
          </w:p>
        </w:tc>
        <w:tc>
          <w:tcPr>
            <w:tcW w:w="98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41" type="#_x0000_t75" style="width:22.5pt;height:17.25pt" o:ole="">
                  <v:imagedata r:id="rId397" o:title=""/>
                </v:shape>
                <o:OLEObject Type="Embed" ProgID="Equation.3" ShapeID="_x0000_i1641" DrawAspect="Content" ObjectID="_1828506192" r:id="rId892"/>
              </w:object>
            </w:r>
          </w:p>
        </w:tc>
        <w:tc>
          <w:tcPr>
            <w:tcW w:w="1174"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642" type="#_x0000_t75" style="width:22.5pt;height:17.25pt" o:ole="">
                  <v:imagedata r:id="rId399" o:title=""/>
                </v:shape>
                <o:OLEObject Type="Embed" ProgID="Equation.3" ShapeID="_x0000_i1642" DrawAspect="Content" ObjectID="_1828506193" r:id="rId893"/>
              </w:object>
            </w:r>
          </w:p>
        </w:tc>
        <w:tc>
          <w:tcPr>
            <w:tcW w:w="992"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43" type="#_x0000_t75" style="width:22.5pt;height:18.75pt" o:ole="">
                  <v:imagedata r:id="rId516" o:title=""/>
                </v:shape>
                <o:OLEObject Type="Embed" ProgID="Equation.3" ShapeID="_x0000_i1643" DrawAspect="Content" ObjectID="_1828506194" r:id="rId894"/>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644" type="#_x0000_t75" style="width:22.5pt;height:17.25pt" o:ole="">
                  <v:imagedata r:id="rId155" o:title=""/>
                </v:shape>
                <o:OLEObject Type="Embed" ProgID="Equation.3" ShapeID="_x0000_i1644" DrawAspect="Content" ObjectID="_1828506195" r:id="rId895"/>
              </w:object>
            </w:r>
          </w:p>
        </w:tc>
        <w:tc>
          <w:tcPr>
            <w:tcW w:w="2411"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40" w:dyaOrig="460">
                <v:shape id="_x0000_i1645" type="#_x0000_t75" style="width:27.75pt;height:22.5pt" o:ole="">
                  <v:imagedata r:id="rId896" o:title=""/>
                </v:shape>
                <o:OLEObject Type="Embed" ProgID="Equation.3" ShapeID="_x0000_i1645" DrawAspect="Content" ObjectID="_1828506196" r:id="rId897"/>
              </w:object>
            </w:r>
          </w:p>
        </w:tc>
        <w:tc>
          <w:tcPr>
            <w:tcW w:w="1157"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46" type="#_x0000_t75" style="width:17.25pt;height:22.5pt" o:ole="">
                  <v:imagedata r:id="rId459" o:title=""/>
                </v:shape>
                <o:OLEObject Type="Embed" ProgID="Equation.3" ShapeID="_x0000_i1646" DrawAspect="Content" ObjectID="_1828506197" r:id="rId898"/>
              </w:object>
            </w:r>
          </w:p>
        </w:tc>
        <w:tc>
          <w:tcPr>
            <w:tcW w:w="985"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47" type="#_x0000_t75" style="width:22.5pt;height:17.25pt" o:ole="">
                  <v:imagedata r:id="rId397" o:title=""/>
                </v:shape>
                <o:OLEObject Type="Embed" ProgID="Equation.3" ShapeID="_x0000_i1647" DrawAspect="Content" ObjectID="_1828506198" r:id="rId899"/>
              </w:object>
            </w:r>
          </w:p>
        </w:tc>
        <w:tc>
          <w:tcPr>
            <w:tcW w:w="985"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648" type="#_x0000_t75" style="width:22.5pt;height:17.25pt" o:ole="">
                  <v:imagedata r:id="rId399" o:title=""/>
                </v:shape>
                <o:OLEObject Type="Embed" ProgID="Equation.3" ShapeID="_x0000_i1648" DrawAspect="Content" ObjectID="_1828506199" r:id="rId900"/>
              </w:object>
            </w:r>
          </w:p>
        </w:tc>
        <w:tc>
          <w:tcPr>
            <w:tcW w:w="9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49" type="#_x0000_t75" style="width:22.5pt;height:18.75pt" o:ole="">
                  <v:imagedata r:id="rId516" o:title=""/>
                </v:shape>
                <o:OLEObject Type="Embed" ProgID="Equation.3" ShapeID="_x0000_i1649" DrawAspect="Content" ObjectID="_1828506200" r:id="rId901"/>
              </w:object>
            </w:r>
          </w:p>
        </w:tc>
        <w:tc>
          <w:tcPr>
            <w:tcW w:w="985"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650" type="#_x0000_t75" style="width:22.5pt;height:17.25pt" o:ole="">
                  <v:imagedata r:id="rId155" o:title=""/>
                </v:shape>
                <o:OLEObject Type="Embed" ProgID="Equation.3" ShapeID="_x0000_i1650" DrawAspect="Content" ObjectID="_1828506201" r:id="rId902"/>
              </w:object>
            </w:r>
          </w:p>
        </w:tc>
        <w:tc>
          <w:tcPr>
            <w:tcW w:w="214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651" type="#_x0000_t75" style="width:28.5pt;height:22.5pt" o:ole="">
                  <v:imagedata r:id="rId903" o:title=""/>
                </v:shape>
                <o:OLEObject Type="Embed" ProgID="Equation.3" ShapeID="_x0000_i1651" DrawAspect="Content" ObjectID="_1828506202" r:id="rId904"/>
              </w:object>
            </w:r>
          </w:p>
        </w:tc>
      </w:tr>
      <w:tr w:rsidR="00492DBD" w:rsidRPr="0009565D" w:rsidTr="003A661A">
        <w:trPr>
          <w:jc w:val="center"/>
        </w:trPr>
        <w:tc>
          <w:tcPr>
            <w:tcW w:w="1768" w:type="dxa"/>
            <w:gridSpan w:val="4"/>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652" type="#_x0000_t75" style="width:59.25pt;height:31.5pt" o:ole="">
                  <v:imagedata r:id="rId528" o:title=""/>
                </v:shape>
                <o:OLEObject Type="Embed" ProgID="Equation.3" ShapeID="_x0000_i1652" DrawAspect="Content" ObjectID="_1828506203" r:id="rId905"/>
              </w:object>
            </w:r>
          </w:p>
        </w:tc>
        <w:tc>
          <w:tcPr>
            <w:tcW w:w="3159" w:type="dxa"/>
            <w:gridSpan w:val="9"/>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653" type="#_x0000_t75" style="width:61.5pt;height:24pt" o:ole="">
                  <v:imagedata r:id="rId530" o:title=""/>
                </v:shape>
                <o:OLEObject Type="Embed" ProgID="Equation.3" ShapeID="_x0000_i1653" DrawAspect="Content" ObjectID="_1828506204" r:id="rId906"/>
              </w:object>
            </w:r>
            <w:r w:rsidRPr="0009565D">
              <w:rPr>
                <w:sz w:val="24"/>
              </w:rPr>
              <w:t xml:space="preserve">    </w:t>
            </w:r>
            <w:r w:rsidRPr="0009565D">
              <w:rPr>
                <w:position w:val="-36"/>
                <w:sz w:val="24"/>
              </w:rPr>
              <w:object w:dxaOrig="1440" w:dyaOrig="859">
                <v:shape id="_x0000_i1654" type="#_x0000_t75" style="width:45.75pt;height:28.5pt" o:ole="">
                  <v:imagedata r:id="rId532" o:title=""/>
                </v:shape>
                <o:OLEObject Type="Embed" ProgID="Equation.3" ShapeID="_x0000_i1654" DrawAspect="Content" ObjectID="_1828506205" r:id="rId907"/>
              </w:object>
            </w:r>
          </w:p>
        </w:tc>
        <w:tc>
          <w:tcPr>
            <w:tcW w:w="2411" w:type="dxa"/>
            <w:gridSpan w:val="3"/>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c>
          <w:tcPr>
            <w:tcW w:w="2142" w:type="dxa"/>
            <w:gridSpan w:val="9"/>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655" type="#_x0000_t75" style="width:59.25pt;height:31.5pt" o:ole="">
                  <v:imagedata r:id="rId159" o:title=""/>
                </v:shape>
                <o:OLEObject Type="Embed" ProgID="Equation.3" ShapeID="_x0000_i1655" DrawAspect="Content" ObjectID="_1828506206" r:id="rId908"/>
              </w:object>
            </w:r>
          </w:p>
        </w:tc>
        <w:tc>
          <w:tcPr>
            <w:tcW w:w="5091" w:type="dxa"/>
            <w:gridSpan w:val="13"/>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656" type="#_x0000_t75" style="width:61.5pt;height:24pt" o:ole="">
                  <v:imagedata r:id="rId161" o:title=""/>
                </v:shape>
                <o:OLEObject Type="Embed" ProgID="Equation.3" ShapeID="_x0000_i1656" DrawAspect="Content" ObjectID="_1828506207" r:id="rId909"/>
              </w:object>
            </w:r>
            <w:r w:rsidRPr="0009565D">
              <w:rPr>
                <w:sz w:val="24"/>
              </w:rPr>
              <w:t xml:space="preserve">     </w:t>
            </w:r>
            <w:r w:rsidRPr="0009565D">
              <w:rPr>
                <w:position w:val="-36"/>
                <w:sz w:val="24"/>
              </w:rPr>
              <w:object w:dxaOrig="1440" w:dyaOrig="859">
                <v:shape id="_x0000_i1657" type="#_x0000_t75" style="width:45.75pt;height:28.5pt" o:ole="">
                  <v:imagedata r:id="rId163" o:title=""/>
                </v:shape>
                <o:OLEObject Type="Embed" ProgID="Equation.3" ShapeID="_x0000_i1657" DrawAspect="Content" ObjectID="_1828506208" r:id="rId910"/>
              </w:object>
            </w:r>
          </w:p>
        </w:tc>
      </w:tr>
      <w:tr w:rsidR="00492DBD" w:rsidRPr="0009565D" w:rsidTr="003A661A">
        <w:trPr>
          <w:trHeight w:val="571"/>
          <w:jc w:val="center"/>
        </w:trPr>
        <w:tc>
          <w:tcPr>
            <w:tcW w:w="7338" w:type="dxa"/>
            <w:gridSpan w:val="16"/>
            <w:tcBorders>
              <w:top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sz w:val="24"/>
              </w:rPr>
              <w:t xml:space="preserve">Шарт: Ең аз жеткізу көлемінің шарттары ( </w:t>
            </w:r>
            <w:r w:rsidRPr="0009565D">
              <w:rPr>
                <w:position w:val="-14"/>
                <w:sz w:val="24"/>
              </w:rPr>
              <w:object w:dxaOrig="460" w:dyaOrig="480">
                <v:shape id="_x0000_i1658" type="#_x0000_t75" style="width:22.5pt;height:24pt" o:ole="">
                  <v:imagedata r:id="rId911" o:title=""/>
                </v:shape>
                <o:OLEObject Type="Embed" ProgID="Equation.3" ShapeID="_x0000_i1658" DrawAspect="Content" ObjectID="_1828506209" r:id="rId912"/>
              </w:object>
            </w:r>
            <w:r w:rsidRPr="0009565D">
              <w:rPr>
                <w:sz w:val="24"/>
              </w:rPr>
              <w:t>)</w:t>
            </w:r>
          </w:p>
        </w:tc>
        <w:tc>
          <w:tcPr>
            <w:tcW w:w="7233" w:type="dxa"/>
            <w:gridSpan w:val="22"/>
            <w:tcBorders>
              <w:top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sz w:val="24"/>
              </w:rPr>
              <w:t xml:space="preserve">Критерий: Қаржылық (экономикалық) тәуекел ( </w:t>
            </w:r>
            <w:r w:rsidRPr="0009565D">
              <w:rPr>
                <w:position w:val="-12"/>
                <w:sz w:val="24"/>
              </w:rPr>
              <w:object w:dxaOrig="480" w:dyaOrig="460">
                <v:shape id="_x0000_i1659" type="#_x0000_t75" style="width:24pt;height:22.5pt" o:ole="">
                  <v:imagedata r:id="rId913" o:title=""/>
                </v:shape>
                <o:OLEObject Type="Embed" ProgID="Equation.3" ShapeID="_x0000_i1659" DrawAspect="Content" ObjectID="_1828506210" r:id="rId914"/>
              </w:object>
            </w:r>
            <w:r w:rsidRPr="0009565D">
              <w:rPr>
                <w:sz w:val="24"/>
              </w:rPr>
              <w:t>)</w:t>
            </w:r>
          </w:p>
        </w:tc>
      </w:tr>
      <w:tr w:rsidR="00492DBD" w:rsidRPr="0009565D" w:rsidTr="003A661A">
        <w:trPr>
          <w:jc w:val="center"/>
        </w:trPr>
        <w:tc>
          <w:tcPr>
            <w:tcW w:w="783"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c>
          <w:tcPr>
            <w:tcW w:w="98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60" type="#_x0000_t75" style="width:17.25pt;height:22.5pt" o:ole="">
                  <v:imagedata r:id="rId453" o:title=""/>
                </v:shape>
                <o:OLEObject Type="Embed" ProgID="Equation.3" ShapeID="_x0000_i1660" DrawAspect="Content" ObjectID="_1828506211" r:id="rId915"/>
              </w:object>
            </w:r>
          </w:p>
        </w:tc>
        <w:tc>
          <w:tcPr>
            <w:tcW w:w="1174"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61" type="#_x0000_t75" style="width:17.25pt;height:22.5pt" o:ole="">
                  <v:imagedata r:id="rId455" o:title=""/>
                </v:shape>
                <o:OLEObject Type="Embed" ProgID="Equation.3" ShapeID="_x0000_i1661" DrawAspect="Content" ObjectID="_1828506212" r:id="rId916"/>
              </w:object>
            </w:r>
          </w:p>
        </w:tc>
        <w:tc>
          <w:tcPr>
            <w:tcW w:w="992"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662" type="#_x0000_t75" style="width:17.25pt;height:24pt" o:ole="">
                  <v:imagedata r:id="rId457" o:title=""/>
                </v:shape>
                <o:OLEObject Type="Embed" ProgID="Equation.3" ShapeID="_x0000_i1662" DrawAspect="Content" ObjectID="_1828506213" r:id="rId917"/>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63" type="#_x0000_t75" style="width:17.25pt;height:22.5pt" o:ole="">
                  <v:imagedata r:id="rId459" o:title=""/>
                </v:shape>
                <o:OLEObject Type="Embed" ProgID="Equation.3" ShapeID="_x0000_i1663" DrawAspect="Content" ObjectID="_1828506214" r:id="rId918"/>
              </w:object>
            </w:r>
          </w:p>
        </w:tc>
        <w:tc>
          <w:tcPr>
            <w:tcW w:w="2411"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c>
          <w:tcPr>
            <w:tcW w:w="1157"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c>
          <w:tcPr>
            <w:tcW w:w="985"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64" type="#_x0000_t75" style="width:17.25pt;height:22.5pt" o:ole="">
                  <v:imagedata r:id="rId461" o:title=""/>
                </v:shape>
                <o:OLEObject Type="Embed" ProgID="Equation.3" ShapeID="_x0000_i1664" DrawAspect="Content" ObjectID="_1828506215" r:id="rId919"/>
              </w:object>
            </w:r>
          </w:p>
        </w:tc>
        <w:tc>
          <w:tcPr>
            <w:tcW w:w="985"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65" type="#_x0000_t75" style="width:17.25pt;height:22.5pt" o:ole="">
                  <v:imagedata r:id="rId463" o:title=""/>
                </v:shape>
                <o:OLEObject Type="Embed" ProgID="Equation.3" ShapeID="_x0000_i1665" DrawAspect="Content" ObjectID="_1828506216" r:id="rId920"/>
              </w:object>
            </w:r>
          </w:p>
        </w:tc>
        <w:tc>
          <w:tcPr>
            <w:tcW w:w="9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666" type="#_x0000_t75" style="width:17.25pt;height:24pt" o:ole="">
                  <v:imagedata r:id="rId465" o:title=""/>
                </v:shape>
                <o:OLEObject Type="Embed" ProgID="Equation.3" ShapeID="_x0000_i1666" DrawAspect="Content" ObjectID="_1828506217" r:id="rId921"/>
              </w:object>
            </w:r>
          </w:p>
        </w:tc>
        <w:tc>
          <w:tcPr>
            <w:tcW w:w="985"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67" type="#_x0000_t75" style="width:17.25pt;height:22.5pt" o:ole="">
                  <v:imagedata r:id="rId459" o:title=""/>
                </v:shape>
                <o:OLEObject Type="Embed" ProgID="Equation.3" ShapeID="_x0000_i1667" DrawAspect="Content" ObjectID="_1828506218" r:id="rId922"/>
              </w:object>
            </w:r>
          </w:p>
        </w:tc>
        <w:tc>
          <w:tcPr>
            <w:tcW w:w="214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r>
      <w:tr w:rsidR="00492DBD" w:rsidRPr="0009565D" w:rsidTr="003A661A">
        <w:trPr>
          <w:jc w:val="center"/>
        </w:trPr>
        <w:tc>
          <w:tcPr>
            <w:tcW w:w="783" w:type="dxa"/>
            <w:gridSpan w:val="2"/>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68" type="#_x0000_t75" style="width:17.25pt;height:22.5pt" o:ole="">
                  <v:imagedata r:id="rId468" o:title=""/>
                </v:shape>
                <o:OLEObject Type="Embed" ProgID="Equation.3" ShapeID="_x0000_i1668" DrawAspect="Content" ObjectID="_1828506219" r:id="rId923"/>
              </w:object>
            </w:r>
          </w:p>
        </w:tc>
        <w:tc>
          <w:tcPr>
            <w:tcW w:w="985" w:type="dxa"/>
            <w:gridSpan w:val="2"/>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669" type="#_x0000_t75" style="width:22.5pt;height:17.25pt" o:ole="">
                  <v:imagedata r:id="rId173" o:title=""/>
                </v:shape>
                <o:OLEObject Type="Embed" ProgID="Equation.3" ShapeID="_x0000_i1669" DrawAspect="Content" ObjectID="_1828506220" r:id="rId924"/>
              </w:object>
            </w:r>
          </w:p>
        </w:tc>
        <w:tc>
          <w:tcPr>
            <w:tcW w:w="1174" w:type="dxa"/>
            <w:gridSpan w:val="5"/>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70" type="#_x0000_t75" style="width:22.5pt;height:17.25pt" o:ole="">
                  <v:imagedata r:id="rId175" o:title=""/>
                </v:shape>
                <o:OLEObject Type="Embed" ProgID="Equation.3" ShapeID="_x0000_i1670" DrawAspect="Content" ObjectID="_1828506221" r:id="rId925"/>
              </w:object>
            </w:r>
          </w:p>
        </w:tc>
        <w:tc>
          <w:tcPr>
            <w:tcW w:w="992" w:type="dxa"/>
            <w:gridSpan w:val="3"/>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671" type="#_x0000_t75" style="width:22.5pt;height:18.75pt" o:ole="">
                  <v:imagedata r:id="rId177" o:title=""/>
                  <o:lock v:ext="edit" aspectratio="f"/>
                </v:shape>
                <o:OLEObject Type="Embed" ProgID="Equation.3" ShapeID="_x0000_i1671" DrawAspect="Content" ObjectID="_1828506222" r:id="rId926"/>
              </w:object>
            </w:r>
          </w:p>
        </w:tc>
        <w:tc>
          <w:tcPr>
            <w:tcW w:w="993" w:type="dxa"/>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72" type="#_x0000_t75" style="width:22.5pt;height:17.25pt" o:ole="">
                  <v:imagedata r:id="rId120" o:title=""/>
                </v:shape>
                <o:OLEObject Type="Embed" ProgID="Equation.3" ShapeID="_x0000_i1672" DrawAspect="Content" ObjectID="_1828506223" r:id="rId927"/>
              </w:object>
            </w:r>
          </w:p>
        </w:tc>
        <w:tc>
          <w:tcPr>
            <w:tcW w:w="2411" w:type="dxa"/>
            <w:gridSpan w:val="3"/>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673" type="#_x0000_t75" style="width:28.5pt;height:22.5pt" o:ole="">
                  <v:imagedata r:id="rId928" o:title=""/>
                </v:shape>
                <o:OLEObject Type="Embed" ProgID="Equation.3" ShapeID="_x0000_i1673" DrawAspect="Content" ObjectID="_1828506224" r:id="rId929"/>
              </w:object>
            </w:r>
          </w:p>
        </w:tc>
        <w:tc>
          <w:tcPr>
            <w:tcW w:w="1157" w:type="dxa"/>
            <w:gridSpan w:val="5"/>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74" type="#_x0000_t75" style="width:17.25pt;height:22.5pt" o:ole="">
                  <v:imagedata r:id="rId468" o:title=""/>
                </v:shape>
                <o:OLEObject Type="Embed" ProgID="Equation.3" ShapeID="_x0000_i1674" DrawAspect="Content" ObjectID="_1828506225" r:id="rId930"/>
              </w:object>
            </w:r>
          </w:p>
        </w:tc>
        <w:tc>
          <w:tcPr>
            <w:tcW w:w="985" w:type="dxa"/>
            <w:gridSpan w:val="4"/>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675" type="#_x0000_t75" style="width:22.5pt;height:17.25pt" o:ole="">
                  <v:imagedata r:id="rId173" o:title=""/>
                </v:shape>
                <o:OLEObject Type="Embed" ProgID="Equation.3" ShapeID="_x0000_i1675" DrawAspect="Content" ObjectID="_1828506226" r:id="rId931"/>
              </w:object>
            </w:r>
          </w:p>
        </w:tc>
        <w:tc>
          <w:tcPr>
            <w:tcW w:w="985" w:type="dxa"/>
            <w:gridSpan w:val="5"/>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76" type="#_x0000_t75" style="width:22.5pt;height:17.25pt" o:ole="">
                  <v:imagedata r:id="rId175" o:title=""/>
                </v:shape>
                <o:OLEObject Type="Embed" ProgID="Equation.3" ShapeID="_x0000_i1676" DrawAspect="Content" ObjectID="_1828506227" r:id="rId932"/>
              </w:object>
            </w:r>
          </w:p>
        </w:tc>
        <w:tc>
          <w:tcPr>
            <w:tcW w:w="977" w:type="dxa"/>
            <w:gridSpan w:val="4"/>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677" type="#_x0000_t75" style="width:22.5pt;height:18.75pt" o:ole="">
                  <v:imagedata r:id="rId177" o:title=""/>
                  <o:lock v:ext="edit" aspectratio="f"/>
                </v:shape>
                <o:OLEObject Type="Embed" ProgID="Equation.3" ShapeID="_x0000_i1677" DrawAspect="Content" ObjectID="_1828506228" r:id="rId933"/>
              </w:object>
            </w:r>
          </w:p>
        </w:tc>
        <w:tc>
          <w:tcPr>
            <w:tcW w:w="985" w:type="dxa"/>
            <w:gridSpan w:val="3"/>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78" type="#_x0000_t75" style="width:22.5pt;height:17.25pt" o:ole="">
                  <v:imagedata r:id="rId120" o:title=""/>
                </v:shape>
                <o:OLEObject Type="Embed" ProgID="Equation.3" ShapeID="_x0000_i1678" DrawAspect="Content" ObjectID="_1828506229" r:id="rId934"/>
              </w:object>
            </w:r>
          </w:p>
        </w:tc>
        <w:tc>
          <w:tcPr>
            <w:tcW w:w="2144" w:type="dxa"/>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679" type="#_x0000_t75" style="width:28.5pt;height:22.5pt" o:ole="">
                  <v:imagedata r:id="rId935" o:title=""/>
                </v:shape>
                <o:OLEObject Type="Embed" ProgID="Equation.3" ShapeID="_x0000_i1679" DrawAspect="Content" ObjectID="_1828506230" r:id="rId936"/>
              </w:object>
            </w:r>
          </w:p>
        </w:tc>
      </w:tr>
      <w:tr w:rsidR="00F95F61" w:rsidRPr="0009565D" w:rsidTr="003A661A">
        <w:trPr>
          <w:jc w:val="center"/>
        </w:trPr>
        <w:tc>
          <w:tcPr>
            <w:tcW w:w="14571" w:type="dxa"/>
            <w:gridSpan w:val="38"/>
            <w:tcBorders>
              <w:top w:val="nil"/>
              <w:left w:val="nil"/>
              <w:right w:val="nil"/>
            </w:tcBorders>
            <w:shd w:val="clear" w:color="auto" w:fill="auto"/>
            <w:vAlign w:val="center"/>
          </w:tcPr>
          <w:p w:rsidR="00F95F61" w:rsidRPr="0009565D" w:rsidRDefault="00F95F61" w:rsidP="004667CE">
            <w:pPr>
              <w:pStyle w:val="a8"/>
              <w:spacing w:line="240" w:lineRule="auto"/>
              <w:ind w:hanging="107"/>
              <w:rPr>
                <w:szCs w:val="28"/>
                <w:lang w:val="kk-KZ"/>
              </w:rPr>
            </w:pPr>
            <w:r w:rsidRPr="0009565D">
              <w:rPr>
                <w:szCs w:val="28"/>
                <w:lang w:val="kk-KZ"/>
              </w:rPr>
              <w:t>2</w:t>
            </w:r>
            <w:r w:rsidR="003A661A" w:rsidRPr="0009565D">
              <w:rPr>
                <w:szCs w:val="28"/>
                <w:lang w:val="kk-KZ"/>
              </w:rPr>
              <w:t>.</w:t>
            </w:r>
            <w:r w:rsidRPr="0009565D">
              <w:rPr>
                <w:szCs w:val="28"/>
                <w:lang w:val="kk-KZ"/>
              </w:rPr>
              <w:t>8-кестенің жалғасы</w:t>
            </w:r>
          </w:p>
          <w:p w:rsidR="00F95F61" w:rsidRPr="0009565D" w:rsidRDefault="00F95F61" w:rsidP="004667CE">
            <w:pPr>
              <w:pStyle w:val="a8"/>
              <w:spacing w:line="240" w:lineRule="auto"/>
              <w:ind w:hanging="107"/>
              <w:rPr>
                <w:sz w:val="16"/>
                <w:szCs w:val="16"/>
                <w:lang w:val="kk-KZ"/>
              </w:rPr>
            </w:pPr>
          </w:p>
        </w:tc>
      </w:tr>
      <w:tr w:rsidR="00F95F61" w:rsidRPr="0009565D" w:rsidTr="003A661A">
        <w:trPr>
          <w:jc w:val="center"/>
        </w:trPr>
        <w:tc>
          <w:tcPr>
            <w:tcW w:w="14571" w:type="dxa"/>
            <w:gridSpan w:val="38"/>
            <w:tcBorders>
              <w:top w:val="single" w:sz="4" w:space="0" w:color="auto"/>
            </w:tcBorders>
            <w:shd w:val="clear" w:color="auto" w:fill="auto"/>
            <w:vAlign w:val="center"/>
          </w:tcPr>
          <w:p w:rsidR="00F95F61" w:rsidRPr="0009565D" w:rsidRDefault="00F95F61" w:rsidP="004667CE">
            <w:pPr>
              <w:pStyle w:val="a8"/>
              <w:spacing w:line="240" w:lineRule="auto"/>
              <w:ind w:firstLine="0"/>
              <w:jc w:val="center"/>
              <w:rPr>
                <w:sz w:val="24"/>
                <w:lang w:val="kk-KZ"/>
              </w:rPr>
            </w:pPr>
            <w:r w:rsidRPr="0009565D">
              <w:rPr>
                <w:sz w:val="24"/>
                <w:lang w:val="kk-KZ"/>
              </w:rPr>
              <w:t>1</w: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80" type="#_x0000_t75" style="width:17.25pt;height:22.5pt" o:ole="">
                  <v:imagedata r:id="rId483" o:title=""/>
                </v:shape>
                <o:OLEObject Type="Embed" ProgID="Equation.3" ShapeID="_x0000_i1680" DrawAspect="Content" ObjectID="_1828506231" r:id="rId937"/>
              </w:object>
            </w:r>
          </w:p>
        </w:tc>
        <w:tc>
          <w:tcPr>
            <w:tcW w:w="98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81" type="#_x0000_t75" style="width:22.5pt;height:17.25pt" o:ole="">
                  <v:imagedata r:id="rId183" o:title=""/>
                </v:shape>
                <o:OLEObject Type="Embed" ProgID="Equation.3" ShapeID="_x0000_i1681" DrawAspect="Content" ObjectID="_1828506232" r:id="rId938"/>
              </w:object>
            </w:r>
          </w:p>
        </w:tc>
        <w:tc>
          <w:tcPr>
            <w:tcW w:w="1174"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682" type="#_x0000_t75" style="width:22.5pt;height:17.25pt" o:ole="">
                  <v:imagedata r:id="rId185" o:title=""/>
                </v:shape>
                <o:OLEObject Type="Embed" ProgID="Equation.3" ShapeID="_x0000_i1682" DrawAspect="Content" ObjectID="_1828506233" r:id="rId939"/>
              </w:object>
            </w:r>
          </w:p>
        </w:tc>
        <w:tc>
          <w:tcPr>
            <w:tcW w:w="992"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83" type="#_x0000_t75" style="width:22.5pt;height:18.75pt" o:ole="">
                  <v:imagedata r:id="rId187" o:title=""/>
                </v:shape>
                <o:OLEObject Type="Embed" ProgID="Equation.3" ShapeID="_x0000_i1683" DrawAspect="Content" ObjectID="_1828506234" r:id="rId940"/>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684" type="#_x0000_t75" style="width:22.5pt;height:17.25pt" o:ole="">
                  <v:imagedata r:id="rId132" o:title=""/>
                </v:shape>
                <o:OLEObject Type="Embed" ProgID="Equation.3" ShapeID="_x0000_i1684" DrawAspect="Content" ObjectID="_1828506235" r:id="rId941"/>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685" type="#_x0000_t75" style="width:28.5pt;height:22.5pt" o:ole="">
                  <v:imagedata r:id="rId942" o:title=""/>
                </v:shape>
                <o:OLEObject Type="Embed" ProgID="Equation.3" ShapeID="_x0000_i1685" DrawAspect="Content" ObjectID="_1828506236" r:id="rId943"/>
              </w:objec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686" type="#_x0000_t75" style="width:17.25pt;height:22.5pt" o:ole="">
                  <v:imagedata r:id="rId483" o:title=""/>
                </v:shape>
                <o:OLEObject Type="Embed" ProgID="Equation.3" ShapeID="_x0000_i1686" DrawAspect="Content" ObjectID="_1828506237" r:id="rId944"/>
              </w:object>
            </w:r>
          </w:p>
        </w:tc>
        <w:tc>
          <w:tcPr>
            <w:tcW w:w="985"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687" type="#_x0000_t75" style="width:22.5pt;height:17.25pt" o:ole="">
                  <v:imagedata r:id="rId183" o:title=""/>
                </v:shape>
                <o:OLEObject Type="Embed" ProgID="Equation.3" ShapeID="_x0000_i1687" DrawAspect="Content" ObjectID="_1828506238" r:id="rId945"/>
              </w:object>
            </w:r>
          </w:p>
        </w:tc>
        <w:tc>
          <w:tcPr>
            <w:tcW w:w="985"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688" type="#_x0000_t75" style="width:22.5pt;height:17.25pt" o:ole="">
                  <v:imagedata r:id="rId185" o:title=""/>
                </v:shape>
                <o:OLEObject Type="Embed" ProgID="Equation.3" ShapeID="_x0000_i1688" DrawAspect="Content" ObjectID="_1828506239" r:id="rId946"/>
              </w:object>
            </w:r>
          </w:p>
        </w:tc>
        <w:tc>
          <w:tcPr>
            <w:tcW w:w="9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89" type="#_x0000_t75" style="width:22.5pt;height:18.75pt" o:ole="">
                  <v:imagedata r:id="rId187" o:title=""/>
                </v:shape>
                <o:OLEObject Type="Embed" ProgID="Equation.3" ShapeID="_x0000_i1689" DrawAspect="Content" ObjectID="_1828506240" r:id="rId947"/>
              </w:object>
            </w:r>
          </w:p>
        </w:tc>
        <w:tc>
          <w:tcPr>
            <w:tcW w:w="98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690" type="#_x0000_t75" style="width:22.5pt;height:17.25pt" o:ole="">
                  <v:imagedata r:id="rId132" o:title=""/>
                </v:shape>
                <o:OLEObject Type="Embed" ProgID="Equation.3" ShapeID="_x0000_i1690" DrawAspect="Content" ObjectID="_1828506241" r:id="rId948"/>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691" type="#_x0000_t75" style="width:28.5pt;height:22.5pt" o:ole="">
                  <v:imagedata r:id="rId949" o:title=""/>
                </v:shape>
                <o:OLEObject Type="Embed" ProgID="Equation.3" ShapeID="_x0000_i1691" DrawAspect="Content" ObjectID="_1828506242" r:id="rId950"/>
              </w:objec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692" type="#_x0000_t75" style="width:17.25pt;height:24pt" o:ole="">
                  <v:imagedata r:id="rId498" o:title=""/>
                </v:shape>
                <o:OLEObject Type="Embed" ProgID="Equation.3" ShapeID="_x0000_i1692" DrawAspect="Content" ObjectID="_1828506243" r:id="rId951"/>
              </w:object>
            </w:r>
          </w:p>
        </w:tc>
        <w:tc>
          <w:tcPr>
            <w:tcW w:w="98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93" type="#_x0000_t75" style="width:22.5pt;height:18.75pt" o:ole="">
                  <v:imagedata r:id="rId138" o:title=""/>
                </v:shape>
                <o:OLEObject Type="Embed" ProgID="Equation.3" ShapeID="_x0000_i1693" DrawAspect="Content" ObjectID="_1828506244" r:id="rId952"/>
              </w:object>
            </w:r>
          </w:p>
        </w:tc>
        <w:tc>
          <w:tcPr>
            <w:tcW w:w="1174"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94" type="#_x0000_t75" style="width:22.5pt;height:18.75pt" o:ole="">
                  <v:imagedata r:id="rId140" o:title=""/>
                </v:shape>
                <o:OLEObject Type="Embed" ProgID="Equation.3" ShapeID="_x0000_i1694" DrawAspect="Content" ObjectID="_1828506245" r:id="rId953"/>
              </w:object>
            </w:r>
          </w:p>
        </w:tc>
        <w:tc>
          <w:tcPr>
            <w:tcW w:w="992"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95" type="#_x0000_t75" style="width:22.5pt;height:18.75pt" o:ole="">
                  <v:imagedata r:id="rId142" o:title=""/>
                </v:shape>
                <o:OLEObject Type="Embed" ProgID="Equation.3" ShapeID="_x0000_i1695" DrawAspect="Content" ObjectID="_1828506246" r:id="rId954"/>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96" type="#_x0000_t75" style="width:22.5pt;height:18.75pt" o:ole="">
                  <v:imagedata r:id="rId144" o:title=""/>
                </v:shape>
                <o:OLEObject Type="Embed" ProgID="Equation.3" ShapeID="_x0000_i1696" DrawAspect="Content" ObjectID="_1828506247" r:id="rId955"/>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560" w:dyaOrig="480">
                <v:shape id="_x0000_i1697" type="#_x0000_t75" style="width:28.5pt;height:24pt" o:ole="">
                  <v:imagedata r:id="rId956" o:title=""/>
                </v:shape>
                <o:OLEObject Type="Embed" ProgID="Equation.3" ShapeID="_x0000_i1697" DrawAspect="Content" ObjectID="_1828506248" r:id="rId957"/>
              </w:objec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698" type="#_x0000_t75" style="width:17.25pt;height:24pt" o:ole="">
                  <v:imagedata r:id="rId498" o:title=""/>
                </v:shape>
                <o:OLEObject Type="Embed" ProgID="Equation.3" ShapeID="_x0000_i1698" DrawAspect="Content" ObjectID="_1828506249" r:id="rId958"/>
              </w:object>
            </w:r>
          </w:p>
        </w:tc>
        <w:tc>
          <w:tcPr>
            <w:tcW w:w="985"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699" type="#_x0000_t75" style="width:22.5pt;height:18.75pt" o:ole="">
                  <v:imagedata r:id="rId138" o:title=""/>
                </v:shape>
                <o:OLEObject Type="Embed" ProgID="Equation.3" ShapeID="_x0000_i1699" DrawAspect="Content" ObjectID="_1828506250" r:id="rId959"/>
              </w:object>
            </w:r>
          </w:p>
        </w:tc>
        <w:tc>
          <w:tcPr>
            <w:tcW w:w="985"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00" type="#_x0000_t75" style="width:22.5pt;height:18.75pt" o:ole="">
                  <v:imagedata r:id="rId140" o:title=""/>
                </v:shape>
                <o:OLEObject Type="Embed" ProgID="Equation.3" ShapeID="_x0000_i1700" DrawAspect="Content" ObjectID="_1828506251" r:id="rId960"/>
              </w:object>
            </w:r>
          </w:p>
        </w:tc>
        <w:tc>
          <w:tcPr>
            <w:tcW w:w="9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01" type="#_x0000_t75" style="width:22.5pt;height:18.75pt" o:ole="">
                  <v:imagedata r:id="rId142" o:title=""/>
                </v:shape>
                <o:OLEObject Type="Embed" ProgID="Equation.3" ShapeID="_x0000_i1701" DrawAspect="Content" ObjectID="_1828506252" r:id="rId961"/>
              </w:object>
            </w:r>
          </w:p>
        </w:tc>
        <w:tc>
          <w:tcPr>
            <w:tcW w:w="985"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02" type="#_x0000_t75" style="width:22.5pt;height:18.75pt" o:ole="">
                  <v:imagedata r:id="rId144" o:title=""/>
                </v:shape>
                <o:OLEObject Type="Embed" ProgID="Equation.3" ShapeID="_x0000_i1702" DrawAspect="Content" ObjectID="_1828506253" r:id="rId962"/>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560" w:dyaOrig="480">
                <v:shape id="_x0000_i1703" type="#_x0000_t75" style="width:28.5pt;height:24pt" o:ole="">
                  <v:imagedata r:id="rId963" o:title=""/>
                </v:shape>
                <o:OLEObject Type="Embed" ProgID="Equation.3" ShapeID="_x0000_i1703" DrawAspect="Content" ObjectID="_1828506254" r:id="rId964"/>
              </w:object>
            </w:r>
          </w:p>
        </w:tc>
      </w:tr>
      <w:tr w:rsidR="00492DBD" w:rsidRPr="0009565D" w:rsidTr="003A661A">
        <w:trPr>
          <w:jc w:val="center"/>
        </w:trPr>
        <w:tc>
          <w:tcPr>
            <w:tcW w:w="783"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04" type="#_x0000_t75" style="width:17.25pt;height:22.5pt" o:ole="">
                  <v:imagedata r:id="rId459" o:title=""/>
                </v:shape>
                <o:OLEObject Type="Embed" ProgID="Equation.3" ShapeID="_x0000_i1704" DrawAspect="Content" ObjectID="_1828506255" r:id="rId965"/>
              </w:object>
            </w:r>
          </w:p>
        </w:tc>
        <w:tc>
          <w:tcPr>
            <w:tcW w:w="98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705" type="#_x0000_t75" style="width:22.5pt;height:17.25pt" o:ole="">
                  <v:imagedata r:id="rId397" o:title=""/>
                </v:shape>
                <o:OLEObject Type="Embed" ProgID="Equation.3" ShapeID="_x0000_i1705" DrawAspect="Content" ObjectID="_1828506256" r:id="rId966"/>
              </w:object>
            </w:r>
          </w:p>
        </w:tc>
        <w:tc>
          <w:tcPr>
            <w:tcW w:w="1174"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706" type="#_x0000_t75" style="width:22.5pt;height:17.25pt" o:ole="">
                  <v:imagedata r:id="rId399" o:title=""/>
                </v:shape>
                <o:OLEObject Type="Embed" ProgID="Equation.3" ShapeID="_x0000_i1706" DrawAspect="Content" ObjectID="_1828506257" r:id="rId967"/>
              </w:object>
            </w:r>
          </w:p>
        </w:tc>
        <w:tc>
          <w:tcPr>
            <w:tcW w:w="992"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07" type="#_x0000_t75" style="width:22.5pt;height:18.75pt" o:ole="">
                  <v:imagedata r:id="rId516" o:title=""/>
                </v:shape>
                <o:OLEObject Type="Embed" ProgID="Equation.3" ShapeID="_x0000_i1707" DrawAspect="Content" ObjectID="_1828506258" r:id="rId968"/>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708" type="#_x0000_t75" style="width:22.5pt;height:17.25pt" o:ole="">
                  <v:imagedata r:id="rId155" o:title=""/>
                </v:shape>
                <o:OLEObject Type="Embed" ProgID="Equation.3" ShapeID="_x0000_i1708" DrawAspect="Content" ObjectID="_1828506259" r:id="rId969"/>
              </w:object>
            </w:r>
          </w:p>
        </w:tc>
        <w:tc>
          <w:tcPr>
            <w:tcW w:w="2411"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709" type="#_x0000_t75" style="width:28.5pt;height:22.5pt" o:ole="">
                  <v:imagedata r:id="rId970" o:title=""/>
                </v:shape>
                <o:OLEObject Type="Embed" ProgID="Equation.3" ShapeID="_x0000_i1709" DrawAspect="Content" ObjectID="_1828506260" r:id="rId971"/>
              </w:object>
            </w:r>
          </w:p>
        </w:tc>
        <w:tc>
          <w:tcPr>
            <w:tcW w:w="1157"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10" type="#_x0000_t75" style="width:17.25pt;height:22.5pt" o:ole="">
                  <v:imagedata r:id="rId459" o:title=""/>
                </v:shape>
                <o:OLEObject Type="Embed" ProgID="Equation.3" ShapeID="_x0000_i1710" DrawAspect="Content" ObjectID="_1828506261" r:id="rId972"/>
              </w:object>
            </w:r>
          </w:p>
        </w:tc>
        <w:tc>
          <w:tcPr>
            <w:tcW w:w="985"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711" type="#_x0000_t75" style="width:22.5pt;height:17.25pt" o:ole="">
                  <v:imagedata r:id="rId397" o:title=""/>
                </v:shape>
                <o:OLEObject Type="Embed" ProgID="Equation.3" ShapeID="_x0000_i1711" DrawAspect="Content" ObjectID="_1828506262" r:id="rId973"/>
              </w:object>
            </w:r>
          </w:p>
        </w:tc>
        <w:tc>
          <w:tcPr>
            <w:tcW w:w="985"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712" type="#_x0000_t75" style="width:22.5pt;height:17.25pt" o:ole="">
                  <v:imagedata r:id="rId399" o:title=""/>
                </v:shape>
                <o:OLEObject Type="Embed" ProgID="Equation.3" ShapeID="_x0000_i1712" DrawAspect="Content" ObjectID="_1828506263" r:id="rId974"/>
              </w:object>
            </w:r>
          </w:p>
        </w:tc>
        <w:tc>
          <w:tcPr>
            <w:tcW w:w="9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13" type="#_x0000_t75" style="width:22.5pt;height:18.75pt" o:ole="">
                  <v:imagedata r:id="rId516" o:title=""/>
                </v:shape>
                <o:OLEObject Type="Embed" ProgID="Equation.3" ShapeID="_x0000_i1713" DrawAspect="Content" ObjectID="_1828506264" r:id="rId975"/>
              </w:object>
            </w:r>
          </w:p>
        </w:tc>
        <w:tc>
          <w:tcPr>
            <w:tcW w:w="985"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714" type="#_x0000_t75" style="width:22.5pt;height:17.25pt" o:ole="">
                  <v:imagedata r:id="rId155" o:title=""/>
                </v:shape>
                <o:OLEObject Type="Embed" ProgID="Equation.3" ShapeID="_x0000_i1714" DrawAspect="Content" ObjectID="_1828506265" r:id="rId976"/>
              </w:object>
            </w:r>
          </w:p>
        </w:tc>
        <w:tc>
          <w:tcPr>
            <w:tcW w:w="214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715" type="#_x0000_t75" style="width:28.5pt;height:22.5pt" o:ole="">
                  <v:imagedata r:id="rId977" o:title=""/>
                </v:shape>
                <o:OLEObject Type="Embed" ProgID="Equation.3" ShapeID="_x0000_i1715" DrawAspect="Content" ObjectID="_1828506266" r:id="rId978"/>
              </w:object>
            </w:r>
          </w:p>
        </w:tc>
      </w:tr>
      <w:tr w:rsidR="00492DBD" w:rsidRPr="0009565D" w:rsidTr="003A661A">
        <w:trPr>
          <w:jc w:val="center"/>
        </w:trPr>
        <w:tc>
          <w:tcPr>
            <w:tcW w:w="1768" w:type="dxa"/>
            <w:gridSpan w:val="4"/>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716" type="#_x0000_t75" style="width:59.25pt;height:31.5pt" o:ole="">
                  <v:imagedata r:id="rId528" o:title=""/>
                </v:shape>
                <o:OLEObject Type="Embed" ProgID="Equation.3" ShapeID="_x0000_i1716" DrawAspect="Content" ObjectID="_1828506267" r:id="rId979"/>
              </w:object>
            </w:r>
          </w:p>
        </w:tc>
        <w:tc>
          <w:tcPr>
            <w:tcW w:w="3159" w:type="dxa"/>
            <w:gridSpan w:val="9"/>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717" type="#_x0000_t75" style="width:61.5pt;height:24pt" o:ole="">
                  <v:imagedata r:id="rId530" o:title=""/>
                </v:shape>
                <o:OLEObject Type="Embed" ProgID="Equation.3" ShapeID="_x0000_i1717" DrawAspect="Content" ObjectID="_1828506268" r:id="rId980"/>
              </w:object>
            </w:r>
            <w:r w:rsidRPr="0009565D">
              <w:rPr>
                <w:sz w:val="24"/>
              </w:rPr>
              <w:t xml:space="preserve">         </w:t>
            </w:r>
            <w:r w:rsidRPr="0009565D">
              <w:rPr>
                <w:position w:val="-36"/>
                <w:sz w:val="24"/>
              </w:rPr>
              <w:object w:dxaOrig="1440" w:dyaOrig="859">
                <v:shape id="_x0000_i1718" type="#_x0000_t75" style="width:45.75pt;height:28.5pt" o:ole="">
                  <v:imagedata r:id="rId532" o:title=""/>
                </v:shape>
                <o:OLEObject Type="Embed" ProgID="Equation.3" ShapeID="_x0000_i1718" DrawAspect="Content" ObjectID="_1828506269" r:id="rId981"/>
              </w:object>
            </w:r>
          </w:p>
        </w:tc>
        <w:tc>
          <w:tcPr>
            <w:tcW w:w="2411" w:type="dxa"/>
            <w:gridSpan w:val="3"/>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c>
          <w:tcPr>
            <w:tcW w:w="2142" w:type="dxa"/>
            <w:gridSpan w:val="9"/>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719" type="#_x0000_t75" style="width:59.25pt;height:31.5pt" o:ole="">
                  <v:imagedata r:id="rId159" o:title=""/>
                </v:shape>
                <o:OLEObject Type="Embed" ProgID="Equation.3" ShapeID="_x0000_i1719" DrawAspect="Content" ObjectID="_1828506270" r:id="rId982"/>
              </w:object>
            </w:r>
          </w:p>
        </w:tc>
        <w:tc>
          <w:tcPr>
            <w:tcW w:w="2947" w:type="dxa"/>
            <w:gridSpan w:val="12"/>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720" type="#_x0000_t75" style="width:61.5pt;height:24pt" o:ole="">
                  <v:imagedata r:id="rId161" o:title=""/>
                </v:shape>
                <o:OLEObject Type="Embed" ProgID="Equation.3" ShapeID="_x0000_i1720" DrawAspect="Content" ObjectID="_1828506271" r:id="rId983"/>
              </w:object>
            </w:r>
            <w:r w:rsidRPr="0009565D">
              <w:rPr>
                <w:sz w:val="24"/>
              </w:rPr>
              <w:t xml:space="preserve">   </w:t>
            </w:r>
            <w:r w:rsidRPr="0009565D">
              <w:rPr>
                <w:position w:val="-36"/>
                <w:sz w:val="24"/>
              </w:rPr>
              <w:object w:dxaOrig="1440" w:dyaOrig="859">
                <v:shape id="_x0000_i1721" type="#_x0000_t75" style="width:45.75pt;height:28.5pt" o:ole="">
                  <v:imagedata r:id="rId163" o:title=""/>
                </v:shape>
                <o:OLEObject Type="Embed" ProgID="Equation.3" ShapeID="_x0000_i1721" DrawAspect="Content" ObjectID="_1828506272" r:id="rId984"/>
              </w:object>
            </w:r>
          </w:p>
        </w:tc>
        <w:tc>
          <w:tcPr>
            <w:tcW w:w="2144" w:type="dxa"/>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r>
      <w:tr w:rsidR="00492DBD" w:rsidRPr="0009565D" w:rsidTr="003A661A">
        <w:trPr>
          <w:trHeight w:val="637"/>
          <w:jc w:val="center"/>
        </w:trPr>
        <w:tc>
          <w:tcPr>
            <w:tcW w:w="7338" w:type="dxa"/>
            <w:gridSpan w:val="16"/>
            <w:shd w:val="clear" w:color="auto" w:fill="auto"/>
            <w:vAlign w:val="center"/>
          </w:tcPr>
          <w:p w:rsidR="00492DBD" w:rsidRPr="0009565D" w:rsidRDefault="00492DBD" w:rsidP="001A3CDF">
            <w:pPr>
              <w:pStyle w:val="a8"/>
              <w:spacing w:line="240" w:lineRule="auto"/>
              <w:ind w:firstLine="0"/>
              <w:rPr>
                <w:sz w:val="24"/>
              </w:rPr>
            </w:pPr>
            <w:r w:rsidRPr="0009565D">
              <w:rPr>
                <w:sz w:val="24"/>
              </w:rPr>
              <w:t xml:space="preserve">Критерий: Заңды тәуекел ( </w:t>
            </w:r>
            <w:r w:rsidRPr="0009565D">
              <w:rPr>
                <w:position w:val="-14"/>
                <w:sz w:val="24"/>
              </w:rPr>
              <w:object w:dxaOrig="460" w:dyaOrig="480">
                <v:shape id="_x0000_i1722" type="#_x0000_t75" style="width:22.5pt;height:24pt" o:ole="">
                  <v:imagedata r:id="rId985" o:title=""/>
                </v:shape>
                <o:OLEObject Type="Embed" ProgID="Equation.3" ShapeID="_x0000_i1722" DrawAspect="Content" ObjectID="_1828506273" r:id="rId986"/>
              </w:object>
            </w:r>
            <w:r w:rsidRPr="0009565D">
              <w:rPr>
                <w:sz w:val="24"/>
              </w:rPr>
              <w:t>)</w:t>
            </w:r>
          </w:p>
        </w:tc>
        <w:tc>
          <w:tcPr>
            <w:tcW w:w="7233" w:type="dxa"/>
            <w:gridSpan w:val="22"/>
            <w:shd w:val="clear" w:color="auto" w:fill="auto"/>
            <w:vAlign w:val="center"/>
          </w:tcPr>
          <w:p w:rsidR="00492DBD" w:rsidRPr="0009565D" w:rsidRDefault="00492DBD" w:rsidP="001A3CDF">
            <w:pPr>
              <w:pStyle w:val="a8"/>
              <w:spacing w:line="240" w:lineRule="auto"/>
              <w:ind w:firstLine="0"/>
              <w:rPr>
                <w:sz w:val="24"/>
              </w:rPr>
            </w:pPr>
            <w:r w:rsidRPr="0009565D">
              <w:rPr>
                <w:sz w:val="24"/>
              </w:rPr>
              <w:t xml:space="preserve">Критерий: Ұйымдық тәуекелдер ( </w:t>
            </w:r>
            <w:r w:rsidRPr="0009565D">
              <w:rPr>
                <w:position w:val="-14"/>
                <w:sz w:val="24"/>
              </w:rPr>
              <w:object w:dxaOrig="480" w:dyaOrig="480">
                <v:shape id="_x0000_i1723" type="#_x0000_t75" style="width:24pt;height:24pt" o:ole="">
                  <v:imagedata r:id="rId987" o:title=""/>
                </v:shape>
                <o:OLEObject Type="Embed" ProgID="Equation.3" ShapeID="_x0000_i1723" DrawAspect="Content" ObjectID="_1828506274" r:id="rId988"/>
              </w:object>
            </w:r>
            <w:r w:rsidRPr="0009565D">
              <w:rPr>
                <w:sz w:val="24"/>
              </w:rPr>
              <w:t>)</w: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p>
        </w:tc>
        <w:tc>
          <w:tcPr>
            <w:tcW w:w="98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24" type="#_x0000_t75" style="width:17.25pt;height:22.5pt" o:ole="">
                  <v:imagedata r:id="rId453" o:title=""/>
                </v:shape>
                <o:OLEObject Type="Embed" ProgID="Equation.3" ShapeID="_x0000_i1724" DrawAspect="Content" ObjectID="_1828506275" r:id="rId989"/>
              </w:object>
            </w:r>
          </w:p>
        </w:tc>
        <w:tc>
          <w:tcPr>
            <w:tcW w:w="1174"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25" type="#_x0000_t75" style="width:17.25pt;height:22.5pt" o:ole="">
                  <v:imagedata r:id="rId455" o:title=""/>
                </v:shape>
                <o:OLEObject Type="Embed" ProgID="Equation.3" ShapeID="_x0000_i1725" DrawAspect="Content" ObjectID="_1828506276" r:id="rId990"/>
              </w:object>
            </w:r>
          </w:p>
        </w:tc>
        <w:tc>
          <w:tcPr>
            <w:tcW w:w="992"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726" type="#_x0000_t75" style="width:17.25pt;height:24pt" o:ole="">
                  <v:imagedata r:id="rId457" o:title=""/>
                </v:shape>
                <o:OLEObject Type="Embed" ProgID="Equation.3" ShapeID="_x0000_i1726" DrawAspect="Content" ObjectID="_1828506277" r:id="rId991"/>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27" type="#_x0000_t75" style="width:17.25pt;height:22.5pt" o:ole="">
                  <v:imagedata r:id="rId459" o:title=""/>
                </v:shape>
                <o:OLEObject Type="Embed" ProgID="Equation.3" ShapeID="_x0000_i1727" DrawAspect="Content" ObjectID="_1828506278" r:id="rId992"/>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p>
        </w:tc>
        <w:tc>
          <w:tcPr>
            <w:tcW w:w="985"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28" type="#_x0000_t75" style="width:17.25pt;height:22.5pt" o:ole="">
                  <v:imagedata r:id="rId461" o:title=""/>
                </v:shape>
                <o:OLEObject Type="Embed" ProgID="Equation.3" ShapeID="_x0000_i1728" DrawAspect="Content" ObjectID="_1828506279" r:id="rId993"/>
              </w:object>
            </w:r>
          </w:p>
        </w:tc>
        <w:tc>
          <w:tcPr>
            <w:tcW w:w="985"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29" type="#_x0000_t75" style="width:17.25pt;height:22.5pt" o:ole="">
                  <v:imagedata r:id="rId463" o:title=""/>
                </v:shape>
                <o:OLEObject Type="Embed" ProgID="Equation.3" ShapeID="_x0000_i1729" DrawAspect="Content" ObjectID="_1828506280" r:id="rId994"/>
              </w:object>
            </w:r>
          </w:p>
        </w:tc>
        <w:tc>
          <w:tcPr>
            <w:tcW w:w="9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730" type="#_x0000_t75" style="width:17.25pt;height:24pt" o:ole="">
                  <v:imagedata r:id="rId465" o:title=""/>
                </v:shape>
                <o:OLEObject Type="Embed" ProgID="Equation.3" ShapeID="_x0000_i1730" DrawAspect="Content" ObjectID="_1828506281" r:id="rId995"/>
              </w:object>
            </w:r>
          </w:p>
        </w:tc>
        <w:tc>
          <w:tcPr>
            <w:tcW w:w="98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31" type="#_x0000_t75" style="width:17.25pt;height:22.5pt" o:ole="">
                  <v:imagedata r:id="rId459" o:title=""/>
                </v:shape>
                <o:OLEObject Type="Embed" ProgID="Equation.3" ShapeID="_x0000_i1731" DrawAspect="Content" ObjectID="_1828506282" r:id="rId996"/>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32" type="#_x0000_t75" style="width:17.25pt;height:22.5pt" o:ole="">
                  <v:imagedata r:id="rId468" o:title=""/>
                </v:shape>
                <o:OLEObject Type="Embed" ProgID="Equation.3" ShapeID="_x0000_i1732" DrawAspect="Content" ObjectID="_1828506283" r:id="rId997"/>
              </w:object>
            </w:r>
          </w:p>
        </w:tc>
        <w:tc>
          <w:tcPr>
            <w:tcW w:w="98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733" type="#_x0000_t75" style="width:22.5pt;height:17.25pt" o:ole="">
                  <v:imagedata r:id="rId173" o:title=""/>
                </v:shape>
                <o:OLEObject Type="Embed" ProgID="Equation.3" ShapeID="_x0000_i1733" DrawAspect="Content" ObjectID="_1828506284" r:id="rId998"/>
              </w:object>
            </w:r>
          </w:p>
        </w:tc>
        <w:tc>
          <w:tcPr>
            <w:tcW w:w="1174"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734" type="#_x0000_t75" style="width:22.5pt;height:17.25pt" o:ole="">
                  <v:imagedata r:id="rId175" o:title=""/>
                </v:shape>
                <o:OLEObject Type="Embed" ProgID="Equation.3" ShapeID="_x0000_i1734" DrawAspect="Content" ObjectID="_1828506285" r:id="rId999"/>
              </w:object>
            </w:r>
          </w:p>
        </w:tc>
        <w:tc>
          <w:tcPr>
            <w:tcW w:w="992"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735" type="#_x0000_t75" style="width:22.5pt;height:18.75pt" o:ole="">
                  <v:imagedata r:id="rId177" o:title=""/>
                  <o:lock v:ext="edit" aspectratio="f"/>
                </v:shape>
                <o:OLEObject Type="Embed" ProgID="Equation.3" ShapeID="_x0000_i1735" DrawAspect="Content" ObjectID="_1828506286" r:id="rId1000"/>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736" type="#_x0000_t75" style="width:22.5pt;height:17.25pt" o:ole="">
                  <v:imagedata r:id="rId120" o:title=""/>
                </v:shape>
                <o:OLEObject Type="Embed" ProgID="Equation.3" ShapeID="_x0000_i1736" DrawAspect="Content" ObjectID="_1828506287" r:id="rId1001"/>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737" type="#_x0000_t75" style="width:28.5pt;height:22.5pt" o:ole="">
                  <v:imagedata r:id="rId1002" o:title=""/>
                </v:shape>
                <o:OLEObject Type="Embed" ProgID="Equation.3" ShapeID="_x0000_i1737" DrawAspect="Content" ObjectID="_1828506288" r:id="rId1003"/>
              </w:objec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38" type="#_x0000_t75" style="width:17.25pt;height:22.5pt" o:ole="">
                  <v:imagedata r:id="rId468" o:title=""/>
                </v:shape>
                <o:OLEObject Type="Embed" ProgID="Equation.3" ShapeID="_x0000_i1738" DrawAspect="Content" ObjectID="_1828506289" r:id="rId1004"/>
              </w:object>
            </w:r>
          </w:p>
        </w:tc>
        <w:tc>
          <w:tcPr>
            <w:tcW w:w="985"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739" type="#_x0000_t75" style="width:22.5pt;height:17.25pt" o:ole="">
                  <v:imagedata r:id="rId173" o:title=""/>
                </v:shape>
                <o:OLEObject Type="Embed" ProgID="Equation.3" ShapeID="_x0000_i1739" DrawAspect="Content" ObjectID="_1828506290" r:id="rId1005"/>
              </w:object>
            </w:r>
          </w:p>
        </w:tc>
        <w:tc>
          <w:tcPr>
            <w:tcW w:w="985"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740" type="#_x0000_t75" style="width:22.5pt;height:17.25pt" o:ole="">
                  <v:imagedata r:id="rId175" o:title=""/>
                </v:shape>
                <o:OLEObject Type="Embed" ProgID="Equation.3" ShapeID="_x0000_i1740" DrawAspect="Content" ObjectID="_1828506291" r:id="rId1006"/>
              </w:object>
            </w:r>
          </w:p>
        </w:tc>
        <w:tc>
          <w:tcPr>
            <w:tcW w:w="9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741" type="#_x0000_t75" style="width:22.5pt;height:18.75pt" o:ole="">
                  <v:imagedata r:id="rId177" o:title=""/>
                  <o:lock v:ext="edit" aspectratio="f"/>
                </v:shape>
                <o:OLEObject Type="Embed" ProgID="Equation.3" ShapeID="_x0000_i1741" DrawAspect="Content" ObjectID="_1828506292" r:id="rId1007"/>
              </w:object>
            </w:r>
          </w:p>
        </w:tc>
        <w:tc>
          <w:tcPr>
            <w:tcW w:w="98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742" type="#_x0000_t75" style="width:22.5pt;height:17.25pt" o:ole="">
                  <v:imagedata r:id="rId120" o:title=""/>
                </v:shape>
                <o:OLEObject Type="Embed" ProgID="Equation.3" ShapeID="_x0000_i1742" DrawAspect="Content" ObjectID="_1828506293" r:id="rId1008"/>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743" type="#_x0000_t75" style="width:28.5pt;height:22.5pt" o:ole="">
                  <v:imagedata r:id="rId1009" o:title=""/>
                </v:shape>
                <o:OLEObject Type="Embed" ProgID="Equation.3" ShapeID="_x0000_i1743" DrawAspect="Content" ObjectID="_1828506294" r:id="rId1010"/>
              </w:objec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44" type="#_x0000_t75" style="width:17.25pt;height:22.5pt" o:ole="">
                  <v:imagedata r:id="rId483" o:title=""/>
                </v:shape>
                <o:OLEObject Type="Embed" ProgID="Equation.3" ShapeID="_x0000_i1744" DrawAspect="Content" ObjectID="_1828506295" r:id="rId1011"/>
              </w:object>
            </w:r>
          </w:p>
        </w:tc>
        <w:tc>
          <w:tcPr>
            <w:tcW w:w="98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745" type="#_x0000_t75" style="width:22.5pt;height:17.25pt" o:ole="">
                  <v:imagedata r:id="rId183" o:title=""/>
                </v:shape>
                <o:OLEObject Type="Embed" ProgID="Equation.3" ShapeID="_x0000_i1745" DrawAspect="Content" ObjectID="_1828506296" r:id="rId1012"/>
              </w:object>
            </w:r>
          </w:p>
        </w:tc>
        <w:tc>
          <w:tcPr>
            <w:tcW w:w="1174"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746" type="#_x0000_t75" style="width:22.5pt;height:17.25pt" o:ole="">
                  <v:imagedata r:id="rId185" o:title=""/>
                </v:shape>
                <o:OLEObject Type="Embed" ProgID="Equation.3" ShapeID="_x0000_i1746" DrawAspect="Content" ObjectID="_1828506297" r:id="rId1013"/>
              </w:object>
            </w:r>
          </w:p>
        </w:tc>
        <w:tc>
          <w:tcPr>
            <w:tcW w:w="992"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47" type="#_x0000_t75" style="width:22.5pt;height:18.75pt" o:ole="">
                  <v:imagedata r:id="rId187" o:title=""/>
                </v:shape>
                <o:OLEObject Type="Embed" ProgID="Equation.3" ShapeID="_x0000_i1747" DrawAspect="Content" ObjectID="_1828506298" r:id="rId1014"/>
              </w:object>
            </w:r>
          </w:p>
        </w:tc>
        <w:tc>
          <w:tcPr>
            <w:tcW w:w="993" w:type="dxa"/>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748" type="#_x0000_t75" style="width:22.5pt;height:17.25pt" o:ole="">
                  <v:imagedata r:id="rId132" o:title=""/>
                </v:shape>
                <o:OLEObject Type="Embed" ProgID="Equation.3" ShapeID="_x0000_i1748" DrawAspect="Content" ObjectID="_1828506299" r:id="rId1015"/>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749" type="#_x0000_t75" style="width:28.5pt;height:22.5pt" o:ole="">
                  <v:imagedata r:id="rId1016" o:title=""/>
                </v:shape>
                <o:OLEObject Type="Embed" ProgID="Equation.3" ShapeID="_x0000_i1749" DrawAspect="Content" ObjectID="_1828506300" r:id="rId1017"/>
              </w:objec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50" type="#_x0000_t75" style="width:17.25pt;height:22.5pt" o:ole="">
                  <v:imagedata r:id="rId483" o:title=""/>
                </v:shape>
                <o:OLEObject Type="Embed" ProgID="Equation.3" ShapeID="_x0000_i1750" DrawAspect="Content" ObjectID="_1828506301" r:id="rId1018"/>
              </w:object>
            </w:r>
          </w:p>
        </w:tc>
        <w:tc>
          <w:tcPr>
            <w:tcW w:w="985"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751" type="#_x0000_t75" style="width:22.5pt;height:17.25pt" o:ole="">
                  <v:imagedata r:id="rId183" o:title=""/>
                </v:shape>
                <o:OLEObject Type="Embed" ProgID="Equation.3" ShapeID="_x0000_i1751" DrawAspect="Content" ObjectID="_1828506302" r:id="rId1019"/>
              </w:object>
            </w:r>
          </w:p>
        </w:tc>
        <w:tc>
          <w:tcPr>
            <w:tcW w:w="985"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752" type="#_x0000_t75" style="width:22.5pt;height:17.25pt" o:ole="">
                  <v:imagedata r:id="rId185" o:title=""/>
                </v:shape>
                <o:OLEObject Type="Embed" ProgID="Equation.3" ShapeID="_x0000_i1752" DrawAspect="Content" ObjectID="_1828506303" r:id="rId1020"/>
              </w:object>
            </w:r>
          </w:p>
        </w:tc>
        <w:tc>
          <w:tcPr>
            <w:tcW w:w="9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53" type="#_x0000_t75" style="width:22.5pt;height:18.75pt" o:ole="">
                  <v:imagedata r:id="rId187" o:title=""/>
                </v:shape>
                <o:OLEObject Type="Embed" ProgID="Equation.3" ShapeID="_x0000_i1753" DrawAspect="Content" ObjectID="_1828506304" r:id="rId1021"/>
              </w:object>
            </w:r>
          </w:p>
        </w:tc>
        <w:tc>
          <w:tcPr>
            <w:tcW w:w="98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754" type="#_x0000_t75" style="width:22.5pt;height:17.25pt" o:ole="">
                  <v:imagedata r:id="rId132" o:title=""/>
                </v:shape>
                <o:OLEObject Type="Embed" ProgID="Equation.3" ShapeID="_x0000_i1754" DrawAspect="Content" ObjectID="_1828506305" r:id="rId1022"/>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755" type="#_x0000_t75" style="width:28.5pt;height:22.5pt" o:ole="">
                  <v:imagedata r:id="rId1023" o:title=""/>
                </v:shape>
                <o:OLEObject Type="Embed" ProgID="Equation.3" ShapeID="_x0000_i1755" DrawAspect="Content" ObjectID="_1828506306" r:id="rId1024"/>
              </w:object>
            </w:r>
          </w:p>
        </w:tc>
      </w:tr>
      <w:tr w:rsidR="00492DBD" w:rsidRPr="0009565D" w:rsidTr="003A661A">
        <w:trPr>
          <w:jc w:val="center"/>
        </w:trPr>
        <w:tc>
          <w:tcPr>
            <w:tcW w:w="783"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756" type="#_x0000_t75" style="width:17.25pt;height:24pt" o:ole="">
                  <v:imagedata r:id="rId498" o:title=""/>
                </v:shape>
                <o:OLEObject Type="Embed" ProgID="Equation.3" ShapeID="_x0000_i1756" DrawAspect="Content" ObjectID="_1828506307" r:id="rId1025"/>
              </w:object>
            </w:r>
          </w:p>
        </w:tc>
        <w:tc>
          <w:tcPr>
            <w:tcW w:w="98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57" type="#_x0000_t75" style="width:22.5pt;height:18.75pt" o:ole="">
                  <v:imagedata r:id="rId138" o:title=""/>
                </v:shape>
                <o:OLEObject Type="Embed" ProgID="Equation.3" ShapeID="_x0000_i1757" DrawAspect="Content" ObjectID="_1828506308" r:id="rId1026"/>
              </w:object>
            </w:r>
          </w:p>
        </w:tc>
        <w:tc>
          <w:tcPr>
            <w:tcW w:w="1174"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58" type="#_x0000_t75" style="width:22.5pt;height:18.75pt" o:ole="">
                  <v:imagedata r:id="rId140" o:title=""/>
                </v:shape>
                <o:OLEObject Type="Embed" ProgID="Equation.3" ShapeID="_x0000_i1758" DrawAspect="Content" ObjectID="_1828506309" r:id="rId1027"/>
              </w:object>
            </w:r>
          </w:p>
        </w:tc>
        <w:tc>
          <w:tcPr>
            <w:tcW w:w="992"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59" type="#_x0000_t75" style="width:22.5pt;height:18.75pt" o:ole="">
                  <v:imagedata r:id="rId142" o:title=""/>
                </v:shape>
                <o:OLEObject Type="Embed" ProgID="Equation.3" ShapeID="_x0000_i1759" DrawAspect="Content" ObjectID="_1828506310" r:id="rId1028"/>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60" type="#_x0000_t75" style="width:22.5pt;height:18.75pt" o:ole="">
                  <v:imagedata r:id="rId144" o:title=""/>
                </v:shape>
                <o:OLEObject Type="Embed" ProgID="Equation.3" ShapeID="_x0000_i1760" DrawAspect="Content" ObjectID="_1828506311" r:id="rId1029"/>
              </w:object>
            </w:r>
          </w:p>
        </w:tc>
        <w:tc>
          <w:tcPr>
            <w:tcW w:w="2411"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560" w:dyaOrig="480">
                <v:shape id="_x0000_i1761" type="#_x0000_t75" style="width:28.5pt;height:24pt" o:ole="">
                  <v:imagedata r:id="rId1030" o:title=""/>
                </v:shape>
                <o:OLEObject Type="Embed" ProgID="Equation.3" ShapeID="_x0000_i1761" DrawAspect="Content" ObjectID="_1828506312" r:id="rId1031"/>
              </w:object>
            </w:r>
          </w:p>
        </w:tc>
        <w:tc>
          <w:tcPr>
            <w:tcW w:w="1157"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762" type="#_x0000_t75" style="width:17.25pt;height:24pt" o:ole="">
                  <v:imagedata r:id="rId498" o:title=""/>
                </v:shape>
                <o:OLEObject Type="Embed" ProgID="Equation.3" ShapeID="_x0000_i1762" DrawAspect="Content" ObjectID="_1828506313" r:id="rId1032"/>
              </w:object>
            </w:r>
          </w:p>
        </w:tc>
        <w:tc>
          <w:tcPr>
            <w:tcW w:w="985"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63" type="#_x0000_t75" style="width:22.5pt;height:18.75pt" o:ole="">
                  <v:imagedata r:id="rId138" o:title=""/>
                </v:shape>
                <o:OLEObject Type="Embed" ProgID="Equation.3" ShapeID="_x0000_i1763" DrawAspect="Content" ObjectID="_1828506314" r:id="rId1033"/>
              </w:object>
            </w:r>
          </w:p>
        </w:tc>
        <w:tc>
          <w:tcPr>
            <w:tcW w:w="985"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64" type="#_x0000_t75" style="width:22.5pt;height:18.75pt" o:ole="">
                  <v:imagedata r:id="rId140" o:title=""/>
                </v:shape>
                <o:OLEObject Type="Embed" ProgID="Equation.3" ShapeID="_x0000_i1764" DrawAspect="Content" ObjectID="_1828506315" r:id="rId1034"/>
              </w:object>
            </w:r>
          </w:p>
        </w:tc>
        <w:tc>
          <w:tcPr>
            <w:tcW w:w="977"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65" type="#_x0000_t75" style="width:22.5pt;height:18.75pt" o:ole="">
                  <v:imagedata r:id="rId142" o:title=""/>
                </v:shape>
                <o:OLEObject Type="Embed" ProgID="Equation.3" ShapeID="_x0000_i1765" DrawAspect="Content" ObjectID="_1828506316" r:id="rId1035"/>
              </w:object>
            </w:r>
          </w:p>
        </w:tc>
        <w:tc>
          <w:tcPr>
            <w:tcW w:w="985"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66" type="#_x0000_t75" style="width:22.5pt;height:18.75pt" o:ole="">
                  <v:imagedata r:id="rId144" o:title=""/>
                </v:shape>
                <o:OLEObject Type="Embed" ProgID="Equation.3" ShapeID="_x0000_i1766" DrawAspect="Content" ObjectID="_1828506317" r:id="rId1036"/>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560" w:dyaOrig="480">
                <v:shape id="_x0000_i1767" type="#_x0000_t75" style="width:28.5pt;height:24pt" o:ole="">
                  <v:imagedata r:id="rId1037" o:title=""/>
                </v:shape>
                <o:OLEObject Type="Embed" ProgID="Equation.3" ShapeID="_x0000_i1767" DrawAspect="Content" ObjectID="_1828506318" r:id="rId1038"/>
              </w:object>
            </w:r>
          </w:p>
        </w:tc>
      </w:tr>
      <w:tr w:rsidR="00492DBD" w:rsidRPr="0009565D" w:rsidTr="003A661A">
        <w:trPr>
          <w:jc w:val="center"/>
        </w:trPr>
        <w:tc>
          <w:tcPr>
            <w:tcW w:w="783"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68" type="#_x0000_t75" style="width:17.25pt;height:22.5pt" o:ole="">
                  <v:imagedata r:id="rId459" o:title=""/>
                </v:shape>
                <o:OLEObject Type="Embed" ProgID="Equation.3" ShapeID="_x0000_i1768" DrawAspect="Content" ObjectID="_1828506319" r:id="rId1039"/>
              </w:object>
            </w:r>
          </w:p>
        </w:tc>
        <w:tc>
          <w:tcPr>
            <w:tcW w:w="98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769" type="#_x0000_t75" style="width:22.5pt;height:17.25pt" o:ole="">
                  <v:imagedata r:id="rId397" o:title=""/>
                </v:shape>
                <o:OLEObject Type="Embed" ProgID="Equation.3" ShapeID="_x0000_i1769" DrawAspect="Content" ObjectID="_1828506320" r:id="rId1040"/>
              </w:object>
            </w:r>
          </w:p>
        </w:tc>
        <w:tc>
          <w:tcPr>
            <w:tcW w:w="1174"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770" type="#_x0000_t75" style="width:22.5pt;height:17.25pt" o:ole="">
                  <v:imagedata r:id="rId399" o:title=""/>
                </v:shape>
                <o:OLEObject Type="Embed" ProgID="Equation.3" ShapeID="_x0000_i1770" DrawAspect="Content" ObjectID="_1828506321" r:id="rId1041"/>
              </w:object>
            </w:r>
          </w:p>
        </w:tc>
        <w:tc>
          <w:tcPr>
            <w:tcW w:w="992"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71" type="#_x0000_t75" style="width:22.5pt;height:18.75pt" o:ole="">
                  <v:imagedata r:id="rId516" o:title=""/>
                </v:shape>
                <o:OLEObject Type="Embed" ProgID="Equation.3" ShapeID="_x0000_i1771" DrawAspect="Content" ObjectID="_1828506322" r:id="rId1042"/>
              </w:object>
            </w:r>
          </w:p>
        </w:tc>
        <w:tc>
          <w:tcPr>
            <w:tcW w:w="993"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772" type="#_x0000_t75" style="width:22.5pt;height:17.25pt" o:ole="">
                  <v:imagedata r:id="rId155" o:title=""/>
                </v:shape>
                <o:OLEObject Type="Embed" ProgID="Equation.3" ShapeID="_x0000_i1772" DrawAspect="Content" ObjectID="_1828506323" r:id="rId1043"/>
              </w:object>
            </w:r>
          </w:p>
        </w:tc>
        <w:tc>
          <w:tcPr>
            <w:tcW w:w="2411"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773" type="#_x0000_t75" style="width:28.5pt;height:22.5pt" o:ole="">
                  <v:imagedata r:id="rId1044" o:title=""/>
                </v:shape>
                <o:OLEObject Type="Embed" ProgID="Equation.3" ShapeID="_x0000_i1773" DrawAspect="Content" ObjectID="_1828506324" r:id="rId1045"/>
              </w:object>
            </w:r>
          </w:p>
        </w:tc>
        <w:tc>
          <w:tcPr>
            <w:tcW w:w="1157"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74" type="#_x0000_t75" style="width:17.25pt;height:22.5pt" o:ole="">
                  <v:imagedata r:id="rId459" o:title=""/>
                </v:shape>
                <o:OLEObject Type="Embed" ProgID="Equation.3" ShapeID="_x0000_i1774" DrawAspect="Content" ObjectID="_1828506325" r:id="rId1046"/>
              </w:object>
            </w:r>
          </w:p>
        </w:tc>
        <w:tc>
          <w:tcPr>
            <w:tcW w:w="985"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775" type="#_x0000_t75" style="width:22.5pt;height:17.25pt" o:ole="">
                  <v:imagedata r:id="rId397" o:title=""/>
                </v:shape>
                <o:OLEObject Type="Embed" ProgID="Equation.3" ShapeID="_x0000_i1775" DrawAspect="Content" ObjectID="_1828506326" r:id="rId1047"/>
              </w:object>
            </w:r>
          </w:p>
        </w:tc>
        <w:tc>
          <w:tcPr>
            <w:tcW w:w="985"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776" type="#_x0000_t75" style="width:22.5pt;height:17.25pt" o:ole="">
                  <v:imagedata r:id="rId399" o:title=""/>
                </v:shape>
                <o:OLEObject Type="Embed" ProgID="Equation.3" ShapeID="_x0000_i1776" DrawAspect="Content" ObjectID="_1828506327" r:id="rId1048"/>
              </w:object>
            </w:r>
          </w:p>
        </w:tc>
        <w:tc>
          <w:tcPr>
            <w:tcW w:w="977"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777" type="#_x0000_t75" style="width:22.5pt;height:18.75pt" o:ole="">
                  <v:imagedata r:id="rId516" o:title=""/>
                </v:shape>
                <o:OLEObject Type="Embed" ProgID="Equation.3" ShapeID="_x0000_i1777" DrawAspect="Content" ObjectID="_1828506328" r:id="rId1049"/>
              </w:object>
            </w:r>
          </w:p>
        </w:tc>
        <w:tc>
          <w:tcPr>
            <w:tcW w:w="985"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778" type="#_x0000_t75" style="width:22.5pt;height:17.25pt" o:ole="">
                  <v:imagedata r:id="rId155" o:title=""/>
                </v:shape>
                <o:OLEObject Type="Embed" ProgID="Equation.3" ShapeID="_x0000_i1778" DrawAspect="Content" ObjectID="_1828506329" r:id="rId1050"/>
              </w:object>
            </w:r>
          </w:p>
        </w:tc>
        <w:tc>
          <w:tcPr>
            <w:tcW w:w="214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779" type="#_x0000_t75" style="width:28.5pt;height:22.5pt" o:ole="">
                  <v:imagedata r:id="rId1051" o:title=""/>
                </v:shape>
                <o:OLEObject Type="Embed" ProgID="Equation.3" ShapeID="_x0000_i1779" DrawAspect="Content" ObjectID="_1828506330" r:id="rId1052"/>
              </w:object>
            </w:r>
          </w:p>
        </w:tc>
      </w:tr>
      <w:tr w:rsidR="00492DBD" w:rsidRPr="0009565D" w:rsidTr="003A661A">
        <w:trPr>
          <w:jc w:val="center"/>
        </w:trPr>
        <w:tc>
          <w:tcPr>
            <w:tcW w:w="1768" w:type="dxa"/>
            <w:gridSpan w:val="4"/>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780" type="#_x0000_t75" style="width:59.25pt;height:31.5pt" o:ole="">
                  <v:imagedata r:id="rId528" o:title=""/>
                </v:shape>
                <o:OLEObject Type="Embed" ProgID="Equation.3" ShapeID="_x0000_i1780" DrawAspect="Content" ObjectID="_1828506331" r:id="rId1053"/>
              </w:object>
            </w:r>
          </w:p>
        </w:tc>
        <w:tc>
          <w:tcPr>
            <w:tcW w:w="3159" w:type="dxa"/>
            <w:gridSpan w:val="9"/>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781" type="#_x0000_t75" style="width:61.5pt;height:24pt" o:ole="">
                  <v:imagedata r:id="rId530" o:title=""/>
                </v:shape>
                <o:OLEObject Type="Embed" ProgID="Equation.3" ShapeID="_x0000_i1781" DrawAspect="Content" ObjectID="_1828506332" r:id="rId1054"/>
              </w:object>
            </w:r>
            <w:r w:rsidRPr="0009565D">
              <w:rPr>
                <w:sz w:val="24"/>
              </w:rPr>
              <w:t xml:space="preserve">        </w:t>
            </w:r>
            <w:r w:rsidRPr="0009565D">
              <w:rPr>
                <w:position w:val="-36"/>
                <w:sz w:val="24"/>
              </w:rPr>
              <w:object w:dxaOrig="1440" w:dyaOrig="859">
                <v:shape id="_x0000_i1782" type="#_x0000_t75" style="width:45.75pt;height:28.5pt" o:ole="">
                  <v:imagedata r:id="rId532" o:title=""/>
                </v:shape>
                <o:OLEObject Type="Embed" ProgID="Equation.3" ShapeID="_x0000_i1782" DrawAspect="Content" ObjectID="_1828506333" r:id="rId1055"/>
              </w:object>
            </w:r>
          </w:p>
        </w:tc>
        <w:tc>
          <w:tcPr>
            <w:tcW w:w="2411" w:type="dxa"/>
            <w:gridSpan w:val="3"/>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c>
          <w:tcPr>
            <w:tcW w:w="2142" w:type="dxa"/>
            <w:gridSpan w:val="9"/>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783" type="#_x0000_t75" style="width:59.25pt;height:31.5pt" o:ole="">
                  <v:imagedata r:id="rId159" o:title=""/>
                </v:shape>
                <o:OLEObject Type="Embed" ProgID="Equation.3" ShapeID="_x0000_i1783" DrawAspect="Content" ObjectID="_1828506334" r:id="rId1056"/>
              </w:object>
            </w:r>
          </w:p>
        </w:tc>
        <w:tc>
          <w:tcPr>
            <w:tcW w:w="2947" w:type="dxa"/>
            <w:gridSpan w:val="12"/>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784" type="#_x0000_t75" style="width:61.5pt;height:24pt" o:ole="">
                  <v:imagedata r:id="rId161" o:title=""/>
                </v:shape>
                <o:OLEObject Type="Embed" ProgID="Equation.3" ShapeID="_x0000_i1784" DrawAspect="Content" ObjectID="_1828506335" r:id="rId1057"/>
              </w:object>
            </w:r>
            <w:r w:rsidRPr="0009565D">
              <w:rPr>
                <w:sz w:val="24"/>
              </w:rPr>
              <w:t xml:space="preserve">     </w:t>
            </w:r>
            <w:r w:rsidRPr="0009565D">
              <w:rPr>
                <w:position w:val="-36"/>
                <w:sz w:val="24"/>
              </w:rPr>
              <w:object w:dxaOrig="1440" w:dyaOrig="859">
                <v:shape id="_x0000_i1785" type="#_x0000_t75" style="width:45.75pt;height:28.5pt" o:ole="">
                  <v:imagedata r:id="rId163" o:title=""/>
                </v:shape>
                <o:OLEObject Type="Embed" ProgID="Equation.3" ShapeID="_x0000_i1785" DrawAspect="Content" ObjectID="_1828506336" r:id="rId1058"/>
              </w:object>
            </w:r>
          </w:p>
        </w:tc>
        <w:tc>
          <w:tcPr>
            <w:tcW w:w="2144" w:type="dxa"/>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r>
      <w:tr w:rsidR="00492DBD" w:rsidRPr="0009565D" w:rsidTr="003A661A">
        <w:trPr>
          <w:jc w:val="center"/>
        </w:trPr>
        <w:tc>
          <w:tcPr>
            <w:tcW w:w="7338" w:type="dxa"/>
            <w:gridSpan w:val="16"/>
            <w:shd w:val="clear" w:color="auto" w:fill="auto"/>
            <w:vAlign w:val="center"/>
          </w:tcPr>
          <w:p w:rsidR="00492DBD" w:rsidRPr="0009565D" w:rsidRDefault="00492DBD" w:rsidP="001A3CDF">
            <w:pPr>
              <w:pStyle w:val="a8"/>
              <w:spacing w:line="240" w:lineRule="auto"/>
              <w:ind w:firstLine="0"/>
              <w:rPr>
                <w:sz w:val="24"/>
              </w:rPr>
            </w:pPr>
            <w:r w:rsidRPr="0009565D">
              <w:rPr>
                <w:sz w:val="24"/>
              </w:rPr>
              <w:t xml:space="preserve">Критерий: іскерлік тәуекел ( </w:t>
            </w:r>
            <w:r w:rsidRPr="0009565D">
              <w:rPr>
                <w:position w:val="-14"/>
                <w:sz w:val="24"/>
              </w:rPr>
              <w:object w:dxaOrig="480" w:dyaOrig="480">
                <v:shape id="_x0000_i1786" type="#_x0000_t75" style="width:24pt;height:24pt" o:ole="">
                  <v:imagedata r:id="rId1059" o:title=""/>
                </v:shape>
                <o:OLEObject Type="Embed" ProgID="Equation.3" ShapeID="_x0000_i1786" DrawAspect="Content" ObjectID="_1828506337" r:id="rId1060"/>
              </w:object>
            </w:r>
            <w:r w:rsidRPr="0009565D">
              <w:rPr>
                <w:sz w:val="24"/>
              </w:rPr>
              <w:t>)</w:t>
            </w:r>
          </w:p>
        </w:tc>
        <w:tc>
          <w:tcPr>
            <w:tcW w:w="7233" w:type="dxa"/>
            <w:gridSpan w:val="22"/>
            <w:shd w:val="clear" w:color="auto" w:fill="auto"/>
            <w:vAlign w:val="center"/>
          </w:tcPr>
          <w:p w:rsidR="00492DBD" w:rsidRPr="0009565D" w:rsidRDefault="00492DBD" w:rsidP="001A3CDF">
            <w:pPr>
              <w:pStyle w:val="a8"/>
              <w:spacing w:line="240" w:lineRule="auto"/>
              <w:ind w:firstLine="0"/>
              <w:rPr>
                <w:sz w:val="24"/>
              </w:rPr>
            </w:pPr>
            <w:r w:rsidRPr="0009565D">
              <w:rPr>
                <w:sz w:val="24"/>
              </w:rPr>
              <w:t xml:space="preserve">Критерий: Нормативтік тәуекел ( </w:t>
            </w:r>
            <w:r w:rsidRPr="0009565D">
              <w:rPr>
                <w:position w:val="-14"/>
                <w:sz w:val="24"/>
              </w:rPr>
              <w:object w:dxaOrig="460" w:dyaOrig="480">
                <v:shape id="_x0000_i1787" type="#_x0000_t75" style="width:22.5pt;height:24pt" o:ole="">
                  <v:imagedata r:id="rId1061" o:title=""/>
                </v:shape>
                <o:OLEObject Type="Embed" ProgID="Equation.3" ShapeID="_x0000_i1787" DrawAspect="Content" ObjectID="_1828506338" r:id="rId1062"/>
              </w:object>
            </w:r>
            <w:r w:rsidRPr="0009565D">
              <w:rPr>
                <w:sz w:val="24"/>
              </w:rPr>
              <w:t>)</w:t>
            </w:r>
          </w:p>
        </w:tc>
      </w:tr>
      <w:tr w:rsidR="00492DBD" w:rsidRPr="0009565D" w:rsidTr="003A661A">
        <w:trPr>
          <w:jc w:val="center"/>
        </w:trPr>
        <w:tc>
          <w:tcPr>
            <w:tcW w:w="835" w:type="dxa"/>
            <w:gridSpan w:val="3"/>
            <w:shd w:val="clear" w:color="auto" w:fill="auto"/>
            <w:vAlign w:val="center"/>
          </w:tcPr>
          <w:p w:rsidR="00492DBD" w:rsidRPr="0009565D" w:rsidRDefault="00492DBD" w:rsidP="001A3CDF">
            <w:pPr>
              <w:pStyle w:val="a8"/>
              <w:spacing w:line="240" w:lineRule="auto"/>
              <w:ind w:firstLine="0"/>
              <w:rPr>
                <w:sz w:val="24"/>
              </w:rPr>
            </w:pPr>
          </w:p>
        </w:tc>
        <w:tc>
          <w:tcPr>
            <w:tcW w:w="1024"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88" type="#_x0000_t75" style="width:17.25pt;height:22.5pt" o:ole="">
                  <v:imagedata r:id="rId453" o:title=""/>
                </v:shape>
                <o:OLEObject Type="Embed" ProgID="Equation.3" ShapeID="_x0000_i1788" DrawAspect="Content" ObjectID="_1828506339" r:id="rId1063"/>
              </w:object>
            </w:r>
          </w:p>
        </w:tc>
        <w:tc>
          <w:tcPr>
            <w:tcW w:w="1030"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89" type="#_x0000_t75" style="width:17.25pt;height:22.5pt" o:ole="">
                  <v:imagedata r:id="rId455" o:title=""/>
                </v:shape>
                <o:OLEObject Type="Embed" ProgID="Equation.3" ShapeID="_x0000_i1789" DrawAspect="Content" ObjectID="_1828506340" r:id="rId1064"/>
              </w:object>
            </w:r>
          </w:p>
        </w:tc>
        <w:tc>
          <w:tcPr>
            <w:tcW w:w="1024"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790" type="#_x0000_t75" style="width:17.25pt;height:24pt" o:ole="">
                  <v:imagedata r:id="rId457" o:title=""/>
                </v:shape>
                <o:OLEObject Type="Embed" ProgID="Equation.3" ShapeID="_x0000_i1790" DrawAspect="Content" ObjectID="_1828506341" r:id="rId1065"/>
              </w:object>
            </w:r>
          </w:p>
        </w:tc>
        <w:tc>
          <w:tcPr>
            <w:tcW w:w="1030"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91" type="#_x0000_t75" style="width:17.25pt;height:22.5pt" o:ole="">
                  <v:imagedata r:id="rId459" o:title=""/>
                </v:shape>
                <o:OLEObject Type="Embed" ProgID="Equation.3" ShapeID="_x0000_i1791" DrawAspect="Content" ObjectID="_1828506342" r:id="rId1066"/>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c>
          <w:tcPr>
            <w:tcW w:w="1131" w:type="dxa"/>
            <w:gridSpan w:val="4"/>
            <w:shd w:val="clear" w:color="auto" w:fill="auto"/>
            <w:vAlign w:val="center"/>
          </w:tcPr>
          <w:p w:rsidR="00492DBD" w:rsidRPr="0009565D" w:rsidRDefault="00492DBD" w:rsidP="001A3CDF">
            <w:pPr>
              <w:pStyle w:val="a8"/>
              <w:spacing w:line="240" w:lineRule="auto"/>
              <w:ind w:firstLine="0"/>
              <w:rPr>
                <w:sz w:val="24"/>
              </w:rPr>
            </w:pPr>
          </w:p>
        </w:tc>
        <w:tc>
          <w:tcPr>
            <w:tcW w:w="993"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92" type="#_x0000_t75" style="width:17.25pt;height:22.5pt" o:ole="">
                  <v:imagedata r:id="rId461" o:title=""/>
                </v:shape>
                <o:OLEObject Type="Embed" ProgID="Equation.3" ShapeID="_x0000_i1792" DrawAspect="Content" ObjectID="_1828506343" r:id="rId1067"/>
              </w:object>
            </w:r>
          </w:p>
        </w:tc>
        <w:tc>
          <w:tcPr>
            <w:tcW w:w="992" w:type="dxa"/>
            <w:gridSpan w:val="5"/>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93" type="#_x0000_t75" style="width:17.25pt;height:22.5pt" o:ole="">
                  <v:imagedata r:id="rId463" o:title=""/>
                </v:shape>
                <o:OLEObject Type="Embed" ProgID="Equation.3" ShapeID="_x0000_i1793" DrawAspect="Content" ObjectID="_1828506344" r:id="rId1068"/>
              </w:object>
            </w:r>
          </w:p>
        </w:tc>
        <w:tc>
          <w:tcPr>
            <w:tcW w:w="94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794" type="#_x0000_t75" style="width:17.25pt;height:24pt" o:ole="">
                  <v:imagedata r:id="rId465" o:title=""/>
                </v:shape>
                <o:OLEObject Type="Embed" ProgID="Equation.3" ShapeID="_x0000_i1794" DrawAspect="Content" ObjectID="_1828506345" r:id="rId1069"/>
              </w:object>
            </w:r>
          </w:p>
        </w:tc>
        <w:tc>
          <w:tcPr>
            <w:tcW w:w="1033"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95" type="#_x0000_t75" style="width:17.25pt;height:22.5pt" o:ole="">
                  <v:imagedata r:id="rId459" o:title=""/>
                </v:shape>
                <o:OLEObject Type="Embed" ProgID="Equation.3" ShapeID="_x0000_i1795" DrawAspect="Content" ObjectID="_1828506346" r:id="rId1070"/>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r>
      <w:tr w:rsidR="00492DBD" w:rsidRPr="0009565D" w:rsidTr="003A661A">
        <w:trPr>
          <w:jc w:val="center"/>
        </w:trPr>
        <w:tc>
          <w:tcPr>
            <w:tcW w:w="83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796" type="#_x0000_t75" style="width:17.25pt;height:22.5pt" o:ole="">
                  <v:imagedata r:id="rId468" o:title=""/>
                </v:shape>
                <o:OLEObject Type="Embed" ProgID="Equation.3" ShapeID="_x0000_i1796" DrawAspect="Content" ObjectID="_1828506347" r:id="rId1071"/>
              </w:object>
            </w:r>
          </w:p>
        </w:tc>
        <w:tc>
          <w:tcPr>
            <w:tcW w:w="1024"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797" type="#_x0000_t75" style="width:22.5pt;height:17.25pt" o:ole="">
                  <v:imagedata r:id="rId173" o:title=""/>
                </v:shape>
                <o:OLEObject Type="Embed" ProgID="Equation.3" ShapeID="_x0000_i1797" DrawAspect="Content" ObjectID="_1828506348" r:id="rId1072"/>
              </w:object>
            </w:r>
          </w:p>
        </w:tc>
        <w:tc>
          <w:tcPr>
            <w:tcW w:w="1030"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798" type="#_x0000_t75" style="width:22.5pt;height:17.25pt" o:ole="">
                  <v:imagedata r:id="rId175" o:title=""/>
                </v:shape>
                <o:OLEObject Type="Embed" ProgID="Equation.3" ShapeID="_x0000_i1798" DrawAspect="Content" ObjectID="_1828506349" r:id="rId1073"/>
              </w:object>
            </w:r>
          </w:p>
        </w:tc>
        <w:tc>
          <w:tcPr>
            <w:tcW w:w="1024"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80" w:dyaOrig="360">
                <v:shape id="_x0000_i1799" type="#_x0000_t75" style="width:24pt;height:19.5pt" o:ole="">
                  <v:imagedata r:id="rId1074" o:title=""/>
                  <o:lock v:ext="edit" aspectratio="f"/>
                </v:shape>
                <o:OLEObject Type="Embed" ProgID="Equation.3" ShapeID="_x0000_i1799" DrawAspect="Content" ObjectID="_1828506350" r:id="rId1075"/>
              </w:object>
            </w:r>
          </w:p>
        </w:tc>
        <w:tc>
          <w:tcPr>
            <w:tcW w:w="1030"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800" type="#_x0000_t75" style="width:22.5pt;height:17.25pt" o:ole="">
                  <v:imagedata r:id="rId120" o:title=""/>
                </v:shape>
                <o:OLEObject Type="Embed" ProgID="Equation.3" ShapeID="_x0000_i1800" DrawAspect="Content" ObjectID="_1828506351" r:id="rId1076"/>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801" type="#_x0000_t75" style="width:28.5pt;height:22.5pt" o:ole="">
                  <v:imagedata r:id="rId1077" o:title=""/>
                </v:shape>
                <o:OLEObject Type="Embed" ProgID="Equation.3" ShapeID="_x0000_i1801" DrawAspect="Content" ObjectID="_1828506352" r:id="rId1078"/>
              </w:object>
            </w:r>
          </w:p>
        </w:tc>
        <w:tc>
          <w:tcPr>
            <w:tcW w:w="1131"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802" type="#_x0000_t75" style="width:17.25pt;height:22.5pt" o:ole="">
                  <v:imagedata r:id="rId468" o:title=""/>
                </v:shape>
                <o:OLEObject Type="Embed" ProgID="Equation.3" ShapeID="_x0000_i1802" DrawAspect="Content" ObjectID="_1828506353" r:id="rId1079"/>
              </w:object>
            </w:r>
          </w:p>
        </w:tc>
        <w:tc>
          <w:tcPr>
            <w:tcW w:w="993"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803" type="#_x0000_t75" style="width:22.5pt;height:17.25pt" o:ole="">
                  <v:imagedata r:id="rId173" o:title=""/>
                </v:shape>
                <o:OLEObject Type="Embed" ProgID="Equation.3" ShapeID="_x0000_i1803" DrawAspect="Content" ObjectID="_1828506354" r:id="rId1080"/>
              </w:object>
            </w:r>
          </w:p>
        </w:tc>
        <w:tc>
          <w:tcPr>
            <w:tcW w:w="992"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804" type="#_x0000_t75" style="width:22.5pt;height:17.25pt" o:ole="">
                  <v:imagedata r:id="rId175" o:title=""/>
                </v:shape>
                <o:OLEObject Type="Embed" ProgID="Equation.3" ShapeID="_x0000_i1804" DrawAspect="Content" ObjectID="_1828506355" r:id="rId1081"/>
              </w:object>
            </w:r>
          </w:p>
        </w:tc>
        <w:tc>
          <w:tcPr>
            <w:tcW w:w="940"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805" type="#_x0000_t75" style="width:22.5pt;height:18.75pt" o:ole="">
                  <v:imagedata r:id="rId177" o:title=""/>
                  <o:lock v:ext="edit" aspectratio="f"/>
                </v:shape>
                <o:OLEObject Type="Embed" ProgID="Equation.3" ShapeID="_x0000_i1805" DrawAspect="Content" ObjectID="_1828506356" r:id="rId1082"/>
              </w:object>
            </w:r>
          </w:p>
        </w:tc>
        <w:tc>
          <w:tcPr>
            <w:tcW w:w="1033" w:type="dxa"/>
            <w:gridSpan w:val="4"/>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806" type="#_x0000_t75" style="width:22.5pt;height:17.25pt" o:ole="">
                  <v:imagedata r:id="rId120" o:title=""/>
                </v:shape>
                <o:OLEObject Type="Embed" ProgID="Equation.3" ShapeID="_x0000_i1806" DrawAspect="Content" ObjectID="_1828506357" r:id="rId1083"/>
              </w:object>
            </w:r>
          </w:p>
        </w:tc>
        <w:tc>
          <w:tcPr>
            <w:tcW w:w="2144" w:type="dxa"/>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807" type="#_x0000_t75" style="width:28.5pt;height:22.5pt" o:ole="">
                  <v:imagedata r:id="rId1084" o:title=""/>
                </v:shape>
                <o:OLEObject Type="Embed" ProgID="Equation.3" ShapeID="_x0000_i1807" DrawAspect="Content" ObjectID="_1828506358" r:id="rId1085"/>
              </w:object>
            </w:r>
          </w:p>
        </w:tc>
      </w:tr>
      <w:tr w:rsidR="00492DBD" w:rsidRPr="0009565D" w:rsidTr="003A661A">
        <w:trPr>
          <w:jc w:val="center"/>
        </w:trPr>
        <w:tc>
          <w:tcPr>
            <w:tcW w:w="835"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808" type="#_x0000_t75" style="width:17.25pt;height:22.5pt" o:ole="">
                  <v:imagedata r:id="rId483" o:title=""/>
                </v:shape>
                <o:OLEObject Type="Embed" ProgID="Equation.3" ShapeID="_x0000_i1808" DrawAspect="Content" ObjectID="_1828506359" r:id="rId1086"/>
              </w:object>
            </w:r>
          </w:p>
        </w:tc>
        <w:tc>
          <w:tcPr>
            <w:tcW w:w="1024"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809" type="#_x0000_t75" style="width:22.5pt;height:17.25pt" o:ole="">
                  <v:imagedata r:id="rId183" o:title=""/>
                </v:shape>
                <o:OLEObject Type="Embed" ProgID="Equation.3" ShapeID="_x0000_i1809" DrawAspect="Content" ObjectID="_1828506360" r:id="rId1087"/>
              </w:object>
            </w:r>
          </w:p>
        </w:tc>
        <w:tc>
          <w:tcPr>
            <w:tcW w:w="1030"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810" type="#_x0000_t75" style="width:22.5pt;height:17.25pt" o:ole="">
                  <v:imagedata r:id="rId185" o:title=""/>
                </v:shape>
                <o:OLEObject Type="Embed" ProgID="Equation.3" ShapeID="_x0000_i1810" DrawAspect="Content" ObjectID="_1828506361" r:id="rId1088"/>
              </w:object>
            </w:r>
          </w:p>
        </w:tc>
        <w:tc>
          <w:tcPr>
            <w:tcW w:w="1024"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11" type="#_x0000_t75" style="width:22.5pt;height:18.75pt" o:ole="">
                  <v:imagedata r:id="rId187" o:title=""/>
                </v:shape>
                <o:OLEObject Type="Embed" ProgID="Equation.3" ShapeID="_x0000_i1811" DrawAspect="Content" ObjectID="_1828506362" r:id="rId1089"/>
              </w:object>
            </w:r>
          </w:p>
        </w:tc>
        <w:tc>
          <w:tcPr>
            <w:tcW w:w="1030"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812" type="#_x0000_t75" style="width:22.5pt;height:17.25pt" o:ole="">
                  <v:imagedata r:id="rId132" o:title=""/>
                </v:shape>
                <o:OLEObject Type="Embed" ProgID="Equation.3" ShapeID="_x0000_i1812" DrawAspect="Content" ObjectID="_1828506363" r:id="rId1090"/>
              </w:object>
            </w:r>
          </w:p>
        </w:tc>
        <w:tc>
          <w:tcPr>
            <w:tcW w:w="239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813" type="#_x0000_t75" style="width:28.5pt;height:22.5pt" o:ole="">
                  <v:imagedata r:id="rId1091" o:title=""/>
                </v:shape>
                <o:OLEObject Type="Embed" ProgID="Equation.3" ShapeID="_x0000_i1813" DrawAspect="Content" ObjectID="_1828506364" r:id="rId1092"/>
              </w:object>
            </w:r>
          </w:p>
        </w:tc>
        <w:tc>
          <w:tcPr>
            <w:tcW w:w="1131"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814" type="#_x0000_t75" style="width:17.25pt;height:22.5pt" o:ole="">
                  <v:imagedata r:id="rId483" o:title=""/>
                </v:shape>
                <o:OLEObject Type="Embed" ProgID="Equation.3" ShapeID="_x0000_i1814" DrawAspect="Content" ObjectID="_1828506365" r:id="rId1093"/>
              </w:object>
            </w:r>
          </w:p>
        </w:tc>
        <w:tc>
          <w:tcPr>
            <w:tcW w:w="993"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815" type="#_x0000_t75" style="width:22.5pt;height:17.25pt" o:ole="">
                  <v:imagedata r:id="rId183" o:title=""/>
                </v:shape>
                <o:OLEObject Type="Embed" ProgID="Equation.3" ShapeID="_x0000_i1815" DrawAspect="Content" ObjectID="_1828506366" r:id="rId1094"/>
              </w:object>
            </w:r>
          </w:p>
        </w:tc>
        <w:tc>
          <w:tcPr>
            <w:tcW w:w="992"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816" type="#_x0000_t75" style="width:22.5pt;height:17.25pt" o:ole="">
                  <v:imagedata r:id="rId185" o:title=""/>
                </v:shape>
                <o:OLEObject Type="Embed" ProgID="Equation.3" ShapeID="_x0000_i1816" DrawAspect="Content" ObjectID="_1828506367" r:id="rId1095"/>
              </w:object>
            </w:r>
          </w:p>
        </w:tc>
        <w:tc>
          <w:tcPr>
            <w:tcW w:w="940"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17" type="#_x0000_t75" style="width:22.5pt;height:18.75pt" o:ole="">
                  <v:imagedata r:id="rId187" o:title=""/>
                </v:shape>
                <o:OLEObject Type="Embed" ProgID="Equation.3" ShapeID="_x0000_i1817" DrawAspect="Content" ObjectID="_1828506368" r:id="rId1096"/>
              </w:object>
            </w:r>
          </w:p>
        </w:tc>
        <w:tc>
          <w:tcPr>
            <w:tcW w:w="1033"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818" type="#_x0000_t75" style="width:22.5pt;height:17.25pt" o:ole="">
                  <v:imagedata r:id="rId132" o:title=""/>
                </v:shape>
                <o:OLEObject Type="Embed" ProgID="Equation.3" ShapeID="_x0000_i1818" DrawAspect="Content" ObjectID="_1828506369" r:id="rId1097"/>
              </w:object>
            </w:r>
          </w:p>
        </w:tc>
        <w:tc>
          <w:tcPr>
            <w:tcW w:w="214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819" type="#_x0000_t75" style="width:28.5pt;height:22.5pt" o:ole="">
                  <v:imagedata r:id="rId1098" o:title=""/>
                </v:shape>
                <o:OLEObject Type="Embed" ProgID="Equation.3" ShapeID="_x0000_i1819" DrawAspect="Content" ObjectID="_1828506370" r:id="rId1099"/>
              </w:object>
            </w:r>
          </w:p>
        </w:tc>
      </w:tr>
      <w:tr w:rsidR="00492DBD" w:rsidRPr="0009565D" w:rsidTr="003A661A">
        <w:trPr>
          <w:jc w:val="center"/>
        </w:trPr>
        <w:tc>
          <w:tcPr>
            <w:tcW w:w="835" w:type="dxa"/>
            <w:gridSpan w:val="3"/>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820" type="#_x0000_t75" style="width:17.25pt;height:24pt" o:ole="">
                  <v:imagedata r:id="rId498" o:title=""/>
                </v:shape>
                <o:OLEObject Type="Embed" ProgID="Equation.3" ShapeID="_x0000_i1820" DrawAspect="Content" ObjectID="_1828506371" r:id="rId1100"/>
              </w:object>
            </w:r>
          </w:p>
        </w:tc>
        <w:tc>
          <w:tcPr>
            <w:tcW w:w="1024" w:type="dxa"/>
            <w:gridSpan w:val="3"/>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21" type="#_x0000_t75" style="width:22.5pt;height:18.75pt" o:ole="">
                  <v:imagedata r:id="rId138" o:title=""/>
                </v:shape>
                <o:OLEObject Type="Embed" ProgID="Equation.3" ShapeID="_x0000_i1821" DrawAspect="Content" ObjectID="_1828506372" r:id="rId1101"/>
              </w:object>
            </w:r>
          </w:p>
        </w:tc>
        <w:tc>
          <w:tcPr>
            <w:tcW w:w="1030" w:type="dxa"/>
            <w:gridSpan w:val="2"/>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22" type="#_x0000_t75" style="width:22.5pt;height:18.75pt" o:ole="">
                  <v:imagedata r:id="rId140" o:title=""/>
                </v:shape>
                <o:OLEObject Type="Embed" ProgID="Equation.3" ShapeID="_x0000_i1822" DrawAspect="Content" ObjectID="_1828506373" r:id="rId1102"/>
              </w:object>
            </w:r>
          </w:p>
        </w:tc>
        <w:tc>
          <w:tcPr>
            <w:tcW w:w="1024" w:type="dxa"/>
            <w:gridSpan w:val="3"/>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23" type="#_x0000_t75" style="width:22.5pt;height:18.75pt" o:ole="">
                  <v:imagedata r:id="rId142" o:title=""/>
                </v:shape>
                <o:OLEObject Type="Embed" ProgID="Equation.3" ShapeID="_x0000_i1823" DrawAspect="Content" ObjectID="_1828506374" r:id="rId1103"/>
              </w:object>
            </w:r>
          </w:p>
        </w:tc>
        <w:tc>
          <w:tcPr>
            <w:tcW w:w="1030" w:type="dxa"/>
            <w:gridSpan w:val="3"/>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24" type="#_x0000_t75" style="width:22.5pt;height:18.75pt" o:ole="">
                  <v:imagedata r:id="rId144" o:title=""/>
                </v:shape>
                <o:OLEObject Type="Embed" ProgID="Equation.3" ShapeID="_x0000_i1824" DrawAspect="Content" ObjectID="_1828506375" r:id="rId1104"/>
              </w:object>
            </w:r>
          </w:p>
        </w:tc>
        <w:tc>
          <w:tcPr>
            <w:tcW w:w="2395" w:type="dxa"/>
            <w:gridSpan w:val="2"/>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560" w:dyaOrig="480">
                <v:shape id="_x0000_i1825" type="#_x0000_t75" style="width:28.5pt;height:24pt" o:ole="">
                  <v:imagedata r:id="rId1105" o:title=""/>
                </v:shape>
                <o:OLEObject Type="Embed" ProgID="Equation.3" ShapeID="_x0000_i1825" DrawAspect="Content" ObjectID="_1828506376" r:id="rId1106"/>
              </w:object>
            </w:r>
          </w:p>
        </w:tc>
        <w:tc>
          <w:tcPr>
            <w:tcW w:w="1131" w:type="dxa"/>
            <w:gridSpan w:val="4"/>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826" type="#_x0000_t75" style="width:17.25pt;height:24pt" o:ole="">
                  <v:imagedata r:id="rId498" o:title=""/>
                </v:shape>
                <o:OLEObject Type="Embed" ProgID="Equation.3" ShapeID="_x0000_i1826" DrawAspect="Content" ObjectID="_1828506377" r:id="rId1107"/>
              </w:object>
            </w:r>
          </w:p>
        </w:tc>
        <w:tc>
          <w:tcPr>
            <w:tcW w:w="993" w:type="dxa"/>
            <w:gridSpan w:val="4"/>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27" type="#_x0000_t75" style="width:22.5pt;height:18.75pt" o:ole="">
                  <v:imagedata r:id="rId138" o:title=""/>
                </v:shape>
                <o:OLEObject Type="Embed" ProgID="Equation.3" ShapeID="_x0000_i1827" DrawAspect="Content" ObjectID="_1828506378" r:id="rId1108"/>
              </w:object>
            </w:r>
          </w:p>
        </w:tc>
        <w:tc>
          <w:tcPr>
            <w:tcW w:w="992" w:type="dxa"/>
            <w:gridSpan w:val="5"/>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28" type="#_x0000_t75" style="width:22.5pt;height:18.75pt" o:ole="">
                  <v:imagedata r:id="rId140" o:title=""/>
                </v:shape>
                <o:OLEObject Type="Embed" ProgID="Equation.3" ShapeID="_x0000_i1828" DrawAspect="Content" ObjectID="_1828506379" r:id="rId1109"/>
              </w:object>
            </w:r>
          </w:p>
        </w:tc>
        <w:tc>
          <w:tcPr>
            <w:tcW w:w="940" w:type="dxa"/>
            <w:gridSpan w:val="4"/>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29" type="#_x0000_t75" style="width:22.5pt;height:18.75pt" o:ole="">
                  <v:imagedata r:id="rId142" o:title=""/>
                </v:shape>
                <o:OLEObject Type="Embed" ProgID="Equation.3" ShapeID="_x0000_i1829" DrawAspect="Content" ObjectID="_1828506380" r:id="rId1110"/>
              </w:object>
            </w:r>
          </w:p>
        </w:tc>
        <w:tc>
          <w:tcPr>
            <w:tcW w:w="1033" w:type="dxa"/>
            <w:gridSpan w:val="4"/>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30" type="#_x0000_t75" style="width:22.5pt;height:18.75pt" o:ole="">
                  <v:imagedata r:id="rId144" o:title=""/>
                </v:shape>
                <o:OLEObject Type="Embed" ProgID="Equation.3" ShapeID="_x0000_i1830" DrawAspect="Content" ObjectID="_1828506381" r:id="rId1111"/>
              </w:object>
            </w:r>
          </w:p>
        </w:tc>
        <w:tc>
          <w:tcPr>
            <w:tcW w:w="2144" w:type="dxa"/>
            <w:tcBorders>
              <w:bottom w:val="nil"/>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560" w:dyaOrig="480">
                <v:shape id="_x0000_i1831" type="#_x0000_t75" style="width:28.5pt;height:24pt" o:ole="">
                  <v:imagedata r:id="rId1112" o:title=""/>
                </v:shape>
                <o:OLEObject Type="Embed" ProgID="Equation.3" ShapeID="_x0000_i1831" DrawAspect="Content" ObjectID="_1828506382" r:id="rId1113"/>
              </w:object>
            </w:r>
          </w:p>
        </w:tc>
      </w:tr>
      <w:tr w:rsidR="00F95F61" w:rsidRPr="0009565D" w:rsidTr="003A661A">
        <w:trPr>
          <w:jc w:val="center"/>
        </w:trPr>
        <w:tc>
          <w:tcPr>
            <w:tcW w:w="14571" w:type="dxa"/>
            <w:gridSpan w:val="38"/>
            <w:tcBorders>
              <w:top w:val="nil"/>
              <w:left w:val="nil"/>
              <w:right w:val="nil"/>
            </w:tcBorders>
            <w:shd w:val="clear" w:color="auto" w:fill="auto"/>
            <w:vAlign w:val="center"/>
          </w:tcPr>
          <w:p w:rsidR="00F95F61" w:rsidRPr="0009565D" w:rsidRDefault="00F95F61" w:rsidP="004667CE">
            <w:pPr>
              <w:pStyle w:val="a8"/>
              <w:spacing w:line="240" w:lineRule="auto"/>
              <w:ind w:hanging="107"/>
              <w:rPr>
                <w:szCs w:val="28"/>
                <w:lang w:val="kk-KZ"/>
              </w:rPr>
            </w:pPr>
            <w:r w:rsidRPr="0009565D">
              <w:rPr>
                <w:szCs w:val="28"/>
                <w:lang w:val="kk-KZ"/>
              </w:rPr>
              <w:t>2</w:t>
            </w:r>
            <w:r w:rsidR="003A661A" w:rsidRPr="0009565D">
              <w:rPr>
                <w:szCs w:val="28"/>
                <w:lang w:val="kk-KZ"/>
              </w:rPr>
              <w:t>.</w:t>
            </w:r>
            <w:r w:rsidRPr="0009565D">
              <w:rPr>
                <w:szCs w:val="28"/>
                <w:lang w:val="kk-KZ"/>
              </w:rPr>
              <w:t>8-кестенің жалғасы</w:t>
            </w:r>
          </w:p>
          <w:p w:rsidR="00F95F61" w:rsidRPr="0009565D" w:rsidRDefault="00F95F61" w:rsidP="004667CE">
            <w:pPr>
              <w:pStyle w:val="a8"/>
              <w:spacing w:line="240" w:lineRule="auto"/>
              <w:ind w:hanging="107"/>
              <w:rPr>
                <w:sz w:val="16"/>
                <w:szCs w:val="16"/>
                <w:lang w:val="kk-KZ"/>
              </w:rPr>
            </w:pPr>
          </w:p>
        </w:tc>
      </w:tr>
      <w:tr w:rsidR="00F95F61" w:rsidRPr="0009565D" w:rsidTr="003A661A">
        <w:trPr>
          <w:jc w:val="center"/>
        </w:trPr>
        <w:tc>
          <w:tcPr>
            <w:tcW w:w="14571" w:type="dxa"/>
            <w:gridSpan w:val="38"/>
            <w:tcBorders>
              <w:top w:val="single" w:sz="4" w:space="0" w:color="auto"/>
            </w:tcBorders>
            <w:shd w:val="clear" w:color="auto" w:fill="auto"/>
            <w:vAlign w:val="center"/>
          </w:tcPr>
          <w:p w:rsidR="00F95F61" w:rsidRPr="0009565D" w:rsidRDefault="00F95F61" w:rsidP="004667CE">
            <w:pPr>
              <w:pStyle w:val="a8"/>
              <w:spacing w:line="240" w:lineRule="auto"/>
              <w:ind w:firstLine="0"/>
              <w:jc w:val="center"/>
              <w:rPr>
                <w:sz w:val="24"/>
                <w:lang w:val="kk-KZ"/>
              </w:rPr>
            </w:pPr>
            <w:r w:rsidRPr="0009565D">
              <w:rPr>
                <w:sz w:val="24"/>
                <w:lang w:val="kk-KZ"/>
              </w:rPr>
              <w:t>1</w:t>
            </w:r>
          </w:p>
        </w:tc>
      </w:tr>
      <w:tr w:rsidR="00492DBD" w:rsidRPr="0009565D" w:rsidTr="003A661A">
        <w:trPr>
          <w:jc w:val="center"/>
        </w:trPr>
        <w:tc>
          <w:tcPr>
            <w:tcW w:w="835"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832" type="#_x0000_t75" style="width:17.25pt;height:22.5pt" o:ole="">
                  <v:imagedata r:id="rId459" o:title=""/>
                </v:shape>
                <o:OLEObject Type="Embed" ProgID="Equation.3" ShapeID="_x0000_i1832" DrawAspect="Content" ObjectID="_1828506383" r:id="rId1114"/>
              </w:object>
            </w:r>
          </w:p>
        </w:tc>
        <w:tc>
          <w:tcPr>
            <w:tcW w:w="1024"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833" type="#_x0000_t75" style="width:22.5pt;height:17.25pt" o:ole="">
                  <v:imagedata r:id="rId397" o:title=""/>
                </v:shape>
                <o:OLEObject Type="Embed" ProgID="Equation.3" ShapeID="_x0000_i1833" DrawAspect="Content" ObjectID="_1828506384" r:id="rId1115"/>
              </w:object>
            </w:r>
          </w:p>
        </w:tc>
        <w:tc>
          <w:tcPr>
            <w:tcW w:w="1030"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834" type="#_x0000_t75" style="width:22.5pt;height:17.25pt" o:ole="">
                  <v:imagedata r:id="rId399" o:title=""/>
                </v:shape>
                <o:OLEObject Type="Embed" ProgID="Equation.3" ShapeID="_x0000_i1834" DrawAspect="Content" ObjectID="_1828506385" r:id="rId1116"/>
              </w:object>
            </w:r>
          </w:p>
        </w:tc>
        <w:tc>
          <w:tcPr>
            <w:tcW w:w="1024"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35" type="#_x0000_t75" style="width:22.5pt;height:18.75pt" o:ole="">
                  <v:imagedata r:id="rId516" o:title=""/>
                </v:shape>
                <o:OLEObject Type="Embed" ProgID="Equation.3" ShapeID="_x0000_i1835" DrawAspect="Content" ObjectID="_1828506386" r:id="rId1117"/>
              </w:object>
            </w:r>
          </w:p>
        </w:tc>
        <w:tc>
          <w:tcPr>
            <w:tcW w:w="1030"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836" type="#_x0000_t75" style="width:22.5pt;height:17.25pt" o:ole="">
                  <v:imagedata r:id="rId155" o:title=""/>
                </v:shape>
                <o:OLEObject Type="Embed" ProgID="Equation.3" ShapeID="_x0000_i1836" DrawAspect="Content" ObjectID="_1828506387" r:id="rId1118"/>
              </w:object>
            </w:r>
          </w:p>
        </w:tc>
        <w:tc>
          <w:tcPr>
            <w:tcW w:w="239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837" type="#_x0000_t75" style="width:28.5pt;height:22.5pt" o:ole="">
                  <v:imagedata r:id="rId1119" o:title=""/>
                </v:shape>
                <o:OLEObject Type="Embed" ProgID="Equation.3" ShapeID="_x0000_i1837" DrawAspect="Content" ObjectID="_1828506388" r:id="rId1120"/>
              </w:object>
            </w:r>
          </w:p>
        </w:tc>
        <w:tc>
          <w:tcPr>
            <w:tcW w:w="1131"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838" type="#_x0000_t75" style="width:17.25pt;height:22.5pt" o:ole="">
                  <v:imagedata r:id="rId459" o:title=""/>
                </v:shape>
                <o:OLEObject Type="Embed" ProgID="Equation.3" ShapeID="_x0000_i1838" DrawAspect="Content" ObjectID="_1828506389" r:id="rId1121"/>
              </w:object>
            </w:r>
          </w:p>
        </w:tc>
        <w:tc>
          <w:tcPr>
            <w:tcW w:w="993"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839" type="#_x0000_t75" style="width:22.5pt;height:17.25pt" o:ole="">
                  <v:imagedata r:id="rId397" o:title=""/>
                </v:shape>
                <o:OLEObject Type="Embed" ProgID="Equation.3" ShapeID="_x0000_i1839" DrawAspect="Content" ObjectID="_1828506390" r:id="rId1122"/>
              </w:object>
            </w:r>
          </w:p>
        </w:tc>
        <w:tc>
          <w:tcPr>
            <w:tcW w:w="992" w:type="dxa"/>
            <w:gridSpan w:val="5"/>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840" type="#_x0000_t75" style="width:22.5pt;height:17.25pt" o:ole="">
                  <v:imagedata r:id="rId399" o:title=""/>
                </v:shape>
                <o:OLEObject Type="Embed" ProgID="Equation.3" ShapeID="_x0000_i1840" DrawAspect="Content" ObjectID="_1828506391" r:id="rId1123"/>
              </w:object>
            </w:r>
          </w:p>
        </w:tc>
        <w:tc>
          <w:tcPr>
            <w:tcW w:w="940"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41" type="#_x0000_t75" style="width:22.5pt;height:18.75pt" o:ole="">
                  <v:imagedata r:id="rId516" o:title=""/>
                </v:shape>
                <o:OLEObject Type="Embed" ProgID="Equation.3" ShapeID="_x0000_i1841" DrawAspect="Content" ObjectID="_1828506392" r:id="rId1124"/>
              </w:object>
            </w:r>
          </w:p>
        </w:tc>
        <w:tc>
          <w:tcPr>
            <w:tcW w:w="1033" w:type="dxa"/>
            <w:gridSpan w:val="4"/>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842" type="#_x0000_t75" style="width:22.5pt;height:17.25pt" o:ole="">
                  <v:imagedata r:id="rId155" o:title=""/>
                </v:shape>
                <o:OLEObject Type="Embed" ProgID="Equation.3" ShapeID="_x0000_i1842" DrawAspect="Content" ObjectID="_1828506393" r:id="rId1125"/>
              </w:object>
            </w:r>
          </w:p>
        </w:tc>
        <w:tc>
          <w:tcPr>
            <w:tcW w:w="2144" w:type="dxa"/>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843" type="#_x0000_t75" style="width:28.5pt;height:22.5pt" o:ole="">
                  <v:imagedata r:id="rId1126" o:title=""/>
                </v:shape>
                <o:OLEObject Type="Embed" ProgID="Equation.3" ShapeID="_x0000_i1843" DrawAspect="Content" ObjectID="_1828506394" r:id="rId1127"/>
              </w:object>
            </w:r>
          </w:p>
        </w:tc>
      </w:tr>
      <w:tr w:rsidR="00492DBD" w:rsidRPr="0009565D" w:rsidTr="003A661A">
        <w:trPr>
          <w:jc w:val="center"/>
        </w:trPr>
        <w:tc>
          <w:tcPr>
            <w:tcW w:w="1859" w:type="dxa"/>
            <w:gridSpan w:val="6"/>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844" type="#_x0000_t75" style="width:59.25pt;height:31.5pt" o:ole="">
                  <v:imagedata r:id="rId528" o:title=""/>
                </v:shape>
                <o:OLEObject Type="Embed" ProgID="Equation.3" ShapeID="_x0000_i1844" DrawAspect="Content" ObjectID="_1828506395" r:id="rId1128"/>
              </w:object>
            </w:r>
          </w:p>
        </w:tc>
        <w:tc>
          <w:tcPr>
            <w:tcW w:w="3084" w:type="dxa"/>
            <w:gridSpan w:val="8"/>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845" type="#_x0000_t75" style="width:61.5pt;height:24pt" o:ole="">
                  <v:imagedata r:id="rId530" o:title=""/>
                </v:shape>
                <o:OLEObject Type="Embed" ProgID="Equation.3" ShapeID="_x0000_i1845" DrawAspect="Content" ObjectID="_1828506396" r:id="rId1129"/>
              </w:object>
            </w:r>
            <w:r w:rsidRPr="0009565D">
              <w:rPr>
                <w:sz w:val="24"/>
              </w:rPr>
              <w:t xml:space="preserve">     </w:t>
            </w:r>
            <w:r w:rsidRPr="0009565D">
              <w:rPr>
                <w:position w:val="-36"/>
                <w:sz w:val="24"/>
              </w:rPr>
              <w:object w:dxaOrig="1440" w:dyaOrig="859">
                <v:shape id="_x0000_i1846" type="#_x0000_t75" style="width:45.75pt;height:28.5pt" o:ole="">
                  <v:imagedata r:id="rId532" o:title=""/>
                </v:shape>
                <o:OLEObject Type="Embed" ProgID="Equation.3" ShapeID="_x0000_i1846" DrawAspect="Content" ObjectID="_1828506397" r:id="rId1130"/>
              </w:object>
            </w:r>
          </w:p>
        </w:tc>
        <w:tc>
          <w:tcPr>
            <w:tcW w:w="2395" w:type="dxa"/>
            <w:gridSpan w:val="2"/>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c>
          <w:tcPr>
            <w:tcW w:w="2124" w:type="dxa"/>
            <w:gridSpan w:val="8"/>
            <w:tcBorders>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847" type="#_x0000_t75" style="width:59.25pt;height:31.5pt" o:ole="">
                  <v:imagedata r:id="rId159" o:title=""/>
                </v:shape>
                <o:OLEObject Type="Embed" ProgID="Equation.3" ShapeID="_x0000_i1847" DrawAspect="Content" ObjectID="_1828506398" r:id="rId1131"/>
              </w:object>
            </w:r>
          </w:p>
        </w:tc>
        <w:tc>
          <w:tcPr>
            <w:tcW w:w="2965" w:type="dxa"/>
            <w:gridSpan w:val="13"/>
            <w:tcBorders>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848" type="#_x0000_t75" style="width:61.5pt;height:24pt" o:ole="">
                  <v:imagedata r:id="rId161" o:title=""/>
                </v:shape>
                <o:OLEObject Type="Embed" ProgID="Equation.3" ShapeID="_x0000_i1848" DrawAspect="Content" ObjectID="_1828506399" r:id="rId1132"/>
              </w:object>
            </w:r>
            <w:r w:rsidRPr="0009565D">
              <w:rPr>
                <w:sz w:val="24"/>
              </w:rPr>
              <w:t xml:space="preserve">     </w:t>
            </w:r>
            <w:r w:rsidRPr="0009565D">
              <w:rPr>
                <w:position w:val="-36"/>
                <w:sz w:val="24"/>
              </w:rPr>
              <w:object w:dxaOrig="1440" w:dyaOrig="859">
                <v:shape id="_x0000_i1849" type="#_x0000_t75" style="width:45.75pt;height:28.5pt" o:ole="">
                  <v:imagedata r:id="rId163" o:title=""/>
                </v:shape>
                <o:OLEObject Type="Embed" ProgID="Equation.3" ShapeID="_x0000_i1849" DrawAspect="Content" ObjectID="_1828506400" r:id="rId1133"/>
              </w:object>
            </w:r>
          </w:p>
        </w:tc>
        <w:tc>
          <w:tcPr>
            <w:tcW w:w="2144" w:type="dxa"/>
            <w:tcBorders>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r>
      <w:tr w:rsidR="00492DBD" w:rsidRPr="0009565D" w:rsidTr="003A661A">
        <w:trPr>
          <w:jc w:val="center"/>
        </w:trPr>
        <w:tc>
          <w:tcPr>
            <w:tcW w:w="7338" w:type="dxa"/>
            <w:gridSpan w:val="16"/>
            <w:shd w:val="clear" w:color="auto" w:fill="auto"/>
            <w:vAlign w:val="center"/>
          </w:tcPr>
          <w:p w:rsidR="00492DBD" w:rsidRPr="0009565D" w:rsidRDefault="00492DBD" w:rsidP="001A3CDF">
            <w:pPr>
              <w:pStyle w:val="a8"/>
              <w:spacing w:line="240" w:lineRule="auto"/>
              <w:ind w:firstLine="0"/>
              <w:rPr>
                <w:sz w:val="24"/>
              </w:rPr>
            </w:pPr>
            <w:r w:rsidRPr="0009565D">
              <w:rPr>
                <w:sz w:val="24"/>
              </w:rPr>
              <w:t xml:space="preserve">Критерий: Техникалық және өндірістік тәуекел ( </w:t>
            </w:r>
            <w:r w:rsidRPr="0009565D">
              <w:rPr>
                <w:position w:val="-14"/>
                <w:sz w:val="24"/>
              </w:rPr>
              <w:object w:dxaOrig="480" w:dyaOrig="480">
                <v:shape id="_x0000_i1850" type="#_x0000_t75" style="width:24pt;height:24pt" o:ole="">
                  <v:imagedata r:id="rId1134" o:title=""/>
                </v:shape>
                <o:OLEObject Type="Embed" ProgID="Equation.3" ShapeID="_x0000_i1850" DrawAspect="Content" ObjectID="_1828506401" r:id="rId1135"/>
              </w:object>
            </w:r>
            <w:r w:rsidRPr="0009565D">
              <w:rPr>
                <w:sz w:val="24"/>
              </w:rPr>
              <w:t>)</w:t>
            </w:r>
          </w:p>
        </w:tc>
        <w:tc>
          <w:tcPr>
            <w:tcW w:w="978" w:type="dxa"/>
            <w:gridSpan w:val="2"/>
            <w:tcBorders>
              <w:top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146" w:type="dxa"/>
            <w:gridSpan w:val="6"/>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908"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24" w:type="dxa"/>
            <w:gridSpan w:val="5"/>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33"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2144" w:type="dxa"/>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r>
      <w:tr w:rsidR="00492DBD" w:rsidRPr="0009565D" w:rsidTr="003A661A">
        <w:trPr>
          <w:jc w:val="center"/>
        </w:trPr>
        <w:tc>
          <w:tcPr>
            <w:tcW w:w="835" w:type="dxa"/>
            <w:gridSpan w:val="3"/>
            <w:shd w:val="clear" w:color="auto" w:fill="auto"/>
            <w:vAlign w:val="center"/>
          </w:tcPr>
          <w:p w:rsidR="00492DBD" w:rsidRPr="0009565D" w:rsidRDefault="00492DBD" w:rsidP="001A3CDF">
            <w:pPr>
              <w:pStyle w:val="a8"/>
              <w:spacing w:line="240" w:lineRule="auto"/>
              <w:ind w:firstLine="0"/>
              <w:rPr>
                <w:sz w:val="24"/>
              </w:rPr>
            </w:pPr>
          </w:p>
        </w:tc>
        <w:tc>
          <w:tcPr>
            <w:tcW w:w="1024"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851" type="#_x0000_t75" style="width:17.25pt;height:22.5pt" o:ole="">
                  <v:imagedata r:id="rId453" o:title=""/>
                </v:shape>
                <o:OLEObject Type="Embed" ProgID="Equation.3" ShapeID="_x0000_i1851" DrawAspect="Content" ObjectID="_1828506402" r:id="rId1136"/>
              </w:object>
            </w:r>
          </w:p>
        </w:tc>
        <w:tc>
          <w:tcPr>
            <w:tcW w:w="1030"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852" type="#_x0000_t75" style="width:17.25pt;height:22.5pt" o:ole="">
                  <v:imagedata r:id="rId455" o:title=""/>
                </v:shape>
                <o:OLEObject Type="Embed" ProgID="Equation.3" ShapeID="_x0000_i1852" DrawAspect="Content" ObjectID="_1828506403" r:id="rId1137"/>
              </w:object>
            </w:r>
          </w:p>
        </w:tc>
        <w:tc>
          <w:tcPr>
            <w:tcW w:w="1024"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853" type="#_x0000_t75" style="width:17.25pt;height:24pt" o:ole="">
                  <v:imagedata r:id="rId457" o:title=""/>
                </v:shape>
                <o:OLEObject Type="Embed" ProgID="Equation.3" ShapeID="_x0000_i1853" DrawAspect="Content" ObjectID="_1828506404" r:id="rId1138"/>
              </w:object>
            </w:r>
          </w:p>
        </w:tc>
        <w:tc>
          <w:tcPr>
            <w:tcW w:w="1030"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854" type="#_x0000_t75" style="width:17.25pt;height:22.5pt" o:ole="">
                  <v:imagedata r:id="rId459" o:title=""/>
                </v:shape>
                <o:OLEObject Type="Embed" ProgID="Equation.3" ShapeID="_x0000_i1854" DrawAspect="Content" ObjectID="_1828506405" r:id="rId1139"/>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sz w:val="24"/>
              </w:rPr>
              <w:t>Басымдық векторының мәні</w:t>
            </w:r>
          </w:p>
        </w:tc>
        <w:tc>
          <w:tcPr>
            <w:tcW w:w="978" w:type="dxa"/>
            <w:gridSpan w:val="2"/>
            <w:tcBorders>
              <w:top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146" w:type="dxa"/>
            <w:gridSpan w:val="6"/>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908"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24" w:type="dxa"/>
            <w:gridSpan w:val="5"/>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33"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2144" w:type="dxa"/>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r>
      <w:tr w:rsidR="00492DBD" w:rsidRPr="0009565D" w:rsidTr="003A661A">
        <w:trPr>
          <w:jc w:val="center"/>
        </w:trPr>
        <w:tc>
          <w:tcPr>
            <w:tcW w:w="83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855" type="#_x0000_t75" style="width:17.25pt;height:22.5pt" o:ole="">
                  <v:imagedata r:id="rId468" o:title=""/>
                </v:shape>
                <o:OLEObject Type="Embed" ProgID="Equation.3" ShapeID="_x0000_i1855" DrawAspect="Content" ObjectID="_1828506406" r:id="rId1140"/>
              </w:object>
            </w:r>
          </w:p>
        </w:tc>
        <w:tc>
          <w:tcPr>
            <w:tcW w:w="1024"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20">
                <v:shape id="_x0000_i1856" type="#_x0000_t75" style="width:22.5pt;height:17.25pt" o:ole="">
                  <v:imagedata r:id="rId173" o:title=""/>
                </v:shape>
                <o:OLEObject Type="Embed" ProgID="Equation.3" ShapeID="_x0000_i1856" DrawAspect="Content" ObjectID="_1828506407" r:id="rId1141"/>
              </w:object>
            </w:r>
          </w:p>
        </w:tc>
        <w:tc>
          <w:tcPr>
            <w:tcW w:w="1030"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857" type="#_x0000_t75" style="width:22.5pt;height:17.25pt" o:ole="">
                  <v:imagedata r:id="rId175" o:title=""/>
                </v:shape>
                <o:OLEObject Type="Embed" ProgID="Equation.3" ShapeID="_x0000_i1857" DrawAspect="Content" ObjectID="_1828506408" r:id="rId1142"/>
              </w:object>
            </w:r>
          </w:p>
        </w:tc>
        <w:tc>
          <w:tcPr>
            <w:tcW w:w="1024"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40">
                <v:shape id="_x0000_i1858" type="#_x0000_t75" style="width:22.5pt;height:18.75pt" o:ole="">
                  <v:imagedata r:id="rId177" o:title=""/>
                  <o:lock v:ext="edit" aspectratio="f"/>
                </v:shape>
                <o:OLEObject Type="Embed" ProgID="Equation.3" ShapeID="_x0000_i1858" DrawAspect="Content" ObjectID="_1828506409" r:id="rId1143"/>
              </w:object>
            </w:r>
          </w:p>
        </w:tc>
        <w:tc>
          <w:tcPr>
            <w:tcW w:w="1030"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859" type="#_x0000_t75" style="width:22.5pt;height:17.25pt" o:ole="">
                  <v:imagedata r:id="rId120" o:title=""/>
                </v:shape>
                <o:OLEObject Type="Embed" ProgID="Equation.3" ShapeID="_x0000_i1859" DrawAspect="Content" ObjectID="_1828506410" r:id="rId1144"/>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860" type="#_x0000_t75" style="width:28.5pt;height:22.5pt" o:ole="">
                  <v:imagedata r:id="rId1145" o:title=""/>
                </v:shape>
                <o:OLEObject Type="Embed" ProgID="Equation.3" ShapeID="_x0000_i1860" DrawAspect="Content" ObjectID="_1828506411" r:id="rId1146"/>
              </w:object>
            </w:r>
          </w:p>
        </w:tc>
        <w:tc>
          <w:tcPr>
            <w:tcW w:w="978" w:type="dxa"/>
            <w:gridSpan w:val="2"/>
            <w:tcBorders>
              <w:top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146" w:type="dxa"/>
            <w:gridSpan w:val="6"/>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908"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24" w:type="dxa"/>
            <w:gridSpan w:val="5"/>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33"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2144" w:type="dxa"/>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r>
      <w:tr w:rsidR="00492DBD" w:rsidRPr="0009565D" w:rsidTr="003A661A">
        <w:trPr>
          <w:jc w:val="center"/>
        </w:trPr>
        <w:tc>
          <w:tcPr>
            <w:tcW w:w="83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861" type="#_x0000_t75" style="width:17.25pt;height:22.5pt" o:ole="">
                  <v:imagedata r:id="rId483" o:title=""/>
                </v:shape>
                <o:OLEObject Type="Embed" ProgID="Equation.3" ShapeID="_x0000_i1861" DrawAspect="Content" ObjectID="_1828506412" r:id="rId1147"/>
              </w:object>
            </w:r>
          </w:p>
        </w:tc>
        <w:tc>
          <w:tcPr>
            <w:tcW w:w="1024"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862" type="#_x0000_t75" style="width:22.5pt;height:17.25pt" o:ole="">
                  <v:imagedata r:id="rId183" o:title=""/>
                </v:shape>
                <o:OLEObject Type="Embed" ProgID="Equation.3" ShapeID="_x0000_i1862" DrawAspect="Content" ObjectID="_1828506413" r:id="rId1148"/>
              </w:object>
            </w:r>
          </w:p>
        </w:tc>
        <w:tc>
          <w:tcPr>
            <w:tcW w:w="1030"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863" type="#_x0000_t75" style="width:22.5pt;height:17.25pt" o:ole="">
                  <v:imagedata r:id="rId185" o:title=""/>
                </v:shape>
                <o:OLEObject Type="Embed" ProgID="Equation.3" ShapeID="_x0000_i1863" DrawAspect="Content" ObjectID="_1828506414" r:id="rId1149"/>
              </w:object>
            </w:r>
          </w:p>
        </w:tc>
        <w:tc>
          <w:tcPr>
            <w:tcW w:w="1024"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64" type="#_x0000_t75" style="width:22.5pt;height:18.75pt" o:ole="">
                  <v:imagedata r:id="rId187" o:title=""/>
                </v:shape>
                <o:OLEObject Type="Embed" ProgID="Equation.3" ShapeID="_x0000_i1864" DrawAspect="Content" ObjectID="_1828506415" r:id="rId1150"/>
              </w:object>
            </w:r>
          </w:p>
        </w:tc>
        <w:tc>
          <w:tcPr>
            <w:tcW w:w="1030"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865" type="#_x0000_t75" style="width:22.5pt;height:17.25pt" o:ole="">
                  <v:imagedata r:id="rId132" o:title=""/>
                </v:shape>
                <o:OLEObject Type="Embed" ProgID="Equation.3" ShapeID="_x0000_i1865" DrawAspect="Content" ObjectID="_1828506416" r:id="rId1151"/>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866" type="#_x0000_t75" style="width:28.5pt;height:22.5pt" o:ole="">
                  <v:imagedata r:id="rId1152" o:title=""/>
                </v:shape>
                <o:OLEObject Type="Embed" ProgID="Equation.3" ShapeID="_x0000_i1866" DrawAspect="Content" ObjectID="_1828506417" r:id="rId1153"/>
              </w:object>
            </w:r>
          </w:p>
        </w:tc>
        <w:tc>
          <w:tcPr>
            <w:tcW w:w="978" w:type="dxa"/>
            <w:gridSpan w:val="2"/>
            <w:tcBorders>
              <w:top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146" w:type="dxa"/>
            <w:gridSpan w:val="6"/>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908"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24" w:type="dxa"/>
            <w:gridSpan w:val="5"/>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33"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2144" w:type="dxa"/>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r>
      <w:tr w:rsidR="00492DBD" w:rsidRPr="0009565D" w:rsidTr="003A661A">
        <w:trPr>
          <w:jc w:val="center"/>
        </w:trPr>
        <w:tc>
          <w:tcPr>
            <w:tcW w:w="835"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867" type="#_x0000_t75" style="width:17.25pt;height:24pt" o:ole="">
                  <v:imagedata r:id="rId498" o:title=""/>
                </v:shape>
                <o:OLEObject Type="Embed" ProgID="Equation.3" ShapeID="_x0000_i1867" DrawAspect="Content" ObjectID="_1828506418" r:id="rId1154"/>
              </w:object>
            </w:r>
          </w:p>
        </w:tc>
        <w:tc>
          <w:tcPr>
            <w:tcW w:w="1024"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68" type="#_x0000_t75" style="width:22.5pt;height:18.75pt" o:ole="">
                  <v:imagedata r:id="rId138" o:title=""/>
                </v:shape>
                <o:OLEObject Type="Embed" ProgID="Equation.3" ShapeID="_x0000_i1868" DrawAspect="Content" ObjectID="_1828506419" r:id="rId1155"/>
              </w:object>
            </w:r>
          </w:p>
        </w:tc>
        <w:tc>
          <w:tcPr>
            <w:tcW w:w="1030"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69" type="#_x0000_t75" style="width:22.5pt;height:18.75pt" o:ole="">
                  <v:imagedata r:id="rId140" o:title=""/>
                </v:shape>
                <o:OLEObject Type="Embed" ProgID="Equation.3" ShapeID="_x0000_i1869" DrawAspect="Content" ObjectID="_1828506420" r:id="rId1156"/>
              </w:object>
            </w:r>
          </w:p>
        </w:tc>
        <w:tc>
          <w:tcPr>
            <w:tcW w:w="1024" w:type="dxa"/>
            <w:gridSpan w:val="3"/>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70" type="#_x0000_t75" style="width:22.5pt;height:18.75pt" o:ole="">
                  <v:imagedata r:id="rId142" o:title=""/>
                </v:shape>
                <o:OLEObject Type="Embed" ProgID="Equation.3" ShapeID="_x0000_i1870" DrawAspect="Content" ObjectID="_1828506421" r:id="rId1157"/>
              </w:object>
            </w:r>
          </w:p>
        </w:tc>
        <w:tc>
          <w:tcPr>
            <w:tcW w:w="1030"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71" type="#_x0000_t75" style="width:22.5pt;height:18.75pt" o:ole="">
                  <v:imagedata r:id="rId144" o:title=""/>
                </v:shape>
                <o:OLEObject Type="Embed" ProgID="Equation.3" ShapeID="_x0000_i1871" DrawAspect="Content" ObjectID="_1828506422" r:id="rId1158"/>
              </w:object>
            </w:r>
          </w:p>
        </w:tc>
        <w:tc>
          <w:tcPr>
            <w:tcW w:w="2395" w:type="dxa"/>
            <w:gridSpan w:val="2"/>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4"/>
                <w:sz w:val="24"/>
                <w:lang w:eastAsia="en-US"/>
              </w:rPr>
              <w:object w:dxaOrig="560" w:dyaOrig="480">
                <v:shape id="_x0000_i1872" type="#_x0000_t75" style="width:28.5pt;height:24pt" o:ole="">
                  <v:imagedata r:id="rId1159" o:title=""/>
                </v:shape>
                <o:OLEObject Type="Embed" ProgID="Equation.3" ShapeID="_x0000_i1872" DrawAspect="Content" ObjectID="_1828506423" r:id="rId1160"/>
              </w:object>
            </w:r>
          </w:p>
        </w:tc>
        <w:tc>
          <w:tcPr>
            <w:tcW w:w="978" w:type="dxa"/>
            <w:gridSpan w:val="2"/>
            <w:tcBorders>
              <w:top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146" w:type="dxa"/>
            <w:gridSpan w:val="6"/>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908"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24" w:type="dxa"/>
            <w:gridSpan w:val="5"/>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33"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2144" w:type="dxa"/>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r>
      <w:tr w:rsidR="00492DBD" w:rsidRPr="0009565D" w:rsidTr="003A661A">
        <w:trPr>
          <w:jc w:val="center"/>
        </w:trPr>
        <w:tc>
          <w:tcPr>
            <w:tcW w:w="835"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873" type="#_x0000_t75" style="width:17.25pt;height:22.5pt" o:ole="">
                  <v:imagedata r:id="rId459" o:title=""/>
                </v:shape>
                <o:OLEObject Type="Embed" ProgID="Equation.3" ShapeID="_x0000_i1873" DrawAspect="Content" ObjectID="_1828506424" r:id="rId1161"/>
              </w:object>
            </w:r>
          </w:p>
        </w:tc>
        <w:tc>
          <w:tcPr>
            <w:tcW w:w="1024"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499" w:dyaOrig="420">
                <v:shape id="_x0000_i1874" type="#_x0000_t75" style="width:22.5pt;height:17.25pt" o:ole="">
                  <v:imagedata r:id="rId397" o:title=""/>
                </v:shape>
                <o:OLEObject Type="Embed" ProgID="Equation.3" ShapeID="_x0000_i1874" DrawAspect="Content" ObjectID="_1828506425" r:id="rId1162"/>
              </w:object>
            </w:r>
          </w:p>
        </w:tc>
        <w:tc>
          <w:tcPr>
            <w:tcW w:w="1030"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875" type="#_x0000_t75" style="width:22.5pt;height:17.25pt" o:ole="">
                  <v:imagedata r:id="rId399" o:title=""/>
                </v:shape>
                <o:OLEObject Type="Embed" ProgID="Equation.3" ShapeID="_x0000_i1875" DrawAspect="Content" ObjectID="_1828506426" r:id="rId1163"/>
              </w:object>
            </w:r>
          </w:p>
        </w:tc>
        <w:tc>
          <w:tcPr>
            <w:tcW w:w="1024"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4"/>
                <w:sz w:val="24"/>
              </w:rPr>
              <w:object w:dxaOrig="499" w:dyaOrig="440">
                <v:shape id="_x0000_i1876" type="#_x0000_t75" style="width:22.5pt;height:18.75pt" o:ole="">
                  <v:imagedata r:id="rId516" o:title=""/>
                </v:shape>
                <o:OLEObject Type="Embed" ProgID="Equation.3" ShapeID="_x0000_i1876" DrawAspect="Content" ObjectID="_1828506427" r:id="rId1164"/>
              </w:object>
            </w:r>
          </w:p>
        </w:tc>
        <w:tc>
          <w:tcPr>
            <w:tcW w:w="1030" w:type="dxa"/>
            <w:gridSpan w:val="3"/>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position w:val="-12"/>
                <w:sz w:val="24"/>
              </w:rPr>
              <w:object w:dxaOrig="520" w:dyaOrig="420">
                <v:shape id="_x0000_i1877" type="#_x0000_t75" style="width:22.5pt;height:17.25pt" o:ole="">
                  <v:imagedata r:id="rId155" o:title=""/>
                </v:shape>
                <o:OLEObject Type="Embed" ProgID="Equation.3" ShapeID="_x0000_i1877" DrawAspect="Content" ObjectID="_1828506428" r:id="rId1165"/>
              </w:object>
            </w:r>
          </w:p>
        </w:tc>
        <w:tc>
          <w:tcPr>
            <w:tcW w:w="2395" w:type="dxa"/>
            <w:gridSpan w:val="2"/>
            <w:tcBorders>
              <w:bottom w:val="single" w:sz="4" w:space="0" w:color="auto"/>
            </w:tcBorders>
            <w:shd w:val="clear" w:color="auto" w:fill="auto"/>
            <w:vAlign w:val="center"/>
          </w:tcPr>
          <w:p w:rsidR="00492DBD" w:rsidRPr="0009565D" w:rsidRDefault="00492DBD" w:rsidP="001A3CDF">
            <w:pPr>
              <w:pStyle w:val="a8"/>
              <w:spacing w:line="240" w:lineRule="auto"/>
              <w:ind w:firstLine="0"/>
              <w:rPr>
                <w:sz w:val="24"/>
              </w:rPr>
            </w:pPr>
            <w:r w:rsidRPr="0009565D">
              <w:rPr>
                <w:rFonts w:eastAsia="Calibri"/>
                <w:position w:val="-12"/>
                <w:sz w:val="24"/>
                <w:lang w:eastAsia="en-US"/>
              </w:rPr>
              <w:object w:dxaOrig="560" w:dyaOrig="460">
                <v:shape id="_x0000_i1878" type="#_x0000_t75" style="width:28.5pt;height:22.5pt" o:ole="">
                  <v:imagedata r:id="rId1166" o:title=""/>
                </v:shape>
                <o:OLEObject Type="Embed" ProgID="Equation.3" ShapeID="_x0000_i1878" DrawAspect="Content" ObjectID="_1828506429" r:id="rId1167"/>
              </w:object>
            </w:r>
          </w:p>
        </w:tc>
        <w:tc>
          <w:tcPr>
            <w:tcW w:w="978" w:type="dxa"/>
            <w:gridSpan w:val="2"/>
            <w:tcBorders>
              <w:top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146" w:type="dxa"/>
            <w:gridSpan w:val="6"/>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908"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24" w:type="dxa"/>
            <w:gridSpan w:val="5"/>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33"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2144" w:type="dxa"/>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r>
      <w:tr w:rsidR="00492DBD" w:rsidRPr="0009565D" w:rsidTr="003A661A">
        <w:trPr>
          <w:jc w:val="center"/>
        </w:trPr>
        <w:tc>
          <w:tcPr>
            <w:tcW w:w="1859" w:type="dxa"/>
            <w:gridSpan w:val="6"/>
            <w:tcBorders>
              <w:top w:val="single" w:sz="4" w:space="0" w:color="auto"/>
              <w:left w:val="single" w:sz="4" w:space="0" w:color="auto"/>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8"/>
                <w:sz w:val="24"/>
              </w:rPr>
              <w:object w:dxaOrig="1680" w:dyaOrig="880">
                <v:shape id="_x0000_i1879" type="#_x0000_t75" style="width:59.25pt;height:31.5pt" o:ole="">
                  <v:imagedata r:id="rId528" o:title=""/>
                </v:shape>
                <o:OLEObject Type="Embed" ProgID="Equation.3" ShapeID="_x0000_i1879" DrawAspect="Content" ObjectID="_1828506430" r:id="rId1168"/>
              </w:object>
            </w:r>
          </w:p>
        </w:tc>
        <w:tc>
          <w:tcPr>
            <w:tcW w:w="3084" w:type="dxa"/>
            <w:gridSpan w:val="8"/>
            <w:tcBorders>
              <w:top w:val="single" w:sz="4" w:space="0" w:color="auto"/>
              <w:left w:val="nil"/>
              <w:bottom w:val="single" w:sz="4" w:space="0" w:color="auto"/>
              <w:right w:val="nil"/>
            </w:tcBorders>
            <w:shd w:val="clear" w:color="auto" w:fill="auto"/>
            <w:vAlign w:val="center"/>
          </w:tcPr>
          <w:p w:rsidR="00492DBD" w:rsidRPr="0009565D" w:rsidRDefault="00492DBD" w:rsidP="001A3CDF">
            <w:pPr>
              <w:pStyle w:val="a8"/>
              <w:spacing w:line="240" w:lineRule="auto"/>
              <w:ind w:firstLine="0"/>
              <w:rPr>
                <w:sz w:val="24"/>
              </w:rPr>
            </w:pPr>
            <w:r w:rsidRPr="0009565D">
              <w:rPr>
                <w:position w:val="-36"/>
                <w:sz w:val="24"/>
              </w:rPr>
              <w:object w:dxaOrig="2180" w:dyaOrig="859">
                <v:shape id="_x0000_i1880" type="#_x0000_t75" style="width:61.5pt;height:24pt" o:ole="">
                  <v:imagedata r:id="rId530" o:title=""/>
                </v:shape>
                <o:OLEObject Type="Embed" ProgID="Equation.3" ShapeID="_x0000_i1880" DrawAspect="Content" ObjectID="_1828506431" r:id="rId1169"/>
              </w:object>
            </w:r>
            <w:r w:rsidRPr="0009565D">
              <w:rPr>
                <w:sz w:val="24"/>
              </w:rPr>
              <w:t xml:space="preserve">   </w:t>
            </w:r>
            <w:r w:rsidRPr="0009565D">
              <w:rPr>
                <w:position w:val="-36"/>
                <w:sz w:val="24"/>
              </w:rPr>
              <w:object w:dxaOrig="1440" w:dyaOrig="859">
                <v:shape id="_x0000_i1881" type="#_x0000_t75" style="width:45.75pt;height:28.5pt" o:ole="">
                  <v:imagedata r:id="rId532" o:title=""/>
                </v:shape>
                <o:OLEObject Type="Embed" ProgID="Equation.3" ShapeID="_x0000_i1881" DrawAspect="Content" ObjectID="_1828506432" r:id="rId1170"/>
              </w:object>
            </w:r>
          </w:p>
        </w:tc>
        <w:tc>
          <w:tcPr>
            <w:tcW w:w="2395" w:type="dxa"/>
            <w:gridSpan w:val="2"/>
            <w:tcBorders>
              <w:top w:val="single" w:sz="4" w:space="0" w:color="auto"/>
              <w:left w:val="nil"/>
              <w:bottom w:val="single" w:sz="4" w:space="0" w:color="auto"/>
              <w:right w:val="single" w:sz="4" w:space="0" w:color="auto"/>
            </w:tcBorders>
            <w:shd w:val="clear" w:color="auto" w:fill="auto"/>
            <w:vAlign w:val="center"/>
          </w:tcPr>
          <w:p w:rsidR="00492DBD" w:rsidRPr="0009565D" w:rsidRDefault="00492DBD" w:rsidP="001A3CDF">
            <w:pPr>
              <w:pStyle w:val="a8"/>
              <w:spacing w:line="240" w:lineRule="auto"/>
              <w:ind w:firstLine="0"/>
              <w:rPr>
                <w:sz w:val="24"/>
              </w:rPr>
            </w:pPr>
          </w:p>
        </w:tc>
        <w:tc>
          <w:tcPr>
            <w:tcW w:w="978" w:type="dxa"/>
            <w:gridSpan w:val="2"/>
            <w:tcBorders>
              <w:top w:val="nil"/>
              <w:left w:val="single" w:sz="4" w:space="0" w:color="auto"/>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146" w:type="dxa"/>
            <w:gridSpan w:val="6"/>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908"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24" w:type="dxa"/>
            <w:gridSpan w:val="5"/>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1033" w:type="dxa"/>
            <w:gridSpan w:val="4"/>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c>
          <w:tcPr>
            <w:tcW w:w="2144" w:type="dxa"/>
            <w:tcBorders>
              <w:top w:val="nil"/>
              <w:left w:val="nil"/>
              <w:bottom w:val="nil"/>
              <w:right w:val="nil"/>
            </w:tcBorders>
            <w:shd w:val="clear" w:color="auto" w:fill="auto"/>
            <w:vAlign w:val="center"/>
          </w:tcPr>
          <w:p w:rsidR="00492DBD" w:rsidRPr="0009565D" w:rsidRDefault="00492DBD" w:rsidP="001A3CDF">
            <w:pPr>
              <w:pStyle w:val="a8"/>
              <w:spacing w:line="240" w:lineRule="auto"/>
              <w:ind w:firstLine="0"/>
              <w:rPr>
                <w:sz w:val="24"/>
              </w:rPr>
            </w:pPr>
          </w:p>
        </w:tc>
      </w:tr>
    </w:tbl>
    <w:p w:rsidR="00492DBD" w:rsidRPr="0009565D" w:rsidRDefault="00492DBD" w:rsidP="001A3CDF">
      <w:pPr>
        <w:pStyle w:val="a8"/>
        <w:spacing w:line="240" w:lineRule="auto"/>
        <w:ind w:firstLine="709"/>
        <w:rPr>
          <w:szCs w:val="28"/>
        </w:rPr>
        <w:sectPr w:rsidR="00492DBD" w:rsidRPr="0009565D" w:rsidSect="00992E7F">
          <w:pgSz w:w="16838" w:h="11906" w:orient="landscape" w:code="9"/>
          <w:pgMar w:top="1701" w:right="1134" w:bottom="567" w:left="1134" w:header="709" w:footer="709" w:gutter="0"/>
          <w:cols w:space="708"/>
          <w:docGrid w:linePitch="360"/>
        </w:sectPr>
      </w:pPr>
    </w:p>
    <w:p w:rsidR="00480563" w:rsidRPr="0009565D" w:rsidRDefault="00480563" w:rsidP="00480563">
      <w:pPr>
        <w:pStyle w:val="a4"/>
        <w:spacing w:line="240" w:lineRule="auto"/>
        <w:ind w:firstLine="709"/>
        <w:rPr>
          <w:szCs w:val="28"/>
          <w:lang w:val="kk-KZ"/>
        </w:rPr>
      </w:pPr>
      <w:r w:rsidRPr="0009565D">
        <w:rPr>
          <w:szCs w:val="28"/>
        </w:rPr>
        <w:t>2.8-кестеде</w:t>
      </w:r>
      <w:r w:rsidRPr="0009565D">
        <w:rPr>
          <w:szCs w:val="28"/>
          <w:lang w:val="kk-KZ"/>
        </w:rPr>
        <w:t>,</w:t>
      </w:r>
      <w:r w:rsidRPr="0009565D">
        <w:rPr>
          <w:szCs w:val="28"/>
        </w:rPr>
        <w:t xml:space="preserve"> </w:t>
      </w:r>
      <w:r w:rsidR="00992E7F" w:rsidRPr="0009565D">
        <w:rPr>
          <w:szCs w:val="28"/>
        </w:rPr>
        <w:t xml:space="preserve">әрбір </w:t>
      </w:r>
      <w:r w:rsidRPr="0009565D">
        <w:rPr>
          <w:szCs w:val="28"/>
        </w:rPr>
        <w:t>бақылау критерийі үшін балама өндіріс сценарийлерінің салыстыру матрицалары берілген.</w:t>
      </w:r>
    </w:p>
    <w:p w:rsidR="001A55AB" w:rsidRPr="0009565D" w:rsidRDefault="001A55AB" w:rsidP="001A55AB">
      <w:pPr>
        <w:pStyle w:val="a4"/>
        <w:spacing w:line="240" w:lineRule="auto"/>
        <w:ind w:firstLine="709"/>
        <w:rPr>
          <w:szCs w:val="28"/>
          <w:lang w:val="kk-KZ"/>
        </w:rPr>
      </w:pPr>
      <w:r w:rsidRPr="0009565D">
        <w:rPr>
          <w:szCs w:val="28"/>
          <w:lang w:val="kk-KZ"/>
        </w:rPr>
        <w:t>Иерархияның 2-деңгейі үшін:</w:t>
      </w:r>
    </w:p>
    <w:p w:rsidR="001A55AB" w:rsidRPr="0009565D" w:rsidRDefault="001A55AB" w:rsidP="001A55AB">
      <w:pPr>
        <w:pStyle w:val="a4"/>
        <w:spacing w:line="240" w:lineRule="auto"/>
        <w:ind w:firstLine="709"/>
        <w:rPr>
          <w:szCs w:val="28"/>
          <w:lang w:val="kk-KZ"/>
        </w:rPr>
      </w:pPr>
      <w:r w:rsidRPr="0009565D">
        <w:rPr>
          <w:szCs w:val="28"/>
          <w:lang w:val="kk-KZ"/>
        </w:rPr>
        <w:t>– бақылау критерийлері топтарының бір-бірімен жұптық салыстыру матрицасы.</w:t>
      </w:r>
    </w:p>
    <w:p w:rsidR="001A55AB" w:rsidRPr="0009565D" w:rsidRDefault="001A55AB" w:rsidP="001A55AB">
      <w:pPr>
        <w:pStyle w:val="a4"/>
        <w:spacing w:line="240" w:lineRule="auto"/>
        <w:ind w:firstLine="709"/>
        <w:rPr>
          <w:szCs w:val="28"/>
          <w:lang w:val="kk-KZ"/>
        </w:rPr>
      </w:pPr>
      <w:r w:rsidRPr="0009565D">
        <w:rPr>
          <w:szCs w:val="28"/>
          <w:lang w:val="kk-KZ"/>
        </w:rPr>
        <w:t>– 1-топқа: дақыл құрылымы бойынша критерийлердің жұптық салыстыру матрицасы.</w:t>
      </w:r>
    </w:p>
    <w:p w:rsidR="001A55AB" w:rsidRPr="0009565D" w:rsidRDefault="001A55AB" w:rsidP="001A55AB">
      <w:pPr>
        <w:pStyle w:val="a4"/>
        <w:spacing w:line="240" w:lineRule="auto"/>
        <w:ind w:firstLine="709"/>
        <w:rPr>
          <w:szCs w:val="28"/>
          <w:lang w:val="kk-KZ"/>
        </w:rPr>
      </w:pPr>
      <w:r w:rsidRPr="0009565D">
        <w:rPr>
          <w:szCs w:val="28"/>
          <w:lang w:val="kk-KZ"/>
        </w:rPr>
        <w:t>– 2-топ үшін: кәсіпорын ресурстарын сипаттайтын критерийлердің жұптық салыстыру матрицасы.</w:t>
      </w:r>
    </w:p>
    <w:p w:rsidR="001A55AB" w:rsidRPr="0009565D" w:rsidRDefault="001A55AB" w:rsidP="001A55AB">
      <w:pPr>
        <w:pStyle w:val="a4"/>
        <w:spacing w:line="240" w:lineRule="auto"/>
        <w:ind w:firstLine="709"/>
        <w:rPr>
          <w:szCs w:val="28"/>
          <w:lang w:val="kk-KZ"/>
        </w:rPr>
      </w:pPr>
      <w:r w:rsidRPr="0009565D">
        <w:rPr>
          <w:szCs w:val="28"/>
          <w:lang w:val="kk-KZ"/>
        </w:rPr>
        <w:t>– 3-топ үшін: нарық сыйымдылығын сипаттайтын критерийлердің жұптық салыстыру матрицасы.</w:t>
      </w:r>
    </w:p>
    <w:p w:rsidR="001A55AB" w:rsidRPr="0009565D" w:rsidRDefault="001A55AB" w:rsidP="001A55AB">
      <w:pPr>
        <w:pStyle w:val="a4"/>
        <w:spacing w:line="240" w:lineRule="auto"/>
        <w:ind w:firstLine="709"/>
        <w:rPr>
          <w:szCs w:val="28"/>
          <w:lang w:val="kk-KZ"/>
        </w:rPr>
      </w:pPr>
      <w:r w:rsidRPr="0009565D">
        <w:rPr>
          <w:szCs w:val="28"/>
          <w:lang w:val="kk-KZ"/>
        </w:rPr>
        <w:t>– 4-топ үшін: тәуекелдерді сипаттайтын критерийлердің жұптық салыстыру матрицасы.</w:t>
      </w:r>
    </w:p>
    <w:p w:rsidR="001A55AB" w:rsidRPr="0009565D" w:rsidRDefault="001A55AB" w:rsidP="001A55AB">
      <w:pPr>
        <w:pStyle w:val="a4"/>
        <w:spacing w:line="240" w:lineRule="auto"/>
        <w:ind w:firstLine="709"/>
        <w:rPr>
          <w:szCs w:val="28"/>
          <w:lang w:val="kk-KZ"/>
        </w:rPr>
      </w:pPr>
      <w:r w:rsidRPr="0009565D">
        <w:rPr>
          <w:szCs w:val="28"/>
          <w:lang w:val="kk-KZ"/>
        </w:rPr>
        <w:t xml:space="preserve">Сандық өрнектегі </w:t>
      </w:r>
      <w:r w:rsidRPr="0009565D">
        <w:rPr>
          <w:noProof/>
          <w:position w:val="-16"/>
          <w:szCs w:val="28"/>
        </w:rPr>
        <w:drawing>
          <wp:inline distT="0" distB="0" distL="0" distR="0" wp14:anchorId="40BFC292" wp14:editId="17983E5C">
            <wp:extent cx="238125" cy="2667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71" cstate="print">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r w:rsidRPr="0009565D">
        <w:rPr>
          <w:szCs w:val="28"/>
          <w:lang w:val="kk-KZ"/>
        </w:rPr>
        <w:t xml:space="preserve">жұптық салыстырудың сандық пайымдаулары </w:t>
      </w:r>
      <w:r w:rsidRPr="0009565D">
        <w:rPr>
          <w:noProof/>
          <w:position w:val="-16"/>
          <w:szCs w:val="28"/>
        </w:rPr>
        <w:drawing>
          <wp:inline distT="0" distB="0" distL="0" distR="0" wp14:anchorId="469D0D16" wp14:editId="120BF1A4">
            <wp:extent cx="638175" cy="2952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638175" cy="295275"/>
                    </a:xfrm>
                    <a:prstGeom prst="rect">
                      <a:avLst/>
                    </a:prstGeom>
                    <a:noFill/>
                    <a:ln>
                      <a:noFill/>
                    </a:ln>
                  </pic:spPr>
                </pic:pic>
              </a:graphicData>
            </a:graphic>
          </wp:inline>
        </w:drawing>
      </w:r>
      <w:r w:rsidRPr="0009565D">
        <w:rPr>
          <w:szCs w:val="28"/>
          <w:lang w:val="kk-KZ"/>
        </w:rPr>
        <w:t>салыстырмалы маңыздылығы 9 баллдық шкала арқылы жүзеге асырылатын сараптамалық бағалау негізінде алынады. Басқаша айтқанда,</w:t>
      </w:r>
      <w:r w:rsidRPr="0009565D">
        <w:rPr>
          <w:noProof/>
          <w:position w:val="-16"/>
          <w:szCs w:val="28"/>
        </w:rPr>
        <w:drawing>
          <wp:inline distT="0" distB="0" distL="0" distR="0" wp14:anchorId="6F41E296" wp14:editId="4D9E95AB">
            <wp:extent cx="238125" cy="2667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171" cstate="print">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r w:rsidRPr="0009565D">
        <w:rPr>
          <w:position w:val="-16"/>
          <w:szCs w:val="28"/>
          <w:lang w:val="kk-KZ"/>
        </w:rPr>
        <w:t xml:space="preserve"> – </w:t>
      </w:r>
      <w:r w:rsidRPr="0009565D">
        <w:rPr>
          <w:i/>
          <w:szCs w:val="28"/>
          <w:lang w:val="kk-KZ"/>
        </w:rPr>
        <w:t xml:space="preserve">E </w:t>
      </w:r>
      <w:r w:rsidRPr="0009565D">
        <w:rPr>
          <w:i/>
          <w:szCs w:val="28"/>
          <w:vertAlign w:val="subscript"/>
          <w:lang w:val="kk"/>
        </w:rPr>
        <w:t xml:space="preserve">i </w:t>
      </w:r>
      <w:r w:rsidRPr="0009565D">
        <w:rPr>
          <w:szCs w:val="28"/>
          <w:lang w:val="kk-KZ"/>
        </w:rPr>
        <w:t>элементінің маңыздылығына сәйкес келетін сан</w:t>
      </w:r>
      <w:r w:rsidRPr="0009565D">
        <w:rPr>
          <w:i/>
          <w:szCs w:val="28"/>
          <w:lang w:val="kk-KZ"/>
        </w:rPr>
        <w:t xml:space="preserve"> E </w:t>
      </w:r>
      <w:r w:rsidRPr="0009565D">
        <w:rPr>
          <w:i/>
          <w:szCs w:val="28"/>
          <w:vertAlign w:val="subscript"/>
          <w:lang w:val="kk"/>
        </w:rPr>
        <w:t xml:space="preserve">j </w:t>
      </w:r>
      <w:r w:rsidRPr="0009565D">
        <w:rPr>
          <w:szCs w:val="28"/>
          <w:lang w:val="kk-KZ"/>
        </w:rPr>
        <w:t xml:space="preserve">салыстырғанда.  </w:t>
      </w:r>
    </w:p>
    <w:p w:rsidR="00492DBD" w:rsidRPr="0009565D" w:rsidRDefault="00492DBD" w:rsidP="001A3CDF">
      <w:pPr>
        <w:pStyle w:val="a4"/>
        <w:spacing w:line="240" w:lineRule="auto"/>
        <w:ind w:firstLine="709"/>
        <w:rPr>
          <w:szCs w:val="28"/>
          <w:lang w:val="kk-KZ"/>
        </w:rPr>
      </w:pPr>
      <w:r w:rsidRPr="0009565D">
        <w:rPr>
          <w:szCs w:val="28"/>
          <w:lang w:val="kk-KZ"/>
        </w:rPr>
        <w:t xml:space="preserve">Матрицаларды құрастырғаннан кейін және сарапшылардан алынған салыстырмалы маңыздылық шкаласын пайдалана отырып, субъективті жұптық пайымдауларды білдіргеннен кейін әрбір матрица үшін меншікті векторлар жинағы есептеледі. Қалыптастырудан кейін меншікті векторлар </w:t>
      </w:r>
      <m:oMath>
        <m:sSub>
          <m:sSubPr>
            <m:ctrlPr>
              <w:rPr>
                <w:rFonts w:ascii="Cambria Math" w:hAnsi="Cambria Math"/>
                <w:i/>
                <w:szCs w:val="28"/>
              </w:rPr>
            </m:ctrlPr>
          </m:sSubPr>
          <m:e>
            <m:r>
              <w:rPr>
                <w:rFonts w:ascii="Cambria Math" w:hAnsi="Cambria Math"/>
                <w:szCs w:val="28"/>
                <w:lang w:val="kk-KZ"/>
              </w:rPr>
              <m:t>p</m:t>
            </m:r>
          </m:e>
          <m:sub>
            <m:r>
              <w:rPr>
                <w:rFonts w:ascii="Cambria Math" w:hAnsi="Cambria Math"/>
                <w:szCs w:val="28"/>
                <w:lang w:val="kk-KZ"/>
              </w:rPr>
              <m:t>j</m:t>
            </m:r>
          </m:sub>
        </m:sSub>
      </m:oMath>
      <w:r w:rsidRPr="0009565D">
        <w:rPr>
          <w:szCs w:val="28"/>
          <w:lang w:val="kk-KZ"/>
        </w:rPr>
        <w:t xml:space="preserve"> басымдық векторлар мәніне түрлендіріледі. </w:t>
      </w:r>
    </w:p>
    <w:p w:rsidR="00492DBD" w:rsidRPr="0009565D" w:rsidRDefault="00492DBD" w:rsidP="001A3CDF">
      <w:pPr>
        <w:pStyle w:val="a4"/>
        <w:spacing w:line="240" w:lineRule="auto"/>
        <w:ind w:firstLine="709"/>
        <w:rPr>
          <w:szCs w:val="28"/>
          <w:lang w:val="kk-KZ"/>
        </w:rPr>
      </w:pPr>
      <w:r w:rsidRPr="0009565D">
        <w:rPr>
          <w:szCs w:val="28"/>
          <w:lang w:val="kk-KZ"/>
        </w:rPr>
        <w:t xml:space="preserve">Есептеудің келесі кезеңінде иерархиялық басымдылық принципі иерархияда қолжетімді критерийлердің салмақтары бойынша сценарий баламаларының жұптық салыстыру матрицаларының меншікті векторларын салмақтау үшін қолданылады. Бұл мәселе бойынша иерархиялық синтез бақылау критерийлері мен критерийлер топтарына (2-ші және 3-ші иерархиялық деңгейлер) қатысты балама сценарийлердің басымдық векторларын дәйекті түрде анықтаудан тұрады. Тапсырманың толық басым иерархиясының әртүрлі деңгейлеріндегі салыстыру нәтижелерін ескеретін жаһандық бағалау үшін жаһандық басымдық векторының мәнін алуға мүмкіндік беретін сызықтық конвульсия формуласы қолданылады. Жаһандық басымдық векторы екі деңгейде критерийлерді салыстыру нәтижесін ескереді. </w:t>
      </w:r>
    </w:p>
    <w:p w:rsidR="00492DBD" w:rsidRPr="0009565D" w:rsidRDefault="00492DBD" w:rsidP="001A3CDF">
      <w:pPr>
        <w:pStyle w:val="a4"/>
        <w:spacing w:line="240" w:lineRule="auto"/>
        <w:ind w:firstLine="709"/>
        <w:rPr>
          <w:szCs w:val="28"/>
          <w:lang w:val="kk-KZ"/>
        </w:rPr>
      </w:pPr>
      <w:r w:rsidRPr="0009565D">
        <w:rPr>
          <w:szCs w:val="28"/>
          <w:lang w:val="kk-KZ"/>
        </w:rPr>
        <w:t xml:space="preserve">Көпкритериалды талдаудың математикалық моделі шеңберінде барлық критерийлерді салыстыру және әрбір баламалы шешімнің жалпыланған векторлық бағасын анықтау қажет. Осылайша, жұптық салыстыру матрицаларының көмегімен талданатын элементтердің рейтингі матрицаларды өңдеу нәтижесінде алынған негізгі меншікті векторлар негізінде жүзеге асырылатын болады. Тапсырманың толық басым иерархиясының әртүрлі деңгейлеріндегі салыстыру нәтижелерін ескеретін жаһандық бағалау үшін жаһандық басымдық векторының мәнін алуға мүмкіндік беретін сызықтық конвульсия формуласын қолданған жөн. Жаһандық басымдық векторы екі деңгейдегі критерийлерді салыстыру нәтижесін ескереді. Иерархияның екі түрлі деңгейі үшін негізгі немесе жаһандық басымдықтарды анықтау үшін басымдық векторларының мәндерін матрицаға біріктіру керек. Төменгі басымдық деңгейінің векторын былай белгілейік </w:t>
      </w:r>
      <w:r w:rsidRPr="0009565D">
        <w:rPr>
          <w:szCs w:val="28"/>
        </w:rPr>
        <w:object w:dxaOrig="440" w:dyaOrig="440">
          <v:shape id="_x0000_i1882" type="#_x0000_t75" style="width:26.25pt;height:26.25pt" o:ole="">
            <v:imagedata r:id="rId1173" o:title=""/>
          </v:shape>
          <o:OLEObject Type="Embed" ProgID="Equation.3" ShapeID="_x0000_i1882" DrawAspect="Content" ObjectID="_1828506433" r:id="rId1174"/>
        </w:object>
      </w:r>
      <w:r w:rsidRPr="0009565D">
        <w:rPr>
          <w:szCs w:val="28"/>
          <w:lang w:val="kk-KZ"/>
        </w:rPr>
        <w:t xml:space="preserve">, мұндағы </w:t>
      </w:r>
      <w:r w:rsidRPr="0009565D">
        <w:rPr>
          <w:szCs w:val="28"/>
        </w:rPr>
        <w:object w:dxaOrig="1300" w:dyaOrig="340">
          <v:shape id="_x0000_i1883" type="#_x0000_t75" style="width:64.5pt;height:16.5pt" o:ole="">
            <v:imagedata r:id="rId1175" o:title=""/>
          </v:shape>
          <o:OLEObject Type="Embed" ProgID="Equation.3" ShapeID="_x0000_i1883" DrawAspect="Content" ObjectID="_1828506434" r:id="rId1176"/>
        </w:object>
      </w:r>
      <w:r w:rsidRPr="0009565D">
        <w:rPr>
          <w:szCs w:val="28"/>
          <w:lang w:val="kk-KZ"/>
        </w:rPr>
        <w:t xml:space="preserve">– иерархияның төменгі деңгейінің элементінің реттік нөмірі, ал </w:t>
      </w:r>
      <w:r w:rsidRPr="0009565D">
        <w:rPr>
          <w:szCs w:val="28"/>
        </w:rPr>
        <w:object w:dxaOrig="1300" w:dyaOrig="360">
          <v:shape id="_x0000_i1884" type="#_x0000_t75" style="width:67.5pt;height:18.75pt" o:ole="">
            <v:imagedata r:id="rId1177" o:title=""/>
          </v:shape>
          <o:OLEObject Type="Embed" ProgID="Equation.3" ShapeID="_x0000_i1884" DrawAspect="Content" ObjectID="_1828506435" r:id="rId1178"/>
        </w:object>
      </w:r>
      <w:r w:rsidRPr="0009565D">
        <w:rPr>
          <w:szCs w:val="28"/>
          <w:lang w:val="kk-KZ"/>
        </w:rPr>
        <w:t>– иерархияның жоғарғы деңгейінің элементінің реттік нөмірі. Содан кейін төменгі деңгейдегі иерархия элементінің жаһандық векторын табу үшін мына формуланы пайдаланып есептеуді орындау керек (2.3):</w:t>
      </w:r>
    </w:p>
    <w:p w:rsidR="00327745" w:rsidRPr="0009565D" w:rsidRDefault="00327745" w:rsidP="001A3CDF">
      <w:pPr>
        <w:pStyle w:val="a4"/>
        <w:spacing w:line="240" w:lineRule="auto"/>
        <w:ind w:firstLine="709"/>
        <w:rPr>
          <w:szCs w:val="28"/>
          <w:lang w:val="kk-KZ"/>
        </w:rPr>
      </w:pPr>
    </w:p>
    <w:p w:rsidR="00492DBD" w:rsidRPr="0009565D" w:rsidRDefault="007F18E1" w:rsidP="00327745">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r>
          <w:rPr>
            <w:rFonts w:ascii="Cambria Math" w:hAnsi="Cambria Math" w:cs="Times New Roman"/>
            <w:sz w:val="28"/>
            <w:szCs w:val="28"/>
            <w:lang w:val="kk-KZ"/>
          </w:rPr>
          <m:t>=</m:t>
        </m:r>
        <m:nary>
          <m:naryPr>
            <m:chr m:val="∑"/>
            <m:limLoc m:val="undOvr"/>
            <m:grow m:val="1"/>
            <m:ctrlPr>
              <w:rPr>
                <w:rFonts w:ascii="Cambria Math" w:hAnsi="Cambria Math" w:cs="Times New Roman"/>
                <w:sz w:val="28"/>
                <w:szCs w:val="28"/>
              </w:rPr>
            </m:ctrlPr>
          </m:naryPr>
          <m:sub>
            <m:r>
              <w:rPr>
                <w:rFonts w:ascii="Cambria Math" w:hAnsi="Cambria Math" w:cs="Times New Roman"/>
                <w:sz w:val="28"/>
                <w:szCs w:val="28"/>
                <w:lang w:val="kk-KZ"/>
              </w:rPr>
              <m:t>j=1</m:t>
            </m:r>
          </m:sub>
          <m:sup>
            <m:r>
              <w:rPr>
                <w:rFonts w:ascii="Cambria Math" w:hAnsi="Cambria Math" w:cs="Times New Roman"/>
                <w:sz w:val="28"/>
                <w:szCs w:val="28"/>
                <w:lang w:val="kk-KZ"/>
              </w:rPr>
              <m:t>n</m:t>
            </m:r>
          </m:sup>
          <m:e>
            <m:r>
              <w:rPr>
                <w:rFonts w:ascii="Cambria Math" w:hAnsi="Cambria Math" w:cs="Times New Roman"/>
                <w:sz w:val="28"/>
                <w:szCs w:val="28"/>
                <w:lang w:val="kk-KZ"/>
              </w:rPr>
              <m:t>(</m:t>
            </m:r>
            <m:sSubSup>
              <m:sSubSupPr>
                <m:ctrlPr>
                  <w:rPr>
                    <w:rFonts w:ascii="Cambria Math" w:hAnsi="Cambria Math" w:cs="Times New Roman"/>
                    <w:sz w:val="28"/>
                    <w:szCs w:val="28"/>
                  </w:rPr>
                </m:ctrlPr>
              </m:sSubSupPr>
              <m:e>
                <m:sSup>
                  <m:sSupPr>
                    <m:ctrlPr>
                      <w:rPr>
                        <w:rFonts w:ascii="Cambria Math" w:hAnsi="Cambria Math" w:cs="Times New Roman"/>
                        <w:sz w:val="28"/>
                        <w:szCs w:val="28"/>
                      </w:rPr>
                    </m:ctrlPr>
                  </m:sSupPr>
                  <m:e>
                    <m:r>
                      <w:rPr>
                        <w:rFonts w:ascii="Cambria Math" w:hAnsi="Cambria Math" w:cs="Times New Roman"/>
                        <w:sz w:val="28"/>
                        <w:szCs w:val="28"/>
                        <w:lang w:val="kk-KZ"/>
                      </w:rPr>
                      <m:t>p</m:t>
                    </m:r>
                  </m:e>
                  <m:sup>
                    <m:r>
                      <w:rPr>
                        <w:rFonts w:ascii="Cambria Math" w:hAnsi="Cambria Math" w:cs="Times New Roman"/>
                        <w:sz w:val="28"/>
                        <w:szCs w:val="28"/>
                        <w:lang w:val="kk-KZ"/>
                      </w:rPr>
                      <m:t>'</m:t>
                    </m:r>
                  </m:sup>
                </m:sSup>
              </m:e>
              <m:sub>
                <m:r>
                  <w:rPr>
                    <w:rFonts w:ascii="Cambria Math" w:hAnsi="Cambria Math" w:cs="Times New Roman"/>
                    <w:sz w:val="28"/>
                    <w:szCs w:val="28"/>
                    <w:lang w:val="kk-KZ"/>
                  </w:rPr>
                  <m:t>i</m:t>
                </m:r>
              </m:sub>
              <m:sup>
                <m:r>
                  <w:rPr>
                    <w:rFonts w:ascii="Cambria Math" w:hAnsi="Cambria Math" w:cs="Times New Roman"/>
                    <w:sz w:val="28"/>
                    <w:szCs w:val="28"/>
                    <w:lang w:val="kk-KZ"/>
                  </w:rPr>
                  <m:t>j</m:t>
                </m:r>
              </m:sup>
            </m:sSubSup>
            <m: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j</m:t>
                </m:r>
              </m:sub>
            </m:sSub>
            <m:r>
              <w:rPr>
                <w:rFonts w:ascii="Cambria Math" w:hAnsi="Cambria Math" w:cs="Times New Roman"/>
                <w:sz w:val="28"/>
                <w:szCs w:val="28"/>
                <w:lang w:val="kk-KZ"/>
              </w:rPr>
              <m:t>)</m:t>
            </m:r>
          </m:e>
        </m:nary>
      </m:oMath>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t>(2.3)</w:t>
      </w:r>
    </w:p>
    <w:p w:rsidR="00327745" w:rsidRPr="0009565D" w:rsidRDefault="00327745" w:rsidP="001A3CDF">
      <w:pPr>
        <w:pStyle w:val="a4"/>
        <w:spacing w:line="240" w:lineRule="auto"/>
        <w:ind w:firstLine="0"/>
        <w:rPr>
          <w:szCs w:val="28"/>
          <w:lang w:val="kk-KZ"/>
        </w:rPr>
      </w:pPr>
    </w:p>
    <w:p w:rsidR="00492DBD" w:rsidRPr="0009565D" w:rsidRDefault="00492DBD" w:rsidP="001A3CDF">
      <w:pPr>
        <w:pStyle w:val="a4"/>
        <w:spacing w:line="240" w:lineRule="auto"/>
        <w:ind w:firstLine="0"/>
        <w:rPr>
          <w:szCs w:val="28"/>
          <w:lang w:val="kk-KZ"/>
        </w:rPr>
      </w:pPr>
      <w:r w:rsidRPr="0009565D">
        <w:rPr>
          <w:szCs w:val="28"/>
          <w:lang w:val="kk-KZ"/>
        </w:rPr>
        <w:t xml:space="preserve">мұнда </w:t>
      </w:r>
      <w:r w:rsidRPr="0009565D">
        <w:rPr>
          <w:szCs w:val="28"/>
        </w:rPr>
        <w:object w:dxaOrig="220" w:dyaOrig="360">
          <v:shape id="_x0000_i1885" type="#_x0000_t75" style="width:13.5pt;height:22.5pt" o:ole="">
            <v:imagedata r:id="rId1179" o:title=""/>
          </v:shape>
          <o:OLEObject Type="Embed" ProgID="Equation.3" ShapeID="_x0000_i1885" DrawAspect="Content" ObjectID="_1828506436" r:id="rId1180"/>
        </w:object>
      </w:r>
      <w:r w:rsidRPr="0009565D">
        <w:rPr>
          <w:szCs w:val="28"/>
          <w:lang w:val="kk-KZ"/>
        </w:rPr>
        <w:t xml:space="preserve"> – иерархияның бірнеше деңгейлері үшін басымдық векторларының мәнін біріктіретін иерархияның төменгі деңгейінің </w:t>
      </w:r>
      <w:r w:rsidRPr="0009565D">
        <w:rPr>
          <w:szCs w:val="28"/>
        </w:rPr>
        <w:object w:dxaOrig="139" w:dyaOrig="260">
          <v:shape id="_x0000_i1886" type="#_x0000_t75" style="width:11.25pt;height:16.5pt" o:ole="">
            <v:imagedata r:id="rId1181" o:title=""/>
          </v:shape>
          <o:OLEObject Type="Embed" ProgID="Equation.3" ShapeID="_x0000_i1886" DrawAspect="Content" ObjectID="_1828506437" r:id="rId1182"/>
        </w:object>
      </w:r>
      <w:r w:rsidRPr="0009565D">
        <w:rPr>
          <w:szCs w:val="28"/>
          <w:lang w:val="kk-KZ"/>
        </w:rPr>
        <w:t>-ші элементі үшін жаһандық басымдық векторының мәнін сипаттайтын айнымалы.  Иерархияның екі түрлі деңгейі үшін басымдық векторларын көрсететін матрицаның мысалы 2.10-кестеде келтірілген.</w:t>
      </w:r>
    </w:p>
    <w:p w:rsidR="00492DBD" w:rsidRPr="0009565D" w:rsidRDefault="00492DBD" w:rsidP="001A3CDF">
      <w:pPr>
        <w:spacing w:after="0" w:line="240" w:lineRule="auto"/>
        <w:ind w:firstLine="709"/>
        <w:jc w:val="both"/>
        <w:rPr>
          <w:rFonts w:ascii="Times New Roman" w:hAnsi="Times New Roman" w:cs="Times New Roman"/>
          <w:sz w:val="28"/>
          <w:szCs w:val="28"/>
          <w:lang w:val="kk-KZ"/>
        </w:rPr>
      </w:pPr>
    </w:p>
    <w:p w:rsidR="00492DBD" w:rsidRPr="0009565D" w:rsidRDefault="00492DBD" w:rsidP="00327745">
      <w:pPr>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Кесте 2.10 – Жаһандық басымдық векторын есептеуге арналған жиынтық матрица</w:t>
      </w:r>
    </w:p>
    <w:p w:rsidR="003A661A" w:rsidRPr="0009565D" w:rsidRDefault="003A661A" w:rsidP="00327745">
      <w:pPr>
        <w:spacing w:after="0" w:line="240" w:lineRule="auto"/>
        <w:jc w:val="both"/>
        <w:rPr>
          <w:rFonts w:ascii="Times New Roman" w:hAnsi="Times New Roman" w:cs="Times New Roman"/>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8"/>
        <w:gridCol w:w="1489"/>
        <w:gridCol w:w="1621"/>
        <w:gridCol w:w="1608"/>
        <w:gridCol w:w="1623"/>
        <w:gridCol w:w="1561"/>
      </w:tblGrid>
      <w:tr w:rsidR="003A661A" w:rsidRPr="0009565D" w:rsidTr="005313A6">
        <w:tc>
          <w:tcPr>
            <w:tcW w:w="1638" w:type="dxa"/>
            <w:vMerge w:val="restart"/>
            <w:shd w:val="clear" w:color="auto" w:fill="auto"/>
            <w:vAlign w:val="center"/>
          </w:tcPr>
          <w:p w:rsidR="003A661A" w:rsidRPr="0009565D" w:rsidRDefault="003A661A" w:rsidP="003A661A">
            <w:pPr>
              <w:spacing w:after="0" w:line="240" w:lineRule="auto"/>
              <w:jc w:val="center"/>
              <w:rPr>
                <w:rFonts w:ascii="Times New Roman" w:hAnsi="Times New Roman" w:cs="Times New Roman"/>
                <w:sz w:val="24"/>
                <w:szCs w:val="24"/>
                <w:lang w:val="kk-KZ"/>
              </w:rPr>
            </w:pPr>
            <w:r w:rsidRPr="0009565D">
              <w:rPr>
                <w:rFonts w:ascii="Times New Roman" w:hAnsi="Times New Roman" w:cs="Times New Roman"/>
                <w:sz w:val="24"/>
                <w:szCs w:val="24"/>
              </w:rPr>
              <w:t>Вектор</w:t>
            </w:r>
            <w:r w:rsidRPr="0009565D">
              <w:rPr>
                <w:rFonts w:ascii="Times New Roman" w:hAnsi="Times New Roman" w:cs="Times New Roman"/>
                <w:sz w:val="24"/>
                <w:szCs w:val="24"/>
                <w:lang w:val="kk-KZ"/>
              </w:rPr>
              <w:t>ы</w:t>
            </w:r>
          </w:p>
        </w:tc>
        <w:tc>
          <w:tcPr>
            <w:tcW w:w="1489" w:type="dxa"/>
            <w:shd w:val="clear" w:color="auto" w:fill="auto"/>
            <w:vAlign w:val="center"/>
          </w:tcPr>
          <w:p w:rsidR="003A661A" w:rsidRPr="0009565D" w:rsidRDefault="003A661A"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380" w:dyaOrig="440">
                <v:shape id="_x0000_i1887" type="#_x0000_t75" style="width:18.75pt;height:22.5pt" o:ole="">
                  <v:imagedata r:id="rId1183" o:title=""/>
                </v:shape>
                <o:OLEObject Type="Embed" ProgID="Equation.3" ShapeID="_x0000_i1887" DrawAspect="Content" ObjectID="_1828506438" r:id="rId1184"/>
              </w:object>
            </w:r>
          </w:p>
        </w:tc>
        <w:tc>
          <w:tcPr>
            <w:tcW w:w="1621" w:type="dxa"/>
            <w:shd w:val="clear" w:color="auto" w:fill="auto"/>
            <w:vAlign w:val="center"/>
          </w:tcPr>
          <w:p w:rsidR="003A661A" w:rsidRPr="0009565D" w:rsidRDefault="003A661A"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380" w:dyaOrig="440">
                <v:shape id="_x0000_i1888" type="#_x0000_t75" style="width:18.75pt;height:22.5pt" o:ole="">
                  <v:imagedata r:id="rId1185" o:title=""/>
                </v:shape>
                <o:OLEObject Type="Embed" ProgID="Equation.3" ShapeID="_x0000_i1888" DrawAspect="Content" ObjectID="_1828506439" r:id="rId1186"/>
              </w:object>
            </w:r>
          </w:p>
        </w:tc>
        <w:tc>
          <w:tcPr>
            <w:tcW w:w="1608" w:type="dxa"/>
            <w:shd w:val="clear" w:color="auto" w:fill="auto"/>
            <w:vAlign w:val="center"/>
          </w:tcPr>
          <w:p w:rsidR="003A661A" w:rsidRPr="0009565D" w:rsidRDefault="003A661A"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sz w:val="24"/>
                <w:szCs w:val="24"/>
              </w:rPr>
              <w:t>…</w:t>
            </w:r>
          </w:p>
        </w:tc>
        <w:tc>
          <w:tcPr>
            <w:tcW w:w="1623" w:type="dxa"/>
            <w:shd w:val="clear" w:color="auto" w:fill="auto"/>
            <w:vAlign w:val="center"/>
          </w:tcPr>
          <w:p w:rsidR="003A661A" w:rsidRPr="0009565D" w:rsidRDefault="003A661A"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380" w:dyaOrig="440">
                <v:shape id="_x0000_i1889" type="#_x0000_t75" style="width:18.75pt;height:22.5pt" o:ole="">
                  <v:imagedata r:id="rId1187" o:title=""/>
                </v:shape>
                <o:OLEObject Type="Embed" ProgID="Equation.3" ShapeID="_x0000_i1889" DrawAspect="Content" ObjectID="_1828506440" r:id="rId1188"/>
              </w:object>
            </w:r>
          </w:p>
        </w:tc>
        <w:tc>
          <w:tcPr>
            <w:tcW w:w="1561" w:type="dxa"/>
            <w:shd w:val="clear" w:color="auto" w:fill="auto"/>
            <w:vAlign w:val="center"/>
          </w:tcPr>
          <w:p w:rsidR="003A661A" w:rsidRPr="0009565D" w:rsidRDefault="003A661A"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4"/>
                <w:sz w:val="24"/>
                <w:szCs w:val="24"/>
              </w:rPr>
              <w:object w:dxaOrig="260" w:dyaOrig="279">
                <v:shape id="_x0000_i1890" type="#_x0000_t75" style="width:12.75pt;height:13.5pt" o:ole="">
                  <v:imagedata r:id="rId1189" o:title=""/>
                </v:shape>
                <o:OLEObject Type="Embed" ProgID="Equation.3" ShapeID="_x0000_i1890" DrawAspect="Content" ObjectID="_1828506441" r:id="rId1190"/>
              </w:object>
            </w:r>
          </w:p>
        </w:tc>
      </w:tr>
      <w:tr w:rsidR="003A661A" w:rsidRPr="0009565D" w:rsidTr="005313A6">
        <w:tc>
          <w:tcPr>
            <w:tcW w:w="1638" w:type="dxa"/>
            <w:vMerge/>
            <w:shd w:val="clear" w:color="auto" w:fill="auto"/>
            <w:vAlign w:val="center"/>
          </w:tcPr>
          <w:p w:rsidR="003A661A" w:rsidRPr="0009565D" w:rsidRDefault="003A661A" w:rsidP="001A3CDF">
            <w:pPr>
              <w:spacing w:after="0" w:line="240" w:lineRule="auto"/>
              <w:jc w:val="both"/>
              <w:rPr>
                <w:rFonts w:ascii="Times New Roman" w:hAnsi="Times New Roman" w:cs="Times New Roman"/>
                <w:sz w:val="24"/>
                <w:szCs w:val="24"/>
              </w:rPr>
            </w:pPr>
          </w:p>
        </w:tc>
        <w:tc>
          <w:tcPr>
            <w:tcW w:w="1489" w:type="dxa"/>
            <w:shd w:val="clear" w:color="auto" w:fill="auto"/>
            <w:vAlign w:val="center"/>
          </w:tcPr>
          <w:p w:rsidR="003A661A" w:rsidRPr="0009565D" w:rsidRDefault="003A661A"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320" w:dyaOrig="380">
                <v:shape id="_x0000_i1891" type="#_x0000_t75" style="width:16.5pt;height:18.75pt" o:ole="">
                  <v:imagedata r:id="rId1191" o:title=""/>
                </v:shape>
                <o:OLEObject Type="Embed" ProgID="Equation.3" ShapeID="_x0000_i1891" DrawAspect="Content" ObjectID="_1828506442" r:id="rId1192"/>
              </w:object>
            </w:r>
          </w:p>
        </w:tc>
        <w:tc>
          <w:tcPr>
            <w:tcW w:w="1621" w:type="dxa"/>
            <w:shd w:val="clear" w:color="auto" w:fill="auto"/>
            <w:vAlign w:val="center"/>
          </w:tcPr>
          <w:p w:rsidR="003A661A" w:rsidRPr="0009565D" w:rsidRDefault="003A661A"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340" w:dyaOrig="380">
                <v:shape id="_x0000_i1892" type="#_x0000_t75" style="width:17.25pt;height:18.75pt" o:ole="">
                  <v:imagedata r:id="rId1193" o:title=""/>
                </v:shape>
                <o:OLEObject Type="Embed" ProgID="Equation.3" ShapeID="_x0000_i1892" DrawAspect="Content" ObjectID="_1828506443" r:id="rId1194"/>
              </w:object>
            </w:r>
          </w:p>
        </w:tc>
        <w:tc>
          <w:tcPr>
            <w:tcW w:w="1608" w:type="dxa"/>
            <w:shd w:val="clear" w:color="auto" w:fill="auto"/>
            <w:vAlign w:val="center"/>
          </w:tcPr>
          <w:p w:rsidR="003A661A" w:rsidRPr="0009565D" w:rsidRDefault="003A661A"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sz w:val="24"/>
                <w:szCs w:val="24"/>
              </w:rPr>
              <w:t>…</w:t>
            </w:r>
          </w:p>
        </w:tc>
        <w:tc>
          <w:tcPr>
            <w:tcW w:w="1623" w:type="dxa"/>
            <w:shd w:val="clear" w:color="auto" w:fill="auto"/>
            <w:vAlign w:val="center"/>
          </w:tcPr>
          <w:p w:rsidR="003A661A" w:rsidRPr="0009565D" w:rsidRDefault="003A661A"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360" w:dyaOrig="380">
                <v:shape id="_x0000_i1893" type="#_x0000_t75" style="width:18.75pt;height:18.75pt" o:ole="">
                  <v:imagedata r:id="rId1195" o:title=""/>
                </v:shape>
                <o:OLEObject Type="Embed" ProgID="Equation.3" ShapeID="_x0000_i1893" DrawAspect="Content" ObjectID="_1828506444" r:id="rId1196"/>
              </w:object>
            </w:r>
          </w:p>
        </w:tc>
        <w:tc>
          <w:tcPr>
            <w:tcW w:w="1561" w:type="dxa"/>
            <w:shd w:val="clear" w:color="auto" w:fill="auto"/>
            <w:vAlign w:val="center"/>
          </w:tcPr>
          <w:p w:rsidR="003A661A" w:rsidRPr="0009565D" w:rsidRDefault="003A661A" w:rsidP="001A3CDF">
            <w:pPr>
              <w:spacing w:after="0" w:line="240" w:lineRule="auto"/>
              <w:jc w:val="both"/>
              <w:rPr>
                <w:rFonts w:ascii="Times New Roman" w:hAnsi="Times New Roman" w:cs="Times New Roman"/>
                <w:sz w:val="24"/>
                <w:szCs w:val="24"/>
              </w:rPr>
            </w:pPr>
          </w:p>
        </w:tc>
      </w:tr>
      <w:tr w:rsidR="00492DBD" w:rsidRPr="0009565D" w:rsidTr="005313A6">
        <w:tc>
          <w:tcPr>
            <w:tcW w:w="1638"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540" w:dyaOrig="440">
                <v:shape id="_x0000_i1894" type="#_x0000_t75" style="width:27.75pt;height:22.5pt" o:ole="">
                  <v:imagedata r:id="rId1197" o:title=""/>
                </v:shape>
                <o:OLEObject Type="Embed" ProgID="Equation.3" ShapeID="_x0000_i1894" DrawAspect="Content" ObjectID="_1828506445" r:id="rId1198"/>
              </w:object>
            </w:r>
          </w:p>
        </w:tc>
        <w:tc>
          <w:tcPr>
            <w:tcW w:w="1489"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0"/>
                <w:sz w:val="24"/>
                <w:szCs w:val="24"/>
              </w:rPr>
              <w:object w:dxaOrig="340" w:dyaOrig="360">
                <v:shape id="_x0000_i1895" type="#_x0000_t75" style="width:19.5pt;height:22.5pt" o:ole="">
                  <v:imagedata r:id="rId1199" o:title=""/>
                </v:shape>
                <o:OLEObject Type="Embed" ProgID="Equation.3" ShapeID="_x0000_i1895" DrawAspect="Content" ObjectID="_1828506446" r:id="rId1200"/>
              </w:object>
            </w:r>
          </w:p>
        </w:tc>
        <w:tc>
          <w:tcPr>
            <w:tcW w:w="1621"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420" w:dyaOrig="440">
                <v:shape id="_x0000_i1896" type="#_x0000_t75" style="width:22.5pt;height:22.5pt" o:ole="">
                  <v:imagedata r:id="rId1201" o:title=""/>
                </v:shape>
                <o:OLEObject Type="Embed" ProgID="Equation.3" ShapeID="_x0000_i1896" DrawAspect="Content" ObjectID="_1828506447" r:id="rId1202"/>
              </w:object>
            </w:r>
          </w:p>
        </w:tc>
        <w:tc>
          <w:tcPr>
            <w:tcW w:w="1608"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sz w:val="24"/>
                <w:szCs w:val="24"/>
              </w:rPr>
              <w:t>…</w:t>
            </w:r>
          </w:p>
        </w:tc>
        <w:tc>
          <w:tcPr>
            <w:tcW w:w="1623"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440" w:dyaOrig="440">
                <v:shape id="_x0000_i1897" type="#_x0000_t75" style="width:22.5pt;height:22.5pt" o:ole="">
                  <v:imagedata r:id="rId1203" o:title=""/>
                </v:shape>
                <o:OLEObject Type="Embed" ProgID="Equation.3" ShapeID="_x0000_i1897" DrawAspect="Content" ObjectID="_1828506448" r:id="rId1204"/>
              </w:object>
            </w:r>
          </w:p>
        </w:tc>
        <w:tc>
          <w:tcPr>
            <w:tcW w:w="1561"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260" w:dyaOrig="380">
                <v:shape id="_x0000_i1898" type="#_x0000_t75" style="width:12.75pt;height:18.75pt" o:ole="">
                  <v:imagedata r:id="rId1205" o:title=""/>
                </v:shape>
                <o:OLEObject Type="Embed" ProgID="Equation.3" ShapeID="_x0000_i1898" DrawAspect="Content" ObjectID="_1828506449" r:id="rId1206"/>
              </w:object>
            </w:r>
          </w:p>
        </w:tc>
      </w:tr>
      <w:tr w:rsidR="00492DBD" w:rsidRPr="0009565D" w:rsidTr="005313A6">
        <w:tc>
          <w:tcPr>
            <w:tcW w:w="1638"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6"/>
                <w:sz w:val="24"/>
                <w:szCs w:val="24"/>
              </w:rPr>
              <w:object w:dxaOrig="639" w:dyaOrig="540">
                <v:shape id="_x0000_i1899" type="#_x0000_t75" style="width:31.5pt;height:27.75pt" o:ole="">
                  <v:imagedata r:id="rId1207" o:title=""/>
                </v:shape>
                <o:OLEObject Type="Embed" ProgID="Equation.3" ShapeID="_x0000_i1899" DrawAspect="Content" ObjectID="_1828506450" r:id="rId1208"/>
              </w:object>
            </w:r>
          </w:p>
        </w:tc>
        <w:tc>
          <w:tcPr>
            <w:tcW w:w="1489"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400" w:dyaOrig="440">
                <v:shape id="_x0000_i1900" type="#_x0000_t75" style="width:19.5pt;height:22.5pt" o:ole="">
                  <v:imagedata r:id="rId1209" o:title=""/>
                </v:shape>
                <o:OLEObject Type="Embed" ProgID="Equation.3" ShapeID="_x0000_i1900" DrawAspect="Content" ObjectID="_1828506451" r:id="rId1210"/>
              </w:object>
            </w:r>
          </w:p>
        </w:tc>
        <w:tc>
          <w:tcPr>
            <w:tcW w:w="1621"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420" w:dyaOrig="440">
                <v:shape id="_x0000_i1901" type="#_x0000_t75" style="width:22.5pt;height:22.5pt" o:ole="">
                  <v:imagedata r:id="rId1211" o:title=""/>
                </v:shape>
                <o:OLEObject Type="Embed" ProgID="Equation.3" ShapeID="_x0000_i1901" DrawAspect="Content" ObjectID="_1828506452" r:id="rId1212"/>
              </w:object>
            </w:r>
          </w:p>
        </w:tc>
        <w:tc>
          <w:tcPr>
            <w:tcW w:w="1608"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sz w:val="24"/>
                <w:szCs w:val="24"/>
              </w:rPr>
              <w:t>…</w:t>
            </w:r>
          </w:p>
        </w:tc>
        <w:tc>
          <w:tcPr>
            <w:tcW w:w="1623"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440" w:dyaOrig="440">
                <v:shape id="_x0000_i1902" type="#_x0000_t75" style="width:22.5pt;height:22.5pt" o:ole="">
                  <v:imagedata r:id="rId1213" o:title=""/>
                </v:shape>
                <o:OLEObject Type="Embed" ProgID="Equation.3" ShapeID="_x0000_i1902" DrawAspect="Content" ObjectID="_1828506453" r:id="rId1214"/>
              </w:object>
            </w:r>
          </w:p>
        </w:tc>
        <w:tc>
          <w:tcPr>
            <w:tcW w:w="1561"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300" w:dyaOrig="380">
                <v:shape id="_x0000_i1903" type="#_x0000_t75" style="width:15pt;height:18.75pt" o:ole="">
                  <v:imagedata r:id="rId1215" o:title=""/>
                </v:shape>
                <o:OLEObject Type="Embed" ProgID="Equation.3" ShapeID="_x0000_i1903" DrawAspect="Content" ObjectID="_1828506454" r:id="rId1216"/>
              </w:object>
            </w:r>
          </w:p>
        </w:tc>
      </w:tr>
      <w:tr w:rsidR="00492DBD" w:rsidRPr="0009565D" w:rsidTr="005313A6">
        <w:tc>
          <w:tcPr>
            <w:tcW w:w="1638"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sz w:val="24"/>
                <w:szCs w:val="24"/>
              </w:rPr>
              <w:t>…</w:t>
            </w:r>
          </w:p>
        </w:tc>
        <w:tc>
          <w:tcPr>
            <w:tcW w:w="1489"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sz w:val="24"/>
                <w:szCs w:val="24"/>
              </w:rPr>
              <w:t>…</w:t>
            </w:r>
          </w:p>
        </w:tc>
        <w:tc>
          <w:tcPr>
            <w:tcW w:w="1621"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sz w:val="24"/>
                <w:szCs w:val="24"/>
              </w:rPr>
              <w:t>…</w:t>
            </w:r>
          </w:p>
        </w:tc>
        <w:tc>
          <w:tcPr>
            <w:tcW w:w="1608"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sz w:val="24"/>
                <w:szCs w:val="24"/>
              </w:rPr>
              <w:t>…</w:t>
            </w:r>
          </w:p>
        </w:tc>
        <w:tc>
          <w:tcPr>
            <w:tcW w:w="1623"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sz w:val="24"/>
                <w:szCs w:val="24"/>
              </w:rPr>
              <w:t>…</w:t>
            </w:r>
          </w:p>
        </w:tc>
        <w:tc>
          <w:tcPr>
            <w:tcW w:w="1561"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sz w:val="24"/>
                <w:szCs w:val="24"/>
              </w:rPr>
              <w:t>…</w:t>
            </w:r>
          </w:p>
        </w:tc>
      </w:tr>
      <w:tr w:rsidR="00492DBD" w:rsidRPr="0009565D" w:rsidTr="005313A6">
        <w:tc>
          <w:tcPr>
            <w:tcW w:w="1638"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540" w:dyaOrig="440">
                <v:shape id="_x0000_i1904" type="#_x0000_t75" style="width:27.75pt;height:22.5pt" o:ole="">
                  <v:imagedata r:id="rId1217" o:title=""/>
                </v:shape>
                <o:OLEObject Type="Embed" ProgID="Equation.3" ShapeID="_x0000_i1904" DrawAspect="Content" ObjectID="_1828506455" r:id="rId1218"/>
              </w:object>
            </w:r>
          </w:p>
        </w:tc>
        <w:tc>
          <w:tcPr>
            <w:tcW w:w="1489"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400" w:dyaOrig="440">
                <v:shape id="_x0000_i1905" type="#_x0000_t75" style="width:19.5pt;height:22.5pt" o:ole="">
                  <v:imagedata r:id="rId1219" o:title=""/>
                </v:shape>
                <o:OLEObject Type="Embed" ProgID="Equation.3" ShapeID="_x0000_i1905" DrawAspect="Content" ObjectID="_1828506456" r:id="rId1220"/>
              </w:object>
            </w:r>
          </w:p>
        </w:tc>
        <w:tc>
          <w:tcPr>
            <w:tcW w:w="1621"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420" w:dyaOrig="440">
                <v:shape id="_x0000_i1906" type="#_x0000_t75" style="width:22.5pt;height:22.5pt" o:ole="">
                  <v:imagedata r:id="rId1221" o:title=""/>
                </v:shape>
                <o:OLEObject Type="Embed" ProgID="Equation.3" ShapeID="_x0000_i1906" DrawAspect="Content" ObjectID="_1828506457" r:id="rId1222"/>
              </w:object>
            </w:r>
          </w:p>
        </w:tc>
        <w:tc>
          <w:tcPr>
            <w:tcW w:w="1608"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sz w:val="24"/>
                <w:szCs w:val="24"/>
              </w:rPr>
              <w:t>…</w:t>
            </w:r>
          </w:p>
        </w:tc>
        <w:tc>
          <w:tcPr>
            <w:tcW w:w="1623"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440" w:dyaOrig="440">
                <v:shape id="_x0000_i1907" type="#_x0000_t75" style="width:22.5pt;height:22.5pt" o:ole="">
                  <v:imagedata r:id="rId1223" o:title=""/>
                </v:shape>
                <o:OLEObject Type="Embed" ProgID="Equation.3" ShapeID="_x0000_i1907" DrawAspect="Content" ObjectID="_1828506458" r:id="rId1224"/>
              </w:object>
            </w:r>
          </w:p>
        </w:tc>
        <w:tc>
          <w:tcPr>
            <w:tcW w:w="1561" w:type="dxa"/>
            <w:shd w:val="clear" w:color="auto" w:fill="auto"/>
            <w:vAlign w:val="center"/>
          </w:tcPr>
          <w:p w:rsidR="00492DBD" w:rsidRPr="0009565D" w:rsidRDefault="00492DBD" w:rsidP="001A3CDF">
            <w:pPr>
              <w:spacing w:after="0" w:line="240" w:lineRule="auto"/>
              <w:jc w:val="both"/>
              <w:rPr>
                <w:rFonts w:ascii="Times New Roman" w:hAnsi="Times New Roman" w:cs="Times New Roman"/>
                <w:sz w:val="24"/>
                <w:szCs w:val="24"/>
              </w:rPr>
            </w:pPr>
            <w:r w:rsidRPr="0009565D">
              <w:rPr>
                <w:rFonts w:ascii="Times New Roman" w:hAnsi="Times New Roman" w:cs="Times New Roman"/>
                <w:position w:val="-12"/>
                <w:sz w:val="24"/>
                <w:szCs w:val="24"/>
              </w:rPr>
              <w:object w:dxaOrig="340" w:dyaOrig="380">
                <v:shape id="_x0000_i1908" type="#_x0000_t75" style="width:17.25pt;height:18.75pt" o:ole="">
                  <v:imagedata r:id="rId1225" o:title=""/>
                </v:shape>
                <o:OLEObject Type="Embed" ProgID="Equation.3" ShapeID="_x0000_i1908" DrawAspect="Content" ObjectID="_1828506459" r:id="rId1226"/>
              </w:object>
            </w:r>
          </w:p>
        </w:tc>
      </w:tr>
    </w:tbl>
    <w:p w:rsidR="00492DBD" w:rsidRPr="0009565D" w:rsidRDefault="00492DBD" w:rsidP="001A3CDF">
      <w:pPr>
        <w:widowControl w:val="0"/>
        <w:spacing w:after="0" w:line="240" w:lineRule="auto"/>
        <w:ind w:firstLine="709"/>
        <w:jc w:val="both"/>
        <w:rPr>
          <w:rFonts w:ascii="Times New Roman" w:hAnsi="Times New Roman" w:cs="Times New Roman"/>
          <w:sz w:val="28"/>
          <w:szCs w:val="28"/>
        </w:rPr>
      </w:pPr>
    </w:p>
    <w:p w:rsidR="00492DBD" w:rsidRPr="0009565D" w:rsidRDefault="00492DBD" w:rsidP="001A3CDF">
      <w:pPr>
        <w:pStyle w:val="a4"/>
        <w:spacing w:line="240" w:lineRule="auto"/>
        <w:ind w:firstLine="709"/>
        <w:rPr>
          <w:szCs w:val="28"/>
        </w:rPr>
      </w:pPr>
      <w:r w:rsidRPr="0009565D">
        <w:rPr>
          <w:szCs w:val="28"/>
          <w:lang w:val="kk-KZ"/>
        </w:rPr>
        <w:t>А</w:t>
      </w:r>
      <w:r w:rsidRPr="0009565D">
        <w:rPr>
          <w:szCs w:val="28"/>
        </w:rPr>
        <w:t xml:space="preserve">уылшаруашылық кәсіпорнының өндірісінің сценарийлері (нұсқалары) шешімдерін таңдау </w:t>
      </w:r>
      <w:r w:rsidRPr="0009565D">
        <w:rPr>
          <w:szCs w:val="28"/>
          <w:lang w:val="kk-KZ"/>
        </w:rPr>
        <w:t xml:space="preserve">- </w:t>
      </w:r>
      <w:r w:rsidRPr="0009565D">
        <w:rPr>
          <w:szCs w:val="28"/>
        </w:rPr>
        <w:t xml:space="preserve">басымдықтардың жаһандық векторының мәні иерархия элементтерінің баламалы шешімдер орналасқан ең төменгі деңгейге әсерін сандық түрде бағалауға мүмкіндік береді. </w:t>
      </w:r>
    </w:p>
    <w:p w:rsidR="00492DBD" w:rsidRPr="0009565D" w:rsidRDefault="00492DBD" w:rsidP="001A3CDF">
      <w:pPr>
        <w:spacing w:after="0" w:line="240" w:lineRule="auto"/>
        <w:ind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2.11</w:t>
      </w:r>
      <w:r w:rsidR="003A661A" w:rsidRPr="0009565D">
        <w:rPr>
          <w:rFonts w:ascii="Times New Roman" w:eastAsia="Times New Roman" w:hAnsi="Times New Roman" w:cs="Times New Roman"/>
          <w:sz w:val="28"/>
          <w:szCs w:val="28"/>
          <w:lang w:val="kk-KZ" w:eastAsia="ru-RU"/>
        </w:rPr>
        <w:t xml:space="preserve">, 2.12, 2.13, </w:t>
      </w:r>
      <w:r w:rsidRPr="0009565D">
        <w:rPr>
          <w:rFonts w:ascii="Times New Roman" w:eastAsia="Times New Roman" w:hAnsi="Times New Roman" w:cs="Times New Roman"/>
          <w:sz w:val="28"/>
          <w:szCs w:val="28"/>
          <w:lang w:eastAsia="ru-RU"/>
        </w:rPr>
        <w:t>2.14</w:t>
      </w:r>
      <w:r w:rsidR="003A661A" w:rsidRPr="0009565D">
        <w:rPr>
          <w:rFonts w:ascii="Times New Roman" w:eastAsia="Times New Roman" w:hAnsi="Times New Roman" w:cs="Times New Roman"/>
          <w:sz w:val="28"/>
          <w:szCs w:val="28"/>
          <w:lang w:val="kk-KZ" w:eastAsia="ru-RU"/>
        </w:rPr>
        <w:t>-</w:t>
      </w:r>
      <w:r w:rsidRPr="0009565D">
        <w:rPr>
          <w:rFonts w:ascii="Times New Roman" w:eastAsia="Times New Roman" w:hAnsi="Times New Roman" w:cs="Times New Roman"/>
          <w:sz w:val="28"/>
          <w:szCs w:val="28"/>
          <w:lang w:eastAsia="ru-RU"/>
        </w:rPr>
        <w:t>кестелерде 4 топтағы критерийлер негізінде ауыл шаруашылығы кәсіпорны үшін баламалы өндіріс сценарийлерінің басымдылық матрицалары берілген:</w:t>
      </w:r>
    </w:p>
    <w:p w:rsidR="00492DBD" w:rsidRPr="0009565D" w:rsidRDefault="00492DBD" w:rsidP="001A3CDF">
      <w:pPr>
        <w:spacing w:after="0" w:line="240" w:lineRule="auto"/>
        <w:ind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1-топ. Дақылдардың құрылымы мен ауыспалы егіс жағдайын сипаттайтын критерийлер</w:t>
      </w:r>
    </w:p>
    <w:p w:rsidR="00492DBD" w:rsidRPr="0009565D" w:rsidRDefault="00492DBD" w:rsidP="001A3CDF">
      <w:pPr>
        <w:spacing w:after="0" w:line="240" w:lineRule="auto"/>
        <w:ind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2-топ. Кәсіпорын ресурстарын сипаттайтын критерийлер</w:t>
      </w:r>
    </w:p>
    <w:p w:rsidR="00492DBD" w:rsidRPr="0009565D" w:rsidRDefault="00492DBD" w:rsidP="001A3CDF">
      <w:pPr>
        <w:spacing w:after="0" w:line="240" w:lineRule="auto"/>
        <w:ind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3-топ. Нарық сыйымдылығы мен шарттық міндеттемелер шарттарын сипаттайтын критерийлер</w:t>
      </w:r>
    </w:p>
    <w:p w:rsidR="00492DBD" w:rsidRPr="0009565D" w:rsidRDefault="00492DBD" w:rsidP="001A3CDF">
      <w:pPr>
        <w:spacing w:after="0" w:line="240" w:lineRule="auto"/>
        <w:ind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4-топ. Тәуекелдерді сипаттайтын критерийлер</w:t>
      </w:r>
    </w:p>
    <w:p w:rsidR="00492DBD" w:rsidRPr="0009565D" w:rsidRDefault="00492DBD" w:rsidP="001A3CDF">
      <w:pPr>
        <w:spacing w:after="0" w:line="240" w:lineRule="auto"/>
        <w:ind w:firstLine="709"/>
        <w:jc w:val="both"/>
        <w:rPr>
          <w:rFonts w:ascii="Times New Roman" w:hAnsi="Times New Roman" w:cs="Times New Roman"/>
          <w:sz w:val="28"/>
          <w:szCs w:val="28"/>
        </w:rPr>
      </w:pPr>
    </w:p>
    <w:p w:rsidR="00492DBD" w:rsidRPr="0009565D" w:rsidRDefault="00492DBD" w:rsidP="00327745">
      <w:pPr>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rPr>
        <w:t>Кесте 2.11 – «Дақылдар құрылымы мен ауыспалы егістің шарттары» 1-топ критерийлері негізінде ауыл шаруашылығы өндірісінің сценарийін таңдаудың ғаламдық векторын есептеу</w:t>
      </w:r>
    </w:p>
    <w:p w:rsidR="003A661A" w:rsidRPr="0009565D" w:rsidRDefault="003A661A" w:rsidP="00327745">
      <w:pPr>
        <w:spacing w:after="0" w:line="240" w:lineRule="auto"/>
        <w:jc w:val="both"/>
        <w:rPr>
          <w:rFonts w:ascii="Times New Roman" w:hAnsi="Times New Roman" w:cs="Times New Roman"/>
          <w:i/>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5"/>
        <w:gridCol w:w="1697"/>
        <w:gridCol w:w="1060"/>
        <w:gridCol w:w="1456"/>
        <w:gridCol w:w="2451"/>
      </w:tblGrid>
      <w:tr w:rsidR="007B1EFD" w:rsidRPr="0009565D" w:rsidTr="007B1EFD">
        <w:trPr>
          <w:trHeight w:val="784"/>
          <w:jc w:val="center"/>
        </w:trPr>
        <w:tc>
          <w:tcPr>
            <w:tcW w:w="2855" w:type="dxa"/>
            <w:vMerge w:val="restart"/>
            <w:vAlign w:val="bottom"/>
          </w:tcPr>
          <w:p w:rsidR="007B1EFD" w:rsidRPr="0009565D" w:rsidRDefault="007B1EFD" w:rsidP="007B1EFD">
            <w:pPr>
              <w:pStyle w:val="a8"/>
              <w:spacing w:line="240" w:lineRule="auto"/>
              <w:ind w:hanging="25"/>
              <w:jc w:val="left"/>
              <w:rPr>
                <w:sz w:val="24"/>
              </w:rPr>
            </w:pPr>
            <w:r w:rsidRPr="0009565D">
              <w:rPr>
                <w:sz w:val="24"/>
              </w:rPr>
              <w:t>Критерий басымдық векторының мәні</w:t>
            </w:r>
          </w:p>
        </w:tc>
        <w:tc>
          <w:tcPr>
            <w:tcW w:w="4213" w:type="dxa"/>
            <w:gridSpan w:val="3"/>
            <w:vAlign w:val="center"/>
          </w:tcPr>
          <w:p w:rsidR="007B1EFD" w:rsidRPr="0009565D" w:rsidRDefault="007B1EFD" w:rsidP="007B1EFD">
            <w:pPr>
              <w:spacing w:after="0" w:line="240" w:lineRule="auto"/>
              <w:jc w:val="center"/>
              <w:rPr>
                <w:rFonts w:ascii="Times New Roman" w:hAnsi="Times New Roman" w:cs="Times New Roman"/>
                <w:sz w:val="24"/>
                <w:szCs w:val="24"/>
              </w:rPr>
            </w:pPr>
            <w:r w:rsidRPr="0009565D">
              <w:rPr>
                <w:rFonts w:ascii="Times New Roman" w:hAnsi="Times New Roman" w:cs="Times New Roman"/>
                <w:sz w:val="24"/>
                <w:szCs w:val="24"/>
              </w:rPr>
              <w:t>Өндірістік сценарийді таңдаудың бақылау критерийлері (Gr.1)</w:t>
            </w:r>
          </w:p>
        </w:tc>
        <w:tc>
          <w:tcPr>
            <w:tcW w:w="2451" w:type="dxa"/>
            <w:vMerge w:val="restart"/>
            <w:vAlign w:val="center"/>
          </w:tcPr>
          <w:p w:rsidR="007B1EFD" w:rsidRPr="0009565D" w:rsidRDefault="007B1EFD" w:rsidP="007B1EFD">
            <w:pPr>
              <w:spacing w:after="0" w:line="240" w:lineRule="auto"/>
              <w:jc w:val="center"/>
              <w:rPr>
                <w:rFonts w:ascii="Times New Roman" w:hAnsi="Times New Roman" w:cs="Times New Roman"/>
                <w:sz w:val="24"/>
                <w:szCs w:val="24"/>
              </w:rPr>
            </w:pPr>
            <w:r w:rsidRPr="0009565D">
              <w:rPr>
                <w:rFonts w:ascii="Times New Roman" w:hAnsi="Times New Roman" w:cs="Times New Roman"/>
                <w:sz w:val="24"/>
                <w:szCs w:val="24"/>
              </w:rPr>
              <w:t>Басымдықтардың жаһандық векторының мәні</w:t>
            </w:r>
          </w:p>
        </w:tc>
      </w:tr>
      <w:tr w:rsidR="007B1EFD" w:rsidRPr="0009565D" w:rsidTr="003A661A">
        <w:trPr>
          <w:jc w:val="center"/>
        </w:trPr>
        <w:tc>
          <w:tcPr>
            <w:tcW w:w="2855" w:type="dxa"/>
            <w:vMerge/>
          </w:tcPr>
          <w:p w:rsidR="007B1EFD" w:rsidRPr="0009565D" w:rsidRDefault="007B1EFD" w:rsidP="001A3CDF">
            <w:pPr>
              <w:pStyle w:val="a8"/>
              <w:spacing w:line="240" w:lineRule="auto"/>
              <w:rPr>
                <w:sz w:val="24"/>
              </w:rPr>
            </w:pPr>
          </w:p>
        </w:tc>
        <w:tc>
          <w:tcPr>
            <w:tcW w:w="1697" w:type="dxa"/>
            <w:vAlign w:val="center"/>
          </w:tcPr>
          <w:p w:rsidR="007B1EFD" w:rsidRPr="0009565D" w:rsidRDefault="007B1EFD" w:rsidP="001A3CDF">
            <w:pPr>
              <w:pStyle w:val="a8"/>
              <w:spacing w:line="240" w:lineRule="auto"/>
              <w:ind w:firstLine="0"/>
              <w:rPr>
                <w:sz w:val="24"/>
              </w:rPr>
            </w:pPr>
            <w:r w:rsidRPr="0009565D">
              <w:rPr>
                <w:position w:val="-12"/>
                <w:sz w:val="24"/>
              </w:rPr>
              <w:object w:dxaOrig="400" w:dyaOrig="460">
                <v:shape id="_x0000_i1909" type="#_x0000_t75" style="width:16.5pt;height:19.5pt" o:ole="">
                  <v:imagedata r:id="rId165" o:title=""/>
                </v:shape>
                <o:OLEObject Type="Embed" ProgID="Equation.3" ShapeID="_x0000_i1909" DrawAspect="Content" ObjectID="_1828506460" r:id="rId1227"/>
              </w:object>
            </w:r>
          </w:p>
        </w:tc>
        <w:tc>
          <w:tcPr>
            <w:tcW w:w="1060" w:type="dxa"/>
            <w:vAlign w:val="center"/>
          </w:tcPr>
          <w:p w:rsidR="007B1EFD" w:rsidRPr="0009565D" w:rsidRDefault="007B1EFD" w:rsidP="001A3CDF">
            <w:pPr>
              <w:pStyle w:val="a8"/>
              <w:spacing w:line="240" w:lineRule="auto"/>
              <w:ind w:firstLine="0"/>
              <w:rPr>
                <w:sz w:val="24"/>
              </w:rPr>
            </w:pPr>
            <w:r w:rsidRPr="0009565D">
              <w:rPr>
                <w:position w:val="-12"/>
                <w:sz w:val="24"/>
              </w:rPr>
              <w:object w:dxaOrig="400" w:dyaOrig="460">
                <v:shape id="_x0000_i1910" type="#_x0000_t75" style="width:15pt;height:18.75pt" o:ole="">
                  <v:imagedata r:id="rId167" o:title=""/>
                </v:shape>
                <o:OLEObject Type="Embed" ProgID="Equation.3" ShapeID="_x0000_i1910" DrawAspect="Content" ObjectID="_1828506461" r:id="rId1228"/>
              </w:object>
            </w:r>
          </w:p>
        </w:tc>
        <w:tc>
          <w:tcPr>
            <w:tcW w:w="1456" w:type="dxa"/>
            <w:vAlign w:val="center"/>
          </w:tcPr>
          <w:p w:rsidR="007B1EFD" w:rsidRPr="0009565D" w:rsidRDefault="007B1EFD" w:rsidP="001A3CDF">
            <w:pPr>
              <w:pStyle w:val="a8"/>
              <w:spacing w:line="240" w:lineRule="auto"/>
              <w:ind w:firstLine="0"/>
              <w:rPr>
                <w:sz w:val="24"/>
              </w:rPr>
            </w:pPr>
            <w:r w:rsidRPr="0009565D">
              <w:rPr>
                <w:position w:val="-14"/>
                <w:sz w:val="24"/>
              </w:rPr>
              <w:object w:dxaOrig="400" w:dyaOrig="480">
                <v:shape id="_x0000_i1911" type="#_x0000_t75" style="width:16.5pt;height:19.5pt" o:ole="">
                  <v:imagedata r:id="rId169" o:title=""/>
                </v:shape>
                <o:OLEObject Type="Embed" ProgID="Equation.3" ShapeID="_x0000_i1911" DrawAspect="Content" ObjectID="_1828506462" r:id="rId1229"/>
              </w:object>
            </w:r>
          </w:p>
        </w:tc>
        <w:tc>
          <w:tcPr>
            <w:tcW w:w="2451" w:type="dxa"/>
            <w:vMerge/>
          </w:tcPr>
          <w:p w:rsidR="007B1EFD" w:rsidRPr="0009565D" w:rsidRDefault="007B1EFD" w:rsidP="001A3CDF">
            <w:pPr>
              <w:pStyle w:val="a8"/>
              <w:spacing w:line="240" w:lineRule="auto"/>
              <w:ind w:firstLine="0"/>
              <w:rPr>
                <w:sz w:val="24"/>
              </w:rPr>
            </w:pPr>
          </w:p>
        </w:tc>
      </w:tr>
      <w:tr w:rsidR="007B1EFD" w:rsidRPr="0009565D" w:rsidTr="003A661A">
        <w:trPr>
          <w:jc w:val="center"/>
        </w:trPr>
        <w:tc>
          <w:tcPr>
            <w:tcW w:w="2855" w:type="dxa"/>
            <w:vMerge/>
            <w:vAlign w:val="center"/>
          </w:tcPr>
          <w:p w:rsidR="007B1EFD" w:rsidRPr="0009565D" w:rsidRDefault="007B1EFD" w:rsidP="001A3CDF">
            <w:pPr>
              <w:pStyle w:val="a8"/>
              <w:spacing w:line="240" w:lineRule="auto"/>
              <w:ind w:firstLine="0"/>
              <w:rPr>
                <w:sz w:val="24"/>
              </w:rPr>
            </w:pPr>
          </w:p>
        </w:tc>
        <w:tc>
          <w:tcPr>
            <w:tcW w:w="1697" w:type="dxa"/>
            <w:vAlign w:val="center"/>
          </w:tcPr>
          <w:p w:rsidR="007B1EFD" w:rsidRPr="0009565D" w:rsidRDefault="007B1EFD" w:rsidP="001A3CDF">
            <w:pPr>
              <w:pStyle w:val="a8"/>
              <w:spacing w:line="240" w:lineRule="auto"/>
              <w:ind w:firstLine="0"/>
              <w:rPr>
                <w:sz w:val="24"/>
              </w:rPr>
            </w:pPr>
            <w:r w:rsidRPr="0009565D">
              <w:rPr>
                <w:position w:val="-12"/>
                <w:sz w:val="24"/>
              </w:rPr>
              <w:object w:dxaOrig="400" w:dyaOrig="460">
                <v:shape id="_x0000_i1912" type="#_x0000_t75" style="width:19.5pt;height:22.5pt" o:ole="">
                  <v:imagedata r:id="rId179" o:title=""/>
                </v:shape>
                <o:OLEObject Type="Embed" ProgID="Equation.3" ShapeID="_x0000_i1912" DrawAspect="Content" ObjectID="_1828506463" r:id="rId1230"/>
              </w:object>
            </w:r>
          </w:p>
        </w:tc>
        <w:tc>
          <w:tcPr>
            <w:tcW w:w="1060" w:type="dxa"/>
            <w:vAlign w:val="center"/>
          </w:tcPr>
          <w:p w:rsidR="007B1EFD" w:rsidRPr="0009565D" w:rsidRDefault="007B1EFD" w:rsidP="001A3CDF">
            <w:pPr>
              <w:pStyle w:val="a8"/>
              <w:spacing w:line="240" w:lineRule="auto"/>
              <w:ind w:firstLine="0"/>
              <w:rPr>
                <w:sz w:val="24"/>
              </w:rPr>
            </w:pPr>
            <w:r w:rsidRPr="0009565D">
              <w:rPr>
                <w:position w:val="-12"/>
                <w:sz w:val="24"/>
              </w:rPr>
              <w:object w:dxaOrig="400" w:dyaOrig="460">
                <v:shape id="_x0000_i1913" type="#_x0000_t75" style="width:19.5pt;height:22.5pt" o:ole="">
                  <v:imagedata r:id="rId1231" o:title=""/>
                </v:shape>
                <o:OLEObject Type="Embed" ProgID="Equation.3" ShapeID="_x0000_i1913" DrawAspect="Content" ObjectID="_1828506464" r:id="rId1232"/>
              </w:object>
            </w:r>
          </w:p>
        </w:tc>
        <w:tc>
          <w:tcPr>
            <w:tcW w:w="1456" w:type="dxa"/>
            <w:vAlign w:val="center"/>
          </w:tcPr>
          <w:p w:rsidR="007B1EFD" w:rsidRPr="0009565D" w:rsidRDefault="007B1EFD" w:rsidP="001A3CDF">
            <w:pPr>
              <w:pStyle w:val="a8"/>
              <w:spacing w:line="240" w:lineRule="auto"/>
              <w:ind w:firstLine="0"/>
              <w:rPr>
                <w:sz w:val="24"/>
              </w:rPr>
            </w:pPr>
            <w:r w:rsidRPr="0009565D">
              <w:rPr>
                <w:position w:val="-14"/>
                <w:sz w:val="24"/>
              </w:rPr>
              <w:object w:dxaOrig="400" w:dyaOrig="480">
                <v:shape id="_x0000_i1914" type="#_x0000_t75" style="width:19.5pt;height:24pt" o:ole="">
                  <v:imagedata r:id="rId1233" o:title=""/>
                </v:shape>
                <o:OLEObject Type="Embed" ProgID="Equation.3" ShapeID="_x0000_i1914" DrawAspect="Content" ObjectID="_1828506465" r:id="rId1234"/>
              </w:object>
            </w:r>
          </w:p>
        </w:tc>
        <w:tc>
          <w:tcPr>
            <w:tcW w:w="2451" w:type="dxa"/>
            <w:vMerge/>
            <w:vAlign w:val="center"/>
          </w:tcPr>
          <w:p w:rsidR="007B1EFD" w:rsidRPr="0009565D" w:rsidRDefault="007B1EFD" w:rsidP="001A3CDF">
            <w:pPr>
              <w:pStyle w:val="a8"/>
              <w:spacing w:line="240" w:lineRule="auto"/>
              <w:ind w:firstLine="0"/>
              <w:rPr>
                <w:sz w:val="24"/>
              </w:rPr>
            </w:pPr>
          </w:p>
        </w:tc>
      </w:tr>
      <w:tr w:rsidR="00492DBD" w:rsidRPr="0009565D" w:rsidTr="003A661A">
        <w:trPr>
          <w:jc w:val="center"/>
        </w:trPr>
        <w:tc>
          <w:tcPr>
            <w:tcW w:w="2855"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915" type="#_x0000_t75" style="width:17.25pt;height:22.5pt" o:ole="">
                  <v:imagedata r:id="rId468" o:title=""/>
                </v:shape>
                <o:OLEObject Type="Embed" ProgID="Equation.3" ShapeID="_x0000_i1915" DrawAspect="Content" ObjectID="_1828506466" r:id="rId1235"/>
              </w:object>
            </w:r>
          </w:p>
        </w:tc>
        <w:tc>
          <w:tcPr>
            <w:tcW w:w="1697"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1916" type="#_x0000_t75" style="width:22.5pt;height:22.5pt" o:ole="">
                  <v:imagedata r:id="rId474" o:title=""/>
                </v:shape>
                <o:OLEObject Type="Embed" ProgID="Equation.3" ShapeID="_x0000_i1916" DrawAspect="Content" ObjectID="_1828506467" r:id="rId1236"/>
              </w:object>
            </w:r>
          </w:p>
        </w:tc>
        <w:tc>
          <w:tcPr>
            <w:tcW w:w="1060"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17" type="#_x0000_t75" style="width:24pt;height:22.5pt" o:ole="">
                  <v:imagedata r:id="rId481" o:title=""/>
                </v:shape>
                <o:OLEObject Type="Embed" ProgID="Equation.3" ShapeID="_x0000_i1917" DrawAspect="Content" ObjectID="_1828506468" r:id="rId1237"/>
              </w:object>
            </w:r>
          </w:p>
        </w:tc>
        <w:tc>
          <w:tcPr>
            <w:tcW w:w="1456"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18" type="#_x0000_t75" style="width:24pt;height:22.5pt" o:ole="">
                  <v:imagedata r:id="rId554" o:title=""/>
                </v:shape>
                <o:OLEObject Type="Embed" ProgID="Equation.3" ShapeID="_x0000_i1918" DrawAspect="Content" ObjectID="_1828506469" r:id="rId1238"/>
              </w:object>
            </w:r>
          </w:p>
        </w:tc>
        <w:tc>
          <w:tcPr>
            <w:tcW w:w="2451" w:type="dxa"/>
            <w:vAlign w:val="center"/>
          </w:tcPr>
          <w:p w:rsidR="00492DBD" w:rsidRPr="0009565D" w:rsidRDefault="00492DBD" w:rsidP="001A3CDF">
            <w:pPr>
              <w:pStyle w:val="a8"/>
              <w:spacing w:line="240" w:lineRule="auto"/>
              <w:ind w:firstLine="0"/>
              <w:rPr>
                <w:sz w:val="24"/>
              </w:rPr>
            </w:pPr>
            <w:r w:rsidRPr="0009565D">
              <w:rPr>
                <w:position w:val="-12"/>
                <w:sz w:val="24"/>
              </w:rPr>
              <w:object w:dxaOrig="400" w:dyaOrig="460">
                <v:shape id="_x0000_i1919" type="#_x0000_t75" style="width:19.5pt;height:22.5pt" o:ole="">
                  <v:imagedata r:id="rId1239" o:title=""/>
                </v:shape>
                <o:OLEObject Type="Embed" ProgID="Equation.3" ShapeID="_x0000_i1919" DrawAspect="Content" ObjectID="_1828506470" r:id="rId1240"/>
              </w:object>
            </w:r>
          </w:p>
        </w:tc>
      </w:tr>
      <w:tr w:rsidR="00492DBD" w:rsidRPr="0009565D" w:rsidTr="003A661A">
        <w:trPr>
          <w:jc w:val="center"/>
        </w:trPr>
        <w:tc>
          <w:tcPr>
            <w:tcW w:w="2855"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920" type="#_x0000_t75" style="width:17.25pt;height:22.5pt" o:ole="">
                  <v:imagedata r:id="rId483" o:title=""/>
                </v:shape>
                <o:OLEObject Type="Embed" ProgID="Equation.3" ShapeID="_x0000_i1920" DrawAspect="Content" ObjectID="_1828506471" r:id="rId1241"/>
              </w:object>
            </w:r>
          </w:p>
        </w:tc>
        <w:tc>
          <w:tcPr>
            <w:tcW w:w="1697"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1921" type="#_x0000_t75" style="width:22.5pt;height:22.5pt" o:ole="">
                  <v:imagedata r:id="rId489" o:title=""/>
                </v:shape>
                <o:OLEObject Type="Embed" ProgID="Equation.3" ShapeID="_x0000_i1921" DrawAspect="Content" ObjectID="_1828506472" r:id="rId1242"/>
              </w:object>
            </w:r>
          </w:p>
        </w:tc>
        <w:tc>
          <w:tcPr>
            <w:tcW w:w="1060"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22" type="#_x0000_t75" style="width:24pt;height:22.5pt" o:ole="">
                  <v:imagedata r:id="rId496" o:title=""/>
                </v:shape>
                <o:OLEObject Type="Embed" ProgID="Equation.3" ShapeID="_x0000_i1922" DrawAspect="Content" ObjectID="_1828506473" r:id="rId1243"/>
              </w:object>
            </w:r>
          </w:p>
        </w:tc>
        <w:tc>
          <w:tcPr>
            <w:tcW w:w="1456"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23" type="#_x0000_t75" style="width:24pt;height:22.5pt" o:ole="">
                  <v:imagedata r:id="rId568" o:title=""/>
                </v:shape>
                <o:OLEObject Type="Embed" ProgID="Equation.3" ShapeID="_x0000_i1923" DrawAspect="Content" ObjectID="_1828506474" r:id="rId1244"/>
              </w:object>
            </w:r>
          </w:p>
        </w:tc>
        <w:tc>
          <w:tcPr>
            <w:tcW w:w="2451" w:type="dxa"/>
            <w:vAlign w:val="center"/>
          </w:tcPr>
          <w:p w:rsidR="00492DBD" w:rsidRPr="0009565D" w:rsidRDefault="00492DBD" w:rsidP="001A3CDF">
            <w:pPr>
              <w:pStyle w:val="a8"/>
              <w:spacing w:line="240" w:lineRule="auto"/>
              <w:ind w:firstLine="0"/>
              <w:rPr>
                <w:sz w:val="24"/>
              </w:rPr>
            </w:pPr>
            <w:r w:rsidRPr="0009565D">
              <w:rPr>
                <w:position w:val="-12"/>
                <w:sz w:val="24"/>
              </w:rPr>
              <w:object w:dxaOrig="400" w:dyaOrig="460">
                <v:shape id="_x0000_i1924" type="#_x0000_t75" style="width:19.5pt;height:22.5pt" o:ole="">
                  <v:imagedata r:id="rId1245" o:title=""/>
                </v:shape>
                <o:OLEObject Type="Embed" ProgID="Equation.3" ShapeID="_x0000_i1924" DrawAspect="Content" ObjectID="_1828506475" r:id="rId1246"/>
              </w:object>
            </w:r>
          </w:p>
        </w:tc>
      </w:tr>
      <w:tr w:rsidR="00492DBD" w:rsidRPr="0009565D" w:rsidTr="003A661A">
        <w:trPr>
          <w:jc w:val="center"/>
        </w:trPr>
        <w:tc>
          <w:tcPr>
            <w:tcW w:w="2855" w:type="dxa"/>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925" type="#_x0000_t75" style="width:17.25pt;height:24pt" o:ole="">
                  <v:imagedata r:id="rId498" o:title=""/>
                </v:shape>
                <o:OLEObject Type="Embed" ProgID="Equation.3" ShapeID="_x0000_i1925" DrawAspect="Content" ObjectID="_1828506476" r:id="rId1247"/>
              </w:object>
            </w:r>
          </w:p>
        </w:tc>
        <w:tc>
          <w:tcPr>
            <w:tcW w:w="1697" w:type="dxa"/>
            <w:vAlign w:val="center"/>
          </w:tcPr>
          <w:p w:rsidR="00492DBD" w:rsidRPr="0009565D" w:rsidRDefault="00492DBD" w:rsidP="001A3CDF">
            <w:pPr>
              <w:pStyle w:val="a8"/>
              <w:spacing w:line="240" w:lineRule="auto"/>
              <w:ind w:firstLine="0"/>
              <w:rPr>
                <w:sz w:val="24"/>
              </w:rPr>
            </w:pPr>
            <w:r w:rsidRPr="0009565D">
              <w:rPr>
                <w:position w:val="-14"/>
                <w:sz w:val="24"/>
              </w:rPr>
              <w:object w:dxaOrig="440" w:dyaOrig="480">
                <v:shape id="_x0000_i1926" type="#_x0000_t75" style="width:22.5pt;height:24pt" o:ole="">
                  <v:imagedata r:id="rId504" o:title=""/>
                </v:shape>
                <o:OLEObject Type="Embed" ProgID="Equation.3" ShapeID="_x0000_i1926" DrawAspect="Content" ObjectID="_1828506477" r:id="rId1248"/>
              </w:object>
            </w:r>
          </w:p>
        </w:tc>
        <w:tc>
          <w:tcPr>
            <w:tcW w:w="1060" w:type="dxa"/>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927" type="#_x0000_t75" style="width:24pt;height:24pt" o:ole="">
                  <v:imagedata r:id="rId511" o:title=""/>
                </v:shape>
                <o:OLEObject Type="Embed" ProgID="Equation.3" ShapeID="_x0000_i1927" DrawAspect="Content" ObjectID="_1828506478" r:id="rId1249"/>
              </w:object>
            </w:r>
          </w:p>
        </w:tc>
        <w:tc>
          <w:tcPr>
            <w:tcW w:w="1456" w:type="dxa"/>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928" type="#_x0000_t75" style="width:24pt;height:24pt" o:ole="">
                  <v:imagedata r:id="rId582" o:title=""/>
                </v:shape>
                <o:OLEObject Type="Embed" ProgID="Equation.3" ShapeID="_x0000_i1928" DrawAspect="Content" ObjectID="_1828506479" r:id="rId1250"/>
              </w:object>
            </w:r>
          </w:p>
        </w:tc>
        <w:tc>
          <w:tcPr>
            <w:tcW w:w="2451" w:type="dxa"/>
            <w:vAlign w:val="center"/>
          </w:tcPr>
          <w:p w:rsidR="00492DBD" w:rsidRPr="0009565D" w:rsidRDefault="00492DBD" w:rsidP="001A3CDF">
            <w:pPr>
              <w:pStyle w:val="a8"/>
              <w:spacing w:line="240" w:lineRule="auto"/>
              <w:ind w:firstLine="0"/>
              <w:rPr>
                <w:sz w:val="24"/>
              </w:rPr>
            </w:pPr>
            <w:r w:rsidRPr="0009565D">
              <w:rPr>
                <w:position w:val="-14"/>
                <w:sz w:val="24"/>
              </w:rPr>
              <w:object w:dxaOrig="400" w:dyaOrig="480">
                <v:shape id="_x0000_i1929" type="#_x0000_t75" style="width:19.5pt;height:24pt" o:ole="">
                  <v:imagedata r:id="rId1251" o:title=""/>
                </v:shape>
                <o:OLEObject Type="Embed" ProgID="Equation.3" ShapeID="_x0000_i1929" DrawAspect="Content" ObjectID="_1828506480" r:id="rId1252"/>
              </w:object>
            </w:r>
          </w:p>
        </w:tc>
      </w:tr>
      <w:tr w:rsidR="00492DBD" w:rsidRPr="0009565D" w:rsidTr="003A661A">
        <w:trPr>
          <w:jc w:val="center"/>
        </w:trPr>
        <w:tc>
          <w:tcPr>
            <w:tcW w:w="2855"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930" type="#_x0000_t75" style="width:17.25pt;height:22.5pt" o:ole="">
                  <v:imagedata r:id="rId459" o:title=""/>
                </v:shape>
                <o:OLEObject Type="Embed" ProgID="Equation.3" ShapeID="_x0000_i1930" DrawAspect="Content" ObjectID="_1828506481" r:id="rId1253"/>
              </w:object>
            </w:r>
          </w:p>
        </w:tc>
        <w:tc>
          <w:tcPr>
            <w:tcW w:w="1697"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1931" type="#_x0000_t75" style="width:22.5pt;height:22.5pt" o:ole="">
                  <v:imagedata r:id="rId519" o:title=""/>
                </v:shape>
                <o:OLEObject Type="Embed" ProgID="Equation.3" ShapeID="_x0000_i1931" DrawAspect="Content" ObjectID="_1828506482" r:id="rId1254"/>
              </w:object>
            </w:r>
          </w:p>
        </w:tc>
        <w:tc>
          <w:tcPr>
            <w:tcW w:w="1060"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32" type="#_x0000_t75" style="width:24pt;height:22.5pt" o:ole="">
                  <v:imagedata r:id="rId526" o:title=""/>
                </v:shape>
                <o:OLEObject Type="Embed" ProgID="Equation.3" ShapeID="_x0000_i1932" DrawAspect="Content" ObjectID="_1828506483" r:id="rId1255"/>
              </w:object>
            </w:r>
          </w:p>
        </w:tc>
        <w:tc>
          <w:tcPr>
            <w:tcW w:w="1456"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33" type="#_x0000_t75" style="width:24pt;height:22.5pt" o:ole="">
                  <v:imagedata r:id="rId598" o:title=""/>
                </v:shape>
                <o:OLEObject Type="Embed" ProgID="Equation.3" ShapeID="_x0000_i1933" DrawAspect="Content" ObjectID="_1828506484" r:id="rId1256"/>
              </w:object>
            </w:r>
          </w:p>
        </w:tc>
        <w:tc>
          <w:tcPr>
            <w:tcW w:w="2451" w:type="dxa"/>
            <w:vAlign w:val="center"/>
          </w:tcPr>
          <w:p w:rsidR="00492DBD" w:rsidRPr="0009565D" w:rsidRDefault="00492DBD" w:rsidP="001A3CDF">
            <w:pPr>
              <w:pStyle w:val="a8"/>
              <w:spacing w:line="240" w:lineRule="auto"/>
              <w:ind w:firstLine="0"/>
              <w:rPr>
                <w:sz w:val="24"/>
              </w:rPr>
            </w:pPr>
            <w:r w:rsidRPr="0009565D">
              <w:rPr>
                <w:position w:val="-12"/>
                <w:sz w:val="24"/>
              </w:rPr>
              <w:object w:dxaOrig="400" w:dyaOrig="460">
                <v:shape id="_x0000_i1934" type="#_x0000_t75" style="width:19.5pt;height:22.5pt" o:ole="">
                  <v:imagedata r:id="rId1257" o:title=""/>
                </v:shape>
                <o:OLEObject Type="Embed" ProgID="Equation.3" ShapeID="_x0000_i1934" DrawAspect="Content" ObjectID="_1828506485" r:id="rId1258"/>
              </w:object>
            </w:r>
          </w:p>
        </w:tc>
      </w:tr>
    </w:tbl>
    <w:p w:rsidR="00492DBD" w:rsidRPr="0009565D" w:rsidRDefault="00492DBD" w:rsidP="001A3CDF">
      <w:pPr>
        <w:spacing w:after="0" w:line="240" w:lineRule="auto"/>
        <w:ind w:firstLine="709"/>
        <w:jc w:val="both"/>
        <w:rPr>
          <w:rFonts w:ascii="Times New Roman" w:hAnsi="Times New Roman" w:cs="Times New Roman"/>
          <w:sz w:val="28"/>
          <w:szCs w:val="28"/>
        </w:rPr>
      </w:pPr>
    </w:p>
    <w:p w:rsidR="00492DBD" w:rsidRPr="0009565D" w:rsidRDefault="00492DBD" w:rsidP="00327745">
      <w:pPr>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rPr>
        <w:t>Кесте 2.12 – «Кәсіпорын ресурстарын сипаттайтын критерийлер» 2-топ критерийлері негізінде ауылшаруашылық кәсіпорнының өндірістік сценарийін таңдаудың ғаламдық векторын есептеу</w:t>
      </w:r>
    </w:p>
    <w:p w:rsidR="003A661A" w:rsidRPr="0009565D" w:rsidRDefault="003A661A" w:rsidP="00327745">
      <w:pPr>
        <w:spacing w:after="0" w:line="240" w:lineRule="auto"/>
        <w:jc w:val="both"/>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6"/>
        <w:gridCol w:w="747"/>
        <w:gridCol w:w="722"/>
        <w:gridCol w:w="720"/>
        <w:gridCol w:w="727"/>
        <w:gridCol w:w="732"/>
        <w:gridCol w:w="738"/>
        <w:gridCol w:w="1668"/>
        <w:gridCol w:w="2024"/>
      </w:tblGrid>
      <w:tr w:rsidR="007B1EFD" w:rsidRPr="0009565D" w:rsidTr="007B1EFD">
        <w:trPr>
          <w:jc w:val="center"/>
        </w:trPr>
        <w:tc>
          <w:tcPr>
            <w:tcW w:w="1776" w:type="dxa"/>
            <w:vMerge w:val="restart"/>
            <w:vAlign w:val="bottom"/>
          </w:tcPr>
          <w:p w:rsidR="007B1EFD" w:rsidRPr="0009565D" w:rsidRDefault="007B1EFD" w:rsidP="007B1EFD">
            <w:pPr>
              <w:pStyle w:val="a8"/>
              <w:spacing w:line="240" w:lineRule="auto"/>
              <w:ind w:firstLine="0"/>
              <w:jc w:val="left"/>
              <w:rPr>
                <w:sz w:val="24"/>
              </w:rPr>
            </w:pPr>
            <w:r w:rsidRPr="0009565D">
              <w:rPr>
                <w:sz w:val="24"/>
              </w:rPr>
              <w:t>Критерий ба</w:t>
            </w:r>
            <w:r w:rsidRPr="0009565D">
              <w:rPr>
                <w:sz w:val="24"/>
                <w:lang w:val="kk-KZ"/>
              </w:rPr>
              <w:t xml:space="preserve"> </w:t>
            </w:r>
            <w:r w:rsidRPr="0009565D">
              <w:rPr>
                <w:sz w:val="24"/>
              </w:rPr>
              <w:t>сымдық векто</w:t>
            </w:r>
            <w:r w:rsidRPr="0009565D">
              <w:rPr>
                <w:sz w:val="24"/>
                <w:lang w:val="kk-KZ"/>
              </w:rPr>
              <w:t xml:space="preserve"> </w:t>
            </w:r>
            <w:r w:rsidRPr="0009565D">
              <w:rPr>
                <w:sz w:val="24"/>
              </w:rPr>
              <w:t>рының мәні</w:t>
            </w:r>
          </w:p>
        </w:tc>
        <w:tc>
          <w:tcPr>
            <w:tcW w:w="6054" w:type="dxa"/>
            <w:gridSpan w:val="7"/>
            <w:vAlign w:val="center"/>
          </w:tcPr>
          <w:p w:rsidR="007B1EFD" w:rsidRPr="0009565D" w:rsidRDefault="007B1EFD" w:rsidP="003A661A">
            <w:pPr>
              <w:pStyle w:val="a8"/>
              <w:spacing w:line="240" w:lineRule="auto"/>
              <w:ind w:firstLine="0"/>
              <w:jc w:val="center"/>
              <w:rPr>
                <w:sz w:val="24"/>
              </w:rPr>
            </w:pPr>
            <w:r w:rsidRPr="0009565D">
              <w:rPr>
                <w:sz w:val="24"/>
              </w:rPr>
              <w:t>Өндірістік сценарийді таңдаудың бақылау критерийлері (Gr.2)</w:t>
            </w:r>
          </w:p>
        </w:tc>
        <w:tc>
          <w:tcPr>
            <w:tcW w:w="2024" w:type="dxa"/>
            <w:vMerge w:val="restart"/>
            <w:vAlign w:val="center"/>
          </w:tcPr>
          <w:p w:rsidR="007B1EFD" w:rsidRPr="0009565D" w:rsidRDefault="007B1EFD" w:rsidP="001A3CDF">
            <w:pPr>
              <w:pStyle w:val="a8"/>
              <w:spacing w:line="240" w:lineRule="auto"/>
              <w:ind w:firstLine="0"/>
              <w:rPr>
                <w:sz w:val="24"/>
              </w:rPr>
            </w:pPr>
            <w:r w:rsidRPr="0009565D">
              <w:rPr>
                <w:sz w:val="24"/>
              </w:rPr>
              <w:t>Басымдықтардың жаһандық векторының мәні</w:t>
            </w:r>
          </w:p>
        </w:tc>
      </w:tr>
      <w:tr w:rsidR="007B1EFD" w:rsidRPr="0009565D" w:rsidTr="007B1EFD">
        <w:trPr>
          <w:jc w:val="center"/>
        </w:trPr>
        <w:tc>
          <w:tcPr>
            <w:tcW w:w="1776" w:type="dxa"/>
            <w:vMerge/>
          </w:tcPr>
          <w:p w:rsidR="007B1EFD" w:rsidRPr="0009565D" w:rsidRDefault="007B1EFD" w:rsidP="001A3CDF">
            <w:pPr>
              <w:pStyle w:val="a8"/>
              <w:spacing w:line="240" w:lineRule="auto"/>
              <w:rPr>
                <w:sz w:val="24"/>
              </w:rPr>
            </w:pPr>
          </w:p>
        </w:tc>
        <w:tc>
          <w:tcPr>
            <w:tcW w:w="747" w:type="dxa"/>
            <w:vAlign w:val="center"/>
          </w:tcPr>
          <w:p w:rsidR="007B1EFD" w:rsidRPr="0009565D" w:rsidRDefault="007B1EFD" w:rsidP="003A661A">
            <w:pPr>
              <w:pStyle w:val="a8"/>
              <w:spacing w:line="240" w:lineRule="auto"/>
              <w:ind w:firstLine="0"/>
              <w:jc w:val="center"/>
              <w:rPr>
                <w:sz w:val="24"/>
              </w:rPr>
            </w:pPr>
            <w:r w:rsidRPr="0009565D">
              <w:rPr>
                <w:position w:val="-12"/>
                <w:sz w:val="24"/>
              </w:rPr>
              <w:object w:dxaOrig="400" w:dyaOrig="460">
                <v:shape id="_x0000_i1935" type="#_x0000_t75" style="width:18.75pt;height:19.5pt" o:ole="">
                  <v:imagedata r:id="rId1259" o:title=""/>
                </v:shape>
                <o:OLEObject Type="Embed" ProgID="Equation.3" ShapeID="_x0000_i1935" DrawAspect="Content" ObjectID="_1828506486" r:id="rId1260"/>
              </w:object>
            </w:r>
          </w:p>
        </w:tc>
        <w:tc>
          <w:tcPr>
            <w:tcW w:w="722" w:type="dxa"/>
            <w:vAlign w:val="center"/>
          </w:tcPr>
          <w:p w:rsidR="007B1EFD" w:rsidRPr="0009565D" w:rsidRDefault="007B1EFD" w:rsidP="003A661A">
            <w:pPr>
              <w:pStyle w:val="a8"/>
              <w:spacing w:line="240" w:lineRule="auto"/>
              <w:ind w:firstLine="0"/>
              <w:jc w:val="center"/>
              <w:rPr>
                <w:sz w:val="24"/>
              </w:rPr>
            </w:pPr>
            <w:r w:rsidRPr="0009565D">
              <w:rPr>
                <w:position w:val="-14"/>
                <w:sz w:val="24"/>
              </w:rPr>
              <w:object w:dxaOrig="400" w:dyaOrig="480">
                <v:shape id="_x0000_i1936" type="#_x0000_t75" style="width:16.5pt;height:19.5pt" o:ole="">
                  <v:imagedata r:id="rId1261" o:title=""/>
                </v:shape>
                <o:OLEObject Type="Embed" ProgID="Equation.3" ShapeID="_x0000_i1936" DrawAspect="Content" ObjectID="_1828506487" r:id="rId1262"/>
              </w:object>
            </w:r>
          </w:p>
        </w:tc>
        <w:tc>
          <w:tcPr>
            <w:tcW w:w="720" w:type="dxa"/>
            <w:vAlign w:val="center"/>
          </w:tcPr>
          <w:p w:rsidR="007B1EFD" w:rsidRPr="0009565D" w:rsidRDefault="007B1EFD" w:rsidP="003A661A">
            <w:pPr>
              <w:pStyle w:val="a8"/>
              <w:spacing w:line="240" w:lineRule="auto"/>
              <w:ind w:firstLine="0"/>
              <w:jc w:val="center"/>
              <w:rPr>
                <w:sz w:val="24"/>
              </w:rPr>
            </w:pPr>
            <w:r w:rsidRPr="0009565D">
              <w:rPr>
                <w:position w:val="-14"/>
                <w:sz w:val="24"/>
              </w:rPr>
              <w:object w:dxaOrig="400" w:dyaOrig="480">
                <v:shape id="_x0000_i1937" type="#_x0000_t75" style="width:16.5pt;height:19.5pt" o:ole="">
                  <v:imagedata r:id="rId1263" o:title=""/>
                </v:shape>
                <o:OLEObject Type="Embed" ProgID="Equation.3" ShapeID="_x0000_i1937" DrawAspect="Content" ObjectID="_1828506488" r:id="rId1264"/>
              </w:object>
            </w:r>
          </w:p>
        </w:tc>
        <w:tc>
          <w:tcPr>
            <w:tcW w:w="727" w:type="dxa"/>
            <w:vAlign w:val="center"/>
          </w:tcPr>
          <w:p w:rsidR="007B1EFD" w:rsidRPr="0009565D" w:rsidRDefault="007B1EFD" w:rsidP="003A661A">
            <w:pPr>
              <w:pStyle w:val="a8"/>
              <w:spacing w:line="240" w:lineRule="auto"/>
              <w:ind w:firstLine="0"/>
              <w:jc w:val="center"/>
              <w:rPr>
                <w:sz w:val="24"/>
              </w:rPr>
            </w:pPr>
            <w:r w:rsidRPr="0009565D">
              <w:rPr>
                <w:position w:val="-14"/>
                <w:sz w:val="24"/>
              </w:rPr>
              <w:object w:dxaOrig="400" w:dyaOrig="480">
                <v:shape id="_x0000_i1938" type="#_x0000_t75" style="width:16.5pt;height:19.5pt" o:ole="">
                  <v:imagedata r:id="rId1265" o:title=""/>
                </v:shape>
                <o:OLEObject Type="Embed" ProgID="Equation.3" ShapeID="_x0000_i1938" DrawAspect="Content" ObjectID="_1828506489" r:id="rId1266"/>
              </w:object>
            </w:r>
          </w:p>
        </w:tc>
        <w:tc>
          <w:tcPr>
            <w:tcW w:w="732" w:type="dxa"/>
            <w:vAlign w:val="center"/>
          </w:tcPr>
          <w:p w:rsidR="007B1EFD" w:rsidRPr="0009565D" w:rsidRDefault="007B1EFD" w:rsidP="003A661A">
            <w:pPr>
              <w:pStyle w:val="a8"/>
              <w:spacing w:line="240" w:lineRule="auto"/>
              <w:ind w:firstLine="0"/>
              <w:jc w:val="center"/>
              <w:rPr>
                <w:sz w:val="24"/>
              </w:rPr>
            </w:pPr>
            <w:r w:rsidRPr="0009565D">
              <w:rPr>
                <w:position w:val="-14"/>
                <w:sz w:val="24"/>
              </w:rPr>
              <w:object w:dxaOrig="400" w:dyaOrig="480">
                <v:shape id="_x0000_i1939" type="#_x0000_t75" style="width:16.5pt;height:19.5pt" o:ole="">
                  <v:imagedata r:id="rId1267" o:title=""/>
                </v:shape>
                <o:OLEObject Type="Embed" ProgID="Equation.3" ShapeID="_x0000_i1939" DrawAspect="Content" ObjectID="_1828506490" r:id="rId1268"/>
              </w:object>
            </w:r>
          </w:p>
        </w:tc>
        <w:tc>
          <w:tcPr>
            <w:tcW w:w="738" w:type="dxa"/>
            <w:vAlign w:val="center"/>
          </w:tcPr>
          <w:p w:rsidR="007B1EFD" w:rsidRPr="0009565D" w:rsidRDefault="007B1EFD" w:rsidP="003A661A">
            <w:pPr>
              <w:pStyle w:val="a8"/>
              <w:spacing w:line="240" w:lineRule="auto"/>
              <w:ind w:firstLine="0"/>
              <w:jc w:val="center"/>
              <w:rPr>
                <w:sz w:val="24"/>
              </w:rPr>
            </w:pPr>
            <w:r w:rsidRPr="0009565D">
              <w:rPr>
                <w:position w:val="-14"/>
                <w:sz w:val="24"/>
              </w:rPr>
              <w:object w:dxaOrig="400" w:dyaOrig="480">
                <v:shape id="_x0000_i1940" type="#_x0000_t75" style="width:16.5pt;height:19.5pt" o:ole="">
                  <v:imagedata r:id="rId1269" o:title=""/>
                </v:shape>
                <o:OLEObject Type="Embed" ProgID="Equation.3" ShapeID="_x0000_i1940" DrawAspect="Content" ObjectID="_1828506491" r:id="rId1270"/>
              </w:object>
            </w:r>
          </w:p>
        </w:tc>
        <w:tc>
          <w:tcPr>
            <w:tcW w:w="1668" w:type="dxa"/>
            <w:vAlign w:val="center"/>
          </w:tcPr>
          <w:p w:rsidR="007B1EFD" w:rsidRPr="0009565D" w:rsidRDefault="007B1EFD" w:rsidP="003A661A">
            <w:pPr>
              <w:pStyle w:val="a8"/>
              <w:spacing w:line="240" w:lineRule="auto"/>
              <w:ind w:firstLine="0"/>
              <w:jc w:val="center"/>
              <w:rPr>
                <w:sz w:val="24"/>
              </w:rPr>
            </w:pPr>
            <w:r w:rsidRPr="0009565D">
              <w:rPr>
                <w:position w:val="-14"/>
                <w:sz w:val="24"/>
              </w:rPr>
              <w:object w:dxaOrig="480" w:dyaOrig="480">
                <v:shape id="_x0000_i1941" type="#_x0000_t75" style="width:19.5pt;height:19.5pt" o:ole="">
                  <v:imagedata r:id="rId1271" o:title=""/>
                </v:shape>
                <o:OLEObject Type="Embed" ProgID="Equation.3" ShapeID="_x0000_i1941" DrawAspect="Content" ObjectID="_1828506492" r:id="rId1272"/>
              </w:object>
            </w:r>
          </w:p>
        </w:tc>
        <w:tc>
          <w:tcPr>
            <w:tcW w:w="2024" w:type="dxa"/>
            <w:vMerge/>
          </w:tcPr>
          <w:p w:rsidR="007B1EFD" w:rsidRPr="0009565D" w:rsidRDefault="007B1EFD" w:rsidP="001A3CDF">
            <w:pPr>
              <w:pStyle w:val="a8"/>
              <w:spacing w:line="240" w:lineRule="auto"/>
              <w:ind w:firstLine="0"/>
              <w:rPr>
                <w:sz w:val="24"/>
              </w:rPr>
            </w:pPr>
          </w:p>
        </w:tc>
      </w:tr>
      <w:tr w:rsidR="007B1EFD" w:rsidRPr="0009565D" w:rsidTr="007B1EFD">
        <w:trPr>
          <w:jc w:val="center"/>
        </w:trPr>
        <w:tc>
          <w:tcPr>
            <w:tcW w:w="1776" w:type="dxa"/>
            <w:vMerge/>
            <w:vAlign w:val="center"/>
          </w:tcPr>
          <w:p w:rsidR="007B1EFD" w:rsidRPr="0009565D" w:rsidRDefault="007B1EFD" w:rsidP="001A3CDF">
            <w:pPr>
              <w:pStyle w:val="a8"/>
              <w:spacing w:line="240" w:lineRule="auto"/>
              <w:ind w:firstLine="0"/>
              <w:rPr>
                <w:sz w:val="24"/>
              </w:rPr>
            </w:pPr>
          </w:p>
        </w:tc>
        <w:tc>
          <w:tcPr>
            <w:tcW w:w="747" w:type="dxa"/>
            <w:vAlign w:val="center"/>
          </w:tcPr>
          <w:p w:rsidR="007B1EFD" w:rsidRPr="0009565D" w:rsidRDefault="007B1EFD" w:rsidP="001A3CDF">
            <w:pPr>
              <w:pStyle w:val="a8"/>
              <w:spacing w:line="240" w:lineRule="auto"/>
              <w:ind w:firstLine="0"/>
              <w:rPr>
                <w:sz w:val="24"/>
              </w:rPr>
            </w:pPr>
            <w:r w:rsidRPr="0009565D">
              <w:rPr>
                <w:position w:val="-12"/>
                <w:sz w:val="24"/>
              </w:rPr>
              <w:object w:dxaOrig="400" w:dyaOrig="460">
                <v:shape id="_x0000_i1942" type="#_x0000_t75" style="width:19.5pt;height:22.5pt" o:ole="">
                  <v:imagedata r:id="rId179" o:title=""/>
                </v:shape>
                <o:OLEObject Type="Embed" ProgID="Equation.3" ShapeID="_x0000_i1942" DrawAspect="Content" ObjectID="_1828506493" r:id="rId1273"/>
              </w:object>
            </w:r>
          </w:p>
        </w:tc>
        <w:tc>
          <w:tcPr>
            <w:tcW w:w="722" w:type="dxa"/>
            <w:vAlign w:val="center"/>
          </w:tcPr>
          <w:p w:rsidR="007B1EFD" w:rsidRPr="0009565D" w:rsidRDefault="007B1EFD" w:rsidP="001A3CDF">
            <w:pPr>
              <w:pStyle w:val="a8"/>
              <w:spacing w:line="240" w:lineRule="auto"/>
              <w:ind w:firstLine="0"/>
              <w:rPr>
                <w:sz w:val="24"/>
              </w:rPr>
            </w:pPr>
            <w:r w:rsidRPr="0009565D">
              <w:rPr>
                <w:position w:val="-12"/>
                <w:sz w:val="24"/>
              </w:rPr>
              <w:object w:dxaOrig="400" w:dyaOrig="460">
                <v:shape id="_x0000_i1943" type="#_x0000_t75" style="width:19.5pt;height:22.5pt" o:ole="">
                  <v:imagedata r:id="rId1231" o:title=""/>
                </v:shape>
                <o:OLEObject Type="Embed" ProgID="Equation.3" ShapeID="_x0000_i1943" DrawAspect="Content" ObjectID="_1828506494" r:id="rId1274"/>
              </w:object>
            </w:r>
          </w:p>
        </w:tc>
        <w:tc>
          <w:tcPr>
            <w:tcW w:w="720" w:type="dxa"/>
            <w:vAlign w:val="center"/>
          </w:tcPr>
          <w:p w:rsidR="007B1EFD" w:rsidRPr="0009565D" w:rsidRDefault="007B1EFD" w:rsidP="001A3CDF">
            <w:pPr>
              <w:pStyle w:val="a8"/>
              <w:spacing w:line="240" w:lineRule="auto"/>
              <w:ind w:firstLine="0"/>
              <w:rPr>
                <w:sz w:val="24"/>
              </w:rPr>
            </w:pPr>
            <w:r w:rsidRPr="0009565D">
              <w:rPr>
                <w:position w:val="-14"/>
                <w:sz w:val="24"/>
              </w:rPr>
              <w:object w:dxaOrig="400" w:dyaOrig="480">
                <v:shape id="_x0000_i1944" type="#_x0000_t75" style="width:19.5pt;height:24pt" o:ole="">
                  <v:imagedata r:id="rId1275" o:title=""/>
                </v:shape>
                <o:OLEObject Type="Embed" ProgID="Equation.3" ShapeID="_x0000_i1944" DrawAspect="Content" ObjectID="_1828506495" r:id="rId1276"/>
              </w:object>
            </w:r>
          </w:p>
        </w:tc>
        <w:tc>
          <w:tcPr>
            <w:tcW w:w="727" w:type="dxa"/>
            <w:vAlign w:val="center"/>
          </w:tcPr>
          <w:p w:rsidR="007B1EFD" w:rsidRPr="0009565D" w:rsidRDefault="007B1EFD" w:rsidP="001A3CDF">
            <w:pPr>
              <w:pStyle w:val="a8"/>
              <w:spacing w:line="240" w:lineRule="auto"/>
              <w:ind w:firstLine="0"/>
              <w:rPr>
                <w:sz w:val="24"/>
              </w:rPr>
            </w:pPr>
            <w:r w:rsidRPr="0009565D">
              <w:rPr>
                <w:position w:val="-12"/>
                <w:sz w:val="24"/>
              </w:rPr>
              <w:object w:dxaOrig="400" w:dyaOrig="460">
                <v:shape id="_x0000_i1945" type="#_x0000_t75" style="width:19.5pt;height:22.5pt" o:ole="">
                  <v:imagedata r:id="rId1277" o:title=""/>
                </v:shape>
                <o:OLEObject Type="Embed" ProgID="Equation.3" ShapeID="_x0000_i1945" DrawAspect="Content" ObjectID="_1828506496" r:id="rId1278"/>
              </w:object>
            </w:r>
          </w:p>
        </w:tc>
        <w:tc>
          <w:tcPr>
            <w:tcW w:w="732" w:type="dxa"/>
            <w:vAlign w:val="center"/>
          </w:tcPr>
          <w:p w:rsidR="007B1EFD" w:rsidRPr="0009565D" w:rsidRDefault="007B1EFD" w:rsidP="001A3CDF">
            <w:pPr>
              <w:pStyle w:val="a8"/>
              <w:spacing w:line="240" w:lineRule="auto"/>
              <w:ind w:firstLine="0"/>
              <w:rPr>
                <w:sz w:val="24"/>
              </w:rPr>
            </w:pPr>
            <w:r w:rsidRPr="0009565D">
              <w:rPr>
                <w:position w:val="-14"/>
                <w:sz w:val="24"/>
              </w:rPr>
              <w:object w:dxaOrig="400" w:dyaOrig="480">
                <v:shape id="_x0000_i1946" type="#_x0000_t75" style="width:19.5pt;height:24pt" o:ole="">
                  <v:imagedata r:id="rId1279" o:title=""/>
                </v:shape>
                <o:OLEObject Type="Embed" ProgID="Equation.3" ShapeID="_x0000_i1946" DrawAspect="Content" ObjectID="_1828506497" r:id="rId1280"/>
              </w:object>
            </w:r>
          </w:p>
        </w:tc>
        <w:tc>
          <w:tcPr>
            <w:tcW w:w="738" w:type="dxa"/>
            <w:vAlign w:val="center"/>
          </w:tcPr>
          <w:p w:rsidR="007B1EFD" w:rsidRPr="0009565D" w:rsidRDefault="007B1EFD" w:rsidP="001A3CDF">
            <w:pPr>
              <w:pStyle w:val="a8"/>
              <w:spacing w:line="240" w:lineRule="auto"/>
              <w:ind w:firstLine="0"/>
              <w:rPr>
                <w:sz w:val="24"/>
              </w:rPr>
            </w:pPr>
            <w:r w:rsidRPr="0009565D">
              <w:rPr>
                <w:position w:val="-14"/>
                <w:sz w:val="24"/>
              </w:rPr>
              <w:object w:dxaOrig="400" w:dyaOrig="480">
                <v:shape id="_x0000_i1947" type="#_x0000_t75" style="width:19.5pt;height:24pt" o:ole="">
                  <v:imagedata r:id="rId1281" o:title=""/>
                </v:shape>
                <o:OLEObject Type="Embed" ProgID="Equation.3" ShapeID="_x0000_i1947" DrawAspect="Content" ObjectID="_1828506498" r:id="rId1282"/>
              </w:object>
            </w:r>
          </w:p>
        </w:tc>
        <w:tc>
          <w:tcPr>
            <w:tcW w:w="1668" w:type="dxa"/>
            <w:vAlign w:val="center"/>
          </w:tcPr>
          <w:p w:rsidR="007B1EFD" w:rsidRPr="0009565D" w:rsidRDefault="007B1EFD" w:rsidP="001A3CDF">
            <w:pPr>
              <w:pStyle w:val="a8"/>
              <w:spacing w:line="240" w:lineRule="auto"/>
              <w:ind w:firstLine="0"/>
              <w:rPr>
                <w:sz w:val="24"/>
              </w:rPr>
            </w:pPr>
            <w:r w:rsidRPr="0009565D">
              <w:rPr>
                <w:position w:val="-14"/>
                <w:sz w:val="24"/>
              </w:rPr>
              <w:object w:dxaOrig="400" w:dyaOrig="480">
                <v:shape id="_x0000_i1948" type="#_x0000_t75" style="width:19.5pt;height:24pt" o:ole="">
                  <v:imagedata r:id="rId1283" o:title=""/>
                </v:shape>
                <o:OLEObject Type="Embed" ProgID="Equation.3" ShapeID="_x0000_i1948" DrawAspect="Content" ObjectID="_1828506499" r:id="rId1284"/>
              </w:object>
            </w:r>
          </w:p>
        </w:tc>
        <w:tc>
          <w:tcPr>
            <w:tcW w:w="2024" w:type="dxa"/>
            <w:vMerge/>
          </w:tcPr>
          <w:p w:rsidR="007B1EFD" w:rsidRPr="0009565D" w:rsidRDefault="007B1EFD" w:rsidP="001A3CDF">
            <w:pPr>
              <w:pStyle w:val="a8"/>
              <w:spacing w:line="240" w:lineRule="auto"/>
              <w:ind w:firstLine="0"/>
              <w:rPr>
                <w:sz w:val="24"/>
              </w:rPr>
            </w:pPr>
          </w:p>
        </w:tc>
      </w:tr>
      <w:tr w:rsidR="00492DBD" w:rsidRPr="0009565D" w:rsidTr="007B1EFD">
        <w:trPr>
          <w:jc w:val="center"/>
        </w:trPr>
        <w:tc>
          <w:tcPr>
            <w:tcW w:w="1776"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949" type="#_x0000_t75" style="width:17.25pt;height:22.5pt" o:ole="">
                  <v:imagedata r:id="rId468" o:title=""/>
                </v:shape>
                <o:OLEObject Type="Embed" ProgID="Equation.3" ShapeID="_x0000_i1949" DrawAspect="Content" ObjectID="_1828506500" r:id="rId1285"/>
              </w:object>
            </w:r>
          </w:p>
        </w:tc>
        <w:tc>
          <w:tcPr>
            <w:tcW w:w="747"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50" type="#_x0000_t75" style="width:24pt;height:22.5pt" o:ole="">
                  <v:imagedata r:id="rId561" o:title=""/>
                </v:shape>
                <o:OLEObject Type="Embed" ProgID="Equation.3" ShapeID="_x0000_i1950" DrawAspect="Content" ObjectID="_1828506501" r:id="rId1286"/>
              </w:object>
            </w:r>
          </w:p>
        </w:tc>
        <w:tc>
          <w:tcPr>
            <w:tcW w:w="722"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51" type="#_x0000_t75" style="width:24pt;height:22.5pt" o:ole="">
                  <v:imagedata r:id="rId631" o:title=""/>
                </v:shape>
                <o:OLEObject Type="Embed" ProgID="Equation.3" ShapeID="_x0000_i1951" DrawAspect="Content" ObjectID="_1828506502" r:id="rId1287"/>
              </w:object>
            </w:r>
          </w:p>
        </w:tc>
        <w:tc>
          <w:tcPr>
            <w:tcW w:w="720"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52" type="#_x0000_t75" style="width:24pt;height:22.5pt" o:ole="">
                  <v:imagedata r:id="rId638" o:title=""/>
                </v:shape>
                <o:OLEObject Type="Embed" ProgID="Equation.3" ShapeID="_x0000_i1952" DrawAspect="Content" ObjectID="_1828506503" r:id="rId1288"/>
              </w:object>
            </w:r>
          </w:p>
        </w:tc>
        <w:tc>
          <w:tcPr>
            <w:tcW w:w="727"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53" type="#_x0000_t75" style="width:24pt;height:22.5pt" o:ole="">
                  <v:imagedata r:id="rId705" o:title=""/>
                </v:shape>
                <o:OLEObject Type="Embed" ProgID="Equation.3" ShapeID="_x0000_i1953" DrawAspect="Content" ObjectID="_1828506504" r:id="rId1289"/>
              </w:object>
            </w:r>
          </w:p>
        </w:tc>
        <w:tc>
          <w:tcPr>
            <w:tcW w:w="732"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54" type="#_x0000_t75" style="width:24pt;height:22.5pt" o:ole="">
                  <v:imagedata r:id="rId712" o:title=""/>
                </v:shape>
                <o:OLEObject Type="Embed" ProgID="Equation.3" ShapeID="_x0000_i1954" DrawAspect="Content" ObjectID="_1828506505" r:id="rId1290"/>
              </w:object>
            </w:r>
          </w:p>
        </w:tc>
        <w:tc>
          <w:tcPr>
            <w:tcW w:w="738"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55" type="#_x0000_t75" style="width:24pt;height:22.5pt" o:ole="">
                  <v:imagedata r:id="rId779" o:title=""/>
                </v:shape>
                <o:OLEObject Type="Embed" ProgID="Equation.3" ShapeID="_x0000_i1955" DrawAspect="Content" ObjectID="_1828506506" r:id="rId1291"/>
              </w:object>
            </w:r>
          </w:p>
        </w:tc>
        <w:tc>
          <w:tcPr>
            <w:tcW w:w="1668"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1956" type="#_x0000_t75" style="width:28.5pt;height:22.5pt" o:ole="">
                  <v:imagedata r:id="rId786" o:title=""/>
                </v:shape>
                <o:OLEObject Type="Embed" ProgID="Equation.3" ShapeID="_x0000_i1956" DrawAspect="Content" ObjectID="_1828506507" r:id="rId1292"/>
              </w:object>
            </w:r>
          </w:p>
        </w:tc>
        <w:tc>
          <w:tcPr>
            <w:tcW w:w="2024"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1957" type="#_x0000_t75" style="width:22.5pt;height:22.5pt" o:ole="">
                  <v:imagedata r:id="rId1293" o:title=""/>
                </v:shape>
                <o:OLEObject Type="Embed" ProgID="Equation.3" ShapeID="_x0000_i1957" DrawAspect="Content" ObjectID="_1828506508" r:id="rId1294"/>
              </w:object>
            </w:r>
          </w:p>
        </w:tc>
      </w:tr>
      <w:tr w:rsidR="00492DBD" w:rsidRPr="0009565D" w:rsidTr="007B1EFD">
        <w:trPr>
          <w:jc w:val="center"/>
        </w:trPr>
        <w:tc>
          <w:tcPr>
            <w:tcW w:w="1776"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958" type="#_x0000_t75" style="width:17.25pt;height:22.5pt" o:ole="">
                  <v:imagedata r:id="rId483" o:title=""/>
                </v:shape>
                <o:OLEObject Type="Embed" ProgID="Equation.3" ShapeID="_x0000_i1958" DrawAspect="Content" ObjectID="_1828506509" r:id="rId1295"/>
              </w:object>
            </w:r>
          </w:p>
        </w:tc>
        <w:tc>
          <w:tcPr>
            <w:tcW w:w="747"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59" type="#_x0000_t75" style="width:24pt;height:22.5pt" o:ole="">
                  <v:imagedata r:id="rId575" o:title=""/>
                </v:shape>
                <o:OLEObject Type="Embed" ProgID="Equation.3" ShapeID="_x0000_i1959" DrawAspect="Content" ObjectID="_1828506510" r:id="rId1296"/>
              </w:object>
            </w:r>
          </w:p>
        </w:tc>
        <w:tc>
          <w:tcPr>
            <w:tcW w:w="722"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60" type="#_x0000_t75" style="width:24pt;height:22.5pt" o:ole="">
                  <v:imagedata r:id="rId645" o:title=""/>
                </v:shape>
                <o:OLEObject Type="Embed" ProgID="Equation.3" ShapeID="_x0000_i1960" DrawAspect="Content" ObjectID="_1828506511" r:id="rId1297"/>
              </w:object>
            </w:r>
          </w:p>
        </w:tc>
        <w:tc>
          <w:tcPr>
            <w:tcW w:w="720"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61" type="#_x0000_t75" style="width:24pt;height:22.5pt" o:ole="">
                  <v:imagedata r:id="rId652" o:title=""/>
                </v:shape>
                <o:OLEObject Type="Embed" ProgID="Equation.3" ShapeID="_x0000_i1961" DrawAspect="Content" ObjectID="_1828506512" r:id="rId1298"/>
              </w:object>
            </w:r>
          </w:p>
        </w:tc>
        <w:tc>
          <w:tcPr>
            <w:tcW w:w="727"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62" type="#_x0000_t75" style="width:24pt;height:22.5pt" o:ole="">
                  <v:imagedata r:id="rId719" o:title=""/>
                </v:shape>
                <o:OLEObject Type="Embed" ProgID="Equation.3" ShapeID="_x0000_i1962" DrawAspect="Content" ObjectID="_1828506513" r:id="rId1299"/>
              </w:object>
            </w:r>
          </w:p>
        </w:tc>
        <w:tc>
          <w:tcPr>
            <w:tcW w:w="732"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63" type="#_x0000_t75" style="width:24pt;height:22.5pt" o:ole="">
                  <v:imagedata r:id="rId726" o:title=""/>
                </v:shape>
                <o:OLEObject Type="Embed" ProgID="Equation.3" ShapeID="_x0000_i1963" DrawAspect="Content" ObjectID="_1828506514" r:id="rId1300"/>
              </w:object>
            </w:r>
          </w:p>
        </w:tc>
        <w:tc>
          <w:tcPr>
            <w:tcW w:w="738"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64" type="#_x0000_t75" style="width:24pt;height:22.5pt" o:ole="">
                  <v:imagedata r:id="rId793" o:title=""/>
                </v:shape>
                <o:OLEObject Type="Embed" ProgID="Equation.3" ShapeID="_x0000_i1964" DrawAspect="Content" ObjectID="_1828506515" r:id="rId1301"/>
              </w:object>
            </w:r>
          </w:p>
        </w:tc>
        <w:tc>
          <w:tcPr>
            <w:tcW w:w="1668"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1965" type="#_x0000_t75" style="width:28.5pt;height:22.5pt" o:ole="">
                  <v:imagedata r:id="rId800" o:title=""/>
                </v:shape>
                <o:OLEObject Type="Embed" ProgID="Equation.3" ShapeID="_x0000_i1965" DrawAspect="Content" ObjectID="_1828506516" r:id="rId1302"/>
              </w:object>
            </w:r>
          </w:p>
        </w:tc>
        <w:tc>
          <w:tcPr>
            <w:tcW w:w="2024"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1966" type="#_x0000_t75" style="width:22.5pt;height:22.5pt" o:ole="">
                  <v:imagedata r:id="rId1303" o:title=""/>
                </v:shape>
                <o:OLEObject Type="Embed" ProgID="Equation.3" ShapeID="_x0000_i1966" DrawAspect="Content" ObjectID="_1828506517" r:id="rId1304"/>
              </w:object>
            </w:r>
          </w:p>
        </w:tc>
      </w:tr>
      <w:tr w:rsidR="00492DBD" w:rsidRPr="0009565D" w:rsidTr="007B1EFD">
        <w:trPr>
          <w:jc w:val="center"/>
        </w:trPr>
        <w:tc>
          <w:tcPr>
            <w:tcW w:w="1776" w:type="dxa"/>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1967" type="#_x0000_t75" style="width:17.25pt;height:24pt" o:ole="">
                  <v:imagedata r:id="rId498" o:title=""/>
                </v:shape>
                <o:OLEObject Type="Embed" ProgID="Equation.3" ShapeID="_x0000_i1967" DrawAspect="Content" ObjectID="_1828506518" r:id="rId1305"/>
              </w:object>
            </w:r>
          </w:p>
        </w:tc>
        <w:tc>
          <w:tcPr>
            <w:tcW w:w="747" w:type="dxa"/>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968" type="#_x0000_t75" style="width:24pt;height:24pt" o:ole="">
                  <v:imagedata r:id="rId590" o:title=""/>
                </v:shape>
                <o:OLEObject Type="Embed" ProgID="Equation.3" ShapeID="_x0000_i1968" DrawAspect="Content" ObjectID="_1828506519" r:id="rId1306"/>
              </w:object>
            </w:r>
          </w:p>
        </w:tc>
        <w:tc>
          <w:tcPr>
            <w:tcW w:w="722" w:type="dxa"/>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969" type="#_x0000_t75" style="width:24pt;height:24pt" o:ole="">
                  <v:imagedata r:id="rId659" o:title=""/>
                </v:shape>
                <o:OLEObject Type="Embed" ProgID="Equation.3" ShapeID="_x0000_i1969" DrawAspect="Content" ObjectID="_1828506520" r:id="rId1307"/>
              </w:object>
            </w:r>
          </w:p>
        </w:tc>
        <w:tc>
          <w:tcPr>
            <w:tcW w:w="720" w:type="dxa"/>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970" type="#_x0000_t75" style="width:24pt;height:24pt" o:ole="">
                  <v:imagedata r:id="rId666" o:title=""/>
                </v:shape>
                <o:OLEObject Type="Embed" ProgID="Equation.3" ShapeID="_x0000_i1970" DrawAspect="Content" ObjectID="_1828506521" r:id="rId1308"/>
              </w:object>
            </w:r>
          </w:p>
        </w:tc>
        <w:tc>
          <w:tcPr>
            <w:tcW w:w="727" w:type="dxa"/>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971" type="#_x0000_t75" style="width:24pt;height:24pt" o:ole="">
                  <v:imagedata r:id="rId733" o:title=""/>
                </v:shape>
                <o:OLEObject Type="Embed" ProgID="Equation.3" ShapeID="_x0000_i1971" DrawAspect="Content" ObjectID="_1828506522" r:id="rId1309"/>
              </w:object>
            </w:r>
          </w:p>
        </w:tc>
        <w:tc>
          <w:tcPr>
            <w:tcW w:w="732" w:type="dxa"/>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972" type="#_x0000_t75" style="width:24pt;height:24pt" o:ole="">
                  <v:imagedata r:id="rId740" o:title=""/>
                </v:shape>
                <o:OLEObject Type="Embed" ProgID="Equation.3" ShapeID="_x0000_i1972" DrawAspect="Content" ObjectID="_1828506523" r:id="rId1310"/>
              </w:object>
            </w:r>
          </w:p>
        </w:tc>
        <w:tc>
          <w:tcPr>
            <w:tcW w:w="738" w:type="dxa"/>
            <w:vAlign w:val="center"/>
          </w:tcPr>
          <w:p w:rsidR="00492DBD" w:rsidRPr="0009565D" w:rsidRDefault="00492DBD" w:rsidP="001A3CDF">
            <w:pPr>
              <w:pStyle w:val="a8"/>
              <w:spacing w:line="240" w:lineRule="auto"/>
              <w:ind w:firstLine="0"/>
              <w:rPr>
                <w:sz w:val="24"/>
              </w:rPr>
            </w:pPr>
            <w:r w:rsidRPr="0009565D">
              <w:rPr>
                <w:position w:val="-14"/>
                <w:sz w:val="24"/>
              </w:rPr>
              <w:object w:dxaOrig="480" w:dyaOrig="480">
                <v:shape id="_x0000_i1973" type="#_x0000_t75" style="width:24pt;height:24pt" o:ole="">
                  <v:imagedata r:id="rId807" o:title=""/>
                </v:shape>
                <o:OLEObject Type="Embed" ProgID="Equation.3" ShapeID="_x0000_i1973" DrawAspect="Content" ObjectID="_1828506524" r:id="rId1311"/>
              </w:object>
            </w:r>
          </w:p>
        </w:tc>
        <w:tc>
          <w:tcPr>
            <w:tcW w:w="1668" w:type="dxa"/>
            <w:vAlign w:val="center"/>
          </w:tcPr>
          <w:p w:rsidR="00492DBD" w:rsidRPr="0009565D" w:rsidRDefault="00492DBD" w:rsidP="001A3CDF">
            <w:pPr>
              <w:pStyle w:val="a8"/>
              <w:spacing w:line="240" w:lineRule="auto"/>
              <w:ind w:firstLine="0"/>
              <w:rPr>
                <w:sz w:val="24"/>
              </w:rPr>
            </w:pPr>
            <w:r w:rsidRPr="0009565D">
              <w:rPr>
                <w:position w:val="-14"/>
                <w:sz w:val="24"/>
              </w:rPr>
              <w:object w:dxaOrig="560" w:dyaOrig="480">
                <v:shape id="_x0000_i1974" type="#_x0000_t75" style="width:28.5pt;height:24pt" o:ole="">
                  <v:imagedata r:id="rId815" o:title=""/>
                </v:shape>
                <o:OLEObject Type="Embed" ProgID="Equation.3" ShapeID="_x0000_i1974" DrawAspect="Content" ObjectID="_1828506525" r:id="rId1312"/>
              </w:object>
            </w:r>
          </w:p>
        </w:tc>
        <w:tc>
          <w:tcPr>
            <w:tcW w:w="2024" w:type="dxa"/>
            <w:vAlign w:val="center"/>
          </w:tcPr>
          <w:p w:rsidR="00492DBD" w:rsidRPr="0009565D" w:rsidRDefault="00492DBD" w:rsidP="001A3CDF">
            <w:pPr>
              <w:pStyle w:val="a8"/>
              <w:spacing w:line="240" w:lineRule="auto"/>
              <w:ind w:firstLine="0"/>
              <w:rPr>
                <w:sz w:val="24"/>
              </w:rPr>
            </w:pPr>
            <w:r w:rsidRPr="0009565D">
              <w:rPr>
                <w:position w:val="-14"/>
                <w:sz w:val="24"/>
              </w:rPr>
              <w:object w:dxaOrig="440" w:dyaOrig="480">
                <v:shape id="_x0000_i1975" type="#_x0000_t75" style="width:22.5pt;height:24pt" o:ole="">
                  <v:imagedata r:id="rId1313" o:title=""/>
                </v:shape>
                <o:OLEObject Type="Embed" ProgID="Equation.3" ShapeID="_x0000_i1975" DrawAspect="Content" ObjectID="_1828506526" r:id="rId1314"/>
              </w:object>
            </w:r>
          </w:p>
        </w:tc>
      </w:tr>
      <w:tr w:rsidR="00492DBD" w:rsidRPr="0009565D" w:rsidTr="007B1EFD">
        <w:trPr>
          <w:jc w:val="center"/>
        </w:trPr>
        <w:tc>
          <w:tcPr>
            <w:tcW w:w="1776"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976" type="#_x0000_t75" style="width:17.25pt;height:22.5pt" o:ole="">
                  <v:imagedata r:id="rId459" o:title=""/>
                </v:shape>
                <o:OLEObject Type="Embed" ProgID="Equation.3" ShapeID="_x0000_i1976" DrawAspect="Content" ObjectID="_1828506527" r:id="rId1315"/>
              </w:object>
            </w:r>
          </w:p>
        </w:tc>
        <w:tc>
          <w:tcPr>
            <w:tcW w:w="747"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77" type="#_x0000_t75" style="width:24pt;height:22.5pt" o:ole="">
                  <v:imagedata r:id="rId606" o:title=""/>
                </v:shape>
                <o:OLEObject Type="Embed" ProgID="Equation.3" ShapeID="_x0000_i1977" DrawAspect="Content" ObjectID="_1828506528" r:id="rId1316"/>
              </w:object>
            </w:r>
          </w:p>
        </w:tc>
        <w:tc>
          <w:tcPr>
            <w:tcW w:w="722"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78" type="#_x0000_t75" style="width:24pt;height:22.5pt" o:ole="">
                  <v:imagedata r:id="rId673" o:title=""/>
                </v:shape>
                <o:OLEObject Type="Embed" ProgID="Equation.3" ShapeID="_x0000_i1978" DrawAspect="Content" ObjectID="_1828506529" r:id="rId1317"/>
              </w:object>
            </w:r>
          </w:p>
        </w:tc>
        <w:tc>
          <w:tcPr>
            <w:tcW w:w="720"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79" type="#_x0000_t75" style="width:24pt;height:22.5pt" o:ole="">
                  <v:imagedata r:id="rId680" o:title=""/>
                </v:shape>
                <o:OLEObject Type="Embed" ProgID="Equation.3" ShapeID="_x0000_i1979" DrawAspect="Content" ObjectID="_1828506530" r:id="rId1318"/>
              </w:object>
            </w:r>
          </w:p>
        </w:tc>
        <w:tc>
          <w:tcPr>
            <w:tcW w:w="727"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80" type="#_x0000_t75" style="width:24pt;height:22.5pt" o:ole="">
                  <v:imagedata r:id="rId747" o:title=""/>
                </v:shape>
                <o:OLEObject Type="Embed" ProgID="Equation.3" ShapeID="_x0000_i1980" DrawAspect="Content" ObjectID="_1828506531" r:id="rId1319"/>
              </w:object>
            </w:r>
          </w:p>
        </w:tc>
        <w:tc>
          <w:tcPr>
            <w:tcW w:w="732"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81" type="#_x0000_t75" style="width:24pt;height:22.5pt" o:ole="">
                  <v:imagedata r:id="rId754" o:title=""/>
                </v:shape>
                <o:OLEObject Type="Embed" ProgID="Equation.3" ShapeID="_x0000_i1981" DrawAspect="Content" ObjectID="_1828506532" r:id="rId1320"/>
              </w:object>
            </w:r>
          </w:p>
        </w:tc>
        <w:tc>
          <w:tcPr>
            <w:tcW w:w="738" w:type="dxa"/>
            <w:vAlign w:val="center"/>
          </w:tcPr>
          <w:p w:rsidR="00492DBD" w:rsidRPr="0009565D" w:rsidRDefault="00492DBD" w:rsidP="001A3CDF">
            <w:pPr>
              <w:pStyle w:val="a8"/>
              <w:spacing w:line="240" w:lineRule="auto"/>
              <w:ind w:firstLine="0"/>
              <w:rPr>
                <w:sz w:val="24"/>
              </w:rPr>
            </w:pPr>
            <w:r w:rsidRPr="0009565D">
              <w:rPr>
                <w:position w:val="-12"/>
                <w:sz w:val="24"/>
              </w:rPr>
              <w:object w:dxaOrig="480" w:dyaOrig="460">
                <v:shape id="_x0000_i1982" type="#_x0000_t75" style="width:24pt;height:22.5pt" o:ole="">
                  <v:imagedata r:id="rId822" o:title=""/>
                </v:shape>
                <o:OLEObject Type="Embed" ProgID="Equation.3" ShapeID="_x0000_i1982" DrawAspect="Content" ObjectID="_1828506533" r:id="rId1321"/>
              </w:object>
            </w:r>
          </w:p>
        </w:tc>
        <w:tc>
          <w:tcPr>
            <w:tcW w:w="1668"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1983" type="#_x0000_t75" style="width:28.5pt;height:22.5pt" o:ole="">
                  <v:imagedata r:id="rId829" o:title=""/>
                </v:shape>
                <o:OLEObject Type="Embed" ProgID="Equation.3" ShapeID="_x0000_i1983" DrawAspect="Content" ObjectID="_1828506534" r:id="rId1322"/>
              </w:object>
            </w:r>
          </w:p>
        </w:tc>
        <w:tc>
          <w:tcPr>
            <w:tcW w:w="2024"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1984" type="#_x0000_t75" style="width:22.5pt;height:22.5pt" o:ole="">
                  <v:imagedata r:id="rId1323" o:title=""/>
                </v:shape>
                <o:OLEObject Type="Embed" ProgID="Equation.3" ShapeID="_x0000_i1984" DrawAspect="Content" ObjectID="_1828506535" r:id="rId1324"/>
              </w:object>
            </w:r>
          </w:p>
        </w:tc>
      </w:tr>
    </w:tbl>
    <w:p w:rsidR="00492DBD" w:rsidRPr="0009565D" w:rsidRDefault="00492DBD" w:rsidP="001A3CDF">
      <w:pPr>
        <w:spacing w:after="0" w:line="240" w:lineRule="auto"/>
        <w:ind w:firstLine="709"/>
        <w:jc w:val="both"/>
        <w:rPr>
          <w:rFonts w:ascii="Times New Roman" w:hAnsi="Times New Roman" w:cs="Times New Roman"/>
          <w:sz w:val="28"/>
          <w:szCs w:val="28"/>
        </w:rPr>
      </w:pPr>
    </w:p>
    <w:p w:rsidR="00492DBD" w:rsidRPr="0009565D" w:rsidRDefault="00492DBD" w:rsidP="00327745">
      <w:pPr>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rPr>
        <w:t>Кесте 2.13 – «Нарық сыйымдылығының шарттары және шарттық міндеттемелер» 3-топ критерийлері негізінде ауылшаруашылық кәсіпорнының өндірістік сценарийін таңдаудың ғаламдық векторын есептеу</w:t>
      </w:r>
    </w:p>
    <w:p w:rsidR="003A661A" w:rsidRPr="0009565D" w:rsidRDefault="003A661A" w:rsidP="00327745">
      <w:pPr>
        <w:spacing w:after="0" w:line="240" w:lineRule="auto"/>
        <w:jc w:val="both"/>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9"/>
        <w:gridCol w:w="1407"/>
        <w:gridCol w:w="1087"/>
        <w:gridCol w:w="1832"/>
        <w:gridCol w:w="2268"/>
      </w:tblGrid>
      <w:tr w:rsidR="007B1EFD" w:rsidRPr="0009565D" w:rsidTr="007B1EFD">
        <w:trPr>
          <w:jc w:val="center"/>
        </w:trPr>
        <w:tc>
          <w:tcPr>
            <w:tcW w:w="2899" w:type="dxa"/>
            <w:vMerge w:val="restart"/>
            <w:vAlign w:val="bottom"/>
          </w:tcPr>
          <w:p w:rsidR="007B1EFD" w:rsidRPr="0009565D" w:rsidRDefault="007B1EFD" w:rsidP="007B1EFD">
            <w:pPr>
              <w:pStyle w:val="a8"/>
              <w:spacing w:line="240" w:lineRule="auto"/>
              <w:ind w:firstLine="0"/>
              <w:jc w:val="left"/>
              <w:rPr>
                <w:sz w:val="24"/>
              </w:rPr>
            </w:pPr>
            <w:r w:rsidRPr="0009565D">
              <w:rPr>
                <w:sz w:val="24"/>
              </w:rPr>
              <w:t>Векторлық мән</w:t>
            </w:r>
            <w:r w:rsidRPr="0009565D">
              <w:rPr>
                <w:sz w:val="24"/>
                <w:lang w:val="kk-KZ"/>
              </w:rPr>
              <w:t xml:space="preserve"> </w:t>
            </w:r>
            <w:r w:rsidRPr="0009565D">
              <w:rPr>
                <w:sz w:val="24"/>
              </w:rPr>
              <w:t>критерий</w:t>
            </w:r>
            <w:r w:rsidRPr="0009565D">
              <w:rPr>
                <w:sz w:val="24"/>
                <w:lang w:val="kk-KZ"/>
              </w:rPr>
              <w:t xml:space="preserve"> </w:t>
            </w:r>
            <w:r w:rsidRPr="0009565D">
              <w:rPr>
                <w:sz w:val="24"/>
              </w:rPr>
              <w:t>лердің басымдықтары</w:t>
            </w:r>
          </w:p>
        </w:tc>
        <w:tc>
          <w:tcPr>
            <w:tcW w:w="4326" w:type="dxa"/>
            <w:gridSpan w:val="3"/>
            <w:vAlign w:val="center"/>
          </w:tcPr>
          <w:p w:rsidR="007B1EFD" w:rsidRPr="0009565D" w:rsidRDefault="007B1EFD" w:rsidP="001A3CDF">
            <w:pPr>
              <w:pStyle w:val="a8"/>
              <w:spacing w:line="240" w:lineRule="auto"/>
              <w:ind w:firstLine="0"/>
              <w:rPr>
                <w:sz w:val="24"/>
              </w:rPr>
            </w:pPr>
            <w:r w:rsidRPr="0009565D">
              <w:rPr>
                <w:sz w:val="24"/>
              </w:rPr>
              <w:t>Өндіріс сценарийін таңдаудың бақылау критерийлері (3-топ)</w:t>
            </w:r>
          </w:p>
        </w:tc>
        <w:tc>
          <w:tcPr>
            <w:tcW w:w="2268" w:type="dxa"/>
            <w:vMerge w:val="restart"/>
            <w:vAlign w:val="center"/>
          </w:tcPr>
          <w:p w:rsidR="007B1EFD" w:rsidRPr="0009565D" w:rsidRDefault="007B1EFD" w:rsidP="001A3CDF">
            <w:pPr>
              <w:pStyle w:val="a8"/>
              <w:spacing w:line="240" w:lineRule="auto"/>
              <w:ind w:firstLine="0"/>
              <w:rPr>
                <w:sz w:val="24"/>
              </w:rPr>
            </w:pPr>
            <w:r w:rsidRPr="0009565D">
              <w:rPr>
                <w:sz w:val="24"/>
              </w:rPr>
              <w:t>Басымдықтардың жаһандық векторының мәні</w:t>
            </w:r>
          </w:p>
        </w:tc>
      </w:tr>
      <w:tr w:rsidR="007B1EFD" w:rsidRPr="0009565D" w:rsidTr="003A661A">
        <w:trPr>
          <w:jc w:val="center"/>
        </w:trPr>
        <w:tc>
          <w:tcPr>
            <w:tcW w:w="2899" w:type="dxa"/>
            <w:vMerge/>
          </w:tcPr>
          <w:p w:rsidR="007B1EFD" w:rsidRPr="0009565D" w:rsidRDefault="007B1EFD" w:rsidP="001A3CDF">
            <w:pPr>
              <w:pStyle w:val="a8"/>
              <w:spacing w:line="240" w:lineRule="auto"/>
              <w:rPr>
                <w:sz w:val="24"/>
              </w:rPr>
            </w:pPr>
          </w:p>
        </w:tc>
        <w:tc>
          <w:tcPr>
            <w:tcW w:w="1407" w:type="dxa"/>
            <w:vAlign w:val="center"/>
          </w:tcPr>
          <w:p w:rsidR="007B1EFD" w:rsidRPr="0009565D" w:rsidRDefault="007B1EFD" w:rsidP="001A3CDF">
            <w:pPr>
              <w:pStyle w:val="a8"/>
              <w:spacing w:line="240" w:lineRule="auto"/>
              <w:ind w:firstLine="0"/>
              <w:rPr>
                <w:sz w:val="24"/>
              </w:rPr>
            </w:pPr>
            <w:r w:rsidRPr="0009565D">
              <w:rPr>
                <w:position w:val="-12"/>
                <w:sz w:val="24"/>
              </w:rPr>
              <w:object w:dxaOrig="460" w:dyaOrig="460">
                <v:shape id="_x0000_i1985" type="#_x0000_t75" style="width:19.5pt;height:19.5pt" o:ole="">
                  <v:imagedata r:id="rId1325" o:title=""/>
                </v:shape>
                <o:OLEObject Type="Embed" ProgID="Equation.3" ShapeID="_x0000_i1985" DrawAspect="Content" ObjectID="_1828506536" r:id="rId1326"/>
              </w:object>
            </w:r>
          </w:p>
        </w:tc>
        <w:tc>
          <w:tcPr>
            <w:tcW w:w="1087" w:type="dxa"/>
            <w:vAlign w:val="center"/>
          </w:tcPr>
          <w:p w:rsidR="007B1EFD" w:rsidRPr="0009565D" w:rsidRDefault="007B1EFD" w:rsidP="001A3CDF">
            <w:pPr>
              <w:pStyle w:val="a8"/>
              <w:spacing w:line="240" w:lineRule="auto"/>
              <w:ind w:firstLine="0"/>
              <w:rPr>
                <w:sz w:val="24"/>
              </w:rPr>
            </w:pPr>
            <w:r w:rsidRPr="0009565D">
              <w:rPr>
                <w:position w:val="-12"/>
                <w:sz w:val="24"/>
              </w:rPr>
              <w:object w:dxaOrig="480" w:dyaOrig="460">
                <v:shape id="_x0000_i1986" type="#_x0000_t75" style="width:22.5pt;height:19.5pt" o:ole="">
                  <v:imagedata r:id="rId1327" o:title=""/>
                </v:shape>
                <o:OLEObject Type="Embed" ProgID="Equation.3" ShapeID="_x0000_i1986" DrawAspect="Content" ObjectID="_1828506537" r:id="rId1328"/>
              </w:object>
            </w:r>
          </w:p>
        </w:tc>
        <w:tc>
          <w:tcPr>
            <w:tcW w:w="1832" w:type="dxa"/>
            <w:vAlign w:val="center"/>
          </w:tcPr>
          <w:p w:rsidR="007B1EFD" w:rsidRPr="0009565D" w:rsidRDefault="007B1EFD" w:rsidP="001A3CDF">
            <w:pPr>
              <w:pStyle w:val="a8"/>
              <w:spacing w:line="240" w:lineRule="auto"/>
              <w:ind w:firstLine="0"/>
              <w:rPr>
                <w:sz w:val="24"/>
              </w:rPr>
            </w:pPr>
            <w:r w:rsidRPr="0009565D">
              <w:rPr>
                <w:position w:val="-14"/>
                <w:sz w:val="24"/>
              </w:rPr>
              <w:object w:dxaOrig="460" w:dyaOrig="480">
                <v:shape id="_x0000_i1987" type="#_x0000_t75" style="width:18.75pt;height:19.5pt" o:ole="">
                  <v:imagedata r:id="rId1329" o:title=""/>
                </v:shape>
                <o:OLEObject Type="Embed" ProgID="Equation.3" ShapeID="_x0000_i1987" DrawAspect="Content" ObjectID="_1828506538" r:id="rId1330"/>
              </w:object>
            </w:r>
          </w:p>
        </w:tc>
        <w:tc>
          <w:tcPr>
            <w:tcW w:w="2268" w:type="dxa"/>
            <w:vMerge/>
          </w:tcPr>
          <w:p w:rsidR="007B1EFD" w:rsidRPr="0009565D" w:rsidRDefault="007B1EFD" w:rsidP="001A3CDF">
            <w:pPr>
              <w:pStyle w:val="a8"/>
              <w:spacing w:line="240" w:lineRule="auto"/>
              <w:ind w:firstLine="0"/>
              <w:rPr>
                <w:sz w:val="24"/>
              </w:rPr>
            </w:pPr>
          </w:p>
        </w:tc>
      </w:tr>
      <w:tr w:rsidR="007B1EFD" w:rsidRPr="0009565D" w:rsidTr="003A661A">
        <w:trPr>
          <w:jc w:val="center"/>
        </w:trPr>
        <w:tc>
          <w:tcPr>
            <w:tcW w:w="2899" w:type="dxa"/>
            <w:vMerge/>
            <w:vAlign w:val="center"/>
          </w:tcPr>
          <w:p w:rsidR="007B1EFD" w:rsidRPr="0009565D" w:rsidRDefault="007B1EFD" w:rsidP="001A3CDF">
            <w:pPr>
              <w:pStyle w:val="a8"/>
              <w:spacing w:line="240" w:lineRule="auto"/>
              <w:ind w:firstLine="0"/>
              <w:rPr>
                <w:sz w:val="24"/>
              </w:rPr>
            </w:pPr>
          </w:p>
        </w:tc>
        <w:tc>
          <w:tcPr>
            <w:tcW w:w="1407" w:type="dxa"/>
            <w:vAlign w:val="center"/>
          </w:tcPr>
          <w:p w:rsidR="007B1EFD" w:rsidRPr="0009565D" w:rsidRDefault="007B1EFD" w:rsidP="001A3CDF">
            <w:pPr>
              <w:pStyle w:val="a8"/>
              <w:spacing w:line="240" w:lineRule="auto"/>
              <w:ind w:firstLine="0"/>
              <w:rPr>
                <w:sz w:val="24"/>
              </w:rPr>
            </w:pPr>
            <w:r w:rsidRPr="0009565D">
              <w:rPr>
                <w:position w:val="-12"/>
                <w:sz w:val="24"/>
              </w:rPr>
              <w:object w:dxaOrig="400" w:dyaOrig="460">
                <v:shape id="_x0000_i1988" type="#_x0000_t75" style="width:19.5pt;height:22.5pt" o:ole="">
                  <v:imagedata r:id="rId179" o:title=""/>
                </v:shape>
                <o:OLEObject Type="Embed" ProgID="Equation.3" ShapeID="_x0000_i1988" DrawAspect="Content" ObjectID="_1828506539" r:id="rId1331"/>
              </w:object>
            </w:r>
          </w:p>
        </w:tc>
        <w:tc>
          <w:tcPr>
            <w:tcW w:w="1087" w:type="dxa"/>
            <w:vAlign w:val="center"/>
          </w:tcPr>
          <w:p w:rsidR="007B1EFD" w:rsidRPr="0009565D" w:rsidRDefault="007B1EFD" w:rsidP="001A3CDF">
            <w:pPr>
              <w:pStyle w:val="a8"/>
              <w:spacing w:line="240" w:lineRule="auto"/>
              <w:ind w:firstLine="0"/>
              <w:rPr>
                <w:sz w:val="24"/>
              </w:rPr>
            </w:pPr>
            <w:r w:rsidRPr="0009565D">
              <w:rPr>
                <w:position w:val="-12"/>
                <w:sz w:val="24"/>
              </w:rPr>
              <w:object w:dxaOrig="400" w:dyaOrig="460">
                <v:shape id="_x0000_i1989" type="#_x0000_t75" style="width:19.5pt;height:22.5pt" o:ole="">
                  <v:imagedata r:id="rId1231" o:title=""/>
                </v:shape>
                <o:OLEObject Type="Embed" ProgID="Equation.3" ShapeID="_x0000_i1989" DrawAspect="Content" ObjectID="_1828506540" r:id="rId1332"/>
              </w:object>
            </w:r>
          </w:p>
        </w:tc>
        <w:tc>
          <w:tcPr>
            <w:tcW w:w="1832" w:type="dxa"/>
            <w:vAlign w:val="center"/>
          </w:tcPr>
          <w:p w:rsidR="007B1EFD" w:rsidRPr="0009565D" w:rsidRDefault="007B1EFD" w:rsidP="001A3CDF">
            <w:pPr>
              <w:pStyle w:val="a8"/>
              <w:spacing w:line="240" w:lineRule="auto"/>
              <w:ind w:firstLine="0"/>
              <w:rPr>
                <w:sz w:val="24"/>
              </w:rPr>
            </w:pPr>
            <w:r w:rsidRPr="0009565D">
              <w:rPr>
                <w:position w:val="-14"/>
                <w:sz w:val="24"/>
              </w:rPr>
              <w:object w:dxaOrig="400" w:dyaOrig="480">
                <v:shape id="_x0000_i1990" type="#_x0000_t75" style="width:19.5pt;height:24pt" o:ole="">
                  <v:imagedata r:id="rId1233" o:title=""/>
                </v:shape>
                <o:OLEObject Type="Embed" ProgID="Equation.3" ShapeID="_x0000_i1990" DrawAspect="Content" ObjectID="_1828506541" r:id="rId1333"/>
              </w:object>
            </w:r>
          </w:p>
        </w:tc>
        <w:tc>
          <w:tcPr>
            <w:tcW w:w="2268" w:type="dxa"/>
            <w:vMerge/>
            <w:vAlign w:val="center"/>
          </w:tcPr>
          <w:p w:rsidR="007B1EFD" w:rsidRPr="0009565D" w:rsidRDefault="007B1EFD" w:rsidP="001A3CDF">
            <w:pPr>
              <w:pStyle w:val="a8"/>
              <w:spacing w:line="240" w:lineRule="auto"/>
              <w:ind w:firstLine="0"/>
              <w:rPr>
                <w:sz w:val="24"/>
              </w:rPr>
            </w:pPr>
          </w:p>
        </w:tc>
      </w:tr>
      <w:tr w:rsidR="00492DBD" w:rsidRPr="0009565D" w:rsidTr="003A661A">
        <w:trPr>
          <w:jc w:val="center"/>
        </w:trPr>
        <w:tc>
          <w:tcPr>
            <w:tcW w:w="2899"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991" type="#_x0000_t75" style="width:17.25pt;height:22.5pt" o:ole="">
                  <v:imagedata r:id="rId468" o:title=""/>
                </v:shape>
                <o:OLEObject Type="Embed" ProgID="Equation.3" ShapeID="_x0000_i1991" DrawAspect="Content" ObjectID="_1828506542" r:id="rId1334"/>
              </w:object>
            </w:r>
          </w:p>
        </w:tc>
        <w:tc>
          <w:tcPr>
            <w:tcW w:w="1407" w:type="dxa"/>
            <w:vAlign w:val="center"/>
          </w:tcPr>
          <w:p w:rsidR="00492DBD" w:rsidRPr="0009565D" w:rsidRDefault="00492DBD" w:rsidP="001A3CDF">
            <w:pPr>
              <w:pStyle w:val="a8"/>
              <w:spacing w:line="240" w:lineRule="auto"/>
              <w:ind w:firstLine="0"/>
              <w:rPr>
                <w:sz w:val="24"/>
              </w:rPr>
            </w:pPr>
            <w:r w:rsidRPr="0009565D">
              <w:rPr>
                <w:position w:val="-12"/>
                <w:sz w:val="24"/>
              </w:rPr>
              <w:object w:dxaOrig="540" w:dyaOrig="460">
                <v:shape id="_x0000_i1992" type="#_x0000_t75" style="width:27.75pt;height:22.5pt" o:ole="">
                  <v:imagedata r:id="rId854" o:title=""/>
                </v:shape>
                <o:OLEObject Type="Embed" ProgID="Equation.3" ShapeID="_x0000_i1992" DrawAspect="Content" ObjectID="_1828506543" r:id="rId1335"/>
              </w:object>
            </w:r>
          </w:p>
        </w:tc>
        <w:tc>
          <w:tcPr>
            <w:tcW w:w="1087"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1993" type="#_x0000_t75" style="width:28.5pt;height:22.5pt" o:ole="">
                  <v:imagedata r:id="rId861" o:title=""/>
                </v:shape>
                <o:OLEObject Type="Embed" ProgID="Equation.3" ShapeID="_x0000_i1993" DrawAspect="Content" ObjectID="_1828506544" r:id="rId1336"/>
              </w:object>
            </w:r>
          </w:p>
        </w:tc>
        <w:tc>
          <w:tcPr>
            <w:tcW w:w="1832"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1994" type="#_x0000_t75" style="width:28.5pt;height:22.5pt" o:ole="">
                  <v:imagedata r:id="rId928" o:title=""/>
                </v:shape>
                <o:OLEObject Type="Embed" ProgID="Equation.3" ShapeID="_x0000_i1994" DrawAspect="Content" ObjectID="_1828506545" r:id="rId1337"/>
              </w:object>
            </w:r>
          </w:p>
        </w:tc>
        <w:tc>
          <w:tcPr>
            <w:tcW w:w="2268" w:type="dxa"/>
            <w:vAlign w:val="center"/>
          </w:tcPr>
          <w:p w:rsidR="00492DBD" w:rsidRPr="0009565D" w:rsidRDefault="00492DBD" w:rsidP="001A3CDF">
            <w:pPr>
              <w:pStyle w:val="a8"/>
              <w:spacing w:line="240" w:lineRule="auto"/>
              <w:ind w:firstLine="0"/>
              <w:rPr>
                <w:sz w:val="24"/>
              </w:rPr>
            </w:pPr>
            <w:r w:rsidRPr="0009565D">
              <w:rPr>
                <w:position w:val="-12"/>
                <w:sz w:val="24"/>
              </w:rPr>
              <w:object w:dxaOrig="420" w:dyaOrig="460">
                <v:shape id="_x0000_i1995" type="#_x0000_t75" style="width:22.5pt;height:22.5pt" o:ole="">
                  <v:imagedata r:id="rId1338" o:title=""/>
                </v:shape>
                <o:OLEObject Type="Embed" ProgID="Equation.3" ShapeID="_x0000_i1995" DrawAspect="Content" ObjectID="_1828506546" r:id="rId1339"/>
              </w:object>
            </w:r>
          </w:p>
        </w:tc>
      </w:tr>
      <w:tr w:rsidR="00492DBD" w:rsidRPr="0009565D" w:rsidTr="003A661A">
        <w:trPr>
          <w:jc w:val="center"/>
        </w:trPr>
        <w:tc>
          <w:tcPr>
            <w:tcW w:w="2899"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1996" type="#_x0000_t75" style="width:17.25pt;height:22.5pt" o:ole="">
                  <v:imagedata r:id="rId483" o:title=""/>
                </v:shape>
                <o:OLEObject Type="Embed" ProgID="Equation.3" ShapeID="_x0000_i1996" DrawAspect="Content" ObjectID="_1828506547" r:id="rId1340"/>
              </w:object>
            </w:r>
          </w:p>
        </w:tc>
        <w:tc>
          <w:tcPr>
            <w:tcW w:w="1407" w:type="dxa"/>
            <w:vAlign w:val="center"/>
          </w:tcPr>
          <w:p w:rsidR="00492DBD" w:rsidRPr="0009565D" w:rsidRDefault="00492DBD" w:rsidP="001A3CDF">
            <w:pPr>
              <w:pStyle w:val="a8"/>
              <w:spacing w:line="240" w:lineRule="auto"/>
              <w:ind w:firstLine="0"/>
              <w:rPr>
                <w:sz w:val="24"/>
              </w:rPr>
            </w:pPr>
            <w:r w:rsidRPr="0009565D">
              <w:rPr>
                <w:position w:val="-12"/>
                <w:sz w:val="24"/>
              </w:rPr>
              <w:object w:dxaOrig="540" w:dyaOrig="460">
                <v:shape id="_x0000_i1997" type="#_x0000_t75" style="width:27.75pt;height:22.5pt" o:ole="">
                  <v:imagedata r:id="rId868" o:title=""/>
                </v:shape>
                <o:OLEObject Type="Embed" ProgID="Equation.3" ShapeID="_x0000_i1997" DrawAspect="Content" ObjectID="_1828506548" r:id="rId1341"/>
              </w:object>
            </w:r>
          </w:p>
        </w:tc>
        <w:tc>
          <w:tcPr>
            <w:tcW w:w="1087"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1998" type="#_x0000_t75" style="width:28.5pt;height:22.5pt" o:ole="">
                  <v:imagedata r:id="rId875" o:title=""/>
                </v:shape>
                <o:OLEObject Type="Embed" ProgID="Equation.3" ShapeID="_x0000_i1998" DrawAspect="Content" ObjectID="_1828506549" r:id="rId1342"/>
              </w:object>
            </w:r>
          </w:p>
        </w:tc>
        <w:tc>
          <w:tcPr>
            <w:tcW w:w="1832"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1999" type="#_x0000_t75" style="width:28.5pt;height:22.5pt" o:ole="">
                  <v:imagedata r:id="rId942" o:title=""/>
                </v:shape>
                <o:OLEObject Type="Embed" ProgID="Equation.3" ShapeID="_x0000_i1999" DrawAspect="Content" ObjectID="_1828506550" r:id="rId1343"/>
              </w:object>
            </w:r>
          </w:p>
        </w:tc>
        <w:tc>
          <w:tcPr>
            <w:tcW w:w="2268" w:type="dxa"/>
            <w:vAlign w:val="center"/>
          </w:tcPr>
          <w:p w:rsidR="00492DBD" w:rsidRPr="0009565D" w:rsidRDefault="00492DBD" w:rsidP="001A3CDF">
            <w:pPr>
              <w:pStyle w:val="a8"/>
              <w:spacing w:line="240" w:lineRule="auto"/>
              <w:ind w:firstLine="0"/>
              <w:rPr>
                <w:sz w:val="24"/>
              </w:rPr>
            </w:pPr>
            <w:r w:rsidRPr="0009565D">
              <w:rPr>
                <w:position w:val="-12"/>
                <w:sz w:val="24"/>
              </w:rPr>
              <w:object w:dxaOrig="420" w:dyaOrig="460">
                <v:shape id="_x0000_i2000" type="#_x0000_t75" style="width:22.5pt;height:22.5pt" o:ole="">
                  <v:imagedata r:id="rId1344" o:title=""/>
                </v:shape>
                <o:OLEObject Type="Embed" ProgID="Equation.3" ShapeID="_x0000_i2000" DrawAspect="Content" ObjectID="_1828506551" r:id="rId1345"/>
              </w:object>
            </w:r>
          </w:p>
        </w:tc>
      </w:tr>
      <w:tr w:rsidR="00492DBD" w:rsidRPr="0009565D" w:rsidTr="003A661A">
        <w:trPr>
          <w:trHeight w:val="383"/>
          <w:jc w:val="center"/>
        </w:trPr>
        <w:tc>
          <w:tcPr>
            <w:tcW w:w="2899" w:type="dxa"/>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2001" type="#_x0000_t75" style="width:17.25pt;height:24pt" o:ole="">
                  <v:imagedata r:id="rId498" o:title=""/>
                </v:shape>
                <o:OLEObject Type="Embed" ProgID="Equation.3" ShapeID="_x0000_i2001" DrawAspect="Content" ObjectID="_1828506552" r:id="rId1346"/>
              </w:object>
            </w:r>
          </w:p>
        </w:tc>
        <w:tc>
          <w:tcPr>
            <w:tcW w:w="1407" w:type="dxa"/>
            <w:vAlign w:val="center"/>
          </w:tcPr>
          <w:p w:rsidR="00492DBD" w:rsidRPr="0009565D" w:rsidRDefault="00492DBD" w:rsidP="001A3CDF">
            <w:pPr>
              <w:pStyle w:val="a8"/>
              <w:spacing w:line="240" w:lineRule="auto"/>
              <w:ind w:firstLine="0"/>
              <w:rPr>
                <w:sz w:val="24"/>
              </w:rPr>
            </w:pPr>
            <w:r w:rsidRPr="0009565D">
              <w:rPr>
                <w:position w:val="-14"/>
                <w:sz w:val="24"/>
              </w:rPr>
              <w:object w:dxaOrig="540" w:dyaOrig="480">
                <v:shape id="_x0000_i2002" type="#_x0000_t75" style="width:27.75pt;height:24pt" o:ole="">
                  <v:imagedata r:id="rId882" o:title=""/>
                </v:shape>
                <o:OLEObject Type="Embed" ProgID="Equation.3" ShapeID="_x0000_i2002" DrawAspect="Content" ObjectID="_1828506553" r:id="rId1347"/>
              </w:object>
            </w:r>
          </w:p>
        </w:tc>
        <w:tc>
          <w:tcPr>
            <w:tcW w:w="1087" w:type="dxa"/>
            <w:vAlign w:val="center"/>
          </w:tcPr>
          <w:p w:rsidR="00492DBD" w:rsidRPr="0009565D" w:rsidRDefault="00492DBD" w:rsidP="001A3CDF">
            <w:pPr>
              <w:pStyle w:val="a8"/>
              <w:spacing w:line="240" w:lineRule="auto"/>
              <w:ind w:firstLine="0"/>
              <w:rPr>
                <w:sz w:val="24"/>
              </w:rPr>
            </w:pPr>
            <w:r w:rsidRPr="0009565D">
              <w:rPr>
                <w:position w:val="-14"/>
                <w:sz w:val="24"/>
              </w:rPr>
              <w:object w:dxaOrig="560" w:dyaOrig="480">
                <v:shape id="_x0000_i2003" type="#_x0000_t75" style="width:28.5pt;height:24pt" o:ole="">
                  <v:imagedata r:id="rId889" o:title=""/>
                </v:shape>
                <o:OLEObject Type="Embed" ProgID="Equation.3" ShapeID="_x0000_i2003" DrawAspect="Content" ObjectID="_1828506554" r:id="rId1348"/>
              </w:object>
            </w:r>
          </w:p>
        </w:tc>
        <w:tc>
          <w:tcPr>
            <w:tcW w:w="1832" w:type="dxa"/>
            <w:vAlign w:val="center"/>
          </w:tcPr>
          <w:p w:rsidR="00492DBD" w:rsidRPr="0009565D" w:rsidRDefault="00492DBD" w:rsidP="001A3CDF">
            <w:pPr>
              <w:pStyle w:val="a8"/>
              <w:spacing w:line="240" w:lineRule="auto"/>
              <w:ind w:firstLine="0"/>
              <w:rPr>
                <w:sz w:val="24"/>
              </w:rPr>
            </w:pPr>
            <w:r w:rsidRPr="0009565D">
              <w:rPr>
                <w:position w:val="-14"/>
                <w:sz w:val="24"/>
              </w:rPr>
              <w:object w:dxaOrig="560" w:dyaOrig="480">
                <v:shape id="_x0000_i2004" type="#_x0000_t75" style="width:28.5pt;height:24pt" o:ole="">
                  <v:imagedata r:id="rId956" o:title=""/>
                </v:shape>
                <o:OLEObject Type="Embed" ProgID="Equation.3" ShapeID="_x0000_i2004" DrawAspect="Content" ObjectID="_1828506555" r:id="rId1349"/>
              </w:object>
            </w:r>
          </w:p>
        </w:tc>
        <w:tc>
          <w:tcPr>
            <w:tcW w:w="2268" w:type="dxa"/>
            <w:vAlign w:val="center"/>
          </w:tcPr>
          <w:p w:rsidR="00492DBD" w:rsidRPr="0009565D" w:rsidRDefault="00492DBD" w:rsidP="001A3CDF">
            <w:pPr>
              <w:pStyle w:val="a8"/>
              <w:spacing w:line="240" w:lineRule="auto"/>
              <w:ind w:firstLine="0"/>
              <w:rPr>
                <w:sz w:val="24"/>
              </w:rPr>
            </w:pPr>
            <w:r w:rsidRPr="0009565D">
              <w:rPr>
                <w:position w:val="-14"/>
                <w:sz w:val="24"/>
              </w:rPr>
              <w:object w:dxaOrig="420" w:dyaOrig="480">
                <v:shape id="_x0000_i2005" type="#_x0000_t75" style="width:22.5pt;height:24pt" o:ole="">
                  <v:imagedata r:id="rId1350" o:title=""/>
                </v:shape>
                <o:OLEObject Type="Embed" ProgID="Equation.3" ShapeID="_x0000_i2005" DrawAspect="Content" ObjectID="_1828506556" r:id="rId1351"/>
              </w:object>
            </w:r>
          </w:p>
        </w:tc>
      </w:tr>
      <w:tr w:rsidR="00492DBD" w:rsidRPr="0009565D" w:rsidTr="003A661A">
        <w:trPr>
          <w:jc w:val="center"/>
        </w:trPr>
        <w:tc>
          <w:tcPr>
            <w:tcW w:w="2899"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2006" type="#_x0000_t75" style="width:17.25pt;height:22.5pt" o:ole="">
                  <v:imagedata r:id="rId459" o:title=""/>
                </v:shape>
                <o:OLEObject Type="Embed" ProgID="Equation.3" ShapeID="_x0000_i2006" DrawAspect="Content" ObjectID="_1828506557" r:id="rId1352"/>
              </w:object>
            </w:r>
          </w:p>
        </w:tc>
        <w:tc>
          <w:tcPr>
            <w:tcW w:w="1407" w:type="dxa"/>
            <w:vAlign w:val="center"/>
          </w:tcPr>
          <w:p w:rsidR="00492DBD" w:rsidRPr="0009565D" w:rsidRDefault="00492DBD" w:rsidP="001A3CDF">
            <w:pPr>
              <w:pStyle w:val="a8"/>
              <w:spacing w:line="240" w:lineRule="auto"/>
              <w:ind w:firstLine="0"/>
              <w:rPr>
                <w:sz w:val="24"/>
              </w:rPr>
            </w:pPr>
            <w:r w:rsidRPr="0009565D">
              <w:rPr>
                <w:position w:val="-12"/>
                <w:sz w:val="24"/>
              </w:rPr>
              <w:object w:dxaOrig="540" w:dyaOrig="460">
                <v:shape id="_x0000_i2007" type="#_x0000_t75" style="width:27.75pt;height:22.5pt" o:ole="">
                  <v:imagedata r:id="rId896" o:title=""/>
                </v:shape>
                <o:OLEObject Type="Embed" ProgID="Equation.3" ShapeID="_x0000_i2007" DrawAspect="Content" ObjectID="_1828506558" r:id="rId1353"/>
              </w:object>
            </w:r>
          </w:p>
        </w:tc>
        <w:tc>
          <w:tcPr>
            <w:tcW w:w="1087"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08" type="#_x0000_t75" style="width:28.5pt;height:22.5pt" o:ole="">
                  <v:imagedata r:id="rId903" o:title=""/>
                </v:shape>
                <o:OLEObject Type="Embed" ProgID="Equation.3" ShapeID="_x0000_i2008" DrawAspect="Content" ObjectID="_1828506559" r:id="rId1354"/>
              </w:object>
            </w:r>
          </w:p>
        </w:tc>
        <w:tc>
          <w:tcPr>
            <w:tcW w:w="1832"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09" type="#_x0000_t75" style="width:28.5pt;height:22.5pt" o:ole="">
                  <v:imagedata r:id="rId970" o:title=""/>
                </v:shape>
                <o:OLEObject Type="Embed" ProgID="Equation.3" ShapeID="_x0000_i2009" DrawAspect="Content" ObjectID="_1828506560" r:id="rId1355"/>
              </w:object>
            </w:r>
          </w:p>
        </w:tc>
        <w:tc>
          <w:tcPr>
            <w:tcW w:w="2268" w:type="dxa"/>
            <w:vAlign w:val="center"/>
          </w:tcPr>
          <w:p w:rsidR="00492DBD" w:rsidRPr="0009565D" w:rsidRDefault="00492DBD" w:rsidP="001A3CDF">
            <w:pPr>
              <w:pStyle w:val="a8"/>
              <w:spacing w:line="240" w:lineRule="auto"/>
              <w:ind w:firstLine="0"/>
              <w:rPr>
                <w:sz w:val="24"/>
              </w:rPr>
            </w:pPr>
            <w:r w:rsidRPr="0009565D">
              <w:rPr>
                <w:position w:val="-12"/>
                <w:sz w:val="24"/>
              </w:rPr>
              <w:object w:dxaOrig="420" w:dyaOrig="460">
                <v:shape id="_x0000_i2010" type="#_x0000_t75" style="width:22.5pt;height:22.5pt" o:ole="">
                  <v:imagedata r:id="rId1356" o:title=""/>
                </v:shape>
                <o:OLEObject Type="Embed" ProgID="Equation.3" ShapeID="_x0000_i2010" DrawAspect="Content" ObjectID="_1828506561" r:id="rId1357"/>
              </w:object>
            </w:r>
          </w:p>
        </w:tc>
      </w:tr>
    </w:tbl>
    <w:p w:rsidR="00492DBD" w:rsidRPr="0009565D" w:rsidRDefault="00492DBD" w:rsidP="00327745">
      <w:pPr>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rPr>
        <w:t>Кесте 2.14 – 4 «Тәуекелдер» тобының критерийлері негізінде ауылшаруашылық өндірісінің сценарийін таңдау үшін ғаламдық векторды есептеу</w:t>
      </w:r>
    </w:p>
    <w:p w:rsidR="007B1EFD" w:rsidRPr="0009565D" w:rsidRDefault="007B1EFD" w:rsidP="00327745">
      <w:pPr>
        <w:spacing w:after="0" w:line="240" w:lineRule="auto"/>
        <w:jc w:val="both"/>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4"/>
        <w:gridCol w:w="906"/>
        <w:gridCol w:w="833"/>
        <w:gridCol w:w="793"/>
        <w:gridCol w:w="880"/>
        <w:gridCol w:w="880"/>
        <w:gridCol w:w="880"/>
        <w:gridCol w:w="2008"/>
      </w:tblGrid>
      <w:tr w:rsidR="007B1EFD" w:rsidRPr="0009565D" w:rsidTr="007B1EFD">
        <w:trPr>
          <w:jc w:val="center"/>
        </w:trPr>
        <w:tc>
          <w:tcPr>
            <w:tcW w:w="2464" w:type="dxa"/>
            <w:vMerge w:val="restart"/>
            <w:vAlign w:val="bottom"/>
          </w:tcPr>
          <w:p w:rsidR="007B1EFD" w:rsidRPr="0009565D" w:rsidRDefault="007B1EFD" w:rsidP="007B1EFD">
            <w:pPr>
              <w:pStyle w:val="a8"/>
              <w:spacing w:line="240" w:lineRule="auto"/>
              <w:ind w:firstLine="0"/>
              <w:jc w:val="left"/>
              <w:rPr>
                <w:sz w:val="24"/>
              </w:rPr>
            </w:pPr>
            <w:r w:rsidRPr="0009565D">
              <w:rPr>
                <w:sz w:val="24"/>
              </w:rPr>
              <w:t>Векторлық мән</w:t>
            </w:r>
            <w:r w:rsidRPr="0009565D">
              <w:rPr>
                <w:sz w:val="24"/>
                <w:lang w:val="kk-KZ"/>
              </w:rPr>
              <w:t xml:space="preserve"> </w:t>
            </w:r>
            <w:r w:rsidRPr="0009565D">
              <w:rPr>
                <w:sz w:val="24"/>
              </w:rPr>
              <w:t>критерийлердің басымдықтары</w:t>
            </w:r>
          </w:p>
        </w:tc>
        <w:tc>
          <w:tcPr>
            <w:tcW w:w="5167" w:type="dxa"/>
            <w:gridSpan w:val="6"/>
            <w:vAlign w:val="center"/>
          </w:tcPr>
          <w:p w:rsidR="007B1EFD" w:rsidRPr="0009565D" w:rsidRDefault="007B1EFD" w:rsidP="007B1EFD">
            <w:pPr>
              <w:pStyle w:val="a8"/>
              <w:spacing w:line="240" w:lineRule="auto"/>
              <w:ind w:firstLine="0"/>
              <w:jc w:val="center"/>
              <w:rPr>
                <w:sz w:val="24"/>
              </w:rPr>
            </w:pPr>
            <w:r w:rsidRPr="0009565D">
              <w:rPr>
                <w:sz w:val="24"/>
              </w:rPr>
              <w:t>Өндіріс сценарийін таңдаудың бақылау критерийлері (4-топ)</w:t>
            </w:r>
          </w:p>
        </w:tc>
        <w:tc>
          <w:tcPr>
            <w:tcW w:w="2008" w:type="dxa"/>
            <w:vMerge w:val="restart"/>
            <w:vAlign w:val="center"/>
          </w:tcPr>
          <w:p w:rsidR="007B1EFD" w:rsidRPr="0009565D" w:rsidRDefault="007B1EFD" w:rsidP="007B1EFD">
            <w:pPr>
              <w:pStyle w:val="a8"/>
              <w:spacing w:line="240" w:lineRule="auto"/>
              <w:ind w:firstLine="0"/>
              <w:jc w:val="center"/>
              <w:rPr>
                <w:sz w:val="24"/>
              </w:rPr>
            </w:pPr>
            <w:r w:rsidRPr="0009565D">
              <w:rPr>
                <w:sz w:val="24"/>
              </w:rPr>
              <w:t>Мағынасы</w:t>
            </w:r>
          </w:p>
          <w:p w:rsidR="007B1EFD" w:rsidRPr="0009565D" w:rsidRDefault="007B1EFD" w:rsidP="007B1EFD">
            <w:pPr>
              <w:pStyle w:val="a8"/>
              <w:spacing w:line="240" w:lineRule="auto"/>
              <w:ind w:firstLine="0"/>
              <w:jc w:val="center"/>
              <w:rPr>
                <w:sz w:val="24"/>
              </w:rPr>
            </w:pPr>
            <w:r w:rsidRPr="0009565D">
              <w:rPr>
                <w:sz w:val="24"/>
              </w:rPr>
              <w:t>басымдықтардың жаһандық векторы</w:t>
            </w:r>
          </w:p>
        </w:tc>
      </w:tr>
      <w:tr w:rsidR="007B1EFD" w:rsidRPr="0009565D" w:rsidTr="007B1EFD">
        <w:trPr>
          <w:jc w:val="center"/>
        </w:trPr>
        <w:tc>
          <w:tcPr>
            <w:tcW w:w="2464" w:type="dxa"/>
            <w:vMerge/>
          </w:tcPr>
          <w:p w:rsidR="007B1EFD" w:rsidRPr="0009565D" w:rsidRDefault="007B1EFD" w:rsidP="001A3CDF">
            <w:pPr>
              <w:pStyle w:val="a8"/>
              <w:spacing w:line="240" w:lineRule="auto"/>
              <w:rPr>
                <w:sz w:val="24"/>
              </w:rPr>
            </w:pPr>
          </w:p>
        </w:tc>
        <w:tc>
          <w:tcPr>
            <w:tcW w:w="906" w:type="dxa"/>
            <w:vAlign w:val="center"/>
          </w:tcPr>
          <w:p w:rsidR="007B1EFD" w:rsidRPr="0009565D" w:rsidRDefault="007B1EFD" w:rsidP="007B1EFD">
            <w:pPr>
              <w:pStyle w:val="a8"/>
              <w:spacing w:line="240" w:lineRule="auto"/>
              <w:ind w:firstLine="0"/>
              <w:jc w:val="center"/>
              <w:rPr>
                <w:sz w:val="24"/>
              </w:rPr>
            </w:pPr>
            <w:r w:rsidRPr="0009565D">
              <w:rPr>
                <w:position w:val="-12"/>
                <w:sz w:val="24"/>
              </w:rPr>
              <w:object w:dxaOrig="480" w:dyaOrig="460">
                <v:shape id="_x0000_i2011" type="#_x0000_t75" style="width:22.5pt;height:19.5pt" o:ole="">
                  <v:imagedata r:id="rId1358" o:title=""/>
                </v:shape>
                <o:OLEObject Type="Embed" ProgID="Equation.3" ShapeID="_x0000_i2011" DrawAspect="Content" ObjectID="_1828506562" r:id="rId1359"/>
              </w:object>
            </w:r>
          </w:p>
        </w:tc>
        <w:tc>
          <w:tcPr>
            <w:tcW w:w="833" w:type="dxa"/>
            <w:vAlign w:val="center"/>
          </w:tcPr>
          <w:p w:rsidR="007B1EFD" w:rsidRPr="0009565D" w:rsidRDefault="007B1EFD" w:rsidP="007B1EFD">
            <w:pPr>
              <w:pStyle w:val="a8"/>
              <w:spacing w:line="240" w:lineRule="auto"/>
              <w:ind w:firstLine="0"/>
              <w:jc w:val="center"/>
              <w:rPr>
                <w:sz w:val="24"/>
              </w:rPr>
            </w:pPr>
            <w:r w:rsidRPr="0009565D">
              <w:rPr>
                <w:position w:val="-14"/>
                <w:sz w:val="24"/>
              </w:rPr>
              <w:object w:dxaOrig="460" w:dyaOrig="480">
                <v:shape id="_x0000_i2012" type="#_x0000_t75" style="width:18.75pt;height:19.5pt" o:ole="">
                  <v:imagedata r:id="rId1360" o:title=""/>
                </v:shape>
                <o:OLEObject Type="Embed" ProgID="Equation.3" ShapeID="_x0000_i2012" DrawAspect="Content" ObjectID="_1828506563" r:id="rId1361"/>
              </w:object>
            </w:r>
          </w:p>
        </w:tc>
        <w:tc>
          <w:tcPr>
            <w:tcW w:w="788" w:type="dxa"/>
            <w:vAlign w:val="center"/>
          </w:tcPr>
          <w:p w:rsidR="007B1EFD" w:rsidRPr="0009565D" w:rsidRDefault="007B1EFD" w:rsidP="007B1EFD">
            <w:pPr>
              <w:pStyle w:val="a8"/>
              <w:spacing w:line="240" w:lineRule="auto"/>
              <w:ind w:firstLine="0"/>
              <w:jc w:val="center"/>
              <w:rPr>
                <w:sz w:val="24"/>
              </w:rPr>
            </w:pPr>
            <w:r w:rsidRPr="0009565D">
              <w:rPr>
                <w:position w:val="-14"/>
                <w:sz w:val="24"/>
              </w:rPr>
              <w:object w:dxaOrig="480" w:dyaOrig="480">
                <v:shape id="_x0000_i2013" type="#_x0000_t75" style="width:19.5pt;height:19.5pt" o:ole="">
                  <v:imagedata r:id="rId1362" o:title=""/>
                </v:shape>
                <o:OLEObject Type="Embed" ProgID="Equation.3" ShapeID="_x0000_i2013" DrawAspect="Content" ObjectID="_1828506564" r:id="rId1363"/>
              </w:object>
            </w:r>
          </w:p>
        </w:tc>
        <w:tc>
          <w:tcPr>
            <w:tcW w:w="880" w:type="dxa"/>
            <w:vAlign w:val="center"/>
          </w:tcPr>
          <w:p w:rsidR="007B1EFD" w:rsidRPr="0009565D" w:rsidRDefault="007B1EFD" w:rsidP="007B1EFD">
            <w:pPr>
              <w:pStyle w:val="a8"/>
              <w:spacing w:line="240" w:lineRule="auto"/>
              <w:ind w:firstLine="0"/>
              <w:jc w:val="center"/>
              <w:rPr>
                <w:sz w:val="24"/>
              </w:rPr>
            </w:pPr>
            <w:r w:rsidRPr="0009565D">
              <w:rPr>
                <w:position w:val="-14"/>
                <w:sz w:val="24"/>
              </w:rPr>
              <w:object w:dxaOrig="480" w:dyaOrig="480">
                <v:shape id="_x0000_i2014" type="#_x0000_t75" style="width:19.5pt;height:19.5pt" o:ole="">
                  <v:imagedata r:id="rId1364" o:title=""/>
                </v:shape>
                <o:OLEObject Type="Embed" ProgID="Equation.3" ShapeID="_x0000_i2014" DrawAspect="Content" ObjectID="_1828506565" r:id="rId1365"/>
              </w:object>
            </w:r>
          </w:p>
        </w:tc>
        <w:tc>
          <w:tcPr>
            <w:tcW w:w="880" w:type="dxa"/>
            <w:vAlign w:val="center"/>
          </w:tcPr>
          <w:p w:rsidR="007B1EFD" w:rsidRPr="0009565D" w:rsidRDefault="007B1EFD" w:rsidP="007B1EFD">
            <w:pPr>
              <w:pStyle w:val="a8"/>
              <w:spacing w:line="240" w:lineRule="auto"/>
              <w:ind w:firstLine="0"/>
              <w:jc w:val="center"/>
              <w:rPr>
                <w:sz w:val="24"/>
              </w:rPr>
            </w:pPr>
            <w:r w:rsidRPr="0009565D">
              <w:rPr>
                <w:position w:val="-14"/>
                <w:sz w:val="24"/>
              </w:rPr>
              <w:object w:dxaOrig="460" w:dyaOrig="480">
                <v:shape id="_x0000_i2015" type="#_x0000_t75" style="width:18.75pt;height:19.5pt" o:ole="">
                  <v:imagedata r:id="rId1366" o:title=""/>
                </v:shape>
                <o:OLEObject Type="Embed" ProgID="Equation.3" ShapeID="_x0000_i2015" DrawAspect="Content" ObjectID="_1828506566" r:id="rId1367"/>
              </w:object>
            </w:r>
          </w:p>
        </w:tc>
        <w:tc>
          <w:tcPr>
            <w:tcW w:w="880" w:type="dxa"/>
            <w:vAlign w:val="center"/>
          </w:tcPr>
          <w:p w:rsidR="007B1EFD" w:rsidRPr="0009565D" w:rsidRDefault="007B1EFD" w:rsidP="007B1EFD">
            <w:pPr>
              <w:pStyle w:val="a8"/>
              <w:spacing w:line="240" w:lineRule="auto"/>
              <w:ind w:firstLine="0"/>
              <w:jc w:val="center"/>
              <w:rPr>
                <w:sz w:val="24"/>
              </w:rPr>
            </w:pPr>
            <w:r w:rsidRPr="0009565D">
              <w:rPr>
                <w:position w:val="-14"/>
                <w:sz w:val="24"/>
              </w:rPr>
              <w:object w:dxaOrig="480" w:dyaOrig="480">
                <v:shape id="_x0000_i2016" type="#_x0000_t75" style="width:19.5pt;height:19.5pt" o:ole="">
                  <v:imagedata r:id="rId1368" o:title=""/>
                </v:shape>
                <o:OLEObject Type="Embed" ProgID="Equation.3" ShapeID="_x0000_i2016" DrawAspect="Content" ObjectID="_1828506567" r:id="rId1369"/>
              </w:object>
            </w:r>
          </w:p>
        </w:tc>
        <w:tc>
          <w:tcPr>
            <w:tcW w:w="2008" w:type="dxa"/>
            <w:vMerge/>
          </w:tcPr>
          <w:p w:rsidR="007B1EFD" w:rsidRPr="0009565D" w:rsidRDefault="007B1EFD" w:rsidP="001A3CDF">
            <w:pPr>
              <w:pStyle w:val="a8"/>
              <w:spacing w:line="240" w:lineRule="auto"/>
              <w:ind w:firstLine="0"/>
              <w:rPr>
                <w:sz w:val="24"/>
              </w:rPr>
            </w:pPr>
          </w:p>
        </w:tc>
      </w:tr>
      <w:tr w:rsidR="007B1EFD" w:rsidRPr="0009565D" w:rsidTr="007B1EFD">
        <w:trPr>
          <w:jc w:val="center"/>
        </w:trPr>
        <w:tc>
          <w:tcPr>
            <w:tcW w:w="2464" w:type="dxa"/>
            <w:vMerge/>
            <w:vAlign w:val="center"/>
          </w:tcPr>
          <w:p w:rsidR="007B1EFD" w:rsidRPr="0009565D" w:rsidRDefault="007B1EFD" w:rsidP="001A3CDF">
            <w:pPr>
              <w:pStyle w:val="a8"/>
              <w:spacing w:line="240" w:lineRule="auto"/>
              <w:ind w:firstLine="0"/>
              <w:rPr>
                <w:sz w:val="24"/>
              </w:rPr>
            </w:pPr>
          </w:p>
        </w:tc>
        <w:tc>
          <w:tcPr>
            <w:tcW w:w="906" w:type="dxa"/>
            <w:vAlign w:val="center"/>
          </w:tcPr>
          <w:p w:rsidR="007B1EFD" w:rsidRPr="0009565D" w:rsidRDefault="007B1EFD" w:rsidP="007B1EFD">
            <w:pPr>
              <w:pStyle w:val="a8"/>
              <w:spacing w:line="240" w:lineRule="auto"/>
              <w:ind w:firstLine="0"/>
              <w:jc w:val="center"/>
              <w:rPr>
                <w:sz w:val="24"/>
              </w:rPr>
            </w:pPr>
            <w:r w:rsidRPr="0009565D">
              <w:rPr>
                <w:position w:val="-12"/>
                <w:sz w:val="24"/>
              </w:rPr>
              <w:object w:dxaOrig="400" w:dyaOrig="460">
                <v:shape id="_x0000_i2017" type="#_x0000_t75" style="width:19.5pt;height:22.5pt" o:ole="">
                  <v:imagedata r:id="rId179" o:title=""/>
                </v:shape>
                <o:OLEObject Type="Embed" ProgID="Equation.3" ShapeID="_x0000_i2017" DrawAspect="Content" ObjectID="_1828506568" r:id="rId1370"/>
              </w:object>
            </w:r>
          </w:p>
        </w:tc>
        <w:tc>
          <w:tcPr>
            <w:tcW w:w="833" w:type="dxa"/>
            <w:vAlign w:val="center"/>
          </w:tcPr>
          <w:p w:rsidR="007B1EFD" w:rsidRPr="0009565D" w:rsidRDefault="007B1EFD" w:rsidP="007B1EFD">
            <w:pPr>
              <w:pStyle w:val="a8"/>
              <w:spacing w:line="240" w:lineRule="auto"/>
              <w:ind w:firstLine="0"/>
              <w:jc w:val="center"/>
              <w:rPr>
                <w:sz w:val="24"/>
              </w:rPr>
            </w:pPr>
            <w:r w:rsidRPr="0009565D">
              <w:rPr>
                <w:position w:val="-12"/>
                <w:sz w:val="24"/>
              </w:rPr>
              <w:object w:dxaOrig="400" w:dyaOrig="460">
                <v:shape id="_x0000_i2018" type="#_x0000_t75" style="width:19.5pt;height:22.5pt" o:ole="">
                  <v:imagedata r:id="rId1231" o:title=""/>
                </v:shape>
                <o:OLEObject Type="Embed" ProgID="Equation.3" ShapeID="_x0000_i2018" DrawAspect="Content" ObjectID="_1828506569" r:id="rId1371"/>
              </w:object>
            </w:r>
          </w:p>
        </w:tc>
        <w:tc>
          <w:tcPr>
            <w:tcW w:w="788" w:type="dxa"/>
            <w:vAlign w:val="center"/>
          </w:tcPr>
          <w:p w:rsidR="007B1EFD" w:rsidRPr="0009565D" w:rsidRDefault="007B1EFD" w:rsidP="007B1EFD">
            <w:pPr>
              <w:pStyle w:val="a8"/>
              <w:spacing w:line="240" w:lineRule="auto"/>
              <w:ind w:firstLine="0"/>
              <w:jc w:val="center"/>
              <w:rPr>
                <w:sz w:val="24"/>
              </w:rPr>
            </w:pPr>
            <w:r w:rsidRPr="0009565D">
              <w:rPr>
                <w:position w:val="-14"/>
                <w:sz w:val="24"/>
              </w:rPr>
              <w:object w:dxaOrig="400" w:dyaOrig="480">
                <v:shape id="_x0000_i2019" type="#_x0000_t75" style="width:19.5pt;height:24pt" o:ole="">
                  <v:imagedata r:id="rId1275" o:title=""/>
                </v:shape>
                <o:OLEObject Type="Embed" ProgID="Equation.3" ShapeID="_x0000_i2019" DrawAspect="Content" ObjectID="_1828506570" r:id="rId1372"/>
              </w:object>
            </w:r>
          </w:p>
        </w:tc>
        <w:tc>
          <w:tcPr>
            <w:tcW w:w="880" w:type="dxa"/>
            <w:vAlign w:val="center"/>
          </w:tcPr>
          <w:p w:rsidR="007B1EFD" w:rsidRPr="0009565D" w:rsidRDefault="007B1EFD" w:rsidP="007B1EFD">
            <w:pPr>
              <w:pStyle w:val="a8"/>
              <w:spacing w:line="240" w:lineRule="auto"/>
              <w:ind w:firstLine="0"/>
              <w:jc w:val="center"/>
              <w:rPr>
                <w:sz w:val="24"/>
              </w:rPr>
            </w:pPr>
            <w:r w:rsidRPr="0009565D">
              <w:rPr>
                <w:position w:val="-12"/>
                <w:sz w:val="24"/>
              </w:rPr>
              <w:object w:dxaOrig="400" w:dyaOrig="460">
                <v:shape id="_x0000_i2020" type="#_x0000_t75" style="width:19.5pt;height:22.5pt" o:ole="">
                  <v:imagedata r:id="rId1277" o:title=""/>
                </v:shape>
                <o:OLEObject Type="Embed" ProgID="Equation.3" ShapeID="_x0000_i2020" DrawAspect="Content" ObjectID="_1828506571" r:id="rId1373"/>
              </w:object>
            </w:r>
          </w:p>
        </w:tc>
        <w:tc>
          <w:tcPr>
            <w:tcW w:w="880" w:type="dxa"/>
            <w:vAlign w:val="center"/>
          </w:tcPr>
          <w:p w:rsidR="007B1EFD" w:rsidRPr="0009565D" w:rsidRDefault="007B1EFD" w:rsidP="007B1EFD">
            <w:pPr>
              <w:pStyle w:val="a8"/>
              <w:spacing w:line="240" w:lineRule="auto"/>
              <w:ind w:firstLine="0"/>
              <w:jc w:val="center"/>
              <w:rPr>
                <w:sz w:val="24"/>
              </w:rPr>
            </w:pPr>
            <w:r w:rsidRPr="0009565D">
              <w:rPr>
                <w:position w:val="-14"/>
                <w:sz w:val="24"/>
              </w:rPr>
              <w:object w:dxaOrig="400" w:dyaOrig="480">
                <v:shape id="_x0000_i2021" type="#_x0000_t75" style="width:19.5pt;height:24pt" o:ole="">
                  <v:imagedata r:id="rId1279" o:title=""/>
                </v:shape>
                <o:OLEObject Type="Embed" ProgID="Equation.3" ShapeID="_x0000_i2021" DrawAspect="Content" ObjectID="_1828506572" r:id="rId1374"/>
              </w:object>
            </w:r>
          </w:p>
        </w:tc>
        <w:tc>
          <w:tcPr>
            <w:tcW w:w="880" w:type="dxa"/>
            <w:vAlign w:val="center"/>
          </w:tcPr>
          <w:p w:rsidR="007B1EFD" w:rsidRPr="0009565D" w:rsidRDefault="007B1EFD" w:rsidP="007B1EFD">
            <w:pPr>
              <w:pStyle w:val="a8"/>
              <w:spacing w:line="240" w:lineRule="auto"/>
              <w:ind w:firstLine="0"/>
              <w:jc w:val="center"/>
              <w:rPr>
                <w:sz w:val="24"/>
              </w:rPr>
            </w:pPr>
            <w:r w:rsidRPr="0009565D">
              <w:rPr>
                <w:position w:val="-14"/>
                <w:sz w:val="24"/>
              </w:rPr>
              <w:object w:dxaOrig="400" w:dyaOrig="480">
                <v:shape id="_x0000_i2022" type="#_x0000_t75" style="width:19.5pt;height:24pt" o:ole="">
                  <v:imagedata r:id="rId1281" o:title=""/>
                </v:shape>
                <o:OLEObject Type="Embed" ProgID="Equation.3" ShapeID="_x0000_i2022" DrawAspect="Content" ObjectID="_1828506573" r:id="rId1375"/>
              </w:object>
            </w:r>
          </w:p>
        </w:tc>
        <w:tc>
          <w:tcPr>
            <w:tcW w:w="2008" w:type="dxa"/>
            <w:vMerge/>
          </w:tcPr>
          <w:p w:rsidR="007B1EFD" w:rsidRPr="0009565D" w:rsidRDefault="007B1EFD" w:rsidP="001A3CDF">
            <w:pPr>
              <w:pStyle w:val="a8"/>
              <w:spacing w:line="240" w:lineRule="auto"/>
              <w:ind w:firstLine="0"/>
              <w:rPr>
                <w:sz w:val="24"/>
              </w:rPr>
            </w:pPr>
          </w:p>
        </w:tc>
      </w:tr>
      <w:tr w:rsidR="00492DBD" w:rsidRPr="0009565D" w:rsidTr="007B1EFD">
        <w:trPr>
          <w:jc w:val="center"/>
        </w:trPr>
        <w:tc>
          <w:tcPr>
            <w:tcW w:w="2464"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2023" type="#_x0000_t75" style="width:17.25pt;height:22.5pt" o:ole="">
                  <v:imagedata r:id="rId468" o:title=""/>
                </v:shape>
                <o:OLEObject Type="Embed" ProgID="Equation.3" ShapeID="_x0000_i2023" DrawAspect="Content" ObjectID="_1828506574" r:id="rId1376"/>
              </w:object>
            </w:r>
          </w:p>
        </w:tc>
        <w:tc>
          <w:tcPr>
            <w:tcW w:w="906"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24" type="#_x0000_t75" style="width:28.5pt;height:22.5pt" o:ole="">
                  <v:imagedata r:id="rId935" o:title=""/>
                </v:shape>
                <o:OLEObject Type="Embed" ProgID="Equation.3" ShapeID="_x0000_i2024" DrawAspect="Content" ObjectID="_1828506575" r:id="rId1377"/>
              </w:object>
            </w:r>
          </w:p>
        </w:tc>
        <w:tc>
          <w:tcPr>
            <w:tcW w:w="833"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25" type="#_x0000_t75" style="width:28.5pt;height:22.5pt" o:ole="">
                  <v:imagedata r:id="rId1002" o:title=""/>
                </v:shape>
                <o:OLEObject Type="Embed" ProgID="Equation.3" ShapeID="_x0000_i2025" DrawAspect="Content" ObjectID="_1828506576" r:id="rId1378"/>
              </w:object>
            </w:r>
          </w:p>
        </w:tc>
        <w:tc>
          <w:tcPr>
            <w:tcW w:w="788"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26" type="#_x0000_t75" style="width:28.5pt;height:22.5pt" o:ole="">
                  <v:imagedata r:id="rId1009" o:title=""/>
                </v:shape>
                <o:OLEObject Type="Embed" ProgID="Equation.3" ShapeID="_x0000_i2026" DrawAspect="Content" ObjectID="_1828506577" r:id="rId1379"/>
              </w:object>
            </w:r>
          </w:p>
        </w:tc>
        <w:tc>
          <w:tcPr>
            <w:tcW w:w="880"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27" type="#_x0000_t75" style="width:28.5pt;height:22.5pt" o:ole="">
                  <v:imagedata r:id="rId1077" o:title=""/>
                </v:shape>
                <o:OLEObject Type="Embed" ProgID="Equation.3" ShapeID="_x0000_i2027" DrawAspect="Content" ObjectID="_1828506578" r:id="rId1380"/>
              </w:object>
            </w:r>
          </w:p>
        </w:tc>
        <w:tc>
          <w:tcPr>
            <w:tcW w:w="880"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28" type="#_x0000_t75" style="width:28.5pt;height:22.5pt" o:ole="">
                  <v:imagedata r:id="rId1084" o:title=""/>
                </v:shape>
                <o:OLEObject Type="Embed" ProgID="Equation.3" ShapeID="_x0000_i2028" DrawAspect="Content" ObjectID="_1828506579" r:id="rId1381"/>
              </w:object>
            </w:r>
          </w:p>
        </w:tc>
        <w:tc>
          <w:tcPr>
            <w:tcW w:w="880"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29" type="#_x0000_t75" style="width:28.5pt;height:22.5pt" o:ole="">
                  <v:imagedata r:id="rId1145" o:title=""/>
                </v:shape>
                <o:OLEObject Type="Embed" ProgID="Equation.3" ShapeID="_x0000_i2029" DrawAspect="Content" ObjectID="_1828506580" r:id="rId1382"/>
              </w:object>
            </w:r>
          </w:p>
        </w:tc>
        <w:tc>
          <w:tcPr>
            <w:tcW w:w="2008"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2030" type="#_x0000_t75" style="width:22.5pt;height:22.5pt" o:ole="">
                  <v:imagedata r:id="rId1383" o:title=""/>
                </v:shape>
                <o:OLEObject Type="Embed" ProgID="Equation.3" ShapeID="_x0000_i2030" DrawAspect="Content" ObjectID="_1828506581" r:id="rId1384"/>
              </w:object>
            </w:r>
          </w:p>
        </w:tc>
      </w:tr>
      <w:tr w:rsidR="00492DBD" w:rsidRPr="0009565D" w:rsidTr="007B1EFD">
        <w:trPr>
          <w:jc w:val="center"/>
        </w:trPr>
        <w:tc>
          <w:tcPr>
            <w:tcW w:w="2464"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2031" type="#_x0000_t75" style="width:17.25pt;height:22.5pt" o:ole="">
                  <v:imagedata r:id="rId483" o:title=""/>
                </v:shape>
                <o:OLEObject Type="Embed" ProgID="Equation.3" ShapeID="_x0000_i2031" DrawAspect="Content" ObjectID="_1828506582" r:id="rId1385"/>
              </w:object>
            </w:r>
          </w:p>
        </w:tc>
        <w:tc>
          <w:tcPr>
            <w:tcW w:w="906"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32" type="#_x0000_t75" style="width:28.5pt;height:22.5pt" o:ole="">
                  <v:imagedata r:id="rId949" o:title=""/>
                </v:shape>
                <o:OLEObject Type="Embed" ProgID="Equation.3" ShapeID="_x0000_i2032" DrawAspect="Content" ObjectID="_1828506583" r:id="rId1386"/>
              </w:object>
            </w:r>
          </w:p>
        </w:tc>
        <w:tc>
          <w:tcPr>
            <w:tcW w:w="833"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33" type="#_x0000_t75" style="width:28.5pt;height:22.5pt" o:ole="">
                  <v:imagedata r:id="rId1016" o:title=""/>
                </v:shape>
                <o:OLEObject Type="Embed" ProgID="Equation.3" ShapeID="_x0000_i2033" DrawAspect="Content" ObjectID="_1828506584" r:id="rId1387"/>
              </w:object>
            </w:r>
          </w:p>
        </w:tc>
        <w:tc>
          <w:tcPr>
            <w:tcW w:w="788"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34" type="#_x0000_t75" style="width:28.5pt;height:22.5pt" o:ole="">
                  <v:imagedata r:id="rId1023" o:title=""/>
                </v:shape>
                <o:OLEObject Type="Embed" ProgID="Equation.3" ShapeID="_x0000_i2034" DrawAspect="Content" ObjectID="_1828506585" r:id="rId1388"/>
              </w:object>
            </w:r>
          </w:p>
        </w:tc>
        <w:tc>
          <w:tcPr>
            <w:tcW w:w="880"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35" type="#_x0000_t75" style="width:28.5pt;height:22.5pt" o:ole="">
                  <v:imagedata r:id="rId1091" o:title=""/>
                </v:shape>
                <o:OLEObject Type="Embed" ProgID="Equation.3" ShapeID="_x0000_i2035" DrawAspect="Content" ObjectID="_1828506586" r:id="rId1389"/>
              </w:object>
            </w:r>
          </w:p>
        </w:tc>
        <w:tc>
          <w:tcPr>
            <w:tcW w:w="880"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36" type="#_x0000_t75" style="width:28.5pt;height:22.5pt" o:ole="">
                  <v:imagedata r:id="rId1098" o:title=""/>
                </v:shape>
                <o:OLEObject Type="Embed" ProgID="Equation.3" ShapeID="_x0000_i2036" DrawAspect="Content" ObjectID="_1828506587" r:id="rId1390"/>
              </w:object>
            </w:r>
          </w:p>
        </w:tc>
        <w:tc>
          <w:tcPr>
            <w:tcW w:w="880"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37" type="#_x0000_t75" style="width:28.5pt;height:22.5pt" o:ole="">
                  <v:imagedata r:id="rId1152" o:title=""/>
                </v:shape>
                <o:OLEObject Type="Embed" ProgID="Equation.3" ShapeID="_x0000_i2037" DrawAspect="Content" ObjectID="_1828506588" r:id="rId1391"/>
              </w:object>
            </w:r>
          </w:p>
        </w:tc>
        <w:tc>
          <w:tcPr>
            <w:tcW w:w="2008"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2038" type="#_x0000_t75" style="width:22.5pt;height:22.5pt" o:ole="">
                  <v:imagedata r:id="rId1392" o:title=""/>
                </v:shape>
                <o:OLEObject Type="Embed" ProgID="Equation.3" ShapeID="_x0000_i2038" DrawAspect="Content" ObjectID="_1828506589" r:id="rId1393"/>
              </w:object>
            </w:r>
          </w:p>
        </w:tc>
      </w:tr>
      <w:tr w:rsidR="00492DBD" w:rsidRPr="0009565D" w:rsidTr="007B1EFD">
        <w:trPr>
          <w:jc w:val="center"/>
        </w:trPr>
        <w:tc>
          <w:tcPr>
            <w:tcW w:w="2464" w:type="dxa"/>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2039" type="#_x0000_t75" style="width:17.25pt;height:24pt" o:ole="">
                  <v:imagedata r:id="rId498" o:title=""/>
                </v:shape>
                <o:OLEObject Type="Embed" ProgID="Equation.3" ShapeID="_x0000_i2039" DrawAspect="Content" ObjectID="_1828506590" r:id="rId1394"/>
              </w:object>
            </w:r>
          </w:p>
        </w:tc>
        <w:tc>
          <w:tcPr>
            <w:tcW w:w="906" w:type="dxa"/>
            <w:vAlign w:val="center"/>
          </w:tcPr>
          <w:p w:rsidR="00492DBD" w:rsidRPr="0009565D" w:rsidRDefault="00492DBD" w:rsidP="001A3CDF">
            <w:pPr>
              <w:pStyle w:val="a8"/>
              <w:spacing w:line="240" w:lineRule="auto"/>
              <w:ind w:firstLine="0"/>
              <w:rPr>
                <w:sz w:val="24"/>
              </w:rPr>
            </w:pPr>
            <w:r w:rsidRPr="0009565D">
              <w:rPr>
                <w:position w:val="-14"/>
                <w:sz w:val="24"/>
              </w:rPr>
              <w:object w:dxaOrig="560" w:dyaOrig="480">
                <v:shape id="_x0000_i2040" type="#_x0000_t75" style="width:28.5pt;height:24pt" o:ole="">
                  <v:imagedata r:id="rId963" o:title=""/>
                </v:shape>
                <o:OLEObject Type="Embed" ProgID="Equation.3" ShapeID="_x0000_i2040" DrawAspect="Content" ObjectID="_1828506591" r:id="rId1395"/>
              </w:object>
            </w:r>
          </w:p>
        </w:tc>
        <w:tc>
          <w:tcPr>
            <w:tcW w:w="833" w:type="dxa"/>
            <w:vAlign w:val="center"/>
          </w:tcPr>
          <w:p w:rsidR="00492DBD" w:rsidRPr="0009565D" w:rsidRDefault="00492DBD" w:rsidP="001A3CDF">
            <w:pPr>
              <w:pStyle w:val="a8"/>
              <w:spacing w:line="240" w:lineRule="auto"/>
              <w:ind w:firstLine="0"/>
              <w:rPr>
                <w:sz w:val="24"/>
              </w:rPr>
            </w:pPr>
            <w:r w:rsidRPr="0009565D">
              <w:rPr>
                <w:position w:val="-14"/>
                <w:sz w:val="24"/>
              </w:rPr>
              <w:object w:dxaOrig="560" w:dyaOrig="480">
                <v:shape id="_x0000_i2041" type="#_x0000_t75" style="width:28.5pt;height:24pt" o:ole="">
                  <v:imagedata r:id="rId1030" o:title=""/>
                </v:shape>
                <o:OLEObject Type="Embed" ProgID="Equation.3" ShapeID="_x0000_i2041" DrawAspect="Content" ObjectID="_1828506592" r:id="rId1396"/>
              </w:object>
            </w:r>
          </w:p>
        </w:tc>
        <w:tc>
          <w:tcPr>
            <w:tcW w:w="788" w:type="dxa"/>
            <w:vAlign w:val="center"/>
          </w:tcPr>
          <w:p w:rsidR="00492DBD" w:rsidRPr="0009565D" w:rsidRDefault="00492DBD" w:rsidP="001A3CDF">
            <w:pPr>
              <w:pStyle w:val="a8"/>
              <w:spacing w:line="240" w:lineRule="auto"/>
              <w:ind w:firstLine="0"/>
              <w:rPr>
                <w:sz w:val="24"/>
              </w:rPr>
            </w:pPr>
            <w:r w:rsidRPr="0009565D">
              <w:rPr>
                <w:position w:val="-14"/>
                <w:sz w:val="24"/>
              </w:rPr>
              <w:object w:dxaOrig="560" w:dyaOrig="480">
                <v:shape id="_x0000_i2042" type="#_x0000_t75" style="width:28.5pt;height:24pt" o:ole="">
                  <v:imagedata r:id="rId1037" o:title=""/>
                </v:shape>
                <o:OLEObject Type="Embed" ProgID="Equation.3" ShapeID="_x0000_i2042" DrawAspect="Content" ObjectID="_1828506593" r:id="rId1397"/>
              </w:object>
            </w:r>
          </w:p>
        </w:tc>
        <w:tc>
          <w:tcPr>
            <w:tcW w:w="880" w:type="dxa"/>
            <w:vAlign w:val="center"/>
          </w:tcPr>
          <w:p w:rsidR="00492DBD" w:rsidRPr="0009565D" w:rsidRDefault="00492DBD" w:rsidP="001A3CDF">
            <w:pPr>
              <w:pStyle w:val="a8"/>
              <w:spacing w:line="240" w:lineRule="auto"/>
              <w:ind w:firstLine="0"/>
              <w:rPr>
                <w:sz w:val="24"/>
              </w:rPr>
            </w:pPr>
            <w:r w:rsidRPr="0009565D">
              <w:rPr>
                <w:position w:val="-14"/>
                <w:sz w:val="24"/>
              </w:rPr>
              <w:object w:dxaOrig="560" w:dyaOrig="480">
                <v:shape id="_x0000_i2043" type="#_x0000_t75" style="width:28.5pt;height:24pt" o:ole="">
                  <v:imagedata r:id="rId1105" o:title=""/>
                </v:shape>
                <o:OLEObject Type="Embed" ProgID="Equation.3" ShapeID="_x0000_i2043" DrawAspect="Content" ObjectID="_1828506594" r:id="rId1398"/>
              </w:object>
            </w:r>
          </w:p>
        </w:tc>
        <w:tc>
          <w:tcPr>
            <w:tcW w:w="880" w:type="dxa"/>
            <w:vAlign w:val="center"/>
          </w:tcPr>
          <w:p w:rsidR="00492DBD" w:rsidRPr="0009565D" w:rsidRDefault="00492DBD" w:rsidP="001A3CDF">
            <w:pPr>
              <w:pStyle w:val="a8"/>
              <w:spacing w:line="240" w:lineRule="auto"/>
              <w:ind w:firstLine="0"/>
              <w:rPr>
                <w:sz w:val="24"/>
              </w:rPr>
            </w:pPr>
            <w:r w:rsidRPr="0009565D">
              <w:rPr>
                <w:position w:val="-14"/>
                <w:sz w:val="24"/>
              </w:rPr>
              <w:object w:dxaOrig="560" w:dyaOrig="480">
                <v:shape id="_x0000_i2044" type="#_x0000_t75" style="width:28.5pt;height:24pt" o:ole="">
                  <v:imagedata r:id="rId1112" o:title=""/>
                </v:shape>
                <o:OLEObject Type="Embed" ProgID="Equation.3" ShapeID="_x0000_i2044" DrawAspect="Content" ObjectID="_1828506595" r:id="rId1399"/>
              </w:object>
            </w:r>
          </w:p>
        </w:tc>
        <w:tc>
          <w:tcPr>
            <w:tcW w:w="880" w:type="dxa"/>
            <w:vAlign w:val="center"/>
          </w:tcPr>
          <w:p w:rsidR="00492DBD" w:rsidRPr="0009565D" w:rsidRDefault="00492DBD" w:rsidP="001A3CDF">
            <w:pPr>
              <w:pStyle w:val="a8"/>
              <w:spacing w:line="240" w:lineRule="auto"/>
              <w:ind w:firstLine="0"/>
              <w:rPr>
                <w:sz w:val="24"/>
              </w:rPr>
            </w:pPr>
            <w:r w:rsidRPr="0009565D">
              <w:rPr>
                <w:position w:val="-14"/>
                <w:sz w:val="24"/>
              </w:rPr>
              <w:object w:dxaOrig="560" w:dyaOrig="480">
                <v:shape id="_x0000_i2045" type="#_x0000_t75" style="width:28.5pt;height:24pt" o:ole="">
                  <v:imagedata r:id="rId1159" o:title=""/>
                </v:shape>
                <o:OLEObject Type="Embed" ProgID="Equation.3" ShapeID="_x0000_i2045" DrawAspect="Content" ObjectID="_1828506596" r:id="rId1400"/>
              </w:object>
            </w:r>
          </w:p>
        </w:tc>
        <w:tc>
          <w:tcPr>
            <w:tcW w:w="2008" w:type="dxa"/>
            <w:vAlign w:val="center"/>
          </w:tcPr>
          <w:p w:rsidR="00492DBD" w:rsidRPr="0009565D" w:rsidRDefault="00492DBD" w:rsidP="001A3CDF">
            <w:pPr>
              <w:pStyle w:val="a8"/>
              <w:spacing w:line="240" w:lineRule="auto"/>
              <w:ind w:firstLine="0"/>
              <w:rPr>
                <w:sz w:val="24"/>
              </w:rPr>
            </w:pPr>
            <w:r w:rsidRPr="0009565D">
              <w:rPr>
                <w:position w:val="-14"/>
                <w:sz w:val="24"/>
              </w:rPr>
              <w:object w:dxaOrig="440" w:dyaOrig="480">
                <v:shape id="_x0000_i2046" type="#_x0000_t75" style="width:22.5pt;height:24pt" o:ole="">
                  <v:imagedata r:id="rId1401" o:title=""/>
                </v:shape>
                <o:OLEObject Type="Embed" ProgID="Equation.3" ShapeID="_x0000_i2046" DrawAspect="Content" ObjectID="_1828506597" r:id="rId1402"/>
              </w:object>
            </w:r>
          </w:p>
        </w:tc>
      </w:tr>
      <w:tr w:rsidR="00492DBD" w:rsidRPr="0009565D" w:rsidTr="007B1EFD">
        <w:trPr>
          <w:jc w:val="center"/>
        </w:trPr>
        <w:tc>
          <w:tcPr>
            <w:tcW w:w="2464"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2047" type="#_x0000_t75" style="width:17.25pt;height:22.5pt" o:ole="">
                  <v:imagedata r:id="rId459" o:title=""/>
                </v:shape>
                <o:OLEObject Type="Embed" ProgID="Equation.3" ShapeID="_x0000_i2047" DrawAspect="Content" ObjectID="_1828506598" r:id="rId1403"/>
              </w:object>
            </w:r>
          </w:p>
        </w:tc>
        <w:tc>
          <w:tcPr>
            <w:tcW w:w="906"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48" type="#_x0000_t75" style="width:28.5pt;height:22.5pt" o:ole="">
                  <v:imagedata r:id="rId977" o:title=""/>
                </v:shape>
                <o:OLEObject Type="Embed" ProgID="Equation.3" ShapeID="_x0000_i2048" DrawAspect="Content" ObjectID="_1828506599" r:id="rId1404"/>
              </w:object>
            </w:r>
          </w:p>
        </w:tc>
        <w:tc>
          <w:tcPr>
            <w:tcW w:w="833"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49" type="#_x0000_t75" style="width:28.5pt;height:22.5pt" o:ole="">
                  <v:imagedata r:id="rId1044" o:title=""/>
                </v:shape>
                <o:OLEObject Type="Embed" ProgID="Equation.3" ShapeID="_x0000_i2049" DrawAspect="Content" ObjectID="_1828506600" r:id="rId1405"/>
              </w:object>
            </w:r>
          </w:p>
        </w:tc>
        <w:tc>
          <w:tcPr>
            <w:tcW w:w="788"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50" type="#_x0000_t75" style="width:28.5pt;height:22.5pt" o:ole="">
                  <v:imagedata r:id="rId1051" o:title=""/>
                </v:shape>
                <o:OLEObject Type="Embed" ProgID="Equation.3" ShapeID="_x0000_i2050" DrawAspect="Content" ObjectID="_1828506601" r:id="rId1406"/>
              </w:object>
            </w:r>
          </w:p>
        </w:tc>
        <w:tc>
          <w:tcPr>
            <w:tcW w:w="880"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51" type="#_x0000_t75" style="width:28.5pt;height:22.5pt" o:ole="">
                  <v:imagedata r:id="rId1119" o:title=""/>
                </v:shape>
                <o:OLEObject Type="Embed" ProgID="Equation.3" ShapeID="_x0000_i2051" DrawAspect="Content" ObjectID="_1828506602" r:id="rId1407"/>
              </w:object>
            </w:r>
          </w:p>
        </w:tc>
        <w:tc>
          <w:tcPr>
            <w:tcW w:w="880"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52" type="#_x0000_t75" style="width:28.5pt;height:22.5pt" o:ole="">
                  <v:imagedata r:id="rId1126" o:title=""/>
                </v:shape>
                <o:OLEObject Type="Embed" ProgID="Equation.3" ShapeID="_x0000_i2052" DrawAspect="Content" ObjectID="_1828506603" r:id="rId1408"/>
              </w:object>
            </w:r>
          </w:p>
        </w:tc>
        <w:tc>
          <w:tcPr>
            <w:tcW w:w="880" w:type="dxa"/>
            <w:vAlign w:val="center"/>
          </w:tcPr>
          <w:p w:rsidR="00492DBD" w:rsidRPr="0009565D" w:rsidRDefault="00492DBD" w:rsidP="001A3CDF">
            <w:pPr>
              <w:pStyle w:val="a8"/>
              <w:spacing w:line="240" w:lineRule="auto"/>
              <w:ind w:firstLine="0"/>
              <w:rPr>
                <w:sz w:val="24"/>
              </w:rPr>
            </w:pPr>
            <w:r w:rsidRPr="0009565D">
              <w:rPr>
                <w:position w:val="-12"/>
                <w:sz w:val="24"/>
              </w:rPr>
              <w:object w:dxaOrig="560" w:dyaOrig="460">
                <v:shape id="_x0000_i2053" type="#_x0000_t75" style="width:28.5pt;height:22.5pt" o:ole="">
                  <v:imagedata r:id="rId1166" o:title=""/>
                </v:shape>
                <o:OLEObject Type="Embed" ProgID="Equation.3" ShapeID="_x0000_i2053" DrawAspect="Content" ObjectID="_1828506604" r:id="rId1409"/>
              </w:object>
            </w:r>
          </w:p>
        </w:tc>
        <w:tc>
          <w:tcPr>
            <w:tcW w:w="2008"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2054" type="#_x0000_t75" style="width:22.5pt;height:22.5pt" o:ole="">
                  <v:imagedata r:id="rId1410" o:title=""/>
                </v:shape>
                <o:OLEObject Type="Embed" ProgID="Equation.3" ShapeID="_x0000_i2054" DrawAspect="Content" ObjectID="_1828506605" r:id="rId1411"/>
              </w:object>
            </w:r>
          </w:p>
        </w:tc>
      </w:tr>
    </w:tbl>
    <w:p w:rsidR="007B1EFD" w:rsidRPr="0009565D" w:rsidRDefault="007B1EFD" w:rsidP="001A3CDF">
      <w:pPr>
        <w:pStyle w:val="a4"/>
        <w:spacing w:line="240" w:lineRule="auto"/>
        <w:ind w:firstLine="709"/>
        <w:rPr>
          <w:szCs w:val="28"/>
          <w:lang w:val="kk-KZ"/>
        </w:rPr>
      </w:pPr>
    </w:p>
    <w:p w:rsidR="00492DBD" w:rsidRPr="0009565D" w:rsidRDefault="00492DBD" w:rsidP="001A3CDF">
      <w:pPr>
        <w:pStyle w:val="a4"/>
        <w:spacing w:line="240" w:lineRule="auto"/>
        <w:ind w:firstLine="709"/>
        <w:rPr>
          <w:szCs w:val="28"/>
          <w:lang w:val="kk-KZ"/>
        </w:rPr>
      </w:pPr>
      <w:r w:rsidRPr="0009565D">
        <w:rPr>
          <w:szCs w:val="28"/>
          <w:lang w:val="kk-KZ"/>
        </w:rPr>
        <w:t>Ауыл шаруашылығы кәсіпорнының өндірістік сценарий нұсқаларының соңғы жаһандық басым векторларын есептеу матрицасы 2.15-кестеде келтірілген. Жаһандық басымдық векторының мәндері ауыл шаруашылығы кәсіпорнының баламалы өндірістік сценарийлері орналасқан ең төменгі деңгейге бақылау критерийлерінің әсерін сандық түрде бағалауға және олардың ішінен ең жақсы нұсқаны таңдауға мүмкіндік береді. Жұптарды салыстыру нәтижесі негізгі мақсатқа тікелей бағынатын деңгей үшін салмақ векторы есептелінеді. Бұл вектор бір мезгілде жаһандық басымдық болып табылатын негізгі мақсатты орнатуға қатысты сәйкес мақсатты критерийлердің салыстырмалы маңыздылығын сипаттайды.</w:t>
      </w:r>
    </w:p>
    <w:p w:rsidR="00492DBD" w:rsidRPr="0009565D" w:rsidRDefault="00492DBD" w:rsidP="001A3CDF">
      <w:pPr>
        <w:pStyle w:val="a4"/>
        <w:spacing w:line="240" w:lineRule="auto"/>
        <w:ind w:firstLine="709"/>
        <w:rPr>
          <w:szCs w:val="28"/>
          <w:lang w:val="kk-KZ"/>
        </w:rPr>
      </w:pPr>
    </w:p>
    <w:p w:rsidR="00492DBD" w:rsidRPr="0009565D" w:rsidRDefault="00492DBD" w:rsidP="00327745">
      <w:pPr>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Кесте 2.15 – Ауыл шаруашылығы кәсіпорнының баламалы өндірістік сценарийлерінің басымдылықтарының қорытынды векторын есептеу</w:t>
      </w:r>
    </w:p>
    <w:p w:rsidR="007B1EFD" w:rsidRPr="0009565D" w:rsidRDefault="007B1EFD" w:rsidP="00327745">
      <w:pPr>
        <w:spacing w:after="0" w:line="240" w:lineRule="auto"/>
        <w:jc w:val="both"/>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087"/>
        <w:gridCol w:w="1140"/>
        <w:gridCol w:w="1104"/>
        <w:gridCol w:w="1150"/>
        <w:gridCol w:w="2457"/>
      </w:tblGrid>
      <w:tr w:rsidR="007B1EFD" w:rsidRPr="0009565D" w:rsidTr="007B1EFD">
        <w:trPr>
          <w:trHeight w:val="895"/>
          <w:jc w:val="center"/>
        </w:trPr>
        <w:tc>
          <w:tcPr>
            <w:tcW w:w="2689" w:type="dxa"/>
            <w:vMerge w:val="restart"/>
            <w:vAlign w:val="bottom"/>
          </w:tcPr>
          <w:p w:rsidR="007B1EFD" w:rsidRPr="0009565D" w:rsidRDefault="007B1EFD" w:rsidP="007B1EFD">
            <w:pPr>
              <w:pStyle w:val="a8"/>
              <w:spacing w:line="240" w:lineRule="auto"/>
              <w:ind w:firstLine="0"/>
              <w:jc w:val="left"/>
              <w:rPr>
                <w:sz w:val="24"/>
              </w:rPr>
            </w:pPr>
            <w:r w:rsidRPr="0009565D">
              <w:rPr>
                <w:sz w:val="24"/>
              </w:rPr>
              <w:t>Критерийлер топтары</w:t>
            </w:r>
            <w:r w:rsidRPr="0009565D">
              <w:rPr>
                <w:sz w:val="24"/>
                <w:lang w:val="kk-KZ"/>
              </w:rPr>
              <w:t xml:space="preserve"> </w:t>
            </w:r>
            <w:r w:rsidRPr="0009565D">
              <w:rPr>
                <w:sz w:val="24"/>
              </w:rPr>
              <w:t>ның басымдық</w:t>
            </w:r>
            <w:r w:rsidRPr="0009565D">
              <w:rPr>
                <w:sz w:val="24"/>
                <w:lang w:val="kk-KZ"/>
              </w:rPr>
              <w:t xml:space="preserve"> </w:t>
            </w:r>
            <w:r w:rsidRPr="0009565D">
              <w:rPr>
                <w:sz w:val="24"/>
              </w:rPr>
              <w:t>тары векторының мәні</w:t>
            </w:r>
          </w:p>
        </w:tc>
        <w:tc>
          <w:tcPr>
            <w:tcW w:w="4481" w:type="dxa"/>
            <w:gridSpan w:val="4"/>
            <w:vAlign w:val="center"/>
          </w:tcPr>
          <w:p w:rsidR="007B1EFD" w:rsidRPr="0009565D" w:rsidRDefault="007B1EFD" w:rsidP="007B1EFD">
            <w:pPr>
              <w:pStyle w:val="a8"/>
              <w:spacing w:line="240" w:lineRule="auto"/>
              <w:ind w:firstLine="0"/>
              <w:jc w:val="center"/>
              <w:rPr>
                <w:sz w:val="24"/>
              </w:rPr>
            </w:pPr>
            <w:r w:rsidRPr="0009565D">
              <w:rPr>
                <w:sz w:val="24"/>
              </w:rPr>
              <w:t>Ауыл шаруашылығы кәсіпорны үшін өндірістік сценарийді таңдау критерийлерінің топтары</w:t>
            </w:r>
          </w:p>
        </w:tc>
        <w:tc>
          <w:tcPr>
            <w:tcW w:w="2457" w:type="dxa"/>
            <w:vMerge w:val="restart"/>
            <w:vAlign w:val="center"/>
          </w:tcPr>
          <w:p w:rsidR="007B1EFD" w:rsidRPr="0009565D" w:rsidRDefault="007B1EFD" w:rsidP="007B1EFD">
            <w:pPr>
              <w:pStyle w:val="a8"/>
              <w:spacing w:line="240" w:lineRule="auto"/>
              <w:ind w:firstLine="0"/>
              <w:jc w:val="center"/>
              <w:rPr>
                <w:sz w:val="24"/>
              </w:rPr>
            </w:pPr>
            <w:r w:rsidRPr="0009565D">
              <w:rPr>
                <w:sz w:val="24"/>
              </w:rPr>
              <w:t>Сценарий нұсқаларының басымдылықтарының соңғы векторының мәні</w:t>
            </w:r>
            <w:r w:rsidRPr="0009565D">
              <w:rPr>
                <w:sz w:val="24"/>
                <w:lang w:val="kk-KZ"/>
              </w:rPr>
              <w:t xml:space="preserve"> </w:t>
            </w:r>
            <w:r w:rsidRPr="0009565D">
              <w:rPr>
                <w:position w:val="-12"/>
                <w:sz w:val="24"/>
              </w:rPr>
              <w:object w:dxaOrig="260" w:dyaOrig="380">
                <v:shape id="_x0000_i2055" type="#_x0000_t75" style="width:18.75pt;height:27.75pt" o:ole="">
                  <v:imagedata r:id="rId1412" o:title=""/>
                </v:shape>
                <o:OLEObject Type="Embed" ProgID="Equation.3" ShapeID="_x0000_i2055" DrawAspect="Content" ObjectID="_1828506606" r:id="rId1413"/>
              </w:object>
            </w:r>
          </w:p>
        </w:tc>
      </w:tr>
      <w:tr w:rsidR="007B1EFD" w:rsidRPr="0009565D" w:rsidTr="007B1EFD">
        <w:trPr>
          <w:jc w:val="center"/>
        </w:trPr>
        <w:tc>
          <w:tcPr>
            <w:tcW w:w="2689" w:type="dxa"/>
            <w:vMerge/>
          </w:tcPr>
          <w:p w:rsidR="007B1EFD" w:rsidRPr="0009565D" w:rsidRDefault="007B1EFD" w:rsidP="001A3CDF">
            <w:pPr>
              <w:pStyle w:val="a8"/>
              <w:spacing w:line="240" w:lineRule="auto"/>
              <w:rPr>
                <w:sz w:val="24"/>
              </w:rPr>
            </w:pPr>
          </w:p>
        </w:tc>
        <w:tc>
          <w:tcPr>
            <w:tcW w:w="1087" w:type="dxa"/>
            <w:vAlign w:val="center"/>
          </w:tcPr>
          <w:p w:rsidR="007B1EFD" w:rsidRPr="0009565D" w:rsidRDefault="007B1EFD" w:rsidP="001A3CDF">
            <w:pPr>
              <w:pStyle w:val="a8"/>
              <w:spacing w:line="240" w:lineRule="auto"/>
              <w:ind w:firstLine="0"/>
              <w:rPr>
                <w:sz w:val="24"/>
              </w:rPr>
            </w:pPr>
            <w:r w:rsidRPr="0009565D">
              <w:rPr>
                <w:position w:val="-12"/>
                <w:sz w:val="24"/>
              </w:rPr>
              <w:object w:dxaOrig="420" w:dyaOrig="460">
                <v:shape id="_x0000_i2056" type="#_x0000_t75" style="width:17.25pt;height:19.5pt" o:ole="">
                  <v:imagedata r:id="rId1414" o:title=""/>
                </v:shape>
                <o:OLEObject Type="Embed" ProgID="Equation.3" ShapeID="_x0000_i2056" DrawAspect="Content" ObjectID="_1828506607" r:id="rId1415"/>
              </w:object>
            </w:r>
          </w:p>
        </w:tc>
        <w:tc>
          <w:tcPr>
            <w:tcW w:w="1140" w:type="dxa"/>
            <w:vAlign w:val="center"/>
          </w:tcPr>
          <w:p w:rsidR="007B1EFD" w:rsidRPr="0009565D" w:rsidRDefault="007B1EFD" w:rsidP="001A3CDF">
            <w:pPr>
              <w:pStyle w:val="a8"/>
              <w:spacing w:line="240" w:lineRule="auto"/>
              <w:ind w:firstLine="0"/>
              <w:rPr>
                <w:sz w:val="24"/>
              </w:rPr>
            </w:pPr>
            <w:r w:rsidRPr="0009565D">
              <w:rPr>
                <w:position w:val="-12"/>
                <w:sz w:val="24"/>
              </w:rPr>
              <w:object w:dxaOrig="420" w:dyaOrig="460">
                <v:shape id="_x0000_i2057" type="#_x0000_t75" style="width:17.25pt;height:19.5pt" o:ole="">
                  <v:imagedata r:id="rId1416" o:title=""/>
                </v:shape>
                <o:OLEObject Type="Embed" ProgID="Equation.3" ShapeID="_x0000_i2057" DrawAspect="Content" ObjectID="_1828506608" r:id="rId1417"/>
              </w:object>
            </w:r>
          </w:p>
        </w:tc>
        <w:tc>
          <w:tcPr>
            <w:tcW w:w="1104" w:type="dxa"/>
            <w:vAlign w:val="center"/>
          </w:tcPr>
          <w:p w:rsidR="007B1EFD" w:rsidRPr="0009565D" w:rsidRDefault="007B1EFD" w:rsidP="001A3CDF">
            <w:pPr>
              <w:pStyle w:val="a8"/>
              <w:spacing w:line="240" w:lineRule="auto"/>
              <w:ind w:firstLine="0"/>
              <w:rPr>
                <w:sz w:val="24"/>
              </w:rPr>
            </w:pPr>
            <w:r w:rsidRPr="0009565D">
              <w:rPr>
                <w:position w:val="-14"/>
                <w:sz w:val="24"/>
              </w:rPr>
              <w:object w:dxaOrig="420" w:dyaOrig="480">
                <v:shape id="_x0000_i2058" type="#_x0000_t75" style="width:17.25pt;height:22.5pt" o:ole="">
                  <v:imagedata r:id="rId1418" o:title=""/>
                </v:shape>
                <o:OLEObject Type="Embed" ProgID="Equation.3" ShapeID="_x0000_i2058" DrawAspect="Content" ObjectID="_1828506609" r:id="rId1419"/>
              </w:object>
            </w:r>
          </w:p>
        </w:tc>
        <w:tc>
          <w:tcPr>
            <w:tcW w:w="1150" w:type="dxa"/>
            <w:vAlign w:val="center"/>
          </w:tcPr>
          <w:p w:rsidR="007B1EFD" w:rsidRPr="0009565D" w:rsidRDefault="007B1EFD" w:rsidP="001A3CDF">
            <w:pPr>
              <w:pStyle w:val="a8"/>
              <w:spacing w:line="240" w:lineRule="auto"/>
              <w:ind w:firstLine="0"/>
              <w:rPr>
                <w:sz w:val="24"/>
              </w:rPr>
            </w:pPr>
            <w:r w:rsidRPr="0009565D">
              <w:rPr>
                <w:position w:val="-12"/>
                <w:sz w:val="24"/>
              </w:rPr>
              <w:object w:dxaOrig="420" w:dyaOrig="460">
                <v:shape id="_x0000_i2059" type="#_x0000_t75" style="width:17.25pt;height:19.5pt" o:ole="">
                  <v:imagedata r:id="rId1420" o:title=""/>
                </v:shape>
                <o:OLEObject Type="Embed" ProgID="Equation.3" ShapeID="_x0000_i2059" DrawAspect="Content" ObjectID="_1828506610" r:id="rId1421"/>
              </w:object>
            </w:r>
          </w:p>
        </w:tc>
        <w:tc>
          <w:tcPr>
            <w:tcW w:w="2457" w:type="dxa"/>
            <w:vMerge/>
          </w:tcPr>
          <w:p w:rsidR="007B1EFD" w:rsidRPr="0009565D" w:rsidRDefault="007B1EFD" w:rsidP="001A3CDF">
            <w:pPr>
              <w:pStyle w:val="a8"/>
              <w:spacing w:line="240" w:lineRule="auto"/>
              <w:ind w:firstLine="0"/>
              <w:rPr>
                <w:sz w:val="24"/>
              </w:rPr>
            </w:pPr>
          </w:p>
        </w:tc>
      </w:tr>
      <w:tr w:rsidR="007B1EFD" w:rsidRPr="0009565D" w:rsidTr="007B1EFD">
        <w:trPr>
          <w:jc w:val="center"/>
        </w:trPr>
        <w:tc>
          <w:tcPr>
            <w:tcW w:w="2689" w:type="dxa"/>
            <w:vMerge/>
            <w:vAlign w:val="center"/>
          </w:tcPr>
          <w:p w:rsidR="007B1EFD" w:rsidRPr="0009565D" w:rsidRDefault="007B1EFD" w:rsidP="001A3CDF">
            <w:pPr>
              <w:pStyle w:val="a8"/>
              <w:spacing w:line="240" w:lineRule="auto"/>
              <w:ind w:firstLine="0"/>
              <w:rPr>
                <w:sz w:val="24"/>
              </w:rPr>
            </w:pPr>
          </w:p>
        </w:tc>
        <w:tc>
          <w:tcPr>
            <w:tcW w:w="1087" w:type="dxa"/>
            <w:vAlign w:val="center"/>
          </w:tcPr>
          <w:p w:rsidR="007B1EFD" w:rsidRPr="0009565D" w:rsidRDefault="007B1EFD" w:rsidP="001A3CDF">
            <w:pPr>
              <w:pStyle w:val="a8"/>
              <w:spacing w:line="240" w:lineRule="auto"/>
              <w:ind w:firstLine="0"/>
              <w:rPr>
                <w:sz w:val="24"/>
              </w:rPr>
            </w:pPr>
            <w:r w:rsidRPr="0009565D">
              <w:rPr>
                <w:position w:val="-12"/>
                <w:sz w:val="24"/>
              </w:rPr>
              <w:object w:dxaOrig="400" w:dyaOrig="460">
                <v:shape id="_x0000_i2060" type="#_x0000_t75" style="width:22.5pt;height:22.5pt" o:ole="">
                  <v:imagedata r:id="rId179" o:title=""/>
                </v:shape>
                <o:OLEObject Type="Embed" ProgID="Equation.3" ShapeID="_x0000_i2060" DrawAspect="Content" ObjectID="_1828506611" r:id="rId1422"/>
              </w:object>
            </w:r>
          </w:p>
        </w:tc>
        <w:tc>
          <w:tcPr>
            <w:tcW w:w="1140" w:type="dxa"/>
            <w:vAlign w:val="center"/>
          </w:tcPr>
          <w:p w:rsidR="007B1EFD" w:rsidRPr="0009565D" w:rsidRDefault="007B1EFD" w:rsidP="001A3CDF">
            <w:pPr>
              <w:pStyle w:val="a8"/>
              <w:spacing w:line="240" w:lineRule="auto"/>
              <w:ind w:firstLine="0"/>
              <w:rPr>
                <w:sz w:val="24"/>
              </w:rPr>
            </w:pPr>
            <w:r w:rsidRPr="0009565D">
              <w:rPr>
                <w:position w:val="-12"/>
                <w:sz w:val="24"/>
              </w:rPr>
              <w:object w:dxaOrig="400" w:dyaOrig="460">
                <v:shape id="_x0000_i2061" type="#_x0000_t75" style="width:22.5pt;height:22.5pt" o:ole="">
                  <v:imagedata r:id="rId1231" o:title=""/>
                </v:shape>
                <o:OLEObject Type="Embed" ProgID="Equation.3" ShapeID="_x0000_i2061" DrawAspect="Content" ObjectID="_1828506612" r:id="rId1423"/>
              </w:object>
            </w:r>
          </w:p>
        </w:tc>
        <w:tc>
          <w:tcPr>
            <w:tcW w:w="1104" w:type="dxa"/>
            <w:vAlign w:val="center"/>
          </w:tcPr>
          <w:p w:rsidR="007B1EFD" w:rsidRPr="0009565D" w:rsidRDefault="007B1EFD" w:rsidP="001A3CDF">
            <w:pPr>
              <w:pStyle w:val="a8"/>
              <w:spacing w:line="240" w:lineRule="auto"/>
              <w:ind w:firstLine="0"/>
              <w:rPr>
                <w:sz w:val="24"/>
              </w:rPr>
            </w:pPr>
            <w:r w:rsidRPr="0009565D">
              <w:rPr>
                <w:position w:val="-14"/>
                <w:sz w:val="24"/>
              </w:rPr>
              <w:object w:dxaOrig="400" w:dyaOrig="480">
                <v:shape id="_x0000_i2062" type="#_x0000_t75" style="width:22.5pt;height:24pt" o:ole="">
                  <v:imagedata r:id="rId1233" o:title=""/>
                </v:shape>
                <o:OLEObject Type="Embed" ProgID="Equation.3" ShapeID="_x0000_i2062" DrawAspect="Content" ObjectID="_1828506613" r:id="rId1424"/>
              </w:object>
            </w:r>
          </w:p>
        </w:tc>
        <w:tc>
          <w:tcPr>
            <w:tcW w:w="1150" w:type="dxa"/>
            <w:vAlign w:val="center"/>
          </w:tcPr>
          <w:p w:rsidR="007B1EFD" w:rsidRPr="0009565D" w:rsidRDefault="007B1EFD" w:rsidP="001A3CDF">
            <w:pPr>
              <w:pStyle w:val="a8"/>
              <w:spacing w:line="240" w:lineRule="auto"/>
              <w:ind w:firstLine="0"/>
              <w:rPr>
                <w:sz w:val="24"/>
              </w:rPr>
            </w:pPr>
            <w:r w:rsidRPr="0009565D">
              <w:rPr>
                <w:position w:val="-12"/>
                <w:sz w:val="24"/>
              </w:rPr>
              <w:object w:dxaOrig="400" w:dyaOrig="460">
                <v:shape id="_x0000_i2063" type="#_x0000_t75" style="width:22.5pt;height:22.5pt" o:ole="">
                  <v:imagedata r:id="rId1425" o:title=""/>
                </v:shape>
                <o:OLEObject Type="Embed" ProgID="Equation.3" ShapeID="_x0000_i2063" DrawAspect="Content" ObjectID="_1828506614" r:id="rId1426"/>
              </w:object>
            </w:r>
          </w:p>
        </w:tc>
        <w:tc>
          <w:tcPr>
            <w:tcW w:w="2457" w:type="dxa"/>
            <w:vMerge/>
            <w:vAlign w:val="center"/>
          </w:tcPr>
          <w:p w:rsidR="007B1EFD" w:rsidRPr="0009565D" w:rsidRDefault="007B1EFD" w:rsidP="001A3CDF">
            <w:pPr>
              <w:pStyle w:val="a8"/>
              <w:spacing w:line="240" w:lineRule="auto"/>
              <w:ind w:firstLine="0"/>
              <w:rPr>
                <w:sz w:val="24"/>
              </w:rPr>
            </w:pPr>
          </w:p>
        </w:tc>
      </w:tr>
      <w:tr w:rsidR="00492DBD" w:rsidRPr="0009565D" w:rsidTr="007B1EFD">
        <w:trPr>
          <w:jc w:val="center"/>
        </w:trPr>
        <w:tc>
          <w:tcPr>
            <w:tcW w:w="2689"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2064" type="#_x0000_t75" style="width:17.25pt;height:22.5pt" o:ole="">
                  <v:imagedata r:id="rId468" o:title=""/>
                </v:shape>
                <o:OLEObject Type="Embed" ProgID="Equation.3" ShapeID="_x0000_i2064" DrawAspect="Content" ObjectID="_1828506615" r:id="rId1427"/>
              </w:object>
            </w:r>
          </w:p>
        </w:tc>
        <w:tc>
          <w:tcPr>
            <w:tcW w:w="1087" w:type="dxa"/>
            <w:vAlign w:val="center"/>
          </w:tcPr>
          <w:p w:rsidR="00492DBD" w:rsidRPr="0009565D" w:rsidRDefault="00492DBD" w:rsidP="001A3CDF">
            <w:pPr>
              <w:pStyle w:val="a8"/>
              <w:spacing w:line="240" w:lineRule="auto"/>
              <w:ind w:firstLine="0"/>
              <w:rPr>
                <w:sz w:val="24"/>
              </w:rPr>
            </w:pPr>
            <w:r w:rsidRPr="0009565D">
              <w:rPr>
                <w:position w:val="-12"/>
                <w:sz w:val="24"/>
              </w:rPr>
              <w:object w:dxaOrig="400" w:dyaOrig="460">
                <v:shape id="_x0000_i2065" type="#_x0000_t75" style="width:22.5pt;height:22.5pt" o:ole="">
                  <v:imagedata r:id="rId1239" o:title=""/>
                </v:shape>
                <o:OLEObject Type="Embed" ProgID="Equation.3" ShapeID="_x0000_i2065" DrawAspect="Content" ObjectID="_1828506616" r:id="rId1428"/>
              </w:object>
            </w:r>
          </w:p>
        </w:tc>
        <w:tc>
          <w:tcPr>
            <w:tcW w:w="1140"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2066" type="#_x0000_t75" style="width:22.5pt;height:22.5pt" o:ole="">
                  <v:imagedata r:id="rId1293" o:title=""/>
                </v:shape>
                <o:OLEObject Type="Embed" ProgID="Equation.3" ShapeID="_x0000_i2066" DrawAspect="Content" ObjectID="_1828506617" r:id="rId1429"/>
              </w:object>
            </w:r>
          </w:p>
        </w:tc>
        <w:tc>
          <w:tcPr>
            <w:tcW w:w="1104" w:type="dxa"/>
            <w:vAlign w:val="center"/>
          </w:tcPr>
          <w:p w:rsidR="00492DBD" w:rsidRPr="0009565D" w:rsidRDefault="00492DBD" w:rsidP="001A3CDF">
            <w:pPr>
              <w:pStyle w:val="a8"/>
              <w:spacing w:line="240" w:lineRule="auto"/>
              <w:ind w:firstLine="0"/>
              <w:rPr>
                <w:sz w:val="24"/>
              </w:rPr>
            </w:pPr>
            <w:r w:rsidRPr="0009565D">
              <w:rPr>
                <w:position w:val="-12"/>
                <w:sz w:val="24"/>
              </w:rPr>
              <w:object w:dxaOrig="420" w:dyaOrig="460">
                <v:shape id="_x0000_i2067" type="#_x0000_t75" style="width:22.5pt;height:22.5pt" o:ole="">
                  <v:imagedata r:id="rId1338" o:title=""/>
                </v:shape>
                <o:OLEObject Type="Embed" ProgID="Equation.3" ShapeID="_x0000_i2067" DrawAspect="Content" ObjectID="_1828506618" r:id="rId1430"/>
              </w:object>
            </w:r>
          </w:p>
        </w:tc>
        <w:tc>
          <w:tcPr>
            <w:tcW w:w="1150"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2068" type="#_x0000_t75" style="width:22.5pt;height:22.5pt" o:ole="">
                  <v:imagedata r:id="rId1383" o:title=""/>
                </v:shape>
                <o:OLEObject Type="Embed" ProgID="Equation.3" ShapeID="_x0000_i2068" DrawAspect="Content" ObjectID="_1828506619" r:id="rId1431"/>
              </w:object>
            </w:r>
          </w:p>
        </w:tc>
        <w:tc>
          <w:tcPr>
            <w:tcW w:w="2457"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2069" type="#_x0000_t75" style="width:17.25pt;height:22.5pt" o:ole="">
                  <v:imagedata r:id="rId1432" o:title=""/>
                </v:shape>
                <o:OLEObject Type="Embed" ProgID="Equation.3" ShapeID="_x0000_i2069" DrawAspect="Content" ObjectID="_1828506620" r:id="rId1433"/>
              </w:object>
            </w:r>
          </w:p>
        </w:tc>
      </w:tr>
      <w:tr w:rsidR="00492DBD" w:rsidRPr="0009565D" w:rsidTr="007B1EFD">
        <w:trPr>
          <w:jc w:val="center"/>
        </w:trPr>
        <w:tc>
          <w:tcPr>
            <w:tcW w:w="2689"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2070" type="#_x0000_t75" style="width:17.25pt;height:22.5pt" o:ole="">
                  <v:imagedata r:id="rId483" o:title=""/>
                </v:shape>
                <o:OLEObject Type="Embed" ProgID="Equation.3" ShapeID="_x0000_i2070" DrawAspect="Content" ObjectID="_1828506621" r:id="rId1434"/>
              </w:object>
            </w:r>
          </w:p>
        </w:tc>
        <w:tc>
          <w:tcPr>
            <w:tcW w:w="1087" w:type="dxa"/>
            <w:vAlign w:val="center"/>
          </w:tcPr>
          <w:p w:rsidR="00492DBD" w:rsidRPr="0009565D" w:rsidRDefault="00492DBD" w:rsidP="001A3CDF">
            <w:pPr>
              <w:pStyle w:val="a8"/>
              <w:spacing w:line="240" w:lineRule="auto"/>
              <w:ind w:firstLine="0"/>
              <w:rPr>
                <w:sz w:val="24"/>
              </w:rPr>
            </w:pPr>
            <w:r w:rsidRPr="0009565D">
              <w:rPr>
                <w:position w:val="-12"/>
                <w:sz w:val="24"/>
              </w:rPr>
              <w:object w:dxaOrig="400" w:dyaOrig="460">
                <v:shape id="_x0000_i2071" type="#_x0000_t75" style="width:22.5pt;height:22.5pt" o:ole="">
                  <v:imagedata r:id="rId1245" o:title=""/>
                </v:shape>
                <o:OLEObject Type="Embed" ProgID="Equation.3" ShapeID="_x0000_i2071" DrawAspect="Content" ObjectID="_1828506622" r:id="rId1435"/>
              </w:object>
            </w:r>
          </w:p>
        </w:tc>
        <w:tc>
          <w:tcPr>
            <w:tcW w:w="1140"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2072" type="#_x0000_t75" style="width:22.5pt;height:22.5pt" o:ole="">
                  <v:imagedata r:id="rId1303" o:title=""/>
                </v:shape>
                <o:OLEObject Type="Embed" ProgID="Equation.3" ShapeID="_x0000_i2072" DrawAspect="Content" ObjectID="_1828506623" r:id="rId1436"/>
              </w:object>
            </w:r>
          </w:p>
        </w:tc>
        <w:tc>
          <w:tcPr>
            <w:tcW w:w="1104" w:type="dxa"/>
            <w:vAlign w:val="center"/>
          </w:tcPr>
          <w:p w:rsidR="00492DBD" w:rsidRPr="0009565D" w:rsidRDefault="00492DBD" w:rsidP="001A3CDF">
            <w:pPr>
              <w:pStyle w:val="a8"/>
              <w:spacing w:line="240" w:lineRule="auto"/>
              <w:ind w:firstLine="0"/>
              <w:rPr>
                <w:sz w:val="24"/>
              </w:rPr>
            </w:pPr>
            <w:r w:rsidRPr="0009565D">
              <w:rPr>
                <w:position w:val="-12"/>
                <w:sz w:val="24"/>
              </w:rPr>
              <w:object w:dxaOrig="420" w:dyaOrig="460">
                <v:shape id="_x0000_i2073" type="#_x0000_t75" style="width:22.5pt;height:22.5pt" o:ole="">
                  <v:imagedata r:id="rId1344" o:title=""/>
                </v:shape>
                <o:OLEObject Type="Embed" ProgID="Equation.3" ShapeID="_x0000_i2073" DrawAspect="Content" ObjectID="_1828506624" r:id="rId1437"/>
              </w:object>
            </w:r>
          </w:p>
        </w:tc>
        <w:tc>
          <w:tcPr>
            <w:tcW w:w="1150"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2074" type="#_x0000_t75" style="width:22.5pt;height:22.5pt" o:ole="">
                  <v:imagedata r:id="rId1392" o:title=""/>
                </v:shape>
                <o:OLEObject Type="Embed" ProgID="Equation.3" ShapeID="_x0000_i2074" DrawAspect="Content" ObjectID="_1828506625" r:id="rId1438"/>
              </w:object>
            </w:r>
          </w:p>
        </w:tc>
        <w:tc>
          <w:tcPr>
            <w:tcW w:w="2457"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2075" type="#_x0000_t75" style="width:17.25pt;height:22.5pt" o:ole="">
                  <v:imagedata r:id="rId1439" o:title=""/>
                </v:shape>
                <o:OLEObject Type="Embed" ProgID="Equation.3" ShapeID="_x0000_i2075" DrawAspect="Content" ObjectID="_1828506626" r:id="rId1440"/>
              </w:object>
            </w:r>
          </w:p>
        </w:tc>
      </w:tr>
      <w:tr w:rsidR="00492DBD" w:rsidRPr="0009565D" w:rsidTr="007B1EFD">
        <w:trPr>
          <w:jc w:val="center"/>
        </w:trPr>
        <w:tc>
          <w:tcPr>
            <w:tcW w:w="2689" w:type="dxa"/>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2076" type="#_x0000_t75" style="width:17.25pt;height:24pt" o:ole="">
                  <v:imagedata r:id="rId498" o:title=""/>
                </v:shape>
                <o:OLEObject Type="Embed" ProgID="Equation.3" ShapeID="_x0000_i2076" DrawAspect="Content" ObjectID="_1828506627" r:id="rId1441"/>
              </w:object>
            </w:r>
          </w:p>
        </w:tc>
        <w:tc>
          <w:tcPr>
            <w:tcW w:w="1087" w:type="dxa"/>
            <w:vAlign w:val="center"/>
          </w:tcPr>
          <w:p w:rsidR="00492DBD" w:rsidRPr="0009565D" w:rsidRDefault="00492DBD" w:rsidP="001A3CDF">
            <w:pPr>
              <w:pStyle w:val="a8"/>
              <w:spacing w:line="240" w:lineRule="auto"/>
              <w:ind w:firstLine="0"/>
              <w:rPr>
                <w:sz w:val="24"/>
              </w:rPr>
            </w:pPr>
            <w:r w:rsidRPr="0009565D">
              <w:rPr>
                <w:position w:val="-14"/>
                <w:sz w:val="24"/>
              </w:rPr>
              <w:object w:dxaOrig="400" w:dyaOrig="480">
                <v:shape id="_x0000_i2077" type="#_x0000_t75" style="width:22.5pt;height:24pt" o:ole="">
                  <v:imagedata r:id="rId1251" o:title=""/>
                </v:shape>
                <o:OLEObject Type="Embed" ProgID="Equation.3" ShapeID="_x0000_i2077" DrawAspect="Content" ObjectID="_1828506628" r:id="rId1442"/>
              </w:object>
            </w:r>
          </w:p>
        </w:tc>
        <w:tc>
          <w:tcPr>
            <w:tcW w:w="1140" w:type="dxa"/>
            <w:vAlign w:val="center"/>
          </w:tcPr>
          <w:p w:rsidR="00492DBD" w:rsidRPr="0009565D" w:rsidRDefault="00492DBD" w:rsidP="001A3CDF">
            <w:pPr>
              <w:pStyle w:val="a8"/>
              <w:spacing w:line="240" w:lineRule="auto"/>
              <w:ind w:firstLine="0"/>
              <w:rPr>
                <w:sz w:val="24"/>
              </w:rPr>
            </w:pPr>
            <w:r w:rsidRPr="0009565D">
              <w:rPr>
                <w:position w:val="-14"/>
                <w:sz w:val="24"/>
              </w:rPr>
              <w:object w:dxaOrig="440" w:dyaOrig="480">
                <v:shape id="_x0000_i2078" type="#_x0000_t75" style="width:22.5pt;height:24pt" o:ole="">
                  <v:imagedata r:id="rId1313" o:title=""/>
                </v:shape>
                <o:OLEObject Type="Embed" ProgID="Equation.3" ShapeID="_x0000_i2078" DrawAspect="Content" ObjectID="_1828506629" r:id="rId1443"/>
              </w:object>
            </w:r>
          </w:p>
        </w:tc>
        <w:tc>
          <w:tcPr>
            <w:tcW w:w="1104" w:type="dxa"/>
            <w:vAlign w:val="center"/>
          </w:tcPr>
          <w:p w:rsidR="00492DBD" w:rsidRPr="0009565D" w:rsidRDefault="00492DBD" w:rsidP="001A3CDF">
            <w:pPr>
              <w:pStyle w:val="a8"/>
              <w:spacing w:line="240" w:lineRule="auto"/>
              <w:ind w:firstLine="0"/>
              <w:rPr>
                <w:sz w:val="24"/>
              </w:rPr>
            </w:pPr>
            <w:r w:rsidRPr="0009565D">
              <w:rPr>
                <w:position w:val="-14"/>
                <w:sz w:val="24"/>
              </w:rPr>
              <w:object w:dxaOrig="420" w:dyaOrig="480">
                <v:shape id="_x0000_i2079" type="#_x0000_t75" style="width:22.5pt;height:24pt" o:ole="">
                  <v:imagedata r:id="rId1350" o:title=""/>
                </v:shape>
                <o:OLEObject Type="Embed" ProgID="Equation.3" ShapeID="_x0000_i2079" DrawAspect="Content" ObjectID="_1828506630" r:id="rId1444"/>
              </w:object>
            </w:r>
          </w:p>
        </w:tc>
        <w:tc>
          <w:tcPr>
            <w:tcW w:w="1150" w:type="dxa"/>
            <w:vAlign w:val="center"/>
          </w:tcPr>
          <w:p w:rsidR="00492DBD" w:rsidRPr="0009565D" w:rsidRDefault="00492DBD" w:rsidP="001A3CDF">
            <w:pPr>
              <w:pStyle w:val="a8"/>
              <w:spacing w:line="240" w:lineRule="auto"/>
              <w:ind w:firstLine="0"/>
              <w:rPr>
                <w:sz w:val="24"/>
              </w:rPr>
            </w:pPr>
            <w:r w:rsidRPr="0009565D">
              <w:rPr>
                <w:position w:val="-14"/>
                <w:sz w:val="24"/>
              </w:rPr>
              <w:object w:dxaOrig="440" w:dyaOrig="480">
                <v:shape id="_x0000_i2080" type="#_x0000_t75" style="width:22.5pt;height:24pt" o:ole="">
                  <v:imagedata r:id="rId1401" o:title=""/>
                </v:shape>
                <o:OLEObject Type="Embed" ProgID="Equation.3" ShapeID="_x0000_i2080" DrawAspect="Content" ObjectID="_1828506631" r:id="rId1445"/>
              </w:object>
            </w:r>
          </w:p>
        </w:tc>
        <w:tc>
          <w:tcPr>
            <w:tcW w:w="2457" w:type="dxa"/>
            <w:vAlign w:val="center"/>
          </w:tcPr>
          <w:p w:rsidR="00492DBD" w:rsidRPr="0009565D" w:rsidRDefault="00492DBD" w:rsidP="001A3CDF">
            <w:pPr>
              <w:pStyle w:val="a8"/>
              <w:spacing w:line="240" w:lineRule="auto"/>
              <w:ind w:firstLine="0"/>
              <w:rPr>
                <w:sz w:val="24"/>
              </w:rPr>
            </w:pPr>
            <w:r w:rsidRPr="0009565D">
              <w:rPr>
                <w:position w:val="-14"/>
                <w:sz w:val="24"/>
              </w:rPr>
              <w:object w:dxaOrig="340" w:dyaOrig="480">
                <v:shape id="_x0000_i2081" type="#_x0000_t75" style="width:17.25pt;height:24pt" o:ole="">
                  <v:imagedata r:id="rId1446" o:title=""/>
                </v:shape>
                <o:OLEObject Type="Embed" ProgID="Equation.3" ShapeID="_x0000_i2081" DrawAspect="Content" ObjectID="_1828506632" r:id="rId1447"/>
              </w:object>
            </w:r>
          </w:p>
        </w:tc>
      </w:tr>
      <w:tr w:rsidR="00492DBD" w:rsidRPr="0009565D" w:rsidTr="007B1EFD">
        <w:trPr>
          <w:jc w:val="center"/>
        </w:trPr>
        <w:tc>
          <w:tcPr>
            <w:tcW w:w="2689"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2082" type="#_x0000_t75" style="width:17.25pt;height:22.5pt" o:ole="">
                  <v:imagedata r:id="rId459" o:title=""/>
                </v:shape>
                <o:OLEObject Type="Embed" ProgID="Equation.3" ShapeID="_x0000_i2082" DrawAspect="Content" ObjectID="_1828506633" r:id="rId1448"/>
              </w:object>
            </w:r>
          </w:p>
        </w:tc>
        <w:tc>
          <w:tcPr>
            <w:tcW w:w="1087" w:type="dxa"/>
            <w:vAlign w:val="center"/>
          </w:tcPr>
          <w:p w:rsidR="00492DBD" w:rsidRPr="0009565D" w:rsidRDefault="00492DBD" w:rsidP="001A3CDF">
            <w:pPr>
              <w:pStyle w:val="a8"/>
              <w:spacing w:line="240" w:lineRule="auto"/>
              <w:ind w:firstLine="0"/>
              <w:rPr>
                <w:sz w:val="24"/>
              </w:rPr>
            </w:pPr>
            <w:r w:rsidRPr="0009565D">
              <w:rPr>
                <w:position w:val="-12"/>
                <w:sz w:val="24"/>
              </w:rPr>
              <w:object w:dxaOrig="400" w:dyaOrig="460">
                <v:shape id="_x0000_i2083" type="#_x0000_t75" style="width:22.5pt;height:22.5pt" o:ole="">
                  <v:imagedata r:id="rId1257" o:title=""/>
                </v:shape>
                <o:OLEObject Type="Embed" ProgID="Equation.3" ShapeID="_x0000_i2083" DrawAspect="Content" ObjectID="_1828506634" r:id="rId1449"/>
              </w:object>
            </w:r>
          </w:p>
        </w:tc>
        <w:tc>
          <w:tcPr>
            <w:tcW w:w="1140"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2084" type="#_x0000_t75" style="width:22.5pt;height:22.5pt" o:ole="">
                  <v:imagedata r:id="rId1323" o:title=""/>
                </v:shape>
                <o:OLEObject Type="Embed" ProgID="Equation.3" ShapeID="_x0000_i2084" DrawAspect="Content" ObjectID="_1828506635" r:id="rId1450"/>
              </w:object>
            </w:r>
          </w:p>
        </w:tc>
        <w:tc>
          <w:tcPr>
            <w:tcW w:w="1104" w:type="dxa"/>
            <w:vAlign w:val="center"/>
          </w:tcPr>
          <w:p w:rsidR="00492DBD" w:rsidRPr="0009565D" w:rsidRDefault="00492DBD" w:rsidP="001A3CDF">
            <w:pPr>
              <w:pStyle w:val="a8"/>
              <w:spacing w:line="240" w:lineRule="auto"/>
              <w:ind w:firstLine="0"/>
              <w:rPr>
                <w:sz w:val="24"/>
              </w:rPr>
            </w:pPr>
            <w:r w:rsidRPr="0009565D">
              <w:rPr>
                <w:position w:val="-12"/>
                <w:sz w:val="24"/>
              </w:rPr>
              <w:object w:dxaOrig="420" w:dyaOrig="460">
                <v:shape id="_x0000_i2085" type="#_x0000_t75" style="width:22.5pt;height:22.5pt" o:ole="">
                  <v:imagedata r:id="rId1356" o:title=""/>
                </v:shape>
                <o:OLEObject Type="Embed" ProgID="Equation.3" ShapeID="_x0000_i2085" DrawAspect="Content" ObjectID="_1828506636" r:id="rId1451"/>
              </w:object>
            </w:r>
          </w:p>
        </w:tc>
        <w:tc>
          <w:tcPr>
            <w:tcW w:w="1150" w:type="dxa"/>
            <w:vAlign w:val="center"/>
          </w:tcPr>
          <w:p w:rsidR="00492DBD" w:rsidRPr="0009565D" w:rsidRDefault="00492DBD" w:rsidP="001A3CDF">
            <w:pPr>
              <w:pStyle w:val="a8"/>
              <w:spacing w:line="240" w:lineRule="auto"/>
              <w:ind w:firstLine="0"/>
              <w:rPr>
                <w:sz w:val="24"/>
              </w:rPr>
            </w:pPr>
            <w:r w:rsidRPr="0009565D">
              <w:rPr>
                <w:position w:val="-12"/>
                <w:sz w:val="24"/>
              </w:rPr>
              <w:object w:dxaOrig="440" w:dyaOrig="460">
                <v:shape id="_x0000_i2086" type="#_x0000_t75" style="width:22.5pt;height:22.5pt" o:ole="">
                  <v:imagedata r:id="rId1410" o:title=""/>
                </v:shape>
                <o:OLEObject Type="Embed" ProgID="Equation.3" ShapeID="_x0000_i2086" DrawAspect="Content" ObjectID="_1828506637" r:id="rId1452"/>
              </w:object>
            </w:r>
          </w:p>
        </w:tc>
        <w:tc>
          <w:tcPr>
            <w:tcW w:w="2457" w:type="dxa"/>
            <w:vAlign w:val="center"/>
          </w:tcPr>
          <w:p w:rsidR="00492DBD" w:rsidRPr="0009565D" w:rsidRDefault="00492DBD" w:rsidP="001A3CDF">
            <w:pPr>
              <w:pStyle w:val="a8"/>
              <w:spacing w:line="240" w:lineRule="auto"/>
              <w:ind w:firstLine="0"/>
              <w:rPr>
                <w:sz w:val="24"/>
              </w:rPr>
            </w:pPr>
            <w:r w:rsidRPr="0009565D">
              <w:rPr>
                <w:position w:val="-12"/>
                <w:sz w:val="24"/>
              </w:rPr>
              <w:object w:dxaOrig="340" w:dyaOrig="460">
                <v:shape id="_x0000_i2087" type="#_x0000_t75" style="width:17.25pt;height:22.5pt" o:ole="">
                  <v:imagedata r:id="rId1453" o:title=""/>
                </v:shape>
                <o:OLEObject Type="Embed" ProgID="Equation.3" ShapeID="_x0000_i2087" DrawAspect="Content" ObjectID="_1828506638" r:id="rId1454"/>
              </w:object>
            </w:r>
          </w:p>
        </w:tc>
      </w:tr>
    </w:tbl>
    <w:p w:rsidR="00492DBD" w:rsidRPr="0009565D" w:rsidRDefault="00492DBD" w:rsidP="001A3CDF">
      <w:pPr>
        <w:pStyle w:val="a4"/>
        <w:spacing w:line="240" w:lineRule="auto"/>
        <w:ind w:firstLine="709"/>
        <w:rPr>
          <w:szCs w:val="28"/>
        </w:rPr>
      </w:pPr>
    </w:p>
    <w:p w:rsidR="00492DBD" w:rsidRPr="0009565D" w:rsidRDefault="00492DBD" w:rsidP="001A3CDF">
      <w:pPr>
        <w:pStyle w:val="a4"/>
        <w:spacing w:line="240" w:lineRule="auto"/>
        <w:ind w:firstLine="709"/>
        <w:rPr>
          <w:szCs w:val="28"/>
        </w:rPr>
      </w:pPr>
      <w:r w:rsidRPr="0009565D">
        <w:rPr>
          <w:szCs w:val="28"/>
        </w:rPr>
        <w:t>Артықшылықты өндірістік сценарийді таңдау бойынша басқару шешімдерін қабылдау үшін ұсынылған іске асыру үлгісінің шектеуі салыстырылатын сценарий нұсқаларының саны болып табылады. Салыстырылатын опциялар санын өзгерту кезінде әрқашан дәреженің кері әсер ету мүмкіндігі бар (артықшылық дәрежесін өзгерту әсері). Рангтың кері әсер етуінің мәні мынада: бағаланатын элементтердің санын өзгерткен кезде олардың бір-біріне қатысты артықшылық (рейтинг) дәрежесі өзгеруі мүмкін. Бұл кері симметриялы салыстыру матрицасының меншікті векторын қосымша нормалау қажеттілігіне әкеп соғады, онда дәреженің кері әсері алынып тасталады. Т.</w:t>
      </w:r>
      <w:r w:rsidRPr="0009565D">
        <w:rPr>
          <w:szCs w:val="28"/>
          <w:lang w:val="kk-KZ"/>
        </w:rPr>
        <w:t xml:space="preserve"> </w:t>
      </w:r>
      <w:r w:rsidRPr="0009565D">
        <w:rPr>
          <w:szCs w:val="28"/>
        </w:rPr>
        <w:t>Са</w:t>
      </w:r>
      <w:r w:rsidRPr="0009565D">
        <w:rPr>
          <w:szCs w:val="28"/>
          <w:lang w:val="kk-KZ"/>
        </w:rPr>
        <w:t>ати</w:t>
      </w:r>
      <w:r w:rsidRPr="0009565D">
        <w:rPr>
          <w:szCs w:val="28"/>
        </w:rPr>
        <w:t xml:space="preserve"> ұсынған салыстырмалы маңыздылығы бар тоғыз балдық шкаланың көмегімен критерийлерді жұптық салыстыруға негізделген сандық сараптамалық бағалауды қалыптастыру тәртібі әзірленді. Дәл статистикалық ақпараттың жетіспеушілігі жағдайында критерийлер мен баламалардың маңыздылығын бағалауға сарапшыларды тарту қажеттілігі дәлелденді.</w:t>
      </w:r>
    </w:p>
    <w:p w:rsidR="00492DBD" w:rsidRPr="0009565D" w:rsidRDefault="00492DBD" w:rsidP="001A3CDF">
      <w:pPr>
        <w:widowControl w:val="0"/>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Критерийлердің әрбір тобы үшін жұптық салыстыру матрицалары құрылды, бұл жергілікті басымдықтардың дәйекті векторларын алуға мүмкіндік берді. Ұсынылған есептеу процедуралары субъективті пайымдауларды иерархиялық үлгіде әрі қарай өңдеуге жарамды сандық деректерге айналдыруды қамтамасыз етеді. Сарапшылардың пікірлерінің дәйектілігі индекс пен дәйектілік арақатынасы арқылы тексерілді. Бұл алынған басымдықтардың сенімділігін арттыруға және жаһандық вектордың синтезіне көшу кезінде нәтижелердің тұрақтылығын қамтамасыз етуге мүмкіндік берді. Артықшылық матрицаларын қалыптастыру әдістемесі Солтүстік Қазақстандағы ауыл шаруашылығы кәсіпорындарының ерекшеліктеріне бейімделген және сараптамалық білім мен сыртқы факторлардың белгісіздігін ескеру қажет болатын көп критерийлі таңдау мәселелерінің кең ауқымында қолданылуы мүмкін.</w:t>
      </w:r>
    </w:p>
    <w:p w:rsidR="00492DBD" w:rsidRPr="0009565D" w:rsidRDefault="00492DBD" w:rsidP="001A3CDF">
      <w:pPr>
        <w:widowControl w:val="0"/>
        <w:spacing w:after="0" w:line="240" w:lineRule="auto"/>
        <w:ind w:firstLine="709"/>
        <w:jc w:val="both"/>
        <w:rPr>
          <w:rFonts w:ascii="Times New Roman" w:hAnsi="Times New Roman" w:cs="Times New Roman"/>
          <w:sz w:val="28"/>
          <w:szCs w:val="28"/>
        </w:rPr>
      </w:pPr>
    </w:p>
    <w:p w:rsidR="00492DBD" w:rsidRPr="0009565D" w:rsidRDefault="00492DBD" w:rsidP="001A3CDF">
      <w:pPr>
        <w:widowControl w:val="0"/>
        <w:spacing w:after="0" w:line="240" w:lineRule="auto"/>
        <w:ind w:firstLine="709"/>
        <w:jc w:val="both"/>
        <w:rPr>
          <w:rFonts w:ascii="Times New Roman" w:hAnsi="Times New Roman" w:cs="Times New Roman"/>
          <w:b/>
          <w:sz w:val="28"/>
          <w:szCs w:val="28"/>
        </w:rPr>
      </w:pPr>
      <w:r w:rsidRPr="0009565D">
        <w:rPr>
          <w:rFonts w:ascii="Times New Roman" w:hAnsi="Times New Roman" w:cs="Times New Roman"/>
          <w:b/>
          <w:sz w:val="28"/>
          <w:szCs w:val="28"/>
        </w:rPr>
        <w:t>2.3 Сценарий таңдаудың басым иерархиясы мен басымдықтарының синтезі</w:t>
      </w:r>
    </w:p>
    <w:p w:rsidR="00492DBD" w:rsidRPr="0009565D" w:rsidRDefault="00492DBD" w:rsidP="001A3CDF">
      <w:pPr>
        <w:widowControl w:val="0"/>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rPr>
        <w:t xml:space="preserve">Көпкритериалды талдаудың математикалық моделі шеңберінде барлық критерийлерді салыстыру және әрбір баламалы шешімнің жалпыланған векторлық бағасын анықтау қажет. Осылайша, жұптық салыстыру матрицаларының көмегімен талданатын элементтердің рейтингі матрицаларды өңдеу нәтижесінде алынған негізгі меншікті векторлар негізінде жүзеге асырылады. Әрбір деңгейдің векторлық бағасын біріктіретін баламалы өндірістік сценарийлерді бағалаудың жаһандық векторын алу үшін </w:t>
      </w:r>
      <w:r w:rsidRPr="0009565D">
        <w:rPr>
          <w:rFonts w:ascii="Times New Roman" w:hAnsi="Times New Roman" w:cs="Times New Roman"/>
          <w:position w:val="-4"/>
          <w:sz w:val="28"/>
          <w:szCs w:val="28"/>
        </w:rPr>
        <w:object w:dxaOrig="360" w:dyaOrig="360">
          <v:shape id="_x0000_i2088" type="#_x0000_t75" style="width:17.25pt;height:17.25pt" o:ole="">
            <v:imagedata r:id="rId1455" o:title=""/>
          </v:shape>
          <o:OLEObject Type="Embed" ProgID="Equation.3" ShapeID="_x0000_i2088" DrawAspect="Content" ObjectID="_1828506639" r:id="rId1456"/>
        </w:object>
      </w:r>
      <w:r w:rsidRPr="0009565D">
        <w:rPr>
          <w:rFonts w:ascii="Times New Roman" w:hAnsi="Times New Roman" w:cs="Times New Roman"/>
          <w:sz w:val="28"/>
          <w:szCs w:val="28"/>
        </w:rPr>
        <w:t xml:space="preserve">белгілі жинақтау функцияларын қолдануға болады, олардың көмегімен критерийлердің барлық векторлық бағалаулары </w:t>
      </w:r>
      <w:r w:rsidRPr="0009565D">
        <w:rPr>
          <w:rFonts w:ascii="Times New Roman" w:hAnsi="Times New Roman" w:cs="Times New Roman"/>
          <w:position w:val="-12"/>
          <w:sz w:val="28"/>
          <w:szCs w:val="28"/>
        </w:rPr>
        <w:object w:dxaOrig="380" w:dyaOrig="440">
          <v:shape id="_x0000_i2089" type="#_x0000_t75" style="width:18.75pt;height:22.5pt" o:ole="">
            <v:imagedata r:id="rId1457" o:title=""/>
          </v:shape>
          <o:OLEObject Type="Embed" ProgID="Equation.3" ShapeID="_x0000_i2089" DrawAspect="Content" ObjectID="_1828506640" r:id="rId1458"/>
        </w:object>
      </w:r>
      <w:r w:rsidRPr="0009565D">
        <w:rPr>
          <w:rFonts w:ascii="Times New Roman" w:hAnsi="Times New Roman" w:cs="Times New Roman"/>
          <w:sz w:val="28"/>
          <w:szCs w:val="28"/>
        </w:rPr>
        <w:t>бір жалпыланған векторлық бағалауға жинақталады</w:t>
      </w:r>
      <w:r w:rsidRPr="0009565D">
        <w:rPr>
          <w:rFonts w:ascii="Times New Roman" w:hAnsi="Times New Roman" w:cs="Times New Roman"/>
          <w:sz w:val="28"/>
          <w:szCs w:val="28"/>
          <w:lang w:val="kk-KZ"/>
        </w:rPr>
        <w:t xml:space="preserve"> (2.4)</w:t>
      </w:r>
      <w:r w:rsidRPr="0009565D">
        <w:rPr>
          <w:rFonts w:ascii="Times New Roman" w:hAnsi="Times New Roman" w:cs="Times New Roman"/>
          <w:sz w:val="28"/>
          <w:szCs w:val="28"/>
        </w:rPr>
        <w:t>:</w:t>
      </w:r>
    </w:p>
    <w:p w:rsidR="00FC7D1D" w:rsidRPr="0009565D" w:rsidRDefault="00FC7D1D" w:rsidP="001A3CDF">
      <w:pPr>
        <w:widowControl w:val="0"/>
        <w:spacing w:after="0" w:line="240" w:lineRule="auto"/>
        <w:ind w:firstLine="709"/>
        <w:jc w:val="both"/>
        <w:rPr>
          <w:rFonts w:ascii="Times New Roman" w:hAnsi="Times New Roman" w:cs="Times New Roman"/>
          <w:sz w:val="28"/>
          <w:szCs w:val="28"/>
          <w:lang w:val="kk-KZ"/>
        </w:rPr>
      </w:pPr>
    </w:p>
    <w:p w:rsidR="00492DBD" w:rsidRPr="0009565D" w:rsidRDefault="00B72A16" w:rsidP="00FC7D1D">
      <w:pPr>
        <w:pStyle w:val="a8"/>
        <w:spacing w:line="240" w:lineRule="auto"/>
        <w:ind w:firstLine="709"/>
        <w:jc w:val="right"/>
        <w:rPr>
          <w:szCs w:val="28"/>
          <w:lang w:val="kk-KZ"/>
        </w:rPr>
      </w:pPr>
      <m:oMath>
        <m:r>
          <w:rPr>
            <w:rFonts w:ascii="Cambria Math" w:hAnsi="Cambria Math"/>
            <w:szCs w:val="28"/>
            <w:lang w:val="kk-KZ"/>
          </w:rPr>
          <m:t>B(</m:t>
        </m:r>
        <m:sSub>
          <m:sSubPr>
            <m:ctrlPr>
              <w:rPr>
                <w:rFonts w:ascii="Cambria Math" w:hAnsi="Cambria Math"/>
                <w:szCs w:val="28"/>
              </w:rPr>
            </m:ctrlPr>
          </m:sSubPr>
          <m:e>
            <m:r>
              <w:rPr>
                <w:rFonts w:ascii="Cambria Math" w:hAnsi="Cambria Math"/>
                <w:szCs w:val="28"/>
                <w:lang w:val="kk-KZ"/>
              </w:rPr>
              <m:t>P</m:t>
            </m:r>
          </m:e>
          <m:sub>
            <m:r>
              <w:rPr>
                <w:rFonts w:ascii="Cambria Math" w:hAnsi="Cambria Math"/>
                <w:szCs w:val="28"/>
                <w:lang w:val="kk-KZ"/>
              </w:rPr>
              <m:t>i</m:t>
            </m:r>
          </m:sub>
        </m:sSub>
        <m:r>
          <w:rPr>
            <w:rFonts w:ascii="Cambria Math" w:hAnsi="Cambria Math"/>
            <w:szCs w:val="28"/>
            <w:lang w:val="kk-KZ"/>
          </w:rPr>
          <m:t>,</m:t>
        </m:r>
        <m:sSubSup>
          <m:sSubSupPr>
            <m:ctrlPr>
              <w:rPr>
                <w:rFonts w:ascii="Cambria Math" w:hAnsi="Cambria Math"/>
                <w:szCs w:val="28"/>
              </w:rPr>
            </m:ctrlPr>
          </m:sSubSupPr>
          <m:e>
            <m:sSup>
              <m:sSupPr>
                <m:ctrlPr>
                  <w:rPr>
                    <w:rFonts w:ascii="Cambria Math" w:hAnsi="Cambria Math"/>
                    <w:szCs w:val="28"/>
                  </w:rPr>
                </m:ctrlPr>
              </m:sSupPr>
              <m:e>
                <m:r>
                  <w:rPr>
                    <w:rFonts w:ascii="Cambria Math" w:hAnsi="Cambria Math"/>
                    <w:szCs w:val="28"/>
                    <w:lang w:val="kk-KZ"/>
                  </w:rPr>
                  <m:t>P</m:t>
                </m:r>
              </m:e>
              <m:sup>
                <m:r>
                  <w:rPr>
                    <w:rFonts w:ascii="Cambria Math" w:hAnsi="Cambria Math"/>
                    <w:szCs w:val="28"/>
                    <w:lang w:val="kk-KZ"/>
                  </w:rPr>
                  <m:t>'</m:t>
                </m:r>
              </m:sup>
            </m:sSup>
          </m:e>
          <m:sub>
            <m:r>
              <w:rPr>
                <w:rFonts w:ascii="Cambria Math" w:hAnsi="Cambria Math"/>
                <w:szCs w:val="28"/>
                <w:lang w:val="kk-KZ"/>
              </w:rPr>
              <m:t>j</m:t>
            </m:r>
          </m:sub>
          <m:sup>
            <m:r>
              <w:rPr>
                <w:rFonts w:ascii="Cambria Math" w:hAnsi="Cambria Math"/>
                <w:szCs w:val="28"/>
                <w:lang w:val="kk-KZ"/>
              </w:rPr>
              <m:t>i</m:t>
            </m:r>
          </m:sup>
        </m:sSubSup>
        <m:r>
          <w:rPr>
            <w:rFonts w:ascii="Cambria Math" w:hAnsi="Cambria Math"/>
            <w:szCs w:val="28"/>
            <w:lang w:val="kk-KZ"/>
          </w:rPr>
          <m:t>)=b(</m:t>
        </m:r>
        <m:sSub>
          <m:sSubPr>
            <m:ctrlPr>
              <w:rPr>
                <w:rFonts w:ascii="Cambria Math" w:hAnsi="Cambria Math"/>
                <w:szCs w:val="28"/>
              </w:rPr>
            </m:ctrlPr>
          </m:sSubPr>
          <m:e>
            <m:r>
              <w:rPr>
                <w:rFonts w:ascii="Cambria Math" w:hAnsi="Cambria Math"/>
                <w:szCs w:val="28"/>
                <w:lang w:val="kk-KZ"/>
              </w:rPr>
              <m:t>p</m:t>
            </m:r>
          </m:e>
          <m:sub>
            <m:r>
              <w:rPr>
                <w:rFonts w:ascii="Cambria Math" w:hAnsi="Cambria Math"/>
                <w:szCs w:val="28"/>
                <w:lang w:val="kk-KZ"/>
              </w:rPr>
              <m:t>1</m:t>
            </m:r>
          </m:sub>
        </m:sSub>
        <m:r>
          <w:rPr>
            <w:rFonts w:ascii="Cambria Math" w:hAnsi="Cambria Math"/>
            <w:szCs w:val="28"/>
            <w:lang w:val="kk-KZ"/>
          </w:rPr>
          <m:t>,</m:t>
        </m:r>
        <m:sSubSup>
          <m:sSubSupPr>
            <m:ctrlPr>
              <w:rPr>
                <w:rFonts w:ascii="Cambria Math" w:hAnsi="Cambria Math"/>
                <w:szCs w:val="28"/>
              </w:rPr>
            </m:ctrlPr>
          </m:sSubSupPr>
          <m:e>
            <m:sSup>
              <m:sSupPr>
                <m:ctrlPr>
                  <w:rPr>
                    <w:rFonts w:ascii="Cambria Math" w:hAnsi="Cambria Math"/>
                    <w:szCs w:val="28"/>
                  </w:rPr>
                </m:ctrlPr>
              </m:sSupPr>
              <m:e>
                <m:r>
                  <w:rPr>
                    <w:rFonts w:ascii="Cambria Math" w:hAnsi="Cambria Math"/>
                    <w:szCs w:val="28"/>
                    <w:lang w:val="kk-KZ"/>
                  </w:rPr>
                  <m:t>p</m:t>
                </m:r>
              </m:e>
              <m:sup>
                <m:r>
                  <w:rPr>
                    <w:rFonts w:ascii="Cambria Math" w:hAnsi="Cambria Math"/>
                    <w:szCs w:val="28"/>
                    <w:lang w:val="kk-KZ"/>
                  </w:rPr>
                  <m:t>'</m:t>
                </m:r>
              </m:sup>
            </m:sSup>
          </m:e>
          <m:sub>
            <m:r>
              <w:rPr>
                <w:rFonts w:ascii="Cambria Math" w:hAnsi="Cambria Math"/>
                <w:szCs w:val="28"/>
                <w:lang w:val="kk-KZ"/>
              </w:rPr>
              <m:t>1</m:t>
            </m:r>
          </m:sub>
          <m:sup>
            <m:r>
              <w:rPr>
                <w:rFonts w:ascii="Cambria Math" w:hAnsi="Cambria Math"/>
                <w:szCs w:val="28"/>
                <w:lang w:val="kk-KZ"/>
              </w:rPr>
              <m:t>1</m:t>
            </m:r>
          </m:sup>
        </m:sSubSup>
        <m:r>
          <m:rPr>
            <m:sty m:val="p"/>
          </m:rPr>
          <w:rPr>
            <w:rFonts w:ascii="Cambria Math" w:hAnsi="Cambria Math"/>
            <w:szCs w:val="28"/>
            <w:lang w:val="kk-KZ"/>
          </w:rPr>
          <m:t>,...,</m:t>
        </m:r>
        <m:sSub>
          <m:sSubPr>
            <m:ctrlPr>
              <w:rPr>
                <w:rFonts w:ascii="Cambria Math" w:hAnsi="Cambria Math"/>
                <w:szCs w:val="28"/>
              </w:rPr>
            </m:ctrlPr>
          </m:sSubPr>
          <m:e>
            <m:r>
              <w:rPr>
                <w:rFonts w:ascii="Cambria Math" w:hAnsi="Cambria Math"/>
                <w:szCs w:val="28"/>
                <w:lang w:val="kk-KZ"/>
              </w:rPr>
              <m:t>p</m:t>
            </m:r>
          </m:e>
          <m:sub>
            <m:r>
              <w:rPr>
                <w:rFonts w:ascii="Cambria Math" w:hAnsi="Cambria Math"/>
                <w:szCs w:val="28"/>
                <w:lang w:val="kk-KZ"/>
              </w:rPr>
              <m:t>i</m:t>
            </m:r>
          </m:sub>
        </m:sSub>
        <m:r>
          <w:rPr>
            <w:rFonts w:ascii="Cambria Math" w:hAnsi="Cambria Math"/>
            <w:szCs w:val="28"/>
            <w:lang w:val="kk-KZ"/>
          </w:rPr>
          <m:t>,</m:t>
        </m:r>
        <m:sSubSup>
          <m:sSubSupPr>
            <m:ctrlPr>
              <w:rPr>
                <w:rFonts w:ascii="Cambria Math" w:hAnsi="Cambria Math"/>
                <w:szCs w:val="28"/>
              </w:rPr>
            </m:ctrlPr>
          </m:sSubSupPr>
          <m:e>
            <m:sSup>
              <m:sSupPr>
                <m:ctrlPr>
                  <w:rPr>
                    <w:rFonts w:ascii="Cambria Math" w:hAnsi="Cambria Math"/>
                    <w:szCs w:val="28"/>
                  </w:rPr>
                </m:ctrlPr>
              </m:sSupPr>
              <m:e>
                <m:r>
                  <w:rPr>
                    <w:rFonts w:ascii="Cambria Math" w:hAnsi="Cambria Math"/>
                    <w:szCs w:val="28"/>
                    <w:lang w:val="kk-KZ"/>
                  </w:rPr>
                  <m:t>p</m:t>
                </m:r>
              </m:e>
              <m:sup>
                <m:r>
                  <w:rPr>
                    <w:rFonts w:ascii="Cambria Math" w:hAnsi="Cambria Math"/>
                    <w:szCs w:val="28"/>
                    <w:lang w:val="kk-KZ"/>
                  </w:rPr>
                  <m:t>'</m:t>
                </m:r>
              </m:sup>
            </m:sSup>
          </m:e>
          <m:sub>
            <m:r>
              <w:rPr>
                <w:rFonts w:ascii="Cambria Math" w:hAnsi="Cambria Math"/>
                <w:szCs w:val="28"/>
                <w:lang w:val="kk-KZ"/>
              </w:rPr>
              <m:t>j</m:t>
            </m:r>
          </m:sub>
          <m:sup>
            <m:r>
              <w:rPr>
                <w:rFonts w:ascii="Cambria Math" w:hAnsi="Cambria Math"/>
                <w:szCs w:val="28"/>
                <w:lang w:val="kk-KZ"/>
              </w:rPr>
              <m:t>i</m:t>
            </m:r>
          </m:sup>
        </m:sSubSup>
        <m:r>
          <w:rPr>
            <w:rFonts w:ascii="Cambria Math" w:hAnsi="Cambria Math"/>
            <w:szCs w:val="28"/>
            <w:lang w:val="kk-KZ"/>
          </w:rPr>
          <m:t>)</m:t>
        </m:r>
      </m:oMath>
      <w:r w:rsidR="00492DBD" w:rsidRPr="0009565D">
        <w:rPr>
          <w:szCs w:val="28"/>
          <w:lang w:val="kk-KZ"/>
        </w:rPr>
        <w:tab/>
      </w:r>
      <w:r w:rsidR="00492DBD" w:rsidRPr="0009565D">
        <w:rPr>
          <w:szCs w:val="28"/>
          <w:lang w:val="kk-KZ"/>
        </w:rPr>
        <w:tab/>
      </w:r>
      <w:r w:rsidR="00492DBD" w:rsidRPr="0009565D">
        <w:rPr>
          <w:szCs w:val="28"/>
          <w:lang w:val="kk-KZ"/>
        </w:rPr>
        <w:tab/>
        <w:t>(2.4)</w:t>
      </w:r>
    </w:p>
    <w:p w:rsidR="00FC7D1D" w:rsidRPr="0009565D" w:rsidRDefault="00FC7D1D" w:rsidP="001A3CDF">
      <w:pPr>
        <w:spacing w:after="0" w:line="240" w:lineRule="auto"/>
        <w:ind w:firstLine="709"/>
        <w:jc w:val="both"/>
        <w:rPr>
          <w:rFonts w:ascii="Times New Roman" w:hAnsi="Times New Roman" w:cs="Times New Roman"/>
          <w:sz w:val="28"/>
          <w:szCs w:val="28"/>
          <w:lang w:val="kk-KZ"/>
        </w:rPr>
      </w:pPr>
    </w:p>
    <w:p w:rsidR="00492DBD" w:rsidRPr="0009565D" w:rsidRDefault="00492DBD" w:rsidP="001A3CDF">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Артықшылықтарды бағалау кезінде неғұрлым жақсы нұсқа қарастырылса, жалпыланған вектордың (конволюция) мәні соғұрлым жоғары болады. Ең көп таралғаны - орташа өлшенген қуат функциясына негізделген жалпылау (2.5):</w:t>
      </w:r>
    </w:p>
    <w:p w:rsidR="00FC7D1D" w:rsidRPr="0009565D" w:rsidRDefault="00FC7D1D" w:rsidP="001A3CDF">
      <w:pPr>
        <w:spacing w:after="0" w:line="240" w:lineRule="auto"/>
        <w:ind w:firstLine="709"/>
        <w:jc w:val="both"/>
        <w:rPr>
          <w:rFonts w:ascii="Times New Roman" w:hAnsi="Times New Roman" w:cs="Times New Roman"/>
          <w:sz w:val="28"/>
          <w:szCs w:val="28"/>
          <w:lang w:val="kk-KZ"/>
        </w:rPr>
      </w:pPr>
    </w:p>
    <w:p w:rsidR="00492DBD" w:rsidRPr="0009565D" w:rsidRDefault="007F18E1" w:rsidP="00FC7D1D">
      <w:pPr>
        <w:pStyle w:val="a8"/>
        <w:widowControl w:val="0"/>
        <w:spacing w:line="240" w:lineRule="auto"/>
        <w:ind w:firstLine="709"/>
        <w:jc w:val="right"/>
        <w:rPr>
          <w:szCs w:val="28"/>
          <w:lang w:val="kk-KZ"/>
        </w:rPr>
      </w:pPr>
      <m:oMath>
        <m:sSub>
          <m:sSubPr>
            <m:ctrlPr>
              <w:rPr>
                <w:rFonts w:ascii="Cambria Math" w:hAnsi="Cambria Math"/>
                <w:szCs w:val="28"/>
              </w:rPr>
            </m:ctrlPr>
          </m:sSubPr>
          <m:e>
            <m:r>
              <w:rPr>
                <w:rFonts w:ascii="Cambria Math" w:hAnsi="Cambria Math"/>
                <w:szCs w:val="28"/>
                <w:lang w:val="kk-KZ"/>
              </w:rPr>
              <m:t>B</m:t>
            </m:r>
          </m:e>
          <m:sub>
            <m:r>
              <w:rPr>
                <w:rFonts w:ascii="Cambria Math" w:hAnsi="Cambria Math"/>
                <w:szCs w:val="28"/>
                <w:lang w:val="kk-KZ"/>
              </w:rPr>
              <m:t>i</m:t>
            </m:r>
          </m:sub>
        </m:sSub>
        <m:r>
          <w:rPr>
            <w:rFonts w:ascii="Cambria Math" w:hAnsi="Cambria Math"/>
            <w:szCs w:val="28"/>
            <w:lang w:val="kk-KZ"/>
          </w:rPr>
          <m:t>=(</m:t>
        </m:r>
        <m:nary>
          <m:naryPr>
            <m:chr m:val="∑"/>
            <m:limLoc m:val="undOvr"/>
            <m:grow m:val="1"/>
            <m:ctrlPr>
              <w:rPr>
                <w:rFonts w:ascii="Cambria Math" w:hAnsi="Cambria Math"/>
                <w:szCs w:val="28"/>
              </w:rPr>
            </m:ctrlPr>
          </m:naryPr>
          <m:sub>
            <m:r>
              <w:rPr>
                <w:rFonts w:ascii="Cambria Math" w:hAnsi="Cambria Math"/>
                <w:szCs w:val="28"/>
                <w:lang w:val="kk-KZ"/>
              </w:rPr>
              <m:t>i=1</m:t>
            </m:r>
          </m:sub>
          <m:sup>
            <m:r>
              <w:rPr>
                <w:rFonts w:ascii="Cambria Math" w:hAnsi="Cambria Math"/>
                <w:szCs w:val="28"/>
                <w:lang w:val="kk-KZ"/>
              </w:rPr>
              <m:t>n</m:t>
            </m:r>
          </m:sup>
          <m:e>
            <m:sSub>
              <m:sSubPr>
                <m:ctrlPr>
                  <w:rPr>
                    <w:rFonts w:ascii="Cambria Math" w:hAnsi="Cambria Math"/>
                    <w:szCs w:val="28"/>
                  </w:rPr>
                </m:ctrlPr>
              </m:sSubPr>
              <m:e>
                <m:r>
                  <w:rPr>
                    <w:rFonts w:ascii="Cambria Math" w:hAnsi="Cambria Math"/>
                    <w:szCs w:val="28"/>
                    <w:lang w:val="kk-KZ"/>
                  </w:rPr>
                  <m:t>p</m:t>
                </m:r>
              </m:e>
              <m:sub>
                <m:r>
                  <w:rPr>
                    <w:rFonts w:ascii="Cambria Math" w:hAnsi="Cambria Math"/>
                    <w:szCs w:val="28"/>
                    <w:lang w:val="kk-KZ"/>
                  </w:rPr>
                  <m:t>i</m:t>
                </m:r>
              </m:sub>
            </m:sSub>
            <m:sSubSup>
              <m:sSubSupPr>
                <m:ctrlPr>
                  <w:rPr>
                    <w:rFonts w:ascii="Cambria Math" w:hAnsi="Cambria Math"/>
                    <w:szCs w:val="28"/>
                  </w:rPr>
                </m:ctrlPr>
              </m:sSubSupPr>
              <m:e>
                <m:r>
                  <w:rPr>
                    <w:rFonts w:ascii="Cambria Math" w:hAnsi="Cambria Math"/>
                    <w:szCs w:val="28"/>
                    <w:lang w:val="kk-KZ"/>
                  </w:rPr>
                  <m:t>p</m:t>
                </m:r>
              </m:e>
              <m:sub>
                <m:r>
                  <w:rPr>
                    <w:rFonts w:ascii="Cambria Math" w:hAnsi="Cambria Math"/>
                    <w:szCs w:val="28"/>
                    <w:lang w:val="kk-KZ"/>
                  </w:rPr>
                  <m:t>j</m:t>
                </m:r>
              </m:sub>
              <m:sup>
                <m:r>
                  <w:rPr>
                    <w:rFonts w:ascii="Cambria Math" w:hAnsi="Cambria Math"/>
                    <w:szCs w:val="28"/>
                    <w:lang w:val="kk-KZ"/>
                  </w:rPr>
                  <m:t>i</m:t>
                </m:r>
              </m:sup>
            </m:sSubSup>
            <m:sSup>
              <m:sSupPr>
                <m:ctrlPr>
                  <w:rPr>
                    <w:rFonts w:ascii="Cambria Math" w:hAnsi="Cambria Math"/>
                    <w:szCs w:val="28"/>
                  </w:rPr>
                </m:ctrlPr>
              </m:sSupPr>
              <m:e>
                <m:r>
                  <w:rPr>
                    <w:rFonts w:ascii="Cambria Math" w:hAnsi="Cambria Math"/>
                    <w:szCs w:val="28"/>
                    <w:lang w:val="kk-KZ"/>
                  </w:rPr>
                  <m:t>)</m:t>
                </m:r>
              </m:e>
              <m:sup>
                <m:f>
                  <m:fPr>
                    <m:type m:val="lin"/>
                    <m:ctrlPr>
                      <w:rPr>
                        <w:rFonts w:ascii="Cambria Math" w:hAnsi="Cambria Math"/>
                        <w:szCs w:val="28"/>
                      </w:rPr>
                    </m:ctrlPr>
                  </m:fPr>
                  <m:num>
                    <m:r>
                      <w:rPr>
                        <w:rFonts w:ascii="Cambria Math" w:hAnsi="Cambria Math"/>
                        <w:szCs w:val="28"/>
                        <w:lang w:val="kk-KZ"/>
                      </w:rPr>
                      <m:t>1</m:t>
                    </m:r>
                  </m:num>
                  <m:den>
                    <m:r>
                      <w:rPr>
                        <w:rFonts w:ascii="Cambria Math" w:hAnsi="Cambria Math"/>
                        <w:szCs w:val="28"/>
                        <w:lang w:val="kk-KZ"/>
                      </w:rPr>
                      <m:t>z</m:t>
                    </m:r>
                  </m:den>
                </m:f>
              </m:sup>
            </m:sSup>
          </m:e>
        </m:nary>
      </m:oMath>
      <w:r w:rsidR="00492DBD" w:rsidRPr="0009565D">
        <w:rPr>
          <w:szCs w:val="28"/>
          <w:lang w:val="kk-KZ"/>
        </w:rPr>
        <w:t xml:space="preserve">, </w:t>
      </w:r>
      <m:oMath>
        <m:r>
          <w:rPr>
            <w:rFonts w:ascii="Cambria Math" w:hAnsi="Cambria Math"/>
            <w:szCs w:val="28"/>
            <w:lang w:val="kk-KZ"/>
          </w:rPr>
          <m:t>z≠0</m:t>
        </m:r>
      </m:oMath>
      <w:r w:rsidR="00492DBD" w:rsidRPr="0009565D">
        <w:rPr>
          <w:szCs w:val="28"/>
          <w:lang w:val="kk-KZ"/>
        </w:rPr>
        <w:t xml:space="preserve"> </w:t>
      </w:r>
      <w:r w:rsidR="00492DBD" w:rsidRPr="0009565D">
        <w:rPr>
          <w:szCs w:val="28"/>
          <w:lang w:val="kk-KZ"/>
        </w:rPr>
        <w:tab/>
      </w:r>
      <w:r w:rsidR="00492DBD" w:rsidRPr="0009565D">
        <w:rPr>
          <w:szCs w:val="28"/>
          <w:lang w:val="kk-KZ"/>
        </w:rPr>
        <w:tab/>
      </w:r>
      <w:r w:rsidR="00B72A16" w:rsidRPr="0009565D">
        <w:rPr>
          <w:szCs w:val="28"/>
          <w:lang w:val="kk-KZ"/>
        </w:rPr>
        <w:tab/>
      </w:r>
      <w:r w:rsidR="00492DBD" w:rsidRPr="0009565D">
        <w:rPr>
          <w:szCs w:val="28"/>
          <w:lang w:val="kk-KZ"/>
        </w:rPr>
        <w:tab/>
        <w:t>(2.5)</w:t>
      </w:r>
    </w:p>
    <w:p w:rsidR="00FC7D1D" w:rsidRPr="0009565D" w:rsidRDefault="00FC7D1D" w:rsidP="001A3CDF">
      <w:pPr>
        <w:spacing w:after="0" w:line="240" w:lineRule="auto"/>
        <w:ind w:firstLine="709"/>
        <w:jc w:val="both"/>
        <w:rPr>
          <w:rFonts w:ascii="Times New Roman" w:hAnsi="Times New Roman" w:cs="Times New Roman"/>
          <w:sz w:val="28"/>
          <w:szCs w:val="28"/>
          <w:lang w:val="kk-KZ"/>
        </w:rPr>
      </w:pPr>
    </w:p>
    <w:p w:rsidR="00492DBD" w:rsidRPr="0009565D" w:rsidRDefault="00492DBD" w:rsidP="001A3CDF">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Екі көршілес деңгей алынатындықтан, сызықтық конволюция қолданылады (2.6):</w:t>
      </w:r>
    </w:p>
    <w:p w:rsidR="00FC7D1D" w:rsidRPr="0009565D" w:rsidRDefault="00FC7D1D" w:rsidP="001A3CDF">
      <w:pPr>
        <w:spacing w:after="0" w:line="240" w:lineRule="auto"/>
        <w:ind w:firstLine="709"/>
        <w:jc w:val="both"/>
        <w:rPr>
          <w:rFonts w:ascii="Times New Roman" w:hAnsi="Times New Roman" w:cs="Times New Roman"/>
          <w:sz w:val="28"/>
          <w:szCs w:val="28"/>
          <w:lang w:val="kk-KZ"/>
        </w:rPr>
      </w:pPr>
    </w:p>
    <w:p w:rsidR="00492DBD" w:rsidRPr="0009565D" w:rsidRDefault="007F18E1" w:rsidP="00FC7D1D">
      <w:pPr>
        <w:pStyle w:val="a8"/>
        <w:spacing w:line="240" w:lineRule="auto"/>
        <w:ind w:firstLine="709"/>
        <w:jc w:val="right"/>
        <w:rPr>
          <w:szCs w:val="28"/>
          <w:lang w:val="kk-KZ"/>
        </w:rPr>
      </w:pPr>
      <m:oMath>
        <m:sSub>
          <m:sSubPr>
            <m:ctrlPr>
              <w:rPr>
                <w:rFonts w:ascii="Cambria Math" w:hAnsi="Cambria Math"/>
                <w:szCs w:val="28"/>
              </w:rPr>
            </m:ctrlPr>
          </m:sSubPr>
          <m:e>
            <m:r>
              <w:rPr>
                <w:rFonts w:ascii="Cambria Math" w:hAnsi="Cambria Math"/>
                <w:szCs w:val="28"/>
                <w:lang w:val="kk-KZ"/>
              </w:rPr>
              <m:t>B</m:t>
            </m:r>
          </m:e>
          <m:sub>
            <m:r>
              <w:rPr>
                <w:rFonts w:ascii="Cambria Math" w:hAnsi="Cambria Math"/>
                <w:szCs w:val="28"/>
                <w:lang w:val="kk-KZ"/>
              </w:rPr>
              <m:t>1</m:t>
            </m:r>
          </m:sub>
        </m:sSub>
        <m:r>
          <w:rPr>
            <w:rFonts w:ascii="Cambria Math" w:hAnsi="Cambria Math"/>
            <w:szCs w:val="28"/>
            <w:lang w:val="kk-KZ"/>
          </w:rPr>
          <m:t>=</m:t>
        </m:r>
        <m:nary>
          <m:naryPr>
            <m:chr m:val="∑"/>
            <m:limLoc m:val="undOvr"/>
            <m:grow m:val="1"/>
            <m:ctrlPr>
              <w:rPr>
                <w:rFonts w:ascii="Cambria Math" w:hAnsi="Cambria Math"/>
                <w:szCs w:val="28"/>
              </w:rPr>
            </m:ctrlPr>
          </m:naryPr>
          <m:sub>
            <m:r>
              <w:rPr>
                <w:rFonts w:ascii="Cambria Math" w:hAnsi="Cambria Math"/>
                <w:szCs w:val="28"/>
                <w:lang w:val="kk-KZ"/>
              </w:rPr>
              <m:t>i=1</m:t>
            </m:r>
          </m:sub>
          <m:sup>
            <m:r>
              <w:rPr>
                <w:rFonts w:ascii="Cambria Math" w:hAnsi="Cambria Math"/>
                <w:szCs w:val="28"/>
                <w:lang w:val="kk-KZ"/>
              </w:rPr>
              <m:t>n</m:t>
            </m:r>
          </m:sup>
          <m:e>
            <m:sSub>
              <m:sSubPr>
                <m:ctrlPr>
                  <w:rPr>
                    <w:rFonts w:ascii="Cambria Math" w:hAnsi="Cambria Math"/>
                    <w:szCs w:val="28"/>
                  </w:rPr>
                </m:ctrlPr>
              </m:sSubPr>
              <m:e>
                <m:r>
                  <w:rPr>
                    <w:rFonts w:ascii="Cambria Math" w:hAnsi="Cambria Math"/>
                    <w:szCs w:val="28"/>
                    <w:lang w:val="kk-KZ"/>
                  </w:rPr>
                  <m:t>p</m:t>
                </m:r>
              </m:e>
              <m:sub>
                <m:r>
                  <w:rPr>
                    <w:rFonts w:ascii="Cambria Math" w:hAnsi="Cambria Math"/>
                    <w:szCs w:val="28"/>
                    <w:lang w:val="kk-KZ"/>
                  </w:rPr>
                  <m:t>i</m:t>
                </m:r>
              </m:sub>
            </m:sSub>
            <m:sSubSup>
              <m:sSubSupPr>
                <m:ctrlPr>
                  <w:rPr>
                    <w:rFonts w:ascii="Cambria Math" w:hAnsi="Cambria Math"/>
                    <w:szCs w:val="28"/>
                  </w:rPr>
                </m:ctrlPr>
              </m:sSubSupPr>
              <m:e>
                <m:sSup>
                  <m:sSupPr>
                    <m:ctrlPr>
                      <w:rPr>
                        <w:rFonts w:ascii="Cambria Math" w:hAnsi="Cambria Math"/>
                        <w:szCs w:val="28"/>
                      </w:rPr>
                    </m:ctrlPr>
                  </m:sSupPr>
                  <m:e>
                    <m:r>
                      <w:rPr>
                        <w:rFonts w:ascii="Cambria Math" w:hAnsi="Cambria Math"/>
                        <w:szCs w:val="28"/>
                        <w:lang w:val="kk-KZ"/>
                      </w:rPr>
                      <m:t>p</m:t>
                    </m:r>
                  </m:e>
                  <m:sup>
                    <m:r>
                      <w:rPr>
                        <w:rFonts w:ascii="Cambria Math" w:hAnsi="Cambria Math"/>
                        <w:szCs w:val="28"/>
                        <w:lang w:val="kk-KZ"/>
                      </w:rPr>
                      <m:t>'</m:t>
                    </m:r>
                  </m:sup>
                </m:sSup>
              </m:e>
              <m:sub>
                <m:r>
                  <w:rPr>
                    <w:rFonts w:ascii="Cambria Math" w:hAnsi="Cambria Math"/>
                    <w:szCs w:val="28"/>
                    <w:lang w:val="kk-KZ"/>
                  </w:rPr>
                  <m:t>1</m:t>
                </m:r>
              </m:sub>
              <m:sup>
                <m:r>
                  <w:rPr>
                    <w:rFonts w:ascii="Cambria Math" w:hAnsi="Cambria Math"/>
                    <w:szCs w:val="28"/>
                    <w:lang w:val="kk-KZ"/>
                  </w:rPr>
                  <m:t>i</m:t>
                </m:r>
              </m:sup>
            </m:sSubSup>
          </m:e>
        </m:nary>
      </m:oMath>
      <w:r w:rsidR="00492DBD" w:rsidRPr="0009565D">
        <w:rPr>
          <w:szCs w:val="28"/>
          <w:lang w:val="kk-KZ"/>
        </w:rPr>
        <w:t xml:space="preserve">, </w:t>
      </w:r>
      <w:r w:rsidR="00492DBD" w:rsidRPr="0009565D">
        <w:rPr>
          <w:szCs w:val="28"/>
          <w:lang w:val="kk-KZ"/>
        </w:rPr>
        <w:tab/>
      </w:r>
      <w:r w:rsidR="00492DBD" w:rsidRPr="0009565D">
        <w:rPr>
          <w:szCs w:val="28"/>
          <w:lang w:val="kk-KZ"/>
        </w:rPr>
        <w:tab/>
      </w:r>
      <w:r w:rsidR="00492DBD" w:rsidRPr="0009565D">
        <w:rPr>
          <w:szCs w:val="28"/>
          <w:lang w:val="kk-KZ"/>
        </w:rPr>
        <w:tab/>
      </w:r>
      <w:r w:rsidR="00492DBD" w:rsidRPr="0009565D">
        <w:rPr>
          <w:szCs w:val="28"/>
          <w:lang w:val="kk-KZ"/>
        </w:rPr>
        <w:tab/>
      </w:r>
      <w:r w:rsidR="00492DBD" w:rsidRPr="0009565D">
        <w:rPr>
          <w:szCs w:val="28"/>
          <w:lang w:val="kk-KZ"/>
        </w:rPr>
        <w:tab/>
        <w:t>(2.6)</w:t>
      </w:r>
    </w:p>
    <w:p w:rsidR="00FC7D1D" w:rsidRPr="0009565D" w:rsidRDefault="00FC7D1D" w:rsidP="001A3CDF">
      <w:pPr>
        <w:spacing w:after="0" w:line="240" w:lineRule="auto"/>
        <w:jc w:val="both"/>
        <w:rPr>
          <w:rFonts w:ascii="Times New Roman" w:hAnsi="Times New Roman" w:cs="Times New Roman"/>
          <w:sz w:val="28"/>
          <w:szCs w:val="28"/>
          <w:lang w:val="kk-KZ"/>
        </w:rPr>
      </w:pPr>
    </w:p>
    <w:p w:rsidR="00492DBD" w:rsidRPr="0009565D" w:rsidRDefault="00492DBD" w:rsidP="001A3CDF">
      <w:pPr>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мұнда </w:t>
      </w:r>
      <w:r w:rsidRPr="0009565D">
        <w:rPr>
          <w:rFonts w:ascii="Times New Roman" w:hAnsi="Times New Roman" w:cs="Times New Roman"/>
          <w:position w:val="-4"/>
          <w:sz w:val="28"/>
          <w:szCs w:val="28"/>
        </w:rPr>
        <w:object w:dxaOrig="240" w:dyaOrig="240">
          <v:shape id="_x0000_i2090" type="#_x0000_t75" style="width:15pt;height:15pt" o:ole="">
            <v:imagedata r:id="rId1459" o:title=""/>
          </v:shape>
          <o:OLEObject Type="Embed" ProgID="Equation.3" ShapeID="_x0000_i2090" DrawAspect="Content" ObjectID="_1828506641" r:id="rId1460"/>
        </w:object>
      </w:r>
      <w:r w:rsidRPr="0009565D">
        <w:rPr>
          <w:rFonts w:ascii="Times New Roman" w:hAnsi="Times New Roman" w:cs="Times New Roman"/>
          <w:sz w:val="28"/>
          <w:szCs w:val="28"/>
          <w:lang w:val="kk-KZ"/>
        </w:rPr>
        <w:t xml:space="preserve">жалпыланған вектор, </w:t>
      </w:r>
      <w:r w:rsidRPr="0009565D">
        <w:rPr>
          <w:rFonts w:ascii="Times New Roman" w:hAnsi="Times New Roman" w:cs="Times New Roman"/>
          <w:position w:val="-12"/>
          <w:sz w:val="28"/>
          <w:szCs w:val="28"/>
        </w:rPr>
        <w:object w:dxaOrig="320" w:dyaOrig="380">
          <v:shape id="_x0000_i2091" type="#_x0000_t75" style="width:19.5pt;height:24pt" o:ole="">
            <v:imagedata r:id="rId1461" o:title=""/>
          </v:shape>
          <o:OLEObject Type="Embed" ProgID="Equation.3" ShapeID="_x0000_i2091" DrawAspect="Content" ObjectID="_1828506642" r:id="rId1462"/>
        </w:object>
      </w:r>
      <w:r w:rsidRPr="0009565D">
        <w:rPr>
          <w:rFonts w:ascii="Times New Roman" w:hAnsi="Times New Roman" w:cs="Times New Roman"/>
          <w:sz w:val="28"/>
          <w:szCs w:val="28"/>
          <w:lang w:val="kk-KZ"/>
        </w:rPr>
        <w:t xml:space="preserve">төменгі деңгей критерийі және </w:t>
      </w:r>
      <w:r w:rsidRPr="0009565D">
        <w:rPr>
          <w:rFonts w:ascii="Times New Roman" w:hAnsi="Times New Roman" w:cs="Times New Roman"/>
          <w:position w:val="-12"/>
          <w:sz w:val="28"/>
          <w:szCs w:val="28"/>
        </w:rPr>
        <w:object w:dxaOrig="260" w:dyaOrig="300">
          <v:shape id="_x0000_i2092" type="#_x0000_t75" style="width:16.5pt;height:19.5pt" o:ole="">
            <v:imagedata r:id="rId1463" o:title=""/>
          </v:shape>
          <o:OLEObject Type="Embed" ProgID="Equation.3" ShapeID="_x0000_i2092" DrawAspect="Content" ObjectID="_1828506643" r:id="rId1464"/>
        </w:object>
      </w:r>
      <w:r w:rsidRPr="0009565D">
        <w:rPr>
          <w:rFonts w:ascii="Times New Roman" w:hAnsi="Times New Roman" w:cs="Times New Roman"/>
          <w:sz w:val="28"/>
          <w:szCs w:val="28"/>
          <w:lang w:val="kk-KZ"/>
        </w:rPr>
        <w:t xml:space="preserve">деңгейіндегі критерий маңыздылығы бар </w:t>
      </w:r>
      <w:r w:rsidRPr="0009565D">
        <w:rPr>
          <w:rFonts w:ascii="Times New Roman" w:hAnsi="Times New Roman" w:cs="Times New Roman"/>
          <w:position w:val="-4"/>
          <w:sz w:val="28"/>
          <w:szCs w:val="28"/>
        </w:rPr>
        <w:object w:dxaOrig="200" w:dyaOrig="220">
          <v:shape id="_x0000_i2093" type="#_x0000_t75" style="width:13.5pt;height:16.5pt" o:ole="">
            <v:imagedata r:id="rId1465" o:title=""/>
          </v:shape>
          <o:OLEObject Type="Embed" ProgID="Equation.3" ShapeID="_x0000_i2093" DrawAspect="Content" ObjectID="_1828506644" r:id="rId1466"/>
        </w:object>
      </w:r>
      <w:r w:rsidRPr="0009565D">
        <w:rPr>
          <w:rFonts w:ascii="Times New Roman" w:hAnsi="Times New Roman" w:cs="Times New Roman"/>
          <w:sz w:val="28"/>
          <w:szCs w:val="28"/>
          <w:lang w:val="kk-KZ"/>
        </w:rPr>
        <w:t xml:space="preserve"> векторы. Біз жұптастырылған критерийлерді салыстыру шарттарын қабылдаймыз:</w:t>
      </w:r>
    </w:p>
    <w:p w:rsidR="00492DBD" w:rsidRPr="0009565D" w:rsidRDefault="00492DBD" w:rsidP="001A3CDF">
      <w:pPr>
        <w:numPr>
          <w:ilvl w:val="0"/>
          <w:numId w:val="21"/>
        </w:numPr>
        <w:tabs>
          <w:tab w:val="clear" w:pos="1714"/>
          <w:tab w:val="left" w:pos="1134"/>
          <w:tab w:val="num" w:pos="1560"/>
        </w:tabs>
        <w:spacing w:after="0" w:line="240" w:lineRule="auto"/>
        <w:ind w:left="0"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Кез келген </w:t>
      </w:r>
      <w:r w:rsidRPr="0009565D">
        <w:rPr>
          <w:rFonts w:ascii="Times New Roman" w:hAnsi="Times New Roman" w:cs="Times New Roman"/>
          <w:position w:val="-12"/>
          <w:sz w:val="28"/>
          <w:szCs w:val="28"/>
        </w:rPr>
        <w:object w:dxaOrig="780" w:dyaOrig="380">
          <v:shape id="_x0000_i2094" type="#_x0000_t75" style="width:43.5pt;height:22.5pt" o:ole="">
            <v:imagedata r:id="rId1467" o:title=""/>
          </v:shape>
          <o:OLEObject Type="Embed" ProgID="Equation.3" ShapeID="_x0000_i2094" DrawAspect="Content" ObjectID="_1828506645" r:id="rId1468"/>
        </w:object>
      </w:r>
      <w:r w:rsidRPr="0009565D">
        <w:rPr>
          <w:rFonts w:ascii="Times New Roman" w:hAnsi="Times New Roman" w:cs="Times New Roman"/>
          <w:sz w:val="28"/>
          <w:szCs w:val="28"/>
          <w:lang w:val="kk-KZ"/>
        </w:rPr>
        <w:t>, өйткені элементті өзімен салыстыру нәтижесі балама нәтиже береді;</w:t>
      </w:r>
    </w:p>
    <w:p w:rsidR="00492DBD" w:rsidRPr="0009565D" w:rsidRDefault="00492DBD" w:rsidP="001A3CDF">
      <w:pPr>
        <w:numPr>
          <w:ilvl w:val="0"/>
          <w:numId w:val="21"/>
        </w:numPr>
        <w:tabs>
          <w:tab w:val="clear" w:pos="1714"/>
          <w:tab w:val="left" w:pos="1134"/>
          <w:tab w:val="num" w:pos="1560"/>
        </w:tabs>
        <w:spacing w:after="0" w:line="240" w:lineRule="auto"/>
        <w:ind w:left="0"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Егер </w:t>
      </w:r>
      <w:r w:rsidRPr="0009565D">
        <w:rPr>
          <w:rFonts w:ascii="Times New Roman" w:hAnsi="Times New Roman" w:cs="Times New Roman"/>
          <w:position w:val="-16"/>
          <w:sz w:val="28"/>
          <w:szCs w:val="28"/>
        </w:rPr>
        <w:object w:dxaOrig="840" w:dyaOrig="420">
          <v:shape id="_x0000_i2095" type="#_x0000_t75" style="width:42pt;height:22.5pt" o:ole="">
            <v:imagedata r:id="rId1469" o:title=""/>
          </v:shape>
          <o:OLEObject Type="Embed" ProgID="Equation.3" ShapeID="_x0000_i2095" DrawAspect="Content" ObjectID="_1828506646" r:id="rId1470"/>
        </w:object>
      </w:r>
      <w:r w:rsidRPr="0009565D">
        <w:rPr>
          <w:rFonts w:ascii="Times New Roman" w:hAnsi="Times New Roman" w:cs="Times New Roman"/>
          <w:sz w:val="28"/>
          <w:szCs w:val="28"/>
          <w:lang w:val="kk-KZ"/>
        </w:rPr>
        <w:t xml:space="preserve">, онда </w:t>
      </w:r>
      <w:r w:rsidRPr="0009565D">
        <w:rPr>
          <w:rFonts w:ascii="Times New Roman" w:hAnsi="Times New Roman" w:cs="Times New Roman"/>
          <w:position w:val="-26"/>
          <w:sz w:val="28"/>
          <w:szCs w:val="28"/>
        </w:rPr>
        <w:object w:dxaOrig="900" w:dyaOrig="700">
          <v:shape id="_x0000_i2096" type="#_x0000_t75" style="width:44.25pt;height:34.5pt" o:ole="">
            <v:imagedata r:id="rId1471" o:title=""/>
          </v:shape>
          <o:OLEObject Type="Embed" ProgID="Equation.3" ShapeID="_x0000_i2096" DrawAspect="Content" ObjectID="_1828506647" r:id="rId1472"/>
        </w:object>
      </w:r>
      <w:r w:rsidRPr="0009565D">
        <w:rPr>
          <w:rFonts w:ascii="Times New Roman" w:hAnsi="Times New Roman" w:cs="Times New Roman"/>
          <w:sz w:val="28"/>
          <w:szCs w:val="28"/>
          <w:lang w:val="kk-KZ"/>
        </w:rPr>
        <w:t xml:space="preserve">және </w:t>
      </w:r>
      <w:r w:rsidRPr="0009565D">
        <w:rPr>
          <w:rFonts w:ascii="Times New Roman" w:hAnsi="Times New Roman" w:cs="Times New Roman"/>
          <w:position w:val="-6"/>
          <w:sz w:val="28"/>
          <w:szCs w:val="28"/>
        </w:rPr>
        <w:object w:dxaOrig="639" w:dyaOrig="300">
          <v:shape id="_x0000_i2097" type="#_x0000_t75" style="width:31.5pt;height:15pt" o:ole="">
            <v:imagedata r:id="rId1473" o:title=""/>
          </v:shape>
          <o:OLEObject Type="Embed" ProgID="Equation.3" ShapeID="_x0000_i2097" DrawAspect="Content" ObjectID="_1828506648" r:id="rId1474"/>
        </w:object>
      </w:r>
      <w:r w:rsidRPr="0009565D">
        <w:rPr>
          <w:rFonts w:ascii="Times New Roman" w:hAnsi="Times New Roman" w:cs="Times New Roman"/>
          <w:sz w:val="28"/>
          <w:szCs w:val="28"/>
          <w:lang w:val="kk-KZ"/>
        </w:rPr>
        <w:t>, өйткені екі элементті кері салыстыру нәтижесі сәйкесінше кері мән болуы мүмкін (кері үйлесімділік қасиетіне байланысты).</w:t>
      </w:r>
    </w:p>
    <w:p w:rsidR="00492DBD" w:rsidRPr="0009565D" w:rsidRDefault="00492DBD" w:rsidP="001A3CDF">
      <w:pPr>
        <w:tabs>
          <w:tab w:val="left" w:pos="1134"/>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Сонда иерархиялық элементтерді жұппен салыстырудың сәйкес матрицасы кері симметрия (2.7) қасиеттеріне ие болады:</w:t>
      </w:r>
    </w:p>
    <w:p w:rsidR="00492DBD" w:rsidRPr="0009565D" w:rsidRDefault="00492DBD" w:rsidP="001A3CDF">
      <w:pPr>
        <w:pStyle w:val="a8"/>
        <w:spacing w:line="240" w:lineRule="auto"/>
        <w:ind w:firstLine="709"/>
        <w:rPr>
          <w:szCs w:val="28"/>
          <w:lang w:val="kk-KZ"/>
        </w:rPr>
      </w:pPr>
    </w:p>
    <w:p w:rsidR="00492DBD" w:rsidRPr="0009565D" w:rsidRDefault="007F18E1" w:rsidP="00FC7D1D">
      <w:pPr>
        <w:pStyle w:val="a8"/>
        <w:spacing w:line="240" w:lineRule="auto"/>
        <w:ind w:firstLine="709"/>
        <w:jc w:val="right"/>
        <w:rPr>
          <w:szCs w:val="28"/>
          <w:lang w:val="kk-KZ"/>
        </w:rPr>
      </w:pPr>
      <m:oMath>
        <m:sSup>
          <m:sSupPr>
            <m:ctrlPr>
              <w:rPr>
                <w:rFonts w:ascii="Cambria Math" w:hAnsi="Cambria Math"/>
                <w:szCs w:val="28"/>
              </w:rPr>
            </m:ctrlPr>
          </m:sSupPr>
          <m:e>
            <m:r>
              <w:rPr>
                <w:rFonts w:ascii="Cambria Math" w:hAnsi="Cambria Math"/>
                <w:szCs w:val="28"/>
                <w:lang w:val="kk-KZ"/>
              </w:rPr>
              <m:t>M</m:t>
            </m:r>
          </m:e>
          <m:sup>
            <m:r>
              <w:rPr>
                <w:rFonts w:ascii="Cambria Math" w:hAnsi="Cambria Math"/>
                <w:szCs w:val="28"/>
                <w:lang w:val="kk-KZ"/>
              </w:rPr>
              <m:t>z</m:t>
            </m:r>
          </m:sup>
        </m:sSup>
        <m:r>
          <w:rPr>
            <w:rFonts w:ascii="Cambria Math" w:hAnsi="Cambria Math"/>
            <w:szCs w:val="28"/>
            <w:lang w:val="kk-KZ"/>
          </w:rPr>
          <m:t>=</m:t>
        </m:r>
        <m:d>
          <m:dPr>
            <m:begChr m:val="["/>
            <m:endChr m:val="]"/>
            <m:ctrlPr>
              <w:rPr>
                <w:rFonts w:ascii="Cambria Math" w:hAnsi="Cambria Math"/>
                <w:szCs w:val="28"/>
              </w:rPr>
            </m:ctrlPr>
          </m:dPr>
          <m:e>
            <m:m>
              <m:mPr>
                <m:plcHide m:val="1"/>
                <m:mcs>
                  <m:mc>
                    <m:mcPr>
                      <m:count m:val="4"/>
                      <m:mcJc m:val="center"/>
                    </m:mcPr>
                  </m:mc>
                </m:mcs>
                <m:ctrlPr>
                  <w:rPr>
                    <w:rFonts w:ascii="Cambria Math" w:hAnsi="Cambria Math"/>
                    <w:szCs w:val="28"/>
                  </w:rPr>
                </m:ctrlPr>
              </m:mPr>
              <m:mr>
                <m:e>
                  <m:r>
                    <w:rPr>
                      <w:rFonts w:ascii="Cambria Math" w:hAnsi="Cambria Math"/>
                      <w:szCs w:val="28"/>
                      <w:lang w:val="kk-KZ"/>
                    </w:rPr>
                    <m:t>1</m:t>
                  </m:r>
                </m:e>
                <m:e>
                  <m:sSub>
                    <m:sSubPr>
                      <m:ctrlPr>
                        <w:rPr>
                          <w:rFonts w:ascii="Cambria Math" w:hAnsi="Cambria Math"/>
                          <w:szCs w:val="28"/>
                        </w:rPr>
                      </m:ctrlPr>
                    </m:sSubPr>
                    <m:e>
                      <m:r>
                        <w:rPr>
                          <w:rFonts w:ascii="Cambria Math" w:hAnsi="Cambria Math"/>
                          <w:szCs w:val="28"/>
                          <w:lang w:val="kk-KZ"/>
                        </w:rPr>
                        <m:t>m</m:t>
                      </m:r>
                    </m:e>
                    <m:sub>
                      <m:r>
                        <w:rPr>
                          <w:rFonts w:ascii="Cambria Math" w:hAnsi="Cambria Math"/>
                          <w:szCs w:val="28"/>
                          <w:lang w:val="kk-KZ"/>
                        </w:rPr>
                        <m:t>12</m:t>
                      </m:r>
                    </m:sub>
                  </m:sSub>
                </m:e>
                <m:e>
                  <m:r>
                    <m:rPr>
                      <m:sty m:val="p"/>
                    </m:rPr>
                    <w:rPr>
                      <w:rFonts w:ascii="Cambria Math" w:hAnsi="Cambria Math"/>
                      <w:szCs w:val="28"/>
                      <w:lang w:val="kk-KZ"/>
                    </w:rPr>
                    <m:t>...</m:t>
                  </m:r>
                </m:e>
                <m:e>
                  <m:sSub>
                    <m:sSubPr>
                      <m:ctrlPr>
                        <w:rPr>
                          <w:rFonts w:ascii="Cambria Math" w:hAnsi="Cambria Math"/>
                          <w:szCs w:val="28"/>
                        </w:rPr>
                      </m:ctrlPr>
                    </m:sSubPr>
                    <m:e>
                      <m:r>
                        <w:rPr>
                          <w:rFonts w:ascii="Cambria Math" w:hAnsi="Cambria Math"/>
                          <w:szCs w:val="28"/>
                          <w:lang w:val="kk-KZ"/>
                        </w:rPr>
                        <m:t>m</m:t>
                      </m:r>
                    </m:e>
                    <m:sub>
                      <m:r>
                        <w:rPr>
                          <w:rFonts w:ascii="Cambria Math" w:hAnsi="Cambria Math"/>
                          <w:szCs w:val="28"/>
                          <w:lang w:val="kk-KZ"/>
                        </w:rPr>
                        <m:t>1j</m:t>
                      </m:r>
                    </m:sub>
                  </m:sSub>
                </m:e>
              </m:mr>
              <m:mr>
                <m:e>
                  <m:f>
                    <m:fPr>
                      <m:ctrlPr>
                        <w:rPr>
                          <w:rFonts w:ascii="Cambria Math" w:hAnsi="Cambria Math"/>
                          <w:szCs w:val="28"/>
                        </w:rPr>
                      </m:ctrlPr>
                    </m:fPr>
                    <m:num>
                      <m:r>
                        <w:rPr>
                          <w:rFonts w:ascii="Cambria Math" w:hAnsi="Cambria Math"/>
                          <w:szCs w:val="28"/>
                          <w:lang w:val="kk-KZ"/>
                        </w:rPr>
                        <m:t>1</m:t>
                      </m:r>
                    </m:num>
                    <m:den>
                      <m:sSub>
                        <m:sSubPr>
                          <m:ctrlPr>
                            <w:rPr>
                              <w:rFonts w:ascii="Cambria Math" w:hAnsi="Cambria Math"/>
                              <w:szCs w:val="28"/>
                            </w:rPr>
                          </m:ctrlPr>
                        </m:sSubPr>
                        <m:e>
                          <m:r>
                            <w:rPr>
                              <w:rFonts w:ascii="Cambria Math" w:hAnsi="Cambria Math"/>
                              <w:szCs w:val="28"/>
                              <w:lang w:val="kk-KZ"/>
                            </w:rPr>
                            <m:t>m</m:t>
                          </m:r>
                        </m:e>
                        <m:sub>
                          <m:r>
                            <w:rPr>
                              <w:rFonts w:ascii="Cambria Math" w:hAnsi="Cambria Math"/>
                              <w:szCs w:val="28"/>
                              <w:lang w:val="kk-KZ"/>
                            </w:rPr>
                            <m:t>12</m:t>
                          </m:r>
                        </m:sub>
                      </m:sSub>
                    </m:den>
                  </m:f>
                </m:e>
                <m:e>
                  <m:r>
                    <w:rPr>
                      <w:rFonts w:ascii="Cambria Math" w:hAnsi="Cambria Math"/>
                      <w:szCs w:val="28"/>
                      <w:lang w:val="kk-KZ"/>
                    </w:rPr>
                    <m:t>1</m:t>
                  </m:r>
                </m:e>
                <m:e>
                  <m:r>
                    <m:rPr>
                      <m:sty m:val="p"/>
                    </m:rPr>
                    <w:rPr>
                      <w:rFonts w:ascii="Cambria Math" w:hAnsi="Cambria Math"/>
                      <w:szCs w:val="28"/>
                      <w:lang w:val="kk-KZ"/>
                    </w:rPr>
                    <m:t>...</m:t>
                  </m:r>
                </m:e>
                <m:e>
                  <m:sSub>
                    <m:sSubPr>
                      <m:ctrlPr>
                        <w:rPr>
                          <w:rFonts w:ascii="Cambria Math" w:hAnsi="Cambria Math"/>
                          <w:szCs w:val="28"/>
                        </w:rPr>
                      </m:ctrlPr>
                    </m:sSubPr>
                    <m:e>
                      <m:r>
                        <w:rPr>
                          <w:rFonts w:ascii="Cambria Math" w:hAnsi="Cambria Math"/>
                          <w:szCs w:val="28"/>
                          <w:lang w:val="kk-KZ"/>
                        </w:rPr>
                        <m:t>m</m:t>
                      </m:r>
                    </m:e>
                    <m:sub>
                      <m:r>
                        <w:rPr>
                          <w:rFonts w:ascii="Cambria Math" w:hAnsi="Cambria Math"/>
                          <w:szCs w:val="28"/>
                          <w:lang w:val="kk-KZ"/>
                        </w:rPr>
                        <m:t>2j</m:t>
                      </m:r>
                    </m:sub>
                  </m:sSub>
                </m:e>
              </m:mr>
              <m:mr>
                <m:e>
                  <m:r>
                    <m:rPr>
                      <m:sty m:val="p"/>
                    </m:rPr>
                    <w:rPr>
                      <w:rFonts w:ascii="Cambria Math" w:hAnsi="Cambria Math"/>
                      <w:szCs w:val="28"/>
                      <w:lang w:val="kk-KZ"/>
                    </w:rPr>
                    <m:t>...</m:t>
                  </m:r>
                </m:e>
                <m:e>
                  <m:r>
                    <m:rPr>
                      <m:sty m:val="p"/>
                    </m:rPr>
                    <w:rPr>
                      <w:rFonts w:ascii="Cambria Math" w:hAnsi="Cambria Math"/>
                      <w:szCs w:val="28"/>
                      <w:lang w:val="kk-KZ"/>
                    </w:rPr>
                    <m:t>...</m:t>
                  </m:r>
                </m:e>
                <m:e>
                  <m:r>
                    <m:rPr>
                      <m:sty m:val="p"/>
                    </m:rPr>
                    <w:rPr>
                      <w:rFonts w:ascii="Cambria Math" w:hAnsi="Cambria Math"/>
                      <w:szCs w:val="28"/>
                      <w:lang w:val="kk-KZ"/>
                    </w:rPr>
                    <m:t>...</m:t>
                  </m:r>
                </m:e>
                <m:e>
                  <m:r>
                    <m:rPr>
                      <m:sty m:val="p"/>
                    </m:rPr>
                    <w:rPr>
                      <w:rFonts w:ascii="Cambria Math" w:hAnsi="Cambria Math"/>
                      <w:szCs w:val="28"/>
                      <w:lang w:val="kk-KZ"/>
                    </w:rPr>
                    <m:t>...</m:t>
                  </m:r>
                </m:e>
              </m:mr>
              <m:mr>
                <m:e>
                  <m:f>
                    <m:fPr>
                      <m:ctrlPr>
                        <w:rPr>
                          <w:rFonts w:ascii="Cambria Math" w:hAnsi="Cambria Math"/>
                          <w:szCs w:val="28"/>
                        </w:rPr>
                      </m:ctrlPr>
                    </m:fPr>
                    <m:num>
                      <m:r>
                        <w:rPr>
                          <w:rFonts w:ascii="Cambria Math" w:hAnsi="Cambria Math"/>
                          <w:szCs w:val="28"/>
                          <w:lang w:val="kk-KZ"/>
                        </w:rPr>
                        <m:t>1</m:t>
                      </m:r>
                    </m:num>
                    <m:den>
                      <m:sSub>
                        <m:sSubPr>
                          <m:ctrlPr>
                            <w:rPr>
                              <w:rFonts w:ascii="Cambria Math" w:hAnsi="Cambria Math"/>
                              <w:szCs w:val="28"/>
                            </w:rPr>
                          </m:ctrlPr>
                        </m:sSubPr>
                        <m:e>
                          <m:r>
                            <w:rPr>
                              <w:rFonts w:ascii="Cambria Math" w:hAnsi="Cambria Math"/>
                              <w:szCs w:val="28"/>
                              <w:lang w:val="kk-KZ"/>
                            </w:rPr>
                            <m:t>m</m:t>
                          </m:r>
                        </m:e>
                        <m:sub>
                          <m:r>
                            <w:rPr>
                              <w:rFonts w:ascii="Cambria Math" w:hAnsi="Cambria Math"/>
                              <w:szCs w:val="28"/>
                              <w:lang w:val="kk-KZ"/>
                            </w:rPr>
                            <m:t>1j</m:t>
                          </m:r>
                        </m:sub>
                      </m:sSub>
                    </m:den>
                  </m:f>
                </m:e>
                <m:e>
                  <m:f>
                    <m:fPr>
                      <m:ctrlPr>
                        <w:rPr>
                          <w:rFonts w:ascii="Cambria Math" w:hAnsi="Cambria Math"/>
                          <w:szCs w:val="28"/>
                        </w:rPr>
                      </m:ctrlPr>
                    </m:fPr>
                    <m:num>
                      <m:r>
                        <w:rPr>
                          <w:rFonts w:ascii="Cambria Math" w:hAnsi="Cambria Math"/>
                          <w:szCs w:val="28"/>
                          <w:lang w:val="kk-KZ"/>
                        </w:rPr>
                        <m:t>1</m:t>
                      </m:r>
                    </m:num>
                    <m:den>
                      <m:sSub>
                        <m:sSubPr>
                          <m:ctrlPr>
                            <w:rPr>
                              <w:rFonts w:ascii="Cambria Math" w:hAnsi="Cambria Math"/>
                              <w:szCs w:val="28"/>
                            </w:rPr>
                          </m:ctrlPr>
                        </m:sSubPr>
                        <m:e>
                          <m:r>
                            <w:rPr>
                              <w:rFonts w:ascii="Cambria Math" w:hAnsi="Cambria Math"/>
                              <w:szCs w:val="28"/>
                              <w:lang w:val="kk-KZ"/>
                            </w:rPr>
                            <m:t>m</m:t>
                          </m:r>
                        </m:e>
                        <m:sub>
                          <m:r>
                            <w:rPr>
                              <w:rFonts w:ascii="Cambria Math" w:hAnsi="Cambria Math"/>
                              <w:szCs w:val="28"/>
                              <w:lang w:val="kk-KZ"/>
                            </w:rPr>
                            <m:t>2j</m:t>
                          </m:r>
                        </m:sub>
                      </m:sSub>
                    </m:den>
                  </m:f>
                </m:e>
                <m:e>
                  <m:r>
                    <m:rPr>
                      <m:sty m:val="p"/>
                    </m:rPr>
                    <w:rPr>
                      <w:rFonts w:ascii="Cambria Math" w:hAnsi="Cambria Math"/>
                      <w:szCs w:val="28"/>
                      <w:lang w:val="kk-KZ"/>
                    </w:rPr>
                    <m:t>...</m:t>
                  </m:r>
                </m:e>
                <m:e>
                  <m:r>
                    <w:rPr>
                      <w:rFonts w:ascii="Cambria Math" w:hAnsi="Cambria Math"/>
                      <w:szCs w:val="28"/>
                      <w:lang w:val="kk-KZ"/>
                    </w:rPr>
                    <m:t>1</m:t>
                  </m:r>
                </m:e>
              </m:mr>
            </m:m>
          </m:e>
        </m:d>
      </m:oMath>
      <w:r w:rsidR="00492DBD" w:rsidRPr="0009565D">
        <w:rPr>
          <w:szCs w:val="28"/>
          <w:lang w:val="kk-KZ"/>
        </w:rPr>
        <w:tab/>
      </w:r>
      <w:r w:rsidR="00492DBD" w:rsidRPr="0009565D">
        <w:rPr>
          <w:szCs w:val="28"/>
          <w:lang w:val="kk-KZ"/>
        </w:rPr>
        <w:tab/>
      </w:r>
      <w:r w:rsidR="00492DBD" w:rsidRPr="0009565D">
        <w:rPr>
          <w:szCs w:val="28"/>
          <w:lang w:val="kk-KZ"/>
        </w:rPr>
        <w:tab/>
      </w:r>
      <w:r w:rsidR="00492DBD" w:rsidRPr="0009565D">
        <w:rPr>
          <w:szCs w:val="28"/>
          <w:lang w:val="kk-KZ"/>
        </w:rPr>
        <w:tab/>
      </w:r>
      <w:r w:rsidR="00492DBD" w:rsidRPr="0009565D">
        <w:rPr>
          <w:szCs w:val="28"/>
          <w:lang w:val="kk-KZ"/>
        </w:rPr>
        <w:tab/>
      </w:r>
      <w:r w:rsidR="00492DBD" w:rsidRPr="0009565D">
        <w:rPr>
          <w:szCs w:val="28"/>
          <w:lang w:val="kk-KZ"/>
        </w:rPr>
        <w:tab/>
        <w:t>(2.7)</w:t>
      </w:r>
    </w:p>
    <w:p w:rsidR="00FC7D1D" w:rsidRPr="0009565D" w:rsidRDefault="00FC7D1D" w:rsidP="001A3CDF">
      <w:pPr>
        <w:spacing w:after="0" w:line="240" w:lineRule="auto"/>
        <w:ind w:firstLine="709"/>
        <w:jc w:val="both"/>
        <w:rPr>
          <w:rFonts w:ascii="Times New Roman" w:hAnsi="Times New Roman" w:cs="Times New Roman"/>
          <w:sz w:val="28"/>
          <w:szCs w:val="28"/>
          <w:lang w:val="kk-KZ"/>
        </w:rPr>
      </w:pPr>
    </w:p>
    <w:p w:rsidR="00492DBD" w:rsidRPr="0009565D" w:rsidRDefault="00492DBD" w:rsidP="001A3CDF">
      <w:pPr>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lang w:val="kk-KZ"/>
        </w:rPr>
        <w:t xml:space="preserve">Иерархиялық критерийлерге сәйкес келетін </w:t>
      </w:r>
      <w:r w:rsidRPr="0009565D">
        <w:rPr>
          <w:rFonts w:ascii="Times New Roman" w:hAnsi="Times New Roman" w:cs="Times New Roman"/>
          <w:noProof/>
          <w:position w:val="-12"/>
          <w:sz w:val="28"/>
          <w:szCs w:val="28"/>
          <w:lang w:eastAsia="ru-RU"/>
        </w:rPr>
        <w:drawing>
          <wp:inline distT="0" distB="0" distL="0" distR="0" wp14:anchorId="7FA09595" wp14:editId="4E976F1D">
            <wp:extent cx="1028700" cy="2857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75" cstate="print">
                      <a:extLst>
                        <a:ext uri="{28A0092B-C50C-407E-A947-70E740481C1C}">
                          <a14:useLocalDpi xmlns:a14="http://schemas.microsoft.com/office/drawing/2010/main" val="0"/>
                        </a:ext>
                      </a:extLst>
                    </a:blip>
                    <a:srcRect/>
                    <a:stretch>
                      <a:fillRect/>
                    </a:stretch>
                  </pic:blipFill>
                  <pic:spPr bwMode="auto">
                    <a:xfrm>
                      <a:off x="0" y="0"/>
                      <a:ext cx="1028700" cy="285750"/>
                    </a:xfrm>
                    <a:prstGeom prst="rect">
                      <a:avLst/>
                    </a:prstGeom>
                    <a:noFill/>
                    <a:ln>
                      <a:noFill/>
                    </a:ln>
                  </pic:spPr>
                </pic:pic>
              </a:graphicData>
            </a:graphic>
          </wp:inline>
        </w:drawing>
      </w:r>
      <w:r w:rsidRPr="0009565D">
        <w:rPr>
          <w:rFonts w:ascii="Times New Roman" w:hAnsi="Times New Roman" w:cs="Times New Roman"/>
          <w:sz w:val="28"/>
          <w:szCs w:val="28"/>
          <w:lang w:val="kk-KZ"/>
        </w:rPr>
        <w:t xml:space="preserve">мінсіз тәуелділіктер мен айырмашылықтармен (нақты шешімге сәйкес) сандық салмақтар жинағын сәйкестендіруге дейін төмендетіледі . </w:t>
      </w:r>
      <w:r w:rsidRPr="0009565D">
        <w:rPr>
          <w:rFonts w:ascii="Times New Roman" w:hAnsi="Times New Roman" w:cs="Times New Roman"/>
          <w:noProof/>
          <w:position w:val="-12"/>
          <w:sz w:val="28"/>
          <w:szCs w:val="28"/>
          <w:lang w:eastAsia="ru-RU"/>
        </w:rPr>
        <w:drawing>
          <wp:inline distT="0" distB="0" distL="0" distR="0" wp14:anchorId="228E7A49" wp14:editId="4EF618B0">
            <wp:extent cx="1028700" cy="2857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76" cstate="print">
                      <a:extLst>
                        <a:ext uri="{28A0092B-C50C-407E-A947-70E740481C1C}">
                          <a14:useLocalDpi xmlns:a14="http://schemas.microsoft.com/office/drawing/2010/main" val="0"/>
                        </a:ext>
                      </a:extLst>
                    </a:blip>
                    <a:srcRect/>
                    <a:stretch>
                      <a:fillRect/>
                    </a:stretch>
                  </pic:blipFill>
                  <pic:spPr bwMode="auto">
                    <a:xfrm>
                      <a:off x="0" y="0"/>
                      <a:ext cx="1028700" cy="285750"/>
                    </a:xfrm>
                    <a:prstGeom prst="rect">
                      <a:avLst/>
                    </a:prstGeom>
                    <a:noFill/>
                    <a:ln>
                      <a:noFill/>
                    </a:ln>
                  </pic:spPr>
                </pic:pic>
              </a:graphicData>
            </a:graphic>
          </wp:inline>
        </w:drawing>
      </w:r>
      <w:r w:rsidRPr="0009565D">
        <w:rPr>
          <w:rFonts w:ascii="Times New Roman" w:hAnsi="Times New Roman" w:cs="Times New Roman"/>
          <w:sz w:val="28"/>
          <w:szCs w:val="28"/>
        </w:rPr>
        <w:t xml:space="preserve">Бұл мақсатқа жету үшін дұрыс анықталмаған есепті қатаң математикалық формада көрсету, сол арқылы абстрактілі математикалық құрылымда практикалық жағдайды көрсету қажет. </w:t>
      </w:r>
      <w:r w:rsidRPr="0009565D">
        <w:rPr>
          <w:rFonts w:ascii="Times New Roman" w:hAnsi="Times New Roman" w:cs="Times New Roman"/>
          <w:position w:val="-12"/>
          <w:sz w:val="28"/>
          <w:szCs w:val="28"/>
        </w:rPr>
        <w:object w:dxaOrig="320" w:dyaOrig="380">
          <v:shape id="_x0000_i2098" type="#_x0000_t75" style="width:16.5pt;height:18.75pt" o:ole="">
            <v:imagedata r:id="rId1477" o:title=""/>
          </v:shape>
          <o:OLEObject Type="Embed" ProgID="Equation.3" ShapeID="_x0000_i2098" DrawAspect="Content" ObjectID="_1828506649" r:id="rId1478"/>
        </w:object>
      </w:r>
      <w:r w:rsidRPr="0009565D">
        <w:rPr>
          <w:rFonts w:ascii="Times New Roman" w:hAnsi="Times New Roman" w:cs="Times New Roman"/>
          <w:sz w:val="28"/>
          <w:szCs w:val="28"/>
        </w:rPr>
        <w:t xml:space="preserve">салмақтардың </w:t>
      </w:r>
      <w:r w:rsidRPr="0009565D">
        <w:rPr>
          <w:rFonts w:ascii="Times New Roman" w:hAnsi="Times New Roman" w:cs="Times New Roman"/>
          <w:position w:val="-16"/>
          <w:sz w:val="28"/>
          <w:szCs w:val="28"/>
        </w:rPr>
        <w:object w:dxaOrig="380" w:dyaOrig="420">
          <v:shape id="_x0000_i2099" type="#_x0000_t75" style="width:18.75pt;height:22.5pt" o:ole="">
            <v:imagedata r:id="rId1479" o:title=""/>
          </v:shape>
          <o:OLEObject Type="Embed" ProgID="Equation.3" ShapeID="_x0000_i2099" DrawAspect="Content" ObjectID="_1828506650" r:id="rId1480"/>
        </w:object>
      </w:r>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пайымдауларға қалай тәуелді екенін сипатта</w:t>
      </w:r>
      <w:r w:rsidRPr="0009565D">
        <w:rPr>
          <w:rFonts w:ascii="Times New Roman" w:hAnsi="Times New Roman" w:cs="Times New Roman"/>
          <w:sz w:val="28"/>
          <w:szCs w:val="28"/>
          <w:lang w:val="kk-KZ"/>
        </w:rPr>
        <w:t>у (2.8-2.10</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есептеледі:</w:t>
      </w:r>
    </w:p>
    <w:p w:rsidR="00492DBD" w:rsidRPr="0009565D" w:rsidRDefault="00492DBD" w:rsidP="001A3CDF">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rPr>
        <w:t>Ең жақсы жағдайда:</w:t>
      </w:r>
    </w:p>
    <w:p w:rsidR="00FC7D1D" w:rsidRPr="0009565D" w:rsidRDefault="00FC7D1D" w:rsidP="001A3CDF">
      <w:pPr>
        <w:spacing w:after="0" w:line="240" w:lineRule="auto"/>
        <w:ind w:firstLine="709"/>
        <w:jc w:val="both"/>
        <w:rPr>
          <w:rFonts w:ascii="Times New Roman" w:hAnsi="Times New Roman" w:cs="Times New Roman"/>
          <w:sz w:val="28"/>
          <w:szCs w:val="28"/>
          <w:lang w:val="kk-KZ"/>
        </w:rPr>
      </w:pPr>
    </w:p>
    <w:p w:rsidR="00492DBD" w:rsidRPr="0009565D" w:rsidRDefault="007F18E1" w:rsidP="00FC7D1D">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ij</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j</m:t>
            </m:r>
          </m:sub>
        </m:sSub>
        <m:r>
          <w:rPr>
            <w:rFonts w:ascii="Cambria Math" w:hAnsi="Cambria Math" w:cs="Times New Roman"/>
            <w:sz w:val="28"/>
            <w:szCs w:val="28"/>
            <w:lang w:val="kk-KZ"/>
          </w:rPr>
          <m:t>(i,j=1,2,…,n)</m:t>
        </m:r>
      </m:oMath>
      <w:r w:rsidR="00492DBD" w:rsidRPr="0009565D">
        <w:rPr>
          <w:rFonts w:ascii="Times New Roman" w:hAnsi="Times New Roman" w:cs="Times New Roman"/>
          <w:sz w:val="28"/>
          <w:szCs w:val="28"/>
          <w:lang w:val="kk-KZ"/>
        </w:rPr>
        <w:t xml:space="preserve">                                   (2.8)</w:t>
      </w:r>
    </w:p>
    <w:p w:rsidR="00FC7D1D" w:rsidRPr="0009565D" w:rsidRDefault="00FC7D1D" w:rsidP="001A3CDF">
      <w:pPr>
        <w:spacing w:after="0" w:line="240" w:lineRule="auto"/>
        <w:jc w:val="both"/>
        <w:rPr>
          <w:rFonts w:ascii="Times New Roman" w:hAnsi="Times New Roman" w:cs="Times New Roman"/>
          <w:sz w:val="28"/>
          <w:szCs w:val="28"/>
          <w:lang w:val="kk-KZ"/>
        </w:rPr>
      </w:pPr>
    </w:p>
    <w:p w:rsidR="00492DBD" w:rsidRPr="0009565D" w:rsidRDefault="00492DBD" w:rsidP="001A3CDF">
      <w:pPr>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және шындыққа жақын нұсқа үшін (әр тіркелген </w:t>
      </w:r>
      <w:r w:rsidRPr="0009565D">
        <w:rPr>
          <w:rFonts w:ascii="Times New Roman" w:hAnsi="Times New Roman" w:cs="Times New Roman"/>
          <w:position w:val="-6"/>
          <w:sz w:val="28"/>
          <w:szCs w:val="28"/>
        </w:rPr>
        <w:object w:dxaOrig="160" w:dyaOrig="279">
          <v:shape id="_x0000_i2100" type="#_x0000_t75" style="width:7.5pt;height:13.5pt" o:ole="">
            <v:imagedata r:id="rId1481" o:title=""/>
          </v:shape>
          <o:OLEObject Type="Embed" ProgID="Equation.3" ShapeID="_x0000_i2100" DrawAspect="Content" ObjectID="_1828506651" r:id="rId1482"/>
        </w:object>
      </w:r>
      <w:r w:rsidRPr="0009565D">
        <w:rPr>
          <w:rFonts w:ascii="Times New Roman" w:hAnsi="Times New Roman" w:cs="Times New Roman"/>
          <w:sz w:val="28"/>
          <w:szCs w:val="28"/>
          <w:lang w:val="kk-KZ"/>
        </w:rPr>
        <w:t>)</w:t>
      </w:r>
    </w:p>
    <w:p w:rsidR="00FC7D1D" w:rsidRPr="0009565D" w:rsidRDefault="00FC7D1D" w:rsidP="001A3CDF">
      <w:pPr>
        <w:spacing w:after="0" w:line="240" w:lineRule="auto"/>
        <w:jc w:val="both"/>
        <w:rPr>
          <w:rFonts w:ascii="Times New Roman" w:hAnsi="Times New Roman" w:cs="Times New Roman"/>
          <w:sz w:val="28"/>
          <w:szCs w:val="28"/>
          <w:lang w:val="kk-KZ"/>
        </w:rPr>
      </w:pPr>
    </w:p>
    <w:p w:rsidR="00492DBD" w:rsidRPr="0009565D" w:rsidRDefault="007F18E1" w:rsidP="00FC7D1D">
      <w:pPr>
        <w:spacing w:after="0" w:line="240" w:lineRule="auto"/>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i</m:t>
            </m:r>
          </m:sub>
        </m:sSub>
        <m:r>
          <w:rPr>
            <w:rFonts w:ascii="Cambria Math" w:hAnsi="Cambria Math" w:cs="Times New Roman"/>
            <w:sz w:val="28"/>
            <w:szCs w:val="28"/>
            <w:lang w:val="kk-KZ"/>
          </w:rPr>
          <m:t>=</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i1</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i2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in</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n</m:t>
                </m:r>
              </m:sub>
            </m:sSub>
          </m:e>
        </m:d>
        <m:r>
          <w:rPr>
            <w:rFonts w:ascii="Cambria Math" w:hAnsi="Cambria Math" w:cs="Times New Roman"/>
            <w:sz w:val="28"/>
            <w:szCs w:val="28"/>
            <w:lang w:val="kk-KZ"/>
          </w:rPr>
          <m:t xml:space="preserve"> орташасы</m:t>
        </m:r>
      </m:oMath>
      <w:r w:rsidR="00492DBD" w:rsidRPr="0009565D">
        <w:rPr>
          <w:rFonts w:ascii="Times New Roman" w:eastAsiaTheme="minorEastAsia" w:hAnsi="Times New Roman" w:cs="Times New Roman"/>
          <w:sz w:val="28"/>
          <w:szCs w:val="28"/>
          <w:lang w:val="kk-KZ"/>
        </w:rPr>
        <w:tab/>
      </w:r>
      <w:r w:rsidR="00492DBD" w:rsidRPr="0009565D">
        <w:rPr>
          <w:rFonts w:ascii="Times New Roman" w:eastAsiaTheme="minorEastAsia" w:hAnsi="Times New Roman" w:cs="Times New Roman"/>
          <w:sz w:val="28"/>
          <w:szCs w:val="28"/>
          <w:lang w:val="kk-KZ"/>
        </w:rPr>
        <w:tab/>
      </w:r>
      <w:r w:rsidR="00492DBD" w:rsidRPr="0009565D">
        <w:rPr>
          <w:rFonts w:ascii="Times New Roman" w:eastAsiaTheme="minorEastAsia" w:hAnsi="Times New Roman" w:cs="Times New Roman"/>
          <w:sz w:val="28"/>
          <w:szCs w:val="28"/>
          <w:lang w:val="kk-KZ"/>
        </w:rPr>
        <w:tab/>
        <w:t>(2.9)</w:t>
      </w:r>
    </w:p>
    <w:p w:rsidR="00FC7D1D" w:rsidRPr="0009565D" w:rsidRDefault="00FC7D1D" w:rsidP="001A3CDF">
      <w:pPr>
        <w:spacing w:after="0" w:line="240" w:lineRule="auto"/>
        <w:jc w:val="both"/>
        <w:rPr>
          <w:rFonts w:ascii="Times New Roman" w:hAnsi="Times New Roman" w:cs="Times New Roman"/>
          <w:sz w:val="28"/>
          <w:szCs w:val="28"/>
          <w:lang w:val="kk-KZ"/>
        </w:rPr>
      </w:pPr>
    </w:p>
    <w:p w:rsidR="00492DBD" w:rsidRPr="0009565D" w:rsidRDefault="00492DBD" w:rsidP="001A3CDF">
      <w:pPr>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немесе</w:t>
      </w:r>
    </w:p>
    <w:p w:rsidR="00FC7D1D" w:rsidRPr="0009565D" w:rsidRDefault="00FC7D1D" w:rsidP="001A3CDF">
      <w:pPr>
        <w:spacing w:after="0" w:line="240" w:lineRule="auto"/>
        <w:jc w:val="both"/>
        <w:rPr>
          <w:rFonts w:ascii="Times New Roman" w:hAnsi="Times New Roman" w:cs="Times New Roman"/>
          <w:sz w:val="28"/>
          <w:szCs w:val="28"/>
          <w:lang w:val="kk-KZ"/>
        </w:rPr>
      </w:pPr>
    </w:p>
    <w:p w:rsidR="00492DBD" w:rsidRPr="0009565D" w:rsidRDefault="007F18E1" w:rsidP="00FC7D1D">
      <w:pPr>
        <w:spacing w:after="0" w:line="240" w:lineRule="auto"/>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ω</m:t>
            </m:r>
          </m:e>
          <m:sub>
            <m:r>
              <w:rPr>
                <w:rFonts w:ascii="Cambria Math" w:hAnsi="Cambria Math" w:cs="Times New Roman"/>
                <w:sz w:val="28"/>
                <w:szCs w:val="28"/>
                <w:lang w:val="kk-KZ"/>
              </w:rPr>
              <m:t>i</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n</m:t>
            </m:r>
          </m:den>
        </m:f>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ij</m:t>
                </m:r>
              </m:sub>
            </m:sSub>
            <m:sSub>
              <m:sSubPr>
                <m:ctrlPr>
                  <w:rPr>
                    <w:rFonts w:ascii="Cambria Math" w:hAnsi="Cambria Math" w:cs="Times New Roman"/>
                    <w:i/>
                    <w:sz w:val="28"/>
                    <w:szCs w:val="28"/>
                  </w:rPr>
                </m:ctrlPr>
              </m:sSubPr>
              <m:e>
                <m:r>
                  <w:rPr>
                    <w:rFonts w:ascii="Cambria Math" w:hAnsi="Cambria Math" w:cs="Times New Roman"/>
                    <w:sz w:val="28"/>
                    <w:szCs w:val="28"/>
                    <w:lang w:val="kk-KZ"/>
                  </w:rPr>
                  <m:t>ω</m:t>
                </m:r>
              </m:e>
              <m:sub>
                <m:r>
                  <w:rPr>
                    <w:rFonts w:ascii="Cambria Math" w:hAnsi="Cambria Math" w:cs="Times New Roman"/>
                    <w:sz w:val="28"/>
                    <w:szCs w:val="28"/>
                    <w:lang w:val="kk-KZ"/>
                  </w:rPr>
                  <m:t>j</m:t>
                </m:r>
              </m:sub>
            </m:sSub>
          </m:e>
        </m:nary>
        <m:r>
          <w:rPr>
            <w:rFonts w:ascii="Cambria Math" w:hAnsi="Cambria Math" w:cs="Times New Roman"/>
            <w:sz w:val="28"/>
            <w:szCs w:val="28"/>
            <w:lang w:val="kk-KZ"/>
          </w:rPr>
          <m:t xml:space="preserve">   (i,j=1,2,…,n)</m:t>
        </m:r>
      </m:oMath>
      <w:r w:rsidR="00492DBD" w:rsidRPr="0009565D">
        <w:rPr>
          <w:rFonts w:ascii="Times New Roman" w:eastAsiaTheme="minorEastAsia" w:hAnsi="Times New Roman" w:cs="Times New Roman"/>
          <w:sz w:val="28"/>
          <w:szCs w:val="28"/>
          <w:lang w:val="kk-KZ"/>
        </w:rPr>
        <w:tab/>
      </w:r>
      <w:r w:rsidR="00492DBD" w:rsidRPr="0009565D">
        <w:rPr>
          <w:rFonts w:ascii="Times New Roman" w:eastAsiaTheme="minorEastAsia" w:hAnsi="Times New Roman" w:cs="Times New Roman"/>
          <w:sz w:val="28"/>
          <w:szCs w:val="28"/>
          <w:lang w:val="kk-KZ"/>
        </w:rPr>
        <w:tab/>
      </w:r>
      <w:r w:rsidR="00492DBD" w:rsidRPr="0009565D">
        <w:rPr>
          <w:rFonts w:ascii="Times New Roman" w:eastAsiaTheme="minorEastAsia" w:hAnsi="Times New Roman" w:cs="Times New Roman"/>
          <w:sz w:val="28"/>
          <w:szCs w:val="28"/>
          <w:lang w:val="kk-KZ"/>
        </w:rPr>
        <w:tab/>
      </w:r>
      <w:r w:rsidR="00492DBD" w:rsidRPr="0009565D">
        <w:rPr>
          <w:rFonts w:ascii="Times New Roman" w:eastAsiaTheme="minorEastAsia" w:hAnsi="Times New Roman" w:cs="Times New Roman"/>
          <w:sz w:val="28"/>
          <w:szCs w:val="28"/>
          <w:lang w:val="kk-KZ"/>
        </w:rPr>
        <w:tab/>
        <w:t>(2.10)</w:t>
      </w:r>
    </w:p>
    <w:p w:rsidR="00FC7D1D" w:rsidRPr="0009565D" w:rsidRDefault="00FC7D1D" w:rsidP="001A3CDF">
      <w:pPr>
        <w:spacing w:after="0" w:line="240" w:lineRule="auto"/>
        <w:jc w:val="both"/>
        <w:rPr>
          <w:rFonts w:ascii="Times New Roman" w:hAnsi="Times New Roman" w:cs="Times New Roman"/>
          <w:sz w:val="28"/>
          <w:szCs w:val="28"/>
          <w:lang w:val="kk-KZ"/>
        </w:rPr>
      </w:pPr>
    </w:p>
    <w:p w:rsidR="00492DBD" w:rsidRPr="0009565D" w:rsidRDefault="00492DBD" w:rsidP="001A3CDF">
      <w:pPr>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бұл орташа мәнді табу формуласына сәйкес келеді. Дегенмен, бұл нақты </w:t>
      </w:r>
      <w:r w:rsidRPr="0009565D">
        <w:rPr>
          <w:rFonts w:ascii="Times New Roman" w:hAnsi="Times New Roman" w:cs="Times New Roman"/>
          <w:position w:val="-16"/>
          <w:sz w:val="28"/>
          <w:szCs w:val="28"/>
        </w:rPr>
        <w:object w:dxaOrig="380" w:dyaOrig="420">
          <v:shape id="_x0000_i2101" type="#_x0000_t75" style="width:19.5pt;height:22.5pt" o:ole="">
            <v:imagedata r:id="rId1483" o:title=""/>
          </v:shape>
          <o:OLEObject Type="Embed" ProgID="Equation.3" ShapeID="_x0000_i2101" DrawAspect="Content" ObjectID="_1828506652" r:id="rId1484"/>
        </w:object>
      </w:r>
      <w:r w:rsidRPr="0009565D">
        <w:rPr>
          <w:rFonts w:ascii="Times New Roman" w:hAnsi="Times New Roman" w:cs="Times New Roman"/>
          <w:sz w:val="28"/>
          <w:szCs w:val="28"/>
          <w:lang w:val="kk-KZ"/>
        </w:rPr>
        <w:t xml:space="preserve"> берілген жағдайда </w:t>
      </w:r>
      <w:r w:rsidRPr="0009565D">
        <w:rPr>
          <w:rFonts w:ascii="Times New Roman" w:hAnsi="Times New Roman" w:cs="Times New Roman"/>
          <w:position w:val="-12"/>
          <w:sz w:val="28"/>
          <w:szCs w:val="28"/>
        </w:rPr>
        <w:object w:dxaOrig="300" w:dyaOrig="380">
          <v:shape id="_x0000_i2102" type="#_x0000_t75" style="width:18.75pt;height:24pt" o:ole="">
            <v:imagedata r:id="rId1485" o:title=""/>
          </v:shape>
          <o:OLEObject Type="Embed" ProgID="Equation.3" ShapeID="_x0000_i2102" DrawAspect="Content" ObjectID="_1828506653" r:id="rId1486"/>
        </w:object>
      </w:r>
      <w:r w:rsidRPr="0009565D">
        <w:rPr>
          <w:rFonts w:ascii="Times New Roman" w:hAnsi="Times New Roman" w:cs="Times New Roman"/>
          <w:sz w:val="28"/>
          <w:szCs w:val="28"/>
          <w:lang w:val="kk-KZ"/>
        </w:rPr>
        <w:t xml:space="preserve"> анықтауға мүмкіндік береді.</w:t>
      </w:r>
    </w:p>
    <w:p w:rsidR="00492DBD" w:rsidRPr="0009565D" w:rsidRDefault="00492DBD" w:rsidP="001A3CDF">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Мүмкіндігінше идеалға жақын </w:t>
      </w:r>
      <w:r w:rsidRPr="0009565D">
        <w:rPr>
          <w:rFonts w:ascii="Times New Roman" w:hAnsi="Times New Roman" w:cs="Times New Roman"/>
          <w:position w:val="-16"/>
          <w:sz w:val="28"/>
          <w:szCs w:val="28"/>
        </w:rPr>
        <w:object w:dxaOrig="380" w:dyaOrig="420">
          <v:shape id="_x0000_i2103" type="#_x0000_t75" style="width:18.75pt;height:22.5pt" o:ole="">
            <v:imagedata r:id="rId1487" o:title=""/>
          </v:shape>
          <o:OLEObject Type="Embed" ProgID="Equation.3" ShapeID="_x0000_i2103" DrawAspect="Content" ObjectID="_1828506654" r:id="rId1488"/>
        </w:object>
      </w:r>
      <w:r w:rsidRPr="0009565D">
        <w:rPr>
          <w:rFonts w:ascii="Times New Roman" w:hAnsi="Times New Roman" w:cs="Times New Roman"/>
          <w:sz w:val="28"/>
          <w:szCs w:val="28"/>
          <w:lang w:val="kk-KZ"/>
        </w:rPr>
        <w:t xml:space="preserve">тәсілдер бағаланады және бұл </w:t>
      </w:r>
      <w:r w:rsidRPr="0009565D">
        <w:rPr>
          <w:rFonts w:ascii="Times New Roman" w:hAnsi="Times New Roman" w:cs="Times New Roman"/>
          <w:position w:val="-18"/>
          <w:sz w:val="28"/>
          <w:szCs w:val="28"/>
        </w:rPr>
        <w:object w:dxaOrig="920" w:dyaOrig="480">
          <v:shape id="_x0000_i2104" type="#_x0000_t75" style="width:49.5pt;height:26.25pt" o:ole="">
            <v:imagedata r:id="rId1489" o:title=""/>
          </v:shape>
          <o:OLEObject Type="Embed" ProgID="Equation.3" ShapeID="_x0000_i2104" DrawAspect="Content" ObjectID="_1828506655" r:id="rId1490"/>
        </w:object>
      </w:r>
      <w:r w:rsidRPr="0009565D">
        <w:rPr>
          <w:rFonts w:ascii="Times New Roman" w:hAnsi="Times New Roman" w:cs="Times New Roman"/>
          <w:sz w:val="28"/>
          <w:szCs w:val="28"/>
          <w:lang w:val="kk-KZ"/>
        </w:rPr>
        <w:t xml:space="preserve"> арақатынастың қателігі болып табылады. </w:t>
      </w:r>
      <w:r w:rsidRPr="0009565D">
        <w:rPr>
          <w:rFonts w:ascii="Times New Roman" w:hAnsi="Times New Roman" w:cs="Times New Roman"/>
          <w:position w:val="-16"/>
          <w:sz w:val="28"/>
          <w:szCs w:val="28"/>
        </w:rPr>
        <w:object w:dxaOrig="380" w:dyaOrig="420">
          <v:shape id="_x0000_i2105" type="#_x0000_t75" style="width:19.5pt;height:22.5pt" o:ole="">
            <v:imagedata r:id="rId1487" o:title=""/>
          </v:shape>
          <o:OLEObject Type="Embed" ProgID="Equation.3" ShapeID="_x0000_i2105" DrawAspect="Content" ObjectID="_1828506656" r:id="rId1491"/>
        </w:object>
      </w:r>
      <w:r w:rsidRPr="0009565D">
        <w:rPr>
          <w:rFonts w:ascii="Times New Roman" w:hAnsi="Times New Roman" w:cs="Times New Roman"/>
          <w:sz w:val="28"/>
          <w:szCs w:val="28"/>
          <w:lang w:val="kk-KZ"/>
        </w:rPr>
        <w:t xml:space="preserve"> өзгергендіктен (2.10) формулаға сәйкес </w:t>
      </w:r>
      <w:r w:rsidRPr="0009565D">
        <w:rPr>
          <w:rFonts w:ascii="Times New Roman" w:hAnsi="Times New Roman" w:cs="Times New Roman"/>
          <w:position w:val="-12"/>
          <w:sz w:val="28"/>
          <w:szCs w:val="28"/>
        </w:rPr>
        <w:object w:dxaOrig="300" w:dyaOrig="380">
          <v:shape id="_x0000_i2106" type="#_x0000_t75" style="width:15pt;height:18.75pt" o:ole="">
            <v:imagedata r:id="rId1492" o:title=""/>
          </v:shape>
          <o:OLEObject Type="Embed" ProgID="Equation.3" ShapeID="_x0000_i2106" DrawAspect="Content" ObjectID="_1828506657" r:id="rId1493"/>
        </w:object>
      </w:r>
      <w:r w:rsidRPr="0009565D">
        <w:rPr>
          <w:rFonts w:ascii="Times New Roman" w:hAnsi="Times New Roman" w:cs="Times New Roman"/>
          <w:sz w:val="28"/>
          <w:szCs w:val="28"/>
          <w:lang w:val="kk-KZ"/>
        </w:rPr>
        <w:t xml:space="preserve"> және </w:t>
      </w:r>
      <w:r w:rsidRPr="0009565D">
        <w:rPr>
          <w:rFonts w:ascii="Times New Roman" w:hAnsi="Times New Roman" w:cs="Times New Roman"/>
          <w:position w:val="-16"/>
          <w:sz w:val="28"/>
          <w:szCs w:val="28"/>
        </w:rPr>
        <w:object w:dxaOrig="340" w:dyaOrig="420">
          <v:shape id="_x0000_i2107" type="#_x0000_t75" style="width:17.25pt;height:22.5pt" o:ole="">
            <v:imagedata r:id="rId1494" o:title=""/>
          </v:shape>
          <o:OLEObject Type="Embed" ProgID="Equation.3" ShapeID="_x0000_i2107" DrawAspect="Content" ObjectID="_1828506658" r:id="rId1495"/>
        </w:object>
      </w:r>
      <w:r w:rsidRPr="0009565D">
        <w:rPr>
          <w:rFonts w:ascii="Times New Roman" w:hAnsi="Times New Roman" w:cs="Times New Roman"/>
          <w:sz w:val="28"/>
          <w:szCs w:val="28"/>
          <w:lang w:val="kk-KZ"/>
        </w:rPr>
        <w:t xml:space="preserve"> шешімдерін анықтау  </w:t>
      </w:r>
      <w:r w:rsidRPr="0009565D">
        <w:rPr>
          <w:rFonts w:ascii="Times New Roman" w:hAnsi="Times New Roman" w:cs="Times New Roman"/>
          <w:position w:val="-16"/>
          <w:sz w:val="28"/>
          <w:szCs w:val="28"/>
        </w:rPr>
        <w:object w:dxaOrig="380" w:dyaOrig="420">
          <v:shape id="_x0000_i2108" type="#_x0000_t75" style="width:18.75pt;height:22.5pt" o:ole="">
            <v:imagedata r:id="rId1487" o:title=""/>
          </v:shape>
          <o:OLEObject Type="Embed" ProgID="Equation.3" ShapeID="_x0000_i2108" DrawAspect="Content" ObjectID="_1828506659" r:id="rId1496"/>
        </w:object>
      </w:r>
      <w:r w:rsidRPr="0009565D">
        <w:rPr>
          <w:rFonts w:ascii="Times New Roman" w:hAnsi="Times New Roman" w:cs="Times New Roman"/>
          <w:sz w:val="28"/>
          <w:szCs w:val="28"/>
          <w:lang w:val="kk-KZ"/>
        </w:rPr>
        <w:t xml:space="preserve"> идеалды жағдайдан ауытқуды реттеу үшін өзгеруі мүмкін . Содан кейін </w:t>
      </w:r>
      <w:r w:rsidRPr="0009565D">
        <w:rPr>
          <w:rFonts w:ascii="Times New Roman" w:hAnsi="Times New Roman" w:cs="Times New Roman"/>
          <w:position w:val="-12"/>
          <w:sz w:val="28"/>
          <w:szCs w:val="28"/>
        </w:rPr>
        <w:object w:dxaOrig="520" w:dyaOrig="380">
          <v:shape id="_x0000_i2109" type="#_x0000_t75" style="width:31.5pt;height:24pt" o:ole="">
            <v:imagedata r:id="rId1497" o:title=""/>
          </v:shape>
          <o:OLEObject Type="Embed" ProgID="Equation.3" ShapeID="_x0000_i2109" DrawAspect="Content" ObjectID="_1828506660" r:id="rId1498"/>
        </w:object>
      </w:r>
      <w:r w:rsidRPr="0009565D">
        <w:rPr>
          <w:rFonts w:ascii="Times New Roman" w:hAnsi="Times New Roman" w:cs="Times New Roman"/>
          <w:sz w:val="28"/>
          <w:szCs w:val="28"/>
          <w:lang w:val="kk-KZ"/>
        </w:rPr>
        <w:t xml:space="preserve"> деп белгілей отырып, келесі </w:t>
      </w:r>
      <w:r w:rsidRPr="0009565D">
        <w:rPr>
          <w:rFonts w:ascii="Times New Roman" w:hAnsi="Times New Roman" w:cs="Times New Roman"/>
          <w:position w:val="-6"/>
          <w:sz w:val="28"/>
          <w:szCs w:val="28"/>
        </w:rPr>
        <w:object w:dxaOrig="220" w:dyaOrig="240">
          <v:shape id="_x0000_i2110" type="#_x0000_t75" style="width:11.25pt;height:13.5pt" o:ole="">
            <v:imagedata r:id="rId1499" o:title=""/>
          </v:shape>
          <o:OLEObject Type="Embed" ProgID="Equation.3" ShapeID="_x0000_i2110" DrawAspect="Content" ObjectID="_1828506661" r:id="rId1500"/>
        </w:object>
      </w:r>
      <w:r w:rsidRPr="0009565D">
        <w:rPr>
          <w:rFonts w:ascii="Times New Roman" w:hAnsi="Times New Roman" w:cs="Times New Roman"/>
          <w:sz w:val="28"/>
          <w:szCs w:val="28"/>
          <w:lang w:val="kk-KZ"/>
        </w:rPr>
        <w:t xml:space="preserve"> өрнекті аламыз (2.11). </w:t>
      </w:r>
    </w:p>
    <w:p w:rsidR="00FC7D1D" w:rsidRPr="0009565D" w:rsidRDefault="00FC7D1D" w:rsidP="001A3CDF">
      <w:pPr>
        <w:spacing w:after="0" w:line="240" w:lineRule="auto"/>
        <w:ind w:firstLine="709"/>
        <w:jc w:val="both"/>
        <w:rPr>
          <w:rFonts w:ascii="Times New Roman" w:hAnsi="Times New Roman" w:cs="Times New Roman"/>
          <w:sz w:val="28"/>
          <w:szCs w:val="28"/>
          <w:lang w:val="kk-KZ"/>
        </w:rPr>
      </w:pPr>
    </w:p>
    <w:p w:rsidR="00492DBD" w:rsidRPr="0009565D" w:rsidRDefault="00492DBD" w:rsidP="00FC7D1D">
      <w:pPr>
        <w:spacing w:after="0" w:line="240" w:lineRule="auto"/>
        <w:ind w:firstLine="709"/>
        <w:jc w:val="right"/>
        <w:rPr>
          <w:rFonts w:ascii="Times New Roman" w:hAnsi="Times New Roman" w:cs="Times New Roman"/>
          <w:sz w:val="28"/>
          <w:szCs w:val="28"/>
          <w:lang w:val="kk-KZ"/>
        </w:rPr>
      </w:pPr>
      <w:r w:rsidRPr="0009565D">
        <w:rPr>
          <w:rFonts w:ascii="Times New Roman" w:hAnsi="Times New Roman" w:cs="Times New Roman"/>
          <w:position w:val="-34"/>
          <w:sz w:val="28"/>
          <w:szCs w:val="28"/>
        </w:rPr>
        <w:object w:dxaOrig="2100" w:dyaOrig="780">
          <v:shape id="_x0000_i2111" type="#_x0000_t75" style="width:103.5pt;height:37.5pt" o:ole="">
            <v:imagedata r:id="rId1501" o:title=""/>
          </v:shape>
          <o:OLEObject Type="Embed" ProgID="Equation.3" ShapeID="_x0000_i2111" DrawAspect="Content" ObjectID="_1828506662" r:id="rId1502"/>
        </w:object>
      </w:r>
      <w:r w:rsidRPr="0009565D">
        <w:rPr>
          <w:rFonts w:ascii="Times New Roman" w:hAnsi="Times New Roman" w:cs="Times New Roman"/>
          <w:sz w:val="28"/>
          <w:szCs w:val="28"/>
          <w:lang w:val="kk-KZ"/>
        </w:rPr>
        <w:t xml:space="preserve">  </w:t>
      </w:r>
      <w:r w:rsidRPr="0009565D">
        <w:rPr>
          <w:rFonts w:ascii="Times New Roman" w:hAnsi="Times New Roman" w:cs="Times New Roman"/>
          <w:position w:val="-12"/>
          <w:sz w:val="28"/>
          <w:szCs w:val="28"/>
        </w:rPr>
        <w:object w:dxaOrig="1680" w:dyaOrig="360">
          <v:shape id="_x0000_i2112" type="#_x0000_t75" style="width:79.5pt;height:16.5pt" o:ole="">
            <v:imagedata r:id="rId1503" o:title=""/>
          </v:shape>
          <o:OLEObject Type="Embed" ProgID="Equation.3" ShapeID="_x0000_i2112" DrawAspect="Content" ObjectID="_1828506663" r:id="rId1504"/>
        </w:object>
      </w:r>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ab/>
      </w:r>
      <w:r w:rsidRPr="0009565D">
        <w:rPr>
          <w:rFonts w:ascii="Times New Roman" w:hAnsi="Times New Roman" w:cs="Times New Roman"/>
          <w:sz w:val="28"/>
          <w:szCs w:val="28"/>
          <w:lang w:val="kk-KZ"/>
        </w:rPr>
        <w:tab/>
      </w:r>
      <w:r w:rsidRPr="0009565D">
        <w:rPr>
          <w:rFonts w:ascii="Times New Roman" w:hAnsi="Times New Roman" w:cs="Times New Roman"/>
          <w:sz w:val="28"/>
          <w:szCs w:val="28"/>
          <w:lang w:val="kk-KZ"/>
        </w:rPr>
        <w:tab/>
      </w:r>
      <w:r w:rsidRPr="0009565D">
        <w:rPr>
          <w:rFonts w:ascii="Times New Roman" w:hAnsi="Times New Roman" w:cs="Times New Roman"/>
          <w:sz w:val="28"/>
          <w:szCs w:val="28"/>
          <w:lang w:val="kk-KZ"/>
        </w:rPr>
        <w:tab/>
        <w:t>(2.11)</w:t>
      </w:r>
    </w:p>
    <w:p w:rsidR="00FC7D1D" w:rsidRPr="0009565D" w:rsidRDefault="00FC7D1D" w:rsidP="001A3CDF">
      <w:pPr>
        <w:spacing w:after="0" w:line="240" w:lineRule="auto"/>
        <w:ind w:firstLine="709"/>
        <w:jc w:val="both"/>
        <w:rPr>
          <w:rFonts w:ascii="Times New Roman" w:hAnsi="Times New Roman" w:cs="Times New Roman"/>
          <w:sz w:val="28"/>
          <w:szCs w:val="28"/>
          <w:lang w:val="kk-KZ"/>
        </w:rPr>
      </w:pPr>
    </w:p>
    <w:p w:rsidR="00492DBD" w:rsidRPr="0009565D" w:rsidRDefault="00492DBD" w:rsidP="001A3CDF">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Бұл өрнектің шешімі бар, ол алдыңғы (2.10) сияқты бірегей болуы керек. Осылайша, мәселе меншікті мән есебіне түрленеді. Матрицаларды құрастырып, салыстырмалы маңызды шкала арқылы субъективті жұптық пайымдауларды білдіргеннен кейін әрбір матрица үшін меншікті векторлар жинағы есептеледі. Матрицаның әрбір жолының меншікті вектор мәнін нормалау басым вектордың мәнін береді (2.12):</w:t>
      </w:r>
    </w:p>
    <w:p w:rsidR="00492DBD" w:rsidRPr="0009565D" w:rsidRDefault="00492DBD" w:rsidP="00FC7D1D">
      <w:pPr>
        <w:pStyle w:val="a8"/>
        <w:spacing w:line="240" w:lineRule="auto"/>
        <w:ind w:firstLine="709"/>
        <w:jc w:val="right"/>
        <w:rPr>
          <w:szCs w:val="28"/>
          <w:lang w:val="kk-KZ"/>
        </w:rPr>
      </w:pPr>
      <w:r w:rsidRPr="0009565D">
        <w:rPr>
          <w:noProof/>
          <w:position w:val="-68"/>
          <w:szCs w:val="28"/>
        </w:rPr>
        <w:drawing>
          <wp:inline distT="0" distB="0" distL="0" distR="0" wp14:anchorId="521DED6E" wp14:editId="612A7877">
            <wp:extent cx="847725" cy="7905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05" cstate="print">
                      <a:extLst>
                        <a:ext uri="{28A0092B-C50C-407E-A947-70E740481C1C}">
                          <a14:useLocalDpi xmlns:a14="http://schemas.microsoft.com/office/drawing/2010/main" val="0"/>
                        </a:ext>
                      </a:extLst>
                    </a:blip>
                    <a:srcRect/>
                    <a:stretch>
                      <a:fillRect/>
                    </a:stretch>
                  </pic:blipFill>
                  <pic:spPr bwMode="auto">
                    <a:xfrm>
                      <a:off x="0" y="0"/>
                      <a:ext cx="847725" cy="790575"/>
                    </a:xfrm>
                    <a:prstGeom prst="rect">
                      <a:avLst/>
                    </a:prstGeom>
                    <a:noFill/>
                    <a:ln>
                      <a:noFill/>
                    </a:ln>
                  </pic:spPr>
                </pic:pic>
              </a:graphicData>
            </a:graphic>
          </wp:inline>
        </w:drawing>
      </w:r>
      <w:r w:rsidRPr="0009565D">
        <w:rPr>
          <w:szCs w:val="28"/>
          <w:lang w:val="kk-KZ"/>
        </w:rPr>
        <w:t xml:space="preserve">,  </w:t>
      </w:r>
      <w:r w:rsidRPr="0009565D">
        <w:rPr>
          <w:position w:val="-10"/>
          <w:szCs w:val="28"/>
        </w:rPr>
        <w:object w:dxaOrig="1460" w:dyaOrig="320">
          <v:shape id="_x0000_i2113" type="#_x0000_t75" style="width:94.5pt;height:19.5pt" o:ole="">
            <v:imagedata r:id="rId1506" o:title=""/>
          </v:shape>
          <o:OLEObject Type="Embed" ProgID="Equation.3" ShapeID="_x0000_i2113" DrawAspect="Content" ObjectID="_1828506664" r:id="rId1507"/>
        </w:object>
      </w:r>
      <w:r w:rsidRPr="0009565D">
        <w:rPr>
          <w:szCs w:val="28"/>
          <w:lang w:val="kk-KZ"/>
        </w:rPr>
        <w:tab/>
      </w:r>
      <w:r w:rsidRPr="0009565D">
        <w:rPr>
          <w:szCs w:val="28"/>
          <w:lang w:val="kk-KZ"/>
        </w:rPr>
        <w:tab/>
      </w:r>
      <w:r w:rsidRPr="0009565D">
        <w:rPr>
          <w:szCs w:val="28"/>
          <w:lang w:val="kk-KZ"/>
        </w:rPr>
        <w:tab/>
      </w:r>
      <w:r w:rsidRPr="0009565D">
        <w:rPr>
          <w:szCs w:val="28"/>
          <w:lang w:val="kk-KZ"/>
        </w:rPr>
        <w:tab/>
      </w:r>
      <w:r w:rsidRPr="0009565D">
        <w:rPr>
          <w:szCs w:val="28"/>
          <w:lang w:val="kk-KZ"/>
        </w:rPr>
        <w:tab/>
        <w:t>(2.12)</w:t>
      </w:r>
    </w:p>
    <w:p w:rsidR="00492DBD" w:rsidRPr="0009565D" w:rsidRDefault="00492DBD" w:rsidP="001A3CDF">
      <w:pPr>
        <w:pStyle w:val="a8"/>
        <w:widowControl w:val="0"/>
        <w:spacing w:line="240" w:lineRule="auto"/>
        <w:ind w:firstLine="0"/>
        <w:rPr>
          <w:szCs w:val="28"/>
          <w:lang w:val="kk-KZ"/>
        </w:rPr>
      </w:pPr>
      <w:r w:rsidRPr="0009565D">
        <w:rPr>
          <w:szCs w:val="28"/>
          <w:lang w:val="kk-KZ"/>
        </w:rPr>
        <w:t xml:space="preserve">мұнда </w:t>
      </w:r>
      <w:r w:rsidRPr="0009565D">
        <w:rPr>
          <w:position w:val="-16"/>
          <w:szCs w:val="28"/>
        </w:rPr>
        <w:object w:dxaOrig="320" w:dyaOrig="420">
          <v:shape id="_x0000_i2114" type="#_x0000_t75" style="width:16.5pt;height:22.5pt" o:ole="">
            <v:imagedata r:id="rId1508" o:title=""/>
          </v:shape>
          <o:OLEObject Type="Embed" ProgID="Equation.3" ShapeID="_x0000_i2114" DrawAspect="Content" ObjectID="_1828506665" r:id="rId1509"/>
        </w:object>
      </w:r>
      <w:r w:rsidRPr="0009565D">
        <w:rPr>
          <w:szCs w:val="28"/>
          <w:lang w:val="kk-KZ"/>
        </w:rPr>
        <w:t xml:space="preserve"> </w:t>
      </w:r>
      <w:r w:rsidRPr="0009565D">
        <w:rPr>
          <w:position w:val="-12"/>
          <w:szCs w:val="28"/>
        </w:rPr>
        <w:object w:dxaOrig="220" w:dyaOrig="340">
          <v:shape id="_x0000_i2115" type="#_x0000_t75" style="width:11.25pt;height:17.25pt" o:ole="">
            <v:imagedata r:id="rId1510" o:title=""/>
          </v:shape>
          <o:OLEObject Type="Embed" ProgID="Equation.3" ShapeID="_x0000_i2115" DrawAspect="Content" ObjectID="_1828506666" r:id="rId1511"/>
        </w:object>
      </w:r>
      <w:r w:rsidRPr="0009565D">
        <w:rPr>
          <w:szCs w:val="28"/>
          <w:lang w:val="kk-KZ"/>
        </w:rPr>
        <w:t xml:space="preserve">- жолдың басымдықтарының меншікті векторының мәні; </w:t>
      </w:r>
      <w:r w:rsidRPr="0009565D">
        <w:rPr>
          <w:position w:val="-32"/>
          <w:szCs w:val="28"/>
        </w:rPr>
        <w:object w:dxaOrig="639" w:dyaOrig="780">
          <v:shape id="_x0000_i2116" type="#_x0000_t75" style="width:31.5pt;height:38.25pt" o:ole="">
            <v:imagedata r:id="rId1512" o:title=""/>
          </v:shape>
          <o:OLEObject Type="Embed" ProgID="Equation.3" ShapeID="_x0000_i2116" DrawAspect="Content" ObjectID="_1828506667" r:id="rId1513"/>
        </w:object>
      </w:r>
      <w:r w:rsidRPr="0009565D">
        <w:rPr>
          <w:szCs w:val="28"/>
          <w:lang w:val="kk-KZ"/>
        </w:rPr>
        <w:t>матрица үшін барлық меншікті вектор мәндерінің қосындысы болып табылады. Алынған бағалау нәтижелерінің дәйектілігі сәйкестік индексі (</w:t>
      </w:r>
      <w:r w:rsidRPr="0009565D">
        <w:rPr>
          <w:i/>
          <w:szCs w:val="28"/>
          <w:lang w:val="kk-KZ"/>
        </w:rPr>
        <w:t>CI</w:t>
      </w:r>
      <w:r w:rsidRPr="0009565D">
        <w:rPr>
          <w:szCs w:val="28"/>
          <w:lang w:val="kk-KZ"/>
        </w:rPr>
        <w:t>) және сәйкестік коэффициенті (</w:t>
      </w:r>
      <w:r w:rsidRPr="0009565D">
        <w:rPr>
          <w:i/>
          <w:szCs w:val="28"/>
          <w:lang w:val="kk-KZ"/>
        </w:rPr>
        <w:t>CR</w:t>
      </w:r>
      <w:r w:rsidRPr="0009565D">
        <w:rPr>
          <w:szCs w:val="28"/>
          <w:lang w:val="kk-KZ"/>
        </w:rPr>
        <w:t>) арқылы жүзеге асырылады. Кері симметриялы матрица үшін (2.13):</w:t>
      </w:r>
    </w:p>
    <w:p w:rsidR="00FC7D1D" w:rsidRPr="0009565D" w:rsidRDefault="00FC7D1D" w:rsidP="001A3CDF">
      <w:pPr>
        <w:pStyle w:val="a8"/>
        <w:widowControl w:val="0"/>
        <w:spacing w:line="240" w:lineRule="auto"/>
        <w:ind w:firstLine="0"/>
        <w:rPr>
          <w:szCs w:val="28"/>
          <w:lang w:val="kk-KZ"/>
        </w:rPr>
      </w:pPr>
    </w:p>
    <w:p w:rsidR="00492DBD" w:rsidRPr="0009565D" w:rsidRDefault="00492DBD" w:rsidP="00FC7D1D">
      <w:pPr>
        <w:spacing w:after="0" w:line="240" w:lineRule="auto"/>
        <w:ind w:firstLine="709"/>
        <w:jc w:val="right"/>
        <w:rPr>
          <w:rFonts w:ascii="Times New Roman" w:hAnsi="Times New Roman" w:cs="Times New Roman"/>
          <w:sz w:val="28"/>
          <w:szCs w:val="28"/>
          <w:lang w:val="kk-KZ"/>
        </w:rPr>
      </w:pPr>
      <w:r w:rsidRPr="0009565D">
        <w:rPr>
          <w:rFonts w:ascii="Times New Roman" w:hAnsi="Times New Roman" w:cs="Times New Roman"/>
          <w:position w:val="-28"/>
          <w:sz w:val="28"/>
          <w:szCs w:val="28"/>
        </w:rPr>
        <w:object w:dxaOrig="1660" w:dyaOrig="680">
          <v:shape id="_x0000_i2117" type="#_x0000_t75" style="width:94.5pt;height:37.5pt" o:ole="">
            <v:imagedata r:id="rId1514" o:title=""/>
          </v:shape>
          <o:OLEObject Type="Embed" ProgID="Equation.3" ShapeID="_x0000_i2117" DrawAspect="Content" ObjectID="_1828506668" r:id="rId1515"/>
        </w:object>
      </w:r>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ab/>
      </w:r>
      <w:r w:rsidRPr="0009565D">
        <w:rPr>
          <w:rFonts w:ascii="Times New Roman" w:hAnsi="Times New Roman" w:cs="Times New Roman"/>
          <w:sz w:val="28"/>
          <w:szCs w:val="28"/>
          <w:lang w:val="kk-KZ"/>
        </w:rPr>
        <w:tab/>
      </w:r>
      <w:r w:rsidRPr="0009565D">
        <w:rPr>
          <w:rFonts w:ascii="Times New Roman" w:hAnsi="Times New Roman" w:cs="Times New Roman"/>
          <w:sz w:val="28"/>
          <w:szCs w:val="28"/>
          <w:lang w:val="kk-KZ"/>
        </w:rPr>
        <w:tab/>
      </w:r>
      <w:r w:rsidRPr="0009565D">
        <w:rPr>
          <w:rFonts w:ascii="Times New Roman" w:hAnsi="Times New Roman" w:cs="Times New Roman"/>
          <w:sz w:val="28"/>
          <w:szCs w:val="28"/>
          <w:lang w:val="kk-KZ"/>
        </w:rPr>
        <w:tab/>
      </w:r>
      <w:r w:rsidRPr="0009565D">
        <w:rPr>
          <w:rFonts w:ascii="Times New Roman" w:hAnsi="Times New Roman" w:cs="Times New Roman"/>
          <w:sz w:val="28"/>
          <w:szCs w:val="28"/>
          <w:lang w:val="kk-KZ"/>
        </w:rPr>
        <w:tab/>
      </w:r>
      <w:r w:rsidRPr="0009565D">
        <w:rPr>
          <w:rFonts w:ascii="Times New Roman" w:hAnsi="Times New Roman" w:cs="Times New Roman"/>
          <w:sz w:val="28"/>
          <w:szCs w:val="28"/>
          <w:lang w:val="kk-KZ"/>
        </w:rPr>
        <w:tab/>
        <w:t>(2.13)</w:t>
      </w:r>
    </w:p>
    <w:p w:rsidR="00FC7D1D" w:rsidRPr="0009565D" w:rsidRDefault="00FC7D1D" w:rsidP="001A3CDF">
      <w:pPr>
        <w:spacing w:after="0" w:line="240" w:lineRule="auto"/>
        <w:jc w:val="both"/>
        <w:rPr>
          <w:rFonts w:ascii="Times New Roman" w:hAnsi="Times New Roman" w:cs="Times New Roman"/>
          <w:sz w:val="28"/>
          <w:szCs w:val="28"/>
          <w:lang w:val="kk-KZ"/>
        </w:rPr>
      </w:pPr>
    </w:p>
    <w:p w:rsidR="00492DBD" w:rsidRPr="0009565D" w:rsidRDefault="00492DBD" w:rsidP="001A3CDF">
      <w:pPr>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мұнда </w:t>
      </w:r>
      <w:r w:rsidRPr="0009565D">
        <w:rPr>
          <w:rFonts w:ascii="Times New Roman" w:hAnsi="Times New Roman" w:cs="Times New Roman"/>
          <w:position w:val="-12"/>
          <w:sz w:val="28"/>
          <w:szCs w:val="28"/>
        </w:rPr>
        <w:object w:dxaOrig="540" w:dyaOrig="380">
          <v:shape id="_x0000_i2118" type="#_x0000_t75" style="width:22.5pt;height:16.5pt" o:ole="">
            <v:imagedata r:id="rId1516" o:title=""/>
          </v:shape>
          <o:OLEObject Type="Embed" ProgID="Equation.3" ShapeID="_x0000_i2118" DrawAspect="Content" ObjectID="_1828506669" r:id="rId1517"/>
        </w:object>
      </w:r>
      <w:r w:rsidRPr="0009565D">
        <w:rPr>
          <w:rFonts w:ascii="Times New Roman" w:hAnsi="Times New Roman" w:cs="Times New Roman"/>
          <w:sz w:val="28"/>
          <w:szCs w:val="28"/>
          <w:lang w:val="kk-KZ"/>
        </w:rPr>
        <w:t xml:space="preserve">ең үлкен меншікті мән, </w:t>
      </w:r>
      <w:r w:rsidRPr="0009565D">
        <w:rPr>
          <w:rFonts w:ascii="Times New Roman" w:hAnsi="Times New Roman" w:cs="Times New Roman"/>
          <w:position w:val="-6"/>
          <w:sz w:val="28"/>
          <w:szCs w:val="28"/>
        </w:rPr>
        <w:object w:dxaOrig="220" w:dyaOrig="240">
          <v:shape id="_x0000_i2119" type="#_x0000_t75" style="width:11.25pt;height:13.5pt" o:ole="">
            <v:imagedata r:id="rId1518" o:title=""/>
          </v:shape>
          <o:OLEObject Type="Embed" ProgID="Equation.3" ShapeID="_x0000_i2119" DrawAspect="Content" ObjectID="_1828506670" r:id="rId1519"/>
        </w:object>
      </w:r>
      <w:r w:rsidRPr="0009565D">
        <w:rPr>
          <w:rFonts w:ascii="Times New Roman" w:hAnsi="Times New Roman" w:cs="Times New Roman"/>
          <w:sz w:val="28"/>
          <w:szCs w:val="28"/>
          <w:lang w:val="kk-KZ"/>
        </w:rPr>
        <w:t xml:space="preserve">матрица өлшемі. </w:t>
      </w:r>
    </w:p>
    <w:p w:rsidR="00492DBD" w:rsidRPr="0009565D" w:rsidRDefault="00492DBD" w:rsidP="001A3CDF">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Кері симметриялы матрица үшін әрқашан </w:t>
      </w:r>
      <w:r w:rsidRPr="0009565D">
        <w:rPr>
          <w:rFonts w:ascii="Times New Roman" w:hAnsi="Times New Roman" w:cs="Times New Roman"/>
          <w:position w:val="-12"/>
          <w:sz w:val="28"/>
          <w:szCs w:val="28"/>
        </w:rPr>
        <w:object w:dxaOrig="840" w:dyaOrig="360">
          <v:shape id="_x0000_i2120" type="#_x0000_t75" style="width:60.75pt;height:26.25pt" o:ole="">
            <v:imagedata r:id="rId1520" o:title=""/>
          </v:shape>
          <o:OLEObject Type="Embed" ProgID="Equation.3" ShapeID="_x0000_i2120" DrawAspect="Content" ObjectID="_1828506671" r:id="rId1521"/>
        </w:object>
      </w:r>
      <w:r w:rsidRPr="0009565D">
        <w:rPr>
          <w:rFonts w:ascii="Times New Roman" w:hAnsi="Times New Roman" w:cs="Times New Roman"/>
          <w:sz w:val="28"/>
          <w:szCs w:val="28"/>
          <w:lang w:val="kk-KZ"/>
        </w:rPr>
        <w:t xml:space="preserve">. Жүйелілік индексі алынған нәтижелерге деген сенімділік деңгейін бағалауға мүмкіндік береді, өйткені ол сәйкес келмейтін матрицаның идеалды сәйкестен ауытқу дәрежесін көрсетеді. Сәйкестік көрсеткішінің шағын мәні (әртүрлі әдеби дереккөздерде берілген және мәндер ауқымына сәйкес келеді </w:t>
      </w:r>
      <w:r w:rsidRPr="0009565D">
        <w:rPr>
          <w:rFonts w:ascii="Times New Roman" w:hAnsi="Times New Roman" w:cs="Times New Roman"/>
          <w:position w:val="-8"/>
          <w:sz w:val="28"/>
          <w:szCs w:val="28"/>
        </w:rPr>
        <w:object w:dxaOrig="1300" w:dyaOrig="300">
          <v:shape id="_x0000_i2121" type="#_x0000_t75" style="width:74.25pt;height:18.75pt" o:ole="">
            <v:imagedata r:id="rId1522" o:title=""/>
          </v:shape>
          <o:OLEObject Type="Embed" ProgID="Equation.3" ShapeID="_x0000_i2121" DrawAspect="Content" ObjectID="_1828506672" r:id="rId1523"/>
        </w:object>
      </w:r>
      <w:r w:rsidRPr="0009565D">
        <w:rPr>
          <w:rFonts w:ascii="Times New Roman" w:hAnsi="Times New Roman" w:cs="Times New Roman"/>
          <w:sz w:val="28"/>
          <w:szCs w:val="28"/>
          <w:lang w:val="kk-KZ"/>
        </w:rPr>
        <w:t>) пайымдаулардың қолайлы дәрежесін көрсетеді. Сондықтан жүйелілік көрсеткіші «біркелкілікке жақындық» көрсеткіші ретінде қарастырылады.</w:t>
      </w:r>
    </w:p>
    <w:p w:rsidR="00492DBD" w:rsidRPr="0009565D" w:rsidRDefault="00492DBD" w:rsidP="001A3CDF">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Үлкен үйлесімділік индексі сарапшының матрицаны толтыру кезінде логикалық тұрғыдан айтарлықтай қателік жібергенін көрсетеді. Сондықтан сарапшыға матрицаны құру үшін пайдаланылған деректерді қайта қарап, үйлесімділікті жақсарту ұсынылады.</w:t>
      </w:r>
    </w:p>
    <w:p w:rsidR="00492DBD" w:rsidRPr="0009565D" w:rsidRDefault="00492DBD" w:rsidP="001A3CDF">
      <w:pPr>
        <w:pStyle w:val="a4"/>
        <w:spacing w:line="240" w:lineRule="auto"/>
        <w:ind w:firstLine="709"/>
        <w:rPr>
          <w:szCs w:val="28"/>
          <w:lang w:val="kk-KZ"/>
        </w:rPr>
      </w:pPr>
      <w:r w:rsidRPr="0009565D">
        <w:rPr>
          <w:i/>
          <w:szCs w:val="28"/>
          <w:lang w:val="kk-KZ"/>
        </w:rPr>
        <w:t>ОС=ИС/СИ</w:t>
      </w:r>
      <w:r w:rsidRPr="0009565D">
        <w:rPr>
          <w:szCs w:val="28"/>
          <w:lang w:val="kk-KZ"/>
        </w:rPr>
        <w:t xml:space="preserve"> ретінде анықтауға болады, мұнда </w:t>
      </w:r>
      <w:r w:rsidRPr="0009565D">
        <w:rPr>
          <w:i/>
          <w:szCs w:val="28"/>
          <w:lang w:val="kk-KZ"/>
        </w:rPr>
        <w:t xml:space="preserve">СИ </w:t>
      </w:r>
      <w:r w:rsidRPr="0009565D">
        <w:rPr>
          <w:szCs w:val="28"/>
          <w:lang w:val="kk-KZ"/>
        </w:rPr>
        <w:t xml:space="preserve">берілген өлшемнің матрицасы үшін кездейсоқ сәйкестік индексінің мәні болып табылады. </w:t>
      </w:r>
      <w:r w:rsidRPr="0009565D">
        <w:rPr>
          <w:i/>
          <w:szCs w:val="28"/>
          <w:lang w:val="kk-KZ"/>
        </w:rPr>
        <w:t xml:space="preserve">СИ </w:t>
      </w:r>
      <w:r w:rsidRPr="0009565D">
        <w:rPr>
          <w:szCs w:val="28"/>
          <w:lang w:val="kk-KZ"/>
        </w:rPr>
        <w:t xml:space="preserve">бірдей өлшемдегі кездейсоқ құрылған матрицалар үшін орташа сәйкестік индекстеріне сәйкес келеді. Қолайлы мәндерді алу үшін мыналар қажет </w:t>
      </w:r>
      <w:r w:rsidRPr="0009565D">
        <w:rPr>
          <w:position w:val="-10"/>
          <w:szCs w:val="28"/>
        </w:rPr>
        <w:object w:dxaOrig="1520" w:dyaOrig="340">
          <v:shape id="_x0000_i2122" type="#_x0000_t75" style="width:83.25pt;height:18.75pt" o:ole="">
            <v:imagedata r:id="rId1524" o:title=""/>
          </v:shape>
          <o:OLEObject Type="Embed" ProgID="Equation.3" ShapeID="_x0000_i2122" DrawAspect="Content" ObjectID="_1828506673" r:id="rId1525"/>
        </w:object>
      </w:r>
      <w:r w:rsidRPr="0009565D">
        <w:rPr>
          <w:szCs w:val="28"/>
          <w:lang w:val="kk-KZ"/>
        </w:rPr>
        <w:t xml:space="preserve">және </w:t>
      </w:r>
      <w:r w:rsidRPr="0009565D">
        <w:rPr>
          <w:position w:val="-10"/>
          <w:szCs w:val="28"/>
        </w:rPr>
        <w:object w:dxaOrig="1500" w:dyaOrig="340">
          <v:shape id="_x0000_i2123" type="#_x0000_t75" style="width:79.5pt;height:18.75pt" o:ole="">
            <v:imagedata r:id="rId1526" o:title=""/>
          </v:shape>
          <o:OLEObject Type="Embed" ProgID="Equation.3" ShapeID="_x0000_i2123" DrawAspect="Content" ObjectID="_1828506674" r:id="rId1527"/>
        </w:object>
      </w:r>
      <w:r w:rsidRPr="0009565D">
        <w:rPr>
          <w:szCs w:val="28"/>
          <w:lang w:val="kk-KZ"/>
        </w:rPr>
        <w:t>. Басқа сәйкестік мәндері үшін сарапшы пікірін қайта қарау қажет.</w:t>
      </w:r>
    </w:p>
    <w:p w:rsidR="00492DBD" w:rsidRPr="0009565D" w:rsidRDefault="00492DBD" w:rsidP="001A3CDF">
      <w:pPr>
        <w:pStyle w:val="a4"/>
        <w:spacing w:line="240" w:lineRule="auto"/>
        <w:ind w:firstLine="709"/>
        <w:rPr>
          <w:szCs w:val="28"/>
          <w:lang w:val="kk-KZ"/>
        </w:rPr>
      </w:pPr>
      <w:r w:rsidRPr="0009565D">
        <w:rPr>
          <w:szCs w:val="28"/>
          <w:lang w:val="kk-KZ"/>
        </w:rPr>
        <w:t>Кездейсоқ түрде 1-ден 9-ға дейінгі шкала бойынша және сәйкес кері мәндері бар элементтерден құрылған кері симметриялы матрицаның үйлесімділік өлшемі кездейсоқ үйлесімділік немесе кездейсоқ индекс (КИ) деп аталады. Матрицаның реттілігі артқан сайын СИ мәні ұлғаяды.</w:t>
      </w:r>
    </w:p>
    <w:p w:rsidR="00492DBD" w:rsidRPr="0009565D" w:rsidRDefault="00492DBD" w:rsidP="001A3CDF">
      <w:pPr>
        <w:pStyle w:val="a4"/>
        <w:spacing w:line="240" w:lineRule="auto"/>
        <w:ind w:firstLine="709"/>
        <w:rPr>
          <w:szCs w:val="28"/>
          <w:lang w:val="kk-KZ"/>
        </w:rPr>
      </w:pPr>
      <w:r w:rsidRPr="0009565D">
        <w:rPr>
          <w:szCs w:val="28"/>
          <w:lang w:val="kk-KZ"/>
        </w:rPr>
        <w:t>Окридж ұлттық зертханасында 100 кездейсоқ үлгі негізінде 1-ден 15-ке дейінгі ретті матрицалар үшін орташа СИ мәндері есептелді. Күтілгендей, СИ матрицаның реттілігі артқан сайын өсті. Есептеулер 11×11 ретті матрицалар үшін 500 кездейсоқ үлгі негізінде қайталанды. 2.16-кестеде әртүрлі ретті кездейсоқ матрицалар үшін орташа СИ мәндері көрсетілген.</w:t>
      </w:r>
    </w:p>
    <w:p w:rsidR="00492DBD" w:rsidRPr="0009565D" w:rsidRDefault="00492DBD" w:rsidP="001A3CDF">
      <w:pPr>
        <w:pStyle w:val="a4"/>
        <w:spacing w:line="240" w:lineRule="auto"/>
        <w:ind w:firstLine="709"/>
        <w:rPr>
          <w:szCs w:val="28"/>
          <w:lang w:val="kk-KZ"/>
        </w:rPr>
      </w:pPr>
    </w:p>
    <w:p w:rsidR="00492DBD" w:rsidRPr="0009565D" w:rsidRDefault="00492DBD" w:rsidP="00FC7D1D">
      <w:pPr>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Кесте 2.16 </w:t>
      </w:r>
      <w:r w:rsidR="00FC7D1D"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 xml:space="preserve">Кездейсоқ консистенция индексінің орташа мәні матрицаның ретіне байланысты СИ </w:t>
      </w:r>
    </w:p>
    <w:p w:rsidR="00E86D51" w:rsidRPr="0009565D" w:rsidRDefault="00E86D51" w:rsidP="00FC7D1D">
      <w:pPr>
        <w:spacing w:after="0" w:line="240" w:lineRule="auto"/>
        <w:jc w:val="both"/>
        <w:rPr>
          <w:rFonts w:ascii="Times New Roman" w:hAnsi="Times New Roman" w:cs="Times New Roman"/>
          <w:sz w:val="16"/>
          <w:szCs w:val="16"/>
          <w:lang w:val="kk-KZ"/>
        </w:rPr>
      </w:pPr>
    </w:p>
    <w:tbl>
      <w:tblPr>
        <w:tblW w:w="48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5"/>
        <w:gridCol w:w="642"/>
        <w:gridCol w:w="642"/>
        <w:gridCol w:w="642"/>
        <w:gridCol w:w="642"/>
        <w:gridCol w:w="642"/>
        <w:gridCol w:w="642"/>
        <w:gridCol w:w="642"/>
        <w:gridCol w:w="642"/>
        <w:gridCol w:w="642"/>
        <w:gridCol w:w="636"/>
      </w:tblGrid>
      <w:tr w:rsidR="00492DBD" w:rsidRPr="0009565D" w:rsidTr="00E86D51">
        <w:trPr>
          <w:trHeight w:val="60"/>
          <w:jc w:val="center"/>
        </w:trPr>
        <w:tc>
          <w:tcPr>
            <w:tcW w:w="1673" w:type="pct"/>
            <w:vAlign w:val="bottom"/>
          </w:tcPr>
          <w:p w:rsidR="00492DBD" w:rsidRPr="0009565D" w:rsidRDefault="00492DBD" w:rsidP="001A3CDF">
            <w:pPr>
              <w:pStyle w:val="ab"/>
              <w:spacing w:after="0"/>
              <w:ind w:left="0"/>
              <w:jc w:val="both"/>
            </w:pPr>
            <w:r w:rsidRPr="0009565D">
              <w:t>Матрицалық тәртіп</w:t>
            </w:r>
          </w:p>
        </w:tc>
        <w:tc>
          <w:tcPr>
            <w:tcW w:w="333" w:type="pct"/>
            <w:shd w:val="clear" w:color="auto" w:fill="auto"/>
            <w:vAlign w:val="bottom"/>
          </w:tcPr>
          <w:p w:rsidR="00492DBD" w:rsidRPr="0009565D" w:rsidRDefault="00492DBD" w:rsidP="001A3CDF">
            <w:pPr>
              <w:pStyle w:val="ab"/>
              <w:spacing w:after="0"/>
              <w:ind w:left="0"/>
              <w:jc w:val="both"/>
            </w:pPr>
            <w:r w:rsidRPr="0009565D">
              <w:t>1</w:t>
            </w:r>
          </w:p>
        </w:tc>
        <w:tc>
          <w:tcPr>
            <w:tcW w:w="333" w:type="pct"/>
            <w:shd w:val="clear" w:color="auto" w:fill="auto"/>
            <w:vAlign w:val="bottom"/>
          </w:tcPr>
          <w:p w:rsidR="00492DBD" w:rsidRPr="0009565D" w:rsidRDefault="00492DBD" w:rsidP="001A3CDF">
            <w:pPr>
              <w:pStyle w:val="ab"/>
              <w:spacing w:after="0"/>
              <w:ind w:left="0"/>
              <w:jc w:val="both"/>
            </w:pPr>
            <w:r w:rsidRPr="0009565D">
              <w:t>2</w:t>
            </w:r>
          </w:p>
        </w:tc>
        <w:tc>
          <w:tcPr>
            <w:tcW w:w="333" w:type="pct"/>
            <w:shd w:val="clear" w:color="auto" w:fill="auto"/>
            <w:vAlign w:val="bottom"/>
          </w:tcPr>
          <w:p w:rsidR="00492DBD" w:rsidRPr="0009565D" w:rsidRDefault="00492DBD" w:rsidP="001A3CDF">
            <w:pPr>
              <w:pStyle w:val="ab"/>
              <w:spacing w:after="0"/>
              <w:ind w:left="0"/>
              <w:jc w:val="both"/>
            </w:pPr>
            <w:r w:rsidRPr="0009565D">
              <w:t>3</w:t>
            </w:r>
          </w:p>
        </w:tc>
        <w:tc>
          <w:tcPr>
            <w:tcW w:w="333" w:type="pct"/>
            <w:shd w:val="clear" w:color="auto" w:fill="auto"/>
            <w:vAlign w:val="bottom"/>
          </w:tcPr>
          <w:p w:rsidR="00492DBD" w:rsidRPr="0009565D" w:rsidRDefault="00492DBD" w:rsidP="001A3CDF">
            <w:pPr>
              <w:pStyle w:val="ab"/>
              <w:spacing w:after="0"/>
              <w:ind w:left="0"/>
              <w:jc w:val="both"/>
            </w:pPr>
            <w:r w:rsidRPr="0009565D">
              <w:t>4</w:t>
            </w:r>
          </w:p>
        </w:tc>
        <w:tc>
          <w:tcPr>
            <w:tcW w:w="333" w:type="pct"/>
            <w:shd w:val="clear" w:color="auto" w:fill="auto"/>
            <w:vAlign w:val="bottom"/>
          </w:tcPr>
          <w:p w:rsidR="00492DBD" w:rsidRPr="0009565D" w:rsidRDefault="00492DBD" w:rsidP="001A3CDF">
            <w:pPr>
              <w:pStyle w:val="ab"/>
              <w:spacing w:after="0"/>
              <w:ind w:left="0"/>
              <w:jc w:val="both"/>
            </w:pPr>
            <w:r w:rsidRPr="0009565D">
              <w:t>5</w:t>
            </w:r>
          </w:p>
        </w:tc>
        <w:tc>
          <w:tcPr>
            <w:tcW w:w="333" w:type="pct"/>
            <w:shd w:val="clear" w:color="auto" w:fill="auto"/>
            <w:vAlign w:val="bottom"/>
          </w:tcPr>
          <w:p w:rsidR="00492DBD" w:rsidRPr="0009565D" w:rsidRDefault="00492DBD" w:rsidP="001A3CDF">
            <w:pPr>
              <w:pStyle w:val="ab"/>
              <w:spacing w:after="0"/>
              <w:ind w:left="0"/>
              <w:jc w:val="both"/>
            </w:pPr>
            <w:r w:rsidRPr="0009565D">
              <w:t>6</w:t>
            </w:r>
          </w:p>
        </w:tc>
        <w:tc>
          <w:tcPr>
            <w:tcW w:w="333" w:type="pct"/>
            <w:shd w:val="clear" w:color="auto" w:fill="auto"/>
            <w:vAlign w:val="bottom"/>
          </w:tcPr>
          <w:p w:rsidR="00492DBD" w:rsidRPr="0009565D" w:rsidRDefault="00492DBD" w:rsidP="001A3CDF">
            <w:pPr>
              <w:pStyle w:val="ab"/>
              <w:spacing w:after="0"/>
              <w:ind w:left="0"/>
              <w:jc w:val="both"/>
            </w:pPr>
            <w:r w:rsidRPr="0009565D">
              <w:t>7</w:t>
            </w:r>
          </w:p>
        </w:tc>
        <w:tc>
          <w:tcPr>
            <w:tcW w:w="333" w:type="pct"/>
            <w:shd w:val="clear" w:color="auto" w:fill="auto"/>
            <w:vAlign w:val="bottom"/>
          </w:tcPr>
          <w:p w:rsidR="00492DBD" w:rsidRPr="0009565D" w:rsidRDefault="00492DBD" w:rsidP="001A3CDF">
            <w:pPr>
              <w:pStyle w:val="ab"/>
              <w:spacing w:after="0"/>
              <w:ind w:left="0"/>
              <w:jc w:val="both"/>
            </w:pPr>
            <w:r w:rsidRPr="0009565D">
              <w:t>8</w:t>
            </w:r>
          </w:p>
        </w:tc>
        <w:tc>
          <w:tcPr>
            <w:tcW w:w="333" w:type="pct"/>
            <w:shd w:val="clear" w:color="auto" w:fill="auto"/>
            <w:vAlign w:val="bottom"/>
          </w:tcPr>
          <w:p w:rsidR="00492DBD" w:rsidRPr="0009565D" w:rsidRDefault="00492DBD" w:rsidP="001A3CDF">
            <w:pPr>
              <w:pStyle w:val="ab"/>
              <w:spacing w:after="0"/>
              <w:ind w:left="0"/>
              <w:jc w:val="both"/>
            </w:pPr>
            <w:r w:rsidRPr="0009565D">
              <w:t>9</w:t>
            </w:r>
          </w:p>
        </w:tc>
        <w:tc>
          <w:tcPr>
            <w:tcW w:w="330" w:type="pct"/>
            <w:shd w:val="clear" w:color="auto" w:fill="auto"/>
            <w:vAlign w:val="bottom"/>
          </w:tcPr>
          <w:p w:rsidR="00492DBD" w:rsidRPr="0009565D" w:rsidRDefault="00492DBD" w:rsidP="001A3CDF">
            <w:pPr>
              <w:pStyle w:val="ab"/>
              <w:spacing w:after="0"/>
              <w:ind w:left="0"/>
              <w:jc w:val="both"/>
            </w:pPr>
            <w:r w:rsidRPr="0009565D">
              <w:t>10</w:t>
            </w:r>
          </w:p>
        </w:tc>
      </w:tr>
      <w:tr w:rsidR="00492DBD" w:rsidRPr="0009565D" w:rsidTr="00E86D51">
        <w:trPr>
          <w:jc w:val="center"/>
        </w:trPr>
        <w:tc>
          <w:tcPr>
            <w:tcW w:w="1673" w:type="pct"/>
            <w:vAlign w:val="bottom"/>
          </w:tcPr>
          <w:p w:rsidR="00492DBD" w:rsidRPr="0009565D" w:rsidRDefault="00492DBD" w:rsidP="001A3CDF">
            <w:pPr>
              <w:pStyle w:val="ab"/>
              <w:spacing w:after="0"/>
              <w:ind w:left="0"/>
              <w:jc w:val="both"/>
            </w:pPr>
            <w:r w:rsidRPr="0009565D">
              <w:t>Кездейсоқ сәйкестік индексі</w:t>
            </w:r>
          </w:p>
        </w:tc>
        <w:tc>
          <w:tcPr>
            <w:tcW w:w="333" w:type="pct"/>
            <w:shd w:val="clear" w:color="auto" w:fill="auto"/>
            <w:vAlign w:val="bottom"/>
          </w:tcPr>
          <w:p w:rsidR="00492DBD" w:rsidRPr="0009565D" w:rsidRDefault="00492DBD" w:rsidP="001A3CDF">
            <w:pPr>
              <w:pStyle w:val="ab"/>
              <w:spacing w:after="0"/>
              <w:ind w:left="0"/>
              <w:jc w:val="both"/>
            </w:pPr>
            <w:r w:rsidRPr="0009565D">
              <w:t>0,00</w:t>
            </w:r>
          </w:p>
        </w:tc>
        <w:tc>
          <w:tcPr>
            <w:tcW w:w="333" w:type="pct"/>
            <w:shd w:val="clear" w:color="auto" w:fill="auto"/>
            <w:vAlign w:val="bottom"/>
          </w:tcPr>
          <w:p w:rsidR="00492DBD" w:rsidRPr="0009565D" w:rsidRDefault="00492DBD" w:rsidP="001A3CDF">
            <w:pPr>
              <w:pStyle w:val="ab"/>
              <w:spacing w:after="0"/>
              <w:ind w:left="0"/>
              <w:jc w:val="both"/>
            </w:pPr>
            <w:r w:rsidRPr="0009565D">
              <w:t>0,00</w:t>
            </w:r>
          </w:p>
        </w:tc>
        <w:tc>
          <w:tcPr>
            <w:tcW w:w="333" w:type="pct"/>
            <w:shd w:val="clear" w:color="auto" w:fill="auto"/>
            <w:vAlign w:val="bottom"/>
          </w:tcPr>
          <w:p w:rsidR="00492DBD" w:rsidRPr="0009565D" w:rsidRDefault="00492DBD" w:rsidP="001A3CDF">
            <w:pPr>
              <w:pStyle w:val="ab"/>
              <w:spacing w:after="0"/>
              <w:ind w:left="0"/>
              <w:jc w:val="both"/>
            </w:pPr>
            <w:r w:rsidRPr="0009565D">
              <w:t>0,58</w:t>
            </w:r>
          </w:p>
        </w:tc>
        <w:tc>
          <w:tcPr>
            <w:tcW w:w="333" w:type="pct"/>
            <w:shd w:val="clear" w:color="auto" w:fill="auto"/>
            <w:vAlign w:val="bottom"/>
          </w:tcPr>
          <w:p w:rsidR="00492DBD" w:rsidRPr="0009565D" w:rsidRDefault="00492DBD" w:rsidP="001A3CDF">
            <w:pPr>
              <w:pStyle w:val="ab"/>
              <w:spacing w:after="0"/>
              <w:ind w:left="0"/>
              <w:jc w:val="both"/>
            </w:pPr>
            <w:r w:rsidRPr="0009565D">
              <w:t>0,90</w:t>
            </w:r>
          </w:p>
        </w:tc>
        <w:tc>
          <w:tcPr>
            <w:tcW w:w="333" w:type="pct"/>
            <w:shd w:val="clear" w:color="auto" w:fill="auto"/>
            <w:vAlign w:val="bottom"/>
          </w:tcPr>
          <w:p w:rsidR="00492DBD" w:rsidRPr="0009565D" w:rsidRDefault="00492DBD" w:rsidP="001A3CDF">
            <w:pPr>
              <w:pStyle w:val="ab"/>
              <w:spacing w:after="0"/>
              <w:ind w:left="0"/>
              <w:jc w:val="both"/>
            </w:pPr>
            <w:r w:rsidRPr="0009565D">
              <w:t>1,12</w:t>
            </w:r>
          </w:p>
        </w:tc>
        <w:tc>
          <w:tcPr>
            <w:tcW w:w="333" w:type="pct"/>
            <w:shd w:val="clear" w:color="auto" w:fill="auto"/>
            <w:vAlign w:val="bottom"/>
          </w:tcPr>
          <w:p w:rsidR="00492DBD" w:rsidRPr="0009565D" w:rsidRDefault="00492DBD" w:rsidP="001A3CDF">
            <w:pPr>
              <w:pStyle w:val="ab"/>
              <w:spacing w:after="0"/>
              <w:ind w:left="0"/>
              <w:jc w:val="both"/>
            </w:pPr>
            <w:r w:rsidRPr="0009565D">
              <w:t>1,24</w:t>
            </w:r>
          </w:p>
        </w:tc>
        <w:tc>
          <w:tcPr>
            <w:tcW w:w="333" w:type="pct"/>
            <w:shd w:val="clear" w:color="auto" w:fill="auto"/>
            <w:vAlign w:val="bottom"/>
          </w:tcPr>
          <w:p w:rsidR="00492DBD" w:rsidRPr="0009565D" w:rsidRDefault="00492DBD" w:rsidP="001A3CDF">
            <w:pPr>
              <w:pStyle w:val="ab"/>
              <w:spacing w:after="0"/>
              <w:ind w:left="0"/>
              <w:jc w:val="both"/>
            </w:pPr>
            <w:r w:rsidRPr="0009565D">
              <w:t>1,32</w:t>
            </w:r>
          </w:p>
        </w:tc>
        <w:tc>
          <w:tcPr>
            <w:tcW w:w="333" w:type="pct"/>
            <w:shd w:val="clear" w:color="auto" w:fill="auto"/>
            <w:vAlign w:val="bottom"/>
          </w:tcPr>
          <w:p w:rsidR="00492DBD" w:rsidRPr="0009565D" w:rsidRDefault="00492DBD" w:rsidP="001A3CDF">
            <w:pPr>
              <w:pStyle w:val="ab"/>
              <w:spacing w:after="0"/>
              <w:ind w:left="0"/>
              <w:jc w:val="both"/>
            </w:pPr>
            <w:r w:rsidRPr="0009565D">
              <w:t>1,41</w:t>
            </w:r>
          </w:p>
        </w:tc>
        <w:tc>
          <w:tcPr>
            <w:tcW w:w="333" w:type="pct"/>
            <w:shd w:val="clear" w:color="auto" w:fill="auto"/>
            <w:vAlign w:val="bottom"/>
          </w:tcPr>
          <w:p w:rsidR="00492DBD" w:rsidRPr="0009565D" w:rsidRDefault="00492DBD" w:rsidP="001A3CDF">
            <w:pPr>
              <w:pStyle w:val="ab"/>
              <w:spacing w:after="0"/>
              <w:ind w:left="0"/>
              <w:jc w:val="both"/>
            </w:pPr>
            <w:r w:rsidRPr="0009565D">
              <w:t>1,45</w:t>
            </w:r>
          </w:p>
        </w:tc>
        <w:tc>
          <w:tcPr>
            <w:tcW w:w="330" w:type="pct"/>
            <w:shd w:val="clear" w:color="auto" w:fill="auto"/>
            <w:vAlign w:val="bottom"/>
          </w:tcPr>
          <w:p w:rsidR="00492DBD" w:rsidRPr="0009565D" w:rsidRDefault="00492DBD" w:rsidP="001A3CDF">
            <w:pPr>
              <w:pStyle w:val="ab"/>
              <w:spacing w:after="0"/>
              <w:ind w:left="0"/>
              <w:jc w:val="both"/>
            </w:pPr>
            <w:r w:rsidRPr="0009565D">
              <w:t>1,49</w:t>
            </w:r>
          </w:p>
        </w:tc>
      </w:tr>
    </w:tbl>
    <w:p w:rsidR="00492DBD" w:rsidRPr="0009565D" w:rsidRDefault="00492DBD" w:rsidP="001A3CDF">
      <w:pPr>
        <w:spacing w:after="0" w:line="240" w:lineRule="auto"/>
        <w:ind w:firstLine="709"/>
        <w:jc w:val="both"/>
        <w:rPr>
          <w:rFonts w:ascii="Times New Roman" w:hAnsi="Times New Roman" w:cs="Times New Roman"/>
          <w:sz w:val="28"/>
          <w:szCs w:val="28"/>
        </w:rPr>
      </w:pPr>
    </w:p>
    <w:p w:rsidR="00492DBD" w:rsidRPr="0009565D" w:rsidRDefault="00492DBD" w:rsidP="001A3CDF">
      <w:pPr>
        <w:spacing w:after="0" w:line="240" w:lineRule="auto"/>
        <w:ind w:firstLine="709"/>
        <w:jc w:val="both"/>
        <w:rPr>
          <w:rFonts w:ascii="Times New Roman" w:hAnsi="Times New Roman" w:cs="Times New Roman"/>
          <w:sz w:val="28"/>
          <w:szCs w:val="28"/>
        </w:rPr>
      </w:pPr>
      <w:bookmarkStart w:id="3" w:name="_Toc51701407"/>
      <w:r w:rsidRPr="0009565D">
        <w:rPr>
          <w:rFonts w:ascii="Times New Roman" w:hAnsi="Times New Roman" w:cs="Times New Roman"/>
          <w:sz w:val="28"/>
          <w:szCs w:val="28"/>
        </w:rPr>
        <w:t>Қолайлы болу үшін О</w:t>
      </w:r>
      <w:r w:rsidRPr="0009565D">
        <w:rPr>
          <w:rFonts w:ascii="Times New Roman" w:hAnsi="Times New Roman" w:cs="Times New Roman"/>
          <w:sz w:val="28"/>
          <w:szCs w:val="28"/>
          <w:lang w:val="kk-KZ"/>
        </w:rPr>
        <w:t>С</w:t>
      </w:r>
      <w:r w:rsidRPr="0009565D">
        <w:rPr>
          <w:rFonts w:ascii="Times New Roman" w:hAnsi="Times New Roman" w:cs="Times New Roman"/>
          <w:sz w:val="28"/>
          <w:szCs w:val="28"/>
        </w:rPr>
        <w:t xml:space="preserve"> мәні шамамен 10% немесе одан аз болуы керек. Кейбір жағдайларда 20% рұқсат етілуі мүмкін, бірақ одан да көп емес. Осылайша, қолайлы консистенцияны алу үшін мыналар қажет </w:t>
      </w:r>
      <w:r w:rsidRPr="0009565D">
        <w:rPr>
          <w:rFonts w:ascii="Times New Roman" w:hAnsi="Times New Roman" w:cs="Times New Roman"/>
          <w:position w:val="-10"/>
          <w:sz w:val="28"/>
          <w:szCs w:val="28"/>
        </w:rPr>
        <w:object w:dxaOrig="1340" w:dyaOrig="320">
          <v:shape id="_x0000_i2124" type="#_x0000_t75" style="width:67.5pt;height:16.5pt" o:ole="">
            <v:imagedata r:id="rId1528" o:title=""/>
          </v:shape>
          <o:OLEObject Type="Embed" ProgID="Equation.3" ShapeID="_x0000_i2124" DrawAspect="Content" ObjectID="_1828506675" r:id="rId1529"/>
        </w:object>
      </w:r>
      <w:r w:rsidRPr="0009565D">
        <w:rPr>
          <w:rFonts w:ascii="Times New Roman" w:hAnsi="Times New Roman" w:cs="Times New Roman"/>
          <w:sz w:val="28"/>
          <w:szCs w:val="28"/>
        </w:rPr>
        <w:t xml:space="preserve">және </w:t>
      </w:r>
      <w:r w:rsidRPr="0009565D">
        <w:rPr>
          <w:rFonts w:ascii="Times New Roman" w:hAnsi="Times New Roman" w:cs="Times New Roman"/>
          <w:position w:val="-10"/>
          <w:sz w:val="28"/>
          <w:szCs w:val="28"/>
        </w:rPr>
        <w:object w:dxaOrig="1300" w:dyaOrig="320">
          <v:shape id="_x0000_i2125" type="#_x0000_t75" style="width:64.5pt;height:16.5pt" o:ole="">
            <v:imagedata r:id="rId1530" o:title=""/>
          </v:shape>
          <o:OLEObject Type="Embed" ProgID="Equation.3" ShapeID="_x0000_i2125" DrawAspect="Content" ObjectID="_1828506676" r:id="rId1531"/>
        </w:object>
      </w:r>
      <w:r w:rsidRPr="0009565D">
        <w:rPr>
          <w:rFonts w:ascii="Times New Roman" w:hAnsi="Times New Roman" w:cs="Times New Roman"/>
          <w:sz w:val="28"/>
          <w:szCs w:val="28"/>
        </w:rPr>
        <w:t>. Дәйектіліктің басқа мәндері үшін сарапшы пікірін қайта қарау қажет. Біз толық басым иерархия түріндегі көп критерийлі мәселе жағдайында ауыл шаруашылығы кәсіпорны үшін қолайлы өндірістік сценарийді таңдау мәселесі құрылымда</w:t>
      </w:r>
      <w:r w:rsidRPr="0009565D">
        <w:rPr>
          <w:rFonts w:ascii="Times New Roman" w:hAnsi="Times New Roman" w:cs="Times New Roman"/>
          <w:sz w:val="28"/>
          <w:szCs w:val="28"/>
          <w:lang w:val="kk-KZ"/>
        </w:rPr>
        <w:t>лады</w:t>
      </w:r>
      <w:r w:rsidRPr="0009565D">
        <w:rPr>
          <w:rFonts w:ascii="Times New Roman" w:hAnsi="Times New Roman" w:cs="Times New Roman"/>
          <w:sz w:val="28"/>
          <w:szCs w:val="28"/>
        </w:rPr>
        <w:t>. Айта кету керек, үстем иерархия жүйенің элементтерін өзара байланыссыз жиындарға топтастыруға болады деген болжамға негізделген жүйенің белгілі бір түрі болып табылады. Әрбір топтың элементтеріне белгілі бір нақты топтың элементтері әсер етеді және өз кезегінде басқа топтың элементтеріне әсер етеді. Бұл жоғары деңгейдің барлық элементтеріне қатысты иерархияның төменгі деңгейінің элементтерін мағыналы салыстыруды орындау мүмкіндігі принципін жүзеге асыруға мүмкіндік береді.</w:t>
      </w:r>
    </w:p>
    <w:p w:rsidR="00492DBD" w:rsidRPr="0009565D" w:rsidRDefault="00492DBD" w:rsidP="001A3CDF">
      <w:pPr>
        <w:pStyle w:val="a4"/>
        <w:spacing w:line="240" w:lineRule="auto"/>
        <w:ind w:firstLine="709"/>
        <w:rPr>
          <w:szCs w:val="28"/>
        </w:rPr>
      </w:pPr>
      <w:r w:rsidRPr="0009565D">
        <w:rPr>
          <w:szCs w:val="28"/>
        </w:rPr>
        <w:t>Ауыл шаруашылығы кәсіпорнының өндірістік сценарийін таңдау мәселесінің басым иерархиясы 4 деңгейде құрастырылған (2.2-сурет):</w:t>
      </w:r>
    </w:p>
    <w:p w:rsidR="00492DBD" w:rsidRPr="0009565D" w:rsidRDefault="00492DBD" w:rsidP="001A3CDF">
      <w:pPr>
        <w:pStyle w:val="a4"/>
        <w:spacing w:line="240" w:lineRule="auto"/>
        <w:ind w:firstLine="709"/>
        <w:rPr>
          <w:szCs w:val="28"/>
        </w:rPr>
      </w:pPr>
      <w:r w:rsidRPr="0009565D">
        <w:rPr>
          <w:szCs w:val="28"/>
        </w:rPr>
        <w:t>– 1-ші (жоғары) деңгей мақсатты көрсетеді: ауыл шаруашылығы кәсіпорны үшін оңтайлы өндірістік сценарий;</w:t>
      </w:r>
    </w:p>
    <w:p w:rsidR="00492DBD" w:rsidRPr="0009565D" w:rsidRDefault="00492DBD" w:rsidP="001A3CDF">
      <w:pPr>
        <w:pStyle w:val="a4"/>
        <w:spacing w:line="240" w:lineRule="auto"/>
        <w:ind w:firstLine="709"/>
        <w:rPr>
          <w:szCs w:val="28"/>
        </w:rPr>
      </w:pPr>
      <w:r w:rsidRPr="0009565D">
        <w:rPr>
          <w:szCs w:val="28"/>
        </w:rPr>
        <w:t>– 2-деңгейде егіс құрылымы мен ауыспалы егістің шарттарын (1-топ), кәсіпорын ресурстарын (2-топ), нарық сыйымдылығы мен шарттық міндеттемелер шарттарын (3-топ) және тәуекелдерді (4-топ) сипаттайтын критерийлер топтары бар;</w:t>
      </w:r>
    </w:p>
    <w:p w:rsidR="00492DBD" w:rsidRPr="0009565D" w:rsidRDefault="00492DBD" w:rsidP="001A3CDF">
      <w:pPr>
        <w:pStyle w:val="a4"/>
        <w:spacing w:line="240" w:lineRule="auto"/>
        <w:ind w:firstLine="709"/>
        <w:rPr>
          <w:szCs w:val="28"/>
        </w:rPr>
      </w:pPr>
      <w:r w:rsidRPr="0009565D">
        <w:rPr>
          <w:szCs w:val="28"/>
        </w:rPr>
        <w:t>– 3-ші деңгей 4 топтың әрқайсысында бақылау критерийлерінің жиынтығын көрсетеді;</w:t>
      </w:r>
    </w:p>
    <w:p w:rsidR="00492DBD" w:rsidRPr="0009565D" w:rsidRDefault="00492DBD" w:rsidP="001A3CDF">
      <w:pPr>
        <w:pStyle w:val="a4"/>
        <w:spacing w:line="240" w:lineRule="auto"/>
        <w:ind w:firstLine="709"/>
        <w:rPr>
          <w:szCs w:val="28"/>
        </w:rPr>
      </w:pPr>
      <w:r w:rsidRPr="0009565D">
        <w:rPr>
          <w:szCs w:val="28"/>
        </w:rPr>
        <w:t>– 4-деңгейде 3-деңгейдің критерийлеріне және 2-деңгейдің бақылау критерийлерінің топтарына қатысты бағалануы тиіс ауыл шаруашылығы кәсіпорны үшін баламалы өндіріс сценарийлері бар.</w:t>
      </w:r>
    </w:p>
    <w:p w:rsidR="00492DBD" w:rsidRPr="0009565D" w:rsidRDefault="00492DBD" w:rsidP="001A3CDF">
      <w:pPr>
        <w:pStyle w:val="a4"/>
        <w:spacing w:line="240" w:lineRule="auto"/>
        <w:ind w:firstLine="709"/>
        <w:rPr>
          <w:szCs w:val="28"/>
        </w:rPr>
      </w:pPr>
      <w:r w:rsidRPr="0009565D">
        <w:rPr>
          <w:szCs w:val="28"/>
        </w:rPr>
        <w:t>Осы иерархияның 4-ші деңгейіндегі ауыл шаруашылығы кәсіпорны үшін балама өндіріс сценарийлерінің саны есептеулерді жүргізу үшін мысал ретінде ерікті түрде таңдалғанын ескеріңіз. Өсімдік шаруашылығының сценарийлерінің мысалдары:</w:t>
      </w:r>
    </w:p>
    <w:p w:rsidR="00492DBD" w:rsidRPr="0009565D" w:rsidRDefault="00492DBD" w:rsidP="001A3CDF">
      <w:pPr>
        <w:pStyle w:val="a4"/>
        <w:spacing w:line="240" w:lineRule="auto"/>
        <w:ind w:firstLine="709"/>
        <w:rPr>
          <w:szCs w:val="28"/>
        </w:rPr>
      </w:pPr>
      <w:r w:rsidRPr="0009565D">
        <w:rPr>
          <w:i/>
          <w:szCs w:val="28"/>
        </w:rPr>
        <w:t>Сценарий 1.</w:t>
      </w:r>
      <w:r w:rsidRPr="0009565D">
        <w:rPr>
          <w:b/>
          <w:szCs w:val="28"/>
        </w:rPr>
        <w:t xml:space="preserve"> </w:t>
      </w:r>
      <w:r w:rsidRPr="0009565D">
        <w:rPr>
          <w:szCs w:val="28"/>
        </w:rPr>
        <w:t>Жаздық бидайдың өнімділігін кемінде 3000 га алаңда еңбек өнімділігін 2,0-2,5 есе арттыра отырып, 25 ц/га дейін ұлғайту арқылы ауыл шаруашылығы кәсіпорнының өнімі.</w:t>
      </w:r>
    </w:p>
    <w:p w:rsidR="00492DBD" w:rsidRPr="0009565D" w:rsidRDefault="00492DBD" w:rsidP="001A3CDF">
      <w:pPr>
        <w:pStyle w:val="a4"/>
        <w:spacing w:line="240" w:lineRule="auto"/>
        <w:ind w:firstLine="709"/>
        <w:rPr>
          <w:szCs w:val="28"/>
        </w:rPr>
      </w:pPr>
      <w:r w:rsidRPr="0009565D">
        <w:rPr>
          <w:i/>
          <w:szCs w:val="28"/>
        </w:rPr>
        <w:t>Сценарий 2.</w:t>
      </w:r>
      <w:r w:rsidRPr="0009565D">
        <w:rPr>
          <w:szCs w:val="28"/>
        </w:rPr>
        <w:t xml:space="preserve"> Егістіктің жекелеген бөліктерін сараланған өңдеумен және табиғи жағдайлардың шағын ауқымды ерекшеліктерін ескере отырып, ауыл шаруашылығы кәсіпорнының өндірісі.</w:t>
      </w:r>
    </w:p>
    <w:p w:rsidR="00492DBD" w:rsidRPr="0009565D" w:rsidRDefault="00492DBD" w:rsidP="001A3CDF">
      <w:pPr>
        <w:pStyle w:val="a4"/>
        <w:spacing w:line="240" w:lineRule="auto"/>
        <w:ind w:firstLine="709"/>
        <w:rPr>
          <w:szCs w:val="28"/>
        </w:rPr>
      </w:pPr>
      <w:r w:rsidRPr="0009565D">
        <w:rPr>
          <w:i/>
          <w:szCs w:val="28"/>
        </w:rPr>
        <w:t>Сценарий 3.</w:t>
      </w:r>
      <w:r w:rsidRPr="0009565D">
        <w:rPr>
          <w:szCs w:val="28"/>
        </w:rPr>
        <w:t xml:space="preserve"> Электрондық далалық карталар негізінде және аймақтық ерекшелікті ескере отырып, ауыл шаруашылығы кәсіпорнының өндірісі.</w:t>
      </w:r>
    </w:p>
    <w:p w:rsidR="00492DBD" w:rsidRPr="0009565D" w:rsidRDefault="00492DBD" w:rsidP="001A3CDF">
      <w:pPr>
        <w:pStyle w:val="a4"/>
        <w:spacing w:line="240" w:lineRule="auto"/>
        <w:ind w:firstLine="709"/>
        <w:rPr>
          <w:szCs w:val="28"/>
          <w:lang w:val="kk-KZ"/>
        </w:rPr>
      </w:pPr>
      <w:r w:rsidRPr="0009565D">
        <w:rPr>
          <w:i/>
          <w:szCs w:val="28"/>
          <w:lang w:val="kk-KZ"/>
        </w:rPr>
        <w:t>С</w:t>
      </w:r>
      <w:r w:rsidRPr="0009565D">
        <w:rPr>
          <w:i/>
          <w:szCs w:val="28"/>
        </w:rPr>
        <w:t>ценарий</w:t>
      </w:r>
      <w:r w:rsidRPr="0009565D">
        <w:rPr>
          <w:i/>
          <w:szCs w:val="28"/>
          <w:lang w:val="kk-KZ"/>
        </w:rPr>
        <w:t xml:space="preserve"> 4</w:t>
      </w:r>
      <w:r w:rsidRPr="0009565D">
        <w:rPr>
          <w:i/>
          <w:szCs w:val="28"/>
        </w:rPr>
        <w:t>.</w:t>
      </w:r>
      <w:r w:rsidRPr="0009565D">
        <w:rPr>
          <w:szCs w:val="28"/>
        </w:rPr>
        <w:t xml:space="preserve"> Агротехникалық жабдықты жаңғырту арқылы егін шаруашылығының нақты жағдайлары үшін ауыл шаруашылығы кәсіпорнының өндірісі.</w:t>
      </w:r>
    </w:p>
    <w:p w:rsidR="00492DBD" w:rsidRPr="0009565D" w:rsidRDefault="00492DBD" w:rsidP="001A3CDF">
      <w:pPr>
        <w:pStyle w:val="a4"/>
        <w:spacing w:line="240" w:lineRule="auto"/>
        <w:ind w:firstLine="709"/>
        <w:rPr>
          <w:szCs w:val="28"/>
          <w:lang w:val="kk-KZ"/>
        </w:rPr>
      </w:pPr>
      <w:r w:rsidRPr="0009565D">
        <w:rPr>
          <w:szCs w:val="28"/>
          <w:lang w:val="kk-KZ"/>
        </w:rPr>
        <w:t>2.</w:t>
      </w:r>
      <w:r w:rsidR="00060687" w:rsidRPr="0009565D">
        <w:rPr>
          <w:szCs w:val="28"/>
          <w:lang w:val="kk-KZ"/>
        </w:rPr>
        <w:t>4</w:t>
      </w:r>
      <w:r w:rsidRPr="0009565D">
        <w:rPr>
          <w:szCs w:val="28"/>
          <w:lang w:val="kk-KZ"/>
        </w:rPr>
        <w:t>-суретте ауыл шаруашылығы кәсіпорны үшін оңтайлы өндірістік сценарийді таңдау мәселесінің толық басым иерархиясы көрсетілген. Төменгі деңгей элементтері мақсатқа жету нұсқаларының жиынтығы қарастырылған, атап айтқанда: ауыл шаруашылығы кәсіпорны үшін балама өндіріс сценарийлері. Аралық деңгей элементтері мақсатты баламалармен байланыстыратын критерийлер мен критерийлер топтарына сәйкес келеді.</w:t>
      </w:r>
    </w:p>
    <w:p w:rsidR="00492DBD" w:rsidRPr="0009565D" w:rsidRDefault="00492DBD" w:rsidP="001A3CDF">
      <w:pPr>
        <w:pStyle w:val="a4"/>
        <w:spacing w:line="240" w:lineRule="auto"/>
        <w:ind w:firstLine="709"/>
        <w:rPr>
          <w:i/>
          <w:szCs w:val="28"/>
          <w:lang w:val="kk-KZ"/>
        </w:rPr>
      </w:pPr>
      <w:r w:rsidRPr="0009565D">
        <w:rPr>
          <w:i/>
          <w:szCs w:val="28"/>
          <w:lang w:val="kk-KZ"/>
        </w:rPr>
        <w:t>Иерархияның артықшылықтары:</w:t>
      </w:r>
    </w:p>
    <w:p w:rsidR="00492DBD" w:rsidRPr="0009565D" w:rsidRDefault="00FC7D1D" w:rsidP="001A3CDF">
      <w:pPr>
        <w:pStyle w:val="a4"/>
        <w:tabs>
          <w:tab w:val="left" w:pos="900"/>
        </w:tabs>
        <w:spacing w:line="240" w:lineRule="auto"/>
        <w:ind w:firstLine="709"/>
        <w:rPr>
          <w:szCs w:val="28"/>
          <w:lang w:val="kk-KZ"/>
        </w:rPr>
      </w:pPr>
      <w:r w:rsidRPr="0009565D">
        <w:rPr>
          <w:szCs w:val="28"/>
          <w:lang w:val="kk-KZ"/>
        </w:rPr>
        <w:t>‒</w:t>
      </w:r>
      <w:r w:rsidR="00492DBD" w:rsidRPr="0009565D">
        <w:rPr>
          <w:szCs w:val="28"/>
          <w:lang w:val="kk-KZ"/>
        </w:rPr>
        <w:t xml:space="preserve"> жүйенің иерархиялық көрінісі жоғары деңгейлердегі басымдықтардың өзгеруінің төменгі деңгейдегі элементтердің басымдықтарына әсерін талдауға мүмкіндік береді;</w:t>
      </w:r>
    </w:p>
    <w:p w:rsidR="00492DBD" w:rsidRPr="0009565D" w:rsidRDefault="00FC7D1D" w:rsidP="001A3CDF">
      <w:pPr>
        <w:pStyle w:val="a4"/>
        <w:tabs>
          <w:tab w:val="left" w:pos="900"/>
        </w:tabs>
        <w:spacing w:line="240" w:lineRule="auto"/>
        <w:ind w:firstLine="709"/>
        <w:rPr>
          <w:szCs w:val="28"/>
          <w:lang w:val="kk-KZ"/>
        </w:rPr>
      </w:pPr>
      <w:r w:rsidRPr="0009565D">
        <w:rPr>
          <w:szCs w:val="28"/>
          <w:lang w:val="kk-KZ"/>
        </w:rPr>
        <w:t>‒</w:t>
      </w:r>
      <w:r w:rsidR="00492DBD" w:rsidRPr="0009565D">
        <w:rPr>
          <w:szCs w:val="28"/>
          <w:lang w:val="kk-KZ"/>
        </w:rPr>
        <w:t xml:space="preserve"> модульдерді жинақтау арқылы жүйелерді иерархиялық құру жеке элементтерді тұтас жүйеге қосудан әлдеқайда тиімдірек;</w:t>
      </w:r>
    </w:p>
    <w:p w:rsidR="00492DBD" w:rsidRPr="0009565D" w:rsidRDefault="00FC7D1D" w:rsidP="001A3CDF">
      <w:pPr>
        <w:pStyle w:val="a4"/>
        <w:tabs>
          <w:tab w:val="left" w:pos="900"/>
        </w:tabs>
        <w:spacing w:line="240" w:lineRule="auto"/>
        <w:ind w:firstLine="709"/>
        <w:rPr>
          <w:szCs w:val="28"/>
          <w:lang w:val="kk-KZ"/>
        </w:rPr>
      </w:pPr>
      <w:r w:rsidRPr="0009565D">
        <w:rPr>
          <w:szCs w:val="28"/>
          <w:lang w:val="kk-KZ"/>
        </w:rPr>
        <w:t>‒</w:t>
      </w:r>
      <w:r w:rsidR="00492DBD" w:rsidRPr="0009565D">
        <w:rPr>
          <w:szCs w:val="28"/>
          <w:lang w:val="kk-KZ"/>
        </w:rPr>
        <w:t xml:space="preserve"> иерархиялар тұрақты және икемді: шағын өзгерістер аз әсер етеді деген мағынада тұрақты және икемді, өйткені жақсы құрылымдалған иерархияға толықтырулар оның сипаттамаларын бұзбайды;</w:t>
      </w:r>
    </w:p>
    <w:p w:rsidR="00492DBD" w:rsidRPr="0009565D" w:rsidRDefault="00FC7D1D" w:rsidP="001A3CDF">
      <w:pPr>
        <w:pStyle w:val="a4"/>
        <w:tabs>
          <w:tab w:val="left" w:pos="900"/>
        </w:tabs>
        <w:spacing w:line="240" w:lineRule="auto"/>
        <w:ind w:firstLine="709"/>
        <w:rPr>
          <w:szCs w:val="28"/>
          <w:lang w:val="kk-KZ"/>
        </w:rPr>
      </w:pPr>
      <w:r w:rsidRPr="0009565D">
        <w:rPr>
          <w:szCs w:val="28"/>
          <w:lang w:val="kk-KZ"/>
        </w:rPr>
        <w:t>‒</w:t>
      </w:r>
      <w:r w:rsidR="00492DBD" w:rsidRPr="0009565D">
        <w:rPr>
          <w:szCs w:val="28"/>
          <w:lang w:val="kk-KZ"/>
        </w:rPr>
        <w:t xml:space="preserve"> иерархиялар жүйенің құрылымы мен функцияларын төменгі деңгейлерде модельдеуді және субъектілер мен олардың мақсаттарын жоғары деңгейде қарастыруды қамтамасыз етеді.</w:t>
      </w:r>
    </w:p>
    <w:p w:rsidR="00492DBD" w:rsidRPr="0009565D" w:rsidRDefault="00492DBD" w:rsidP="001A3CDF">
      <w:pPr>
        <w:pStyle w:val="a4"/>
        <w:spacing w:line="240" w:lineRule="auto"/>
        <w:ind w:firstLine="709"/>
        <w:rPr>
          <w:szCs w:val="28"/>
          <w:lang w:val="kk-KZ"/>
        </w:rPr>
      </w:pPr>
    </w:p>
    <w:p w:rsidR="00492DBD" w:rsidRPr="0009565D" w:rsidRDefault="00492DBD" w:rsidP="001A3CDF">
      <w:pPr>
        <w:spacing w:after="0" w:line="240" w:lineRule="auto"/>
        <w:ind w:firstLine="709"/>
        <w:jc w:val="both"/>
        <w:rPr>
          <w:rFonts w:ascii="Times New Roman" w:hAnsi="Times New Roman" w:cs="Times New Roman"/>
          <w:sz w:val="28"/>
          <w:szCs w:val="28"/>
          <w:lang w:val="kk-KZ"/>
        </w:rPr>
        <w:sectPr w:rsidR="00492DBD" w:rsidRPr="0009565D" w:rsidSect="00FC7D1D">
          <w:headerReference w:type="even" r:id="rId1532"/>
          <w:headerReference w:type="default" r:id="rId1533"/>
          <w:footerReference w:type="even" r:id="rId1534"/>
          <w:footerReference w:type="default" r:id="rId1535"/>
          <w:pgSz w:w="11906" w:h="16838" w:code="9"/>
          <w:pgMar w:top="1134" w:right="567" w:bottom="1134" w:left="1701" w:header="709" w:footer="709" w:gutter="0"/>
          <w:cols w:space="708"/>
          <w:titlePg/>
          <w:docGrid w:linePitch="360"/>
        </w:sectPr>
      </w:pPr>
    </w:p>
    <w:p w:rsidR="00492DBD" w:rsidRPr="0009565D" w:rsidRDefault="00492DBD" w:rsidP="001A3CDF">
      <w:pPr>
        <w:pStyle w:val="a7"/>
        <w:spacing w:before="0" w:beforeAutospacing="0" w:after="0" w:afterAutospacing="0"/>
        <w:rPr>
          <w:sz w:val="28"/>
          <w:szCs w:val="28"/>
        </w:rPr>
      </w:pPr>
      <w:r w:rsidRPr="0009565D">
        <w:rPr>
          <w:noProof/>
          <w:sz w:val="28"/>
          <w:szCs w:val="28"/>
        </w:rPr>
        <w:drawing>
          <wp:inline distT="0" distB="0" distL="0" distR="0" wp14:anchorId="6AB038FD" wp14:editId="0587293D">
            <wp:extent cx="8978136" cy="4586631"/>
            <wp:effectExtent l="0" t="0" r="0" b="4445"/>
            <wp:docPr id="15" name="Рисунок 15" descr="C:\Users\moldir\Downloads\scenario_hierarchy_k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C:\Users\moldir\Downloads\scenario_hierarchy_kz.png"/>
                    <pic:cNvPicPr>
                      <a:picLocks noChangeAspect="1" noChangeArrowheads="1"/>
                    </pic:cNvPicPr>
                  </pic:nvPicPr>
                  <pic:blipFill>
                    <a:blip r:embed="rId1536" cstate="print">
                      <a:extLst>
                        <a:ext uri="{28A0092B-C50C-407E-A947-70E740481C1C}">
                          <a14:useLocalDpi xmlns:a14="http://schemas.microsoft.com/office/drawing/2010/main" val="0"/>
                        </a:ext>
                      </a:extLst>
                    </a:blip>
                    <a:srcRect/>
                    <a:stretch>
                      <a:fillRect/>
                    </a:stretch>
                  </pic:blipFill>
                  <pic:spPr bwMode="auto">
                    <a:xfrm>
                      <a:off x="0" y="0"/>
                      <a:ext cx="9017472" cy="4606727"/>
                    </a:xfrm>
                    <a:prstGeom prst="rect">
                      <a:avLst/>
                    </a:prstGeom>
                    <a:noFill/>
                    <a:ln>
                      <a:noFill/>
                    </a:ln>
                  </pic:spPr>
                </pic:pic>
              </a:graphicData>
            </a:graphic>
          </wp:inline>
        </w:drawing>
      </w:r>
    </w:p>
    <w:p w:rsidR="00492DBD" w:rsidRPr="0009565D" w:rsidRDefault="00492DBD" w:rsidP="001A3CDF">
      <w:pPr>
        <w:spacing w:after="0" w:line="240" w:lineRule="auto"/>
        <w:ind w:firstLine="709"/>
        <w:jc w:val="both"/>
        <w:rPr>
          <w:rFonts w:ascii="Times New Roman" w:hAnsi="Times New Roman" w:cs="Times New Roman"/>
          <w:sz w:val="16"/>
          <w:szCs w:val="16"/>
        </w:rPr>
      </w:pPr>
    </w:p>
    <w:p w:rsidR="00492DBD" w:rsidRPr="0009565D" w:rsidRDefault="00492DBD" w:rsidP="00FC7D1D">
      <w:pPr>
        <w:spacing w:after="0" w:line="240" w:lineRule="auto"/>
        <w:jc w:val="center"/>
        <w:rPr>
          <w:rFonts w:ascii="Times New Roman" w:hAnsi="Times New Roman" w:cs="Times New Roman"/>
          <w:sz w:val="28"/>
          <w:szCs w:val="28"/>
        </w:rPr>
      </w:pPr>
      <w:r w:rsidRPr="0009565D">
        <w:rPr>
          <w:rFonts w:ascii="Times New Roman" w:hAnsi="Times New Roman" w:cs="Times New Roman"/>
          <w:sz w:val="28"/>
          <w:szCs w:val="28"/>
        </w:rPr>
        <w:t>Сурет 2.4 – Ауыл шаруашылығы кәсіпорны үшін өндірістік сценарийді таңдау мәселесін ұсынудың басым иерархиясы</w:t>
      </w:r>
    </w:p>
    <w:p w:rsidR="00492DBD" w:rsidRPr="0009565D" w:rsidRDefault="00492DBD" w:rsidP="001A3CDF">
      <w:pPr>
        <w:spacing w:after="0" w:line="240" w:lineRule="auto"/>
        <w:ind w:firstLine="709"/>
        <w:jc w:val="both"/>
        <w:rPr>
          <w:rFonts w:ascii="Times New Roman" w:hAnsi="Times New Roman" w:cs="Times New Roman"/>
          <w:sz w:val="28"/>
          <w:szCs w:val="28"/>
        </w:rPr>
      </w:pPr>
    </w:p>
    <w:p w:rsidR="00492DBD" w:rsidRPr="0009565D" w:rsidRDefault="00492DBD" w:rsidP="001A3CDF">
      <w:pPr>
        <w:spacing w:after="0" w:line="240" w:lineRule="auto"/>
        <w:ind w:firstLine="709"/>
        <w:jc w:val="both"/>
        <w:rPr>
          <w:rFonts w:ascii="Times New Roman" w:hAnsi="Times New Roman" w:cs="Times New Roman"/>
          <w:sz w:val="28"/>
          <w:szCs w:val="28"/>
        </w:rPr>
        <w:sectPr w:rsidR="00492DBD" w:rsidRPr="0009565D" w:rsidSect="00FC7D1D">
          <w:pgSz w:w="16838" w:h="11906" w:orient="landscape" w:code="9"/>
          <w:pgMar w:top="1701" w:right="1134" w:bottom="567" w:left="1134" w:header="709" w:footer="709" w:gutter="0"/>
          <w:cols w:space="708"/>
          <w:titlePg/>
          <w:docGrid w:linePitch="360"/>
        </w:sectPr>
      </w:pPr>
    </w:p>
    <w:p w:rsidR="00060687" w:rsidRPr="0009565D" w:rsidRDefault="00060687" w:rsidP="001A3CDF">
      <w:pPr>
        <w:spacing w:after="0" w:line="240" w:lineRule="auto"/>
        <w:ind w:firstLine="709"/>
        <w:jc w:val="both"/>
        <w:rPr>
          <w:rFonts w:ascii="Times New Roman" w:eastAsia="Times New Roman" w:hAnsi="Times New Roman" w:cs="Times New Roman"/>
          <w:sz w:val="28"/>
          <w:szCs w:val="28"/>
          <w:lang w:val="kk-KZ" w:eastAsia="ru-RU"/>
        </w:rPr>
      </w:pPr>
      <w:bookmarkStart w:id="4" w:name="_Toc81501880"/>
      <w:bookmarkEnd w:id="3"/>
      <w:r w:rsidRPr="0009565D">
        <w:rPr>
          <w:rFonts w:ascii="Times New Roman" w:hAnsi="Times New Roman" w:cs="Times New Roman"/>
          <w:sz w:val="28"/>
          <w:szCs w:val="28"/>
          <w:lang w:val="kk-KZ"/>
        </w:rPr>
        <w:t>Ауыл шаруашылығы кәсіпорнының өндірістік сценарийін таңдау мәселесінің басым иерархиясын құрастырғаннан кейін кәсіпорын критерийлер бойынша басымдықтарды белгілеуі және оңтайлы сценарийді анықтай отырып, критерийлер бойынша баламалы сценарийлердің әрқайсысын бағалауы керек. Бұл қадамда шешім қабылдаушы өз бетінше әрекет ете алмайды, бірақ басымдықтарды анықтау үшін сарапшыларды немесе зерттелетін мәселенің нақты салаларындағы мамандарды тарта алады.</w:t>
      </w:r>
    </w:p>
    <w:p w:rsidR="00492DBD" w:rsidRPr="0009565D" w:rsidRDefault="00492DBD" w:rsidP="001A3CDF">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Шешім қабылдауға барлық иерархиялық деңгейлердің кешенді әсерін көрсететін бағалаудың жаһандық векторына жергілікті басымдықтарды синтездеу механизмі ұсынылған. Сызықтық конвульсия және жинақтау функцияларын пайдалану негізделген. Бұл критерийлер мен топтар бойынша басым мәндерді әрбір баламаның бірыңғай сандық бағасына біріктіруге мүмкіндік береді.</w:t>
      </w:r>
    </w:p>
    <w:p w:rsidR="00492DBD" w:rsidRPr="0009565D" w:rsidRDefault="00492DBD" w:rsidP="001A3CDF">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Ауыл шаруашылығы өндірісінің сценарийін таңдау мәселесі бойынша басым иерархия, оның ішінде төрт деңгейлер, яғни мақсат, критерий топтары, бақылау критерийлері және балама сценарийлер құрастырылған. Мұндай құрылым стратегиялық мақсат пен нақты өндірістік шешімдер арасындағы логикалық байланысты қамтамасыз етеді.</w:t>
      </w:r>
    </w:p>
    <w:p w:rsidR="00492DBD" w:rsidRPr="0009565D" w:rsidRDefault="00492DBD" w:rsidP="001A3CDF">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Жаһандық басымдық векторларын есептеу балама сценарийлерді ранжирлеуге және барлық бақылау факторларының әсерін ескере отырып оңтайлы нұсқаны таңдауға мүмкіндік берді. Дәреженің кері әсері ескеріледі және салыстыру матрицаларын түзету арқылы оны деңгейге келтіру тәсілі ұсынылады. Секцияның нәтижесі агроөнеркәсіптік жүйеде тұрақты және негізделген шешімдер қабылдауды қамтамасыз ететін, әртүрлі жағдайлар мен ауыл шаруашылығы кәсіпорындарының түрлеріне қолдану мүмкіндігімен бейімделген модельді енгізу болды.</w:t>
      </w:r>
    </w:p>
    <w:p w:rsidR="00492DBD" w:rsidRPr="0009565D" w:rsidRDefault="00492DBD" w:rsidP="001A3CDF">
      <w:pPr>
        <w:spacing w:after="0" w:line="240" w:lineRule="auto"/>
        <w:ind w:firstLine="709"/>
        <w:jc w:val="both"/>
        <w:rPr>
          <w:rFonts w:ascii="Times New Roman" w:eastAsia="Times New Roman" w:hAnsi="Times New Roman" w:cs="Times New Roman"/>
          <w:sz w:val="28"/>
          <w:szCs w:val="28"/>
          <w:lang w:val="kk-KZ" w:eastAsia="ru-RU"/>
        </w:rPr>
      </w:pPr>
    </w:p>
    <w:p w:rsidR="00492DBD" w:rsidRPr="0009565D" w:rsidRDefault="00492DBD" w:rsidP="001A3CDF">
      <w:pPr>
        <w:pStyle w:val="a7"/>
        <w:spacing w:before="0" w:beforeAutospacing="0" w:after="0" w:afterAutospacing="0"/>
        <w:ind w:left="709"/>
        <w:jc w:val="both"/>
        <w:rPr>
          <w:rStyle w:val="a6"/>
          <w:rFonts w:eastAsia="Batang"/>
          <w:sz w:val="28"/>
          <w:szCs w:val="28"/>
          <w:lang w:eastAsia="ko-KR"/>
        </w:rPr>
      </w:pPr>
      <w:r w:rsidRPr="0009565D">
        <w:rPr>
          <w:rStyle w:val="a6"/>
          <w:rFonts w:eastAsia="Batang"/>
          <w:sz w:val="28"/>
          <w:szCs w:val="28"/>
          <w:lang w:eastAsia="ko-KR"/>
        </w:rPr>
        <w:t xml:space="preserve">Екінші </w:t>
      </w:r>
      <w:r w:rsidRPr="0009565D">
        <w:rPr>
          <w:rStyle w:val="a6"/>
          <w:rFonts w:eastAsia="Batang"/>
          <w:sz w:val="28"/>
          <w:szCs w:val="28"/>
          <w:lang w:val="kk-KZ" w:eastAsia="ko-KR"/>
        </w:rPr>
        <w:t>бөлім</w:t>
      </w:r>
      <w:r w:rsidRPr="0009565D">
        <w:rPr>
          <w:rStyle w:val="a6"/>
          <w:rFonts w:eastAsia="Batang"/>
          <w:sz w:val="28"/>
          <w:szCs w:val="28"/>
          <w:lang w:eastAsia="ko-KR"/>
        </w:rPr>
        <w:t xml:space="preserve"> бойынша қорытынды</w:t>
      </w:r>
    </w:p>
    <w:p w:rsidR="00492DBD" w:rsidRPr="0009565D" w:rsidRDefault="00492DBD" w:rsidP="00FC7D1D">
      <w:pPr>
        <w:pStyle w:val="a7"/>
        <w:numPr>
          <w:ilvl w:val="0"/>
          <w:numId w:val="23"/>
        </w:numPr>
        <w:tabs>
          <w:tab w:val="left" w:pos="993"/>
        </w:tabs>
        <w:spacing w:before="0" w:beforeAutospacing="0" w:after="0" w:afterAutospacing="0"/>
        <w:ind w:left="0" w:firstLine="709"/>
        <w:jc w:val="both"/>
        <w:rPr>
          <w:rStyle w:val="a6"/>
          <w:rFonts w:eastAsia="Batang"/>
          <w:b w:val="0"/>
          <w:sz w:val="28"/>
          <w:szCs w:val="28"/>
          <w:lang w:eastAsia="ko-KR"/>
        </w:rPr>
      </w:pPr>
      <w:r w:rsidRPr="0009565D">
        <w:rPr>
          <w:rStyle w:val="a6"/>
          <w:rFonts w:eastAsia="Batang"/>
          <w:b w:val="0"/>
          <w:sz w:val="28"/>
          <w:szCs w:val="28"/>
          <w:lang w:eastAsia="ko-KR"/>
        </w:rPr>
        <w:t xml:space="preserve">Иерархиялық талдау әдісіне негізделген Солтүстік Қазақстандағы ауыл шаруашылығы кәсіпорындарының шешімдерін қолдаудың сараптамалық-статистикалық моделі әзірленді. </w:t>
      </w:r>
      <w:r w:rsidRPr="0009565D">
        <w:rPr>
          <w:rStyle w:val="a6"/>
          <w:rFonts w:eastAsia="Batang"/>
          <w:b w:val="0"/>
          <w:sz w:val="28"/>
          <w:szCs w:val="28"/>
          <w:lang w:val="kk-KZ" w:eastAsia="ko-KR"/>
        </w:rPr>
        <w:t>Басымдық</w:t>
      </w:r>
      <w:r w:rsidRPr="0009565D">
        <w:rPr>
          <w:rStyle w:val="a6"/>
          <w:rFonts w:eastAsia="Batang"/>
          <w:b w:val="0"/>
          <w:sz w:val="28"/>
          <w:szCs w:val="28"/>
          <w:lang w:eastAsia="ko-KR"/>
        </w:rPr>
        <w:t xml:space="preserve"> иерархия құрылды, оның ішінде төрт деңгей: мақсат, критерий топтары, бақылау критерийлері және балама сценарийлер</w:t>
      </w:r>
      <w:r w:rsidRPr="0009565D">
        <w:rPr>
          <w:rStyle w:val="a6"/>
          <w:rFonts w:eastAsia="Batang"/>
          <w:b w:val="0"/>
          <w:sz w:val="28"/>
          <w:szCs w:val="28"/>
          <w:lang w:val="kk-KZ" w:eastAsia="ko-KR"/>
        </w:rPr>
        <w:t xml:space="preserve"> құрастырылды</w:t>
      </w:r>
      <w:r w:rsidRPr="0009565D">
        <w:rPr>
          <w:rStyle w:val="a6"/>
          <w:rFonts w:eastAsia="Batang"/>
          <w:b w:val="0"/>
          <w:sz w:val="28"/>
          <w:szCs w:val="28"/>
          <w:lang w:eastAsia="ko-KR"/>
        </w:rPr>
        <w:t>. Мұндай құрылым өндірістің оңтайлы сценарийін таңдауда көптеген факторлардың кешенді әсерін ескеруге мүмкіндік береді.</w:t>
      </w:r>
    </w:p>
    <w:p w:rsidR="00492DBD" w:rsidRPr="0009565D" w:rsidRDefault="00492DBD" w:rsidP="00FC7D1D">
      <w:pPr>
        <w:pStyle w:val="a7"/>
        <w:numPr>
          <w:ilvl w:val="0"/>
          <w:numId w:val="23"/>
        </w:numPr>
        <w:tabs>
          <w:tab w:val="left" w:pos="993"/>
        </w:tabs>
        <w:spacing w:before="0" w:beforeAutospacing="0" w:after="0" w:afterAutospacing="0"/>
        <w:ind w:left="0" w:firstLine="709"/>
        <w:jc w:val="both"/>
        <w:rPr>
          <w:rStyle w:val="a6"/>
          <w:rFonts w:eastAsia="Batang"/>
          <w:b w:val="0"/>
          <w:sz w:val="28"/>
          <w:szCs w:val="28"/>
          <w:lang w:eastAsia="ko-KR"/>
        </w:rPr>
      </w:pPr>
      <w:r w:rsidRPr="0009565D">
        <w:rPr>
          <w:rStyle w:val="a6"/>
          <w:rFonts w:eastAsia="Batang"/>
          <w:b w:val="0"/>
          <w:sz w:val="28"/>
          <w:szCs w:val="28"/>
          <w:lang w:eastAsia="ko-KR"/>
        </w:rPr>
        <w:t>Салыстырмалы маңыздылығы бар тоғыз балдық шкала бойынша сараптамалық бағалаулар қалыптастырылды. Барлық иерархиялық деңгейлер үшін жұптастырылған салыстыру матрицалары</w:t>
      </w:r>
      <w:r w:rsidRPr="0009565D">
        <w:rPr>
          <w:rStyle w:val="a6"/>
          <w:rFonts w:eastAsia="Batang"/>
          <w:b w:val="0"/>
          <w:sz w:val="28"/>
          <w:szCs w:val="28"/>
          <w:lang w:val="kk-KZ" w:eastAsia="ko-KR"/>
        </w:rPr>
        <w:t xml:space="preserve"> бойынша</w:t>
      </w:r>
      <w:r w:rsidRPr="0009565D">
        <w:rPr>
          <w:rStyle w:val="a6"/>
          <w:rFonts w:eastAsia="Batang"/>
          <w:b w:val="0"/>
          <w:sz w:val="28"/>
          <w:szCs w:val="28"/>
          <w:lang w:eastAsia="ko-KR"/>
        </w:rPr>
        <w:t xml:space="preserve"> жергілікті басымдық векторлары алынды және сәйкестік үшін тексерілді. Бұл есептеулердің сенімділігін және сапалы сараптамалық пікірлерді сандық бағалауға ауыстыру мүмкіндігін қамтамасыз етті.</w:t>
      </w:r>
    </w:p>
    <w:p w:rsidR="00492DBD" w:rsidRPr="0009565D" w:rsidRDefault="00492DBD" w:rsidP="00FC7D1D">
      <w:pPr>
        <w:pStyle w:val="a7"/>
        <w:numPr>
          <w:ilvl w:val="0"/>
          <w:numId w:val="23"/>
        </w:numPr>
        <w:tabs>
          <w:tab w:val="left" w:pos="993"/>
        </w:tabs>
        <w:spacing w:before="0" w:beforeAutospacing="0" w:after="0" w:afterAutospacing="0"/>
        <w:ind w:left="0" w:firstLine="709"/>
        <w:jc w:val="both"/>
        <w:rPr>
          <w:b/>
          <w:sz w:val="28"/>
          <w:szCs w:val="28"/>
        </w:rPr>
      </w:pPr>
      <w:r w:rsidRPr="0009565D">
        <w:rPr>
          <w:rStyle w:val="a6"/>
          <w:rFonts w:eastAsia="Batang"/>
          <w:b w:val="0"/>
          <w:sz w:val="28"/>
          <w:szCs w:val="28"/>
          <w:lang w:eastAsia="ko-KR"/>
        </w:rPr>
        <w:t>Барлық иерархиялық деңгейлер үшін сызықтық конвульсия әдісі арқылы басымдықтар синтезделді</w:t>
      </w:r>
      <w:r w:rsidRPr="0009565D">
        <w:rPr>
          <w:rStyle w:val="a6"/>
          <w:rFonts w:eastAsia="Batang"/>
          <w:b w:val="0"/>
          <w:sz w:val="28"/>
          <w:szCs w:val="28"/>
          <w:lang w:val="kk-KZ" w:eastAsia="ko-KR"/>
        </w:rPr>
        <w:t>.</w:t>
      </w:r>
      <w:r w:rsidRPr="0009565D">
        <w:rPr>
          <w:rStyle w:val="a6"/>
          <w:rFonts w:eastAsia="Batang"/>
          <w:b w:val="0"/>
          <w:sz w:val="28"/>
          <w:szCs w:val="28"/>
          <w:lang w:eastAsia="ko-KR"/>
        </w:rPr>
        <w:t xml:space="preserve"> </w:t>
      </w:r>
      <w:r w:rsidRPr="0009565D">
        <w:rPr>
          <w:rStyle w:val="a6"/>
          <w:rFonts w:eastAsia="Batang"/>
          <w:b w:val="0"/>
          <w:sz w:val="28"/>
          <w:szCs w:val="28"/>
          <w:lang w:val="kk-KZ" w:eastAsia="ko-KR"/>
        </w:rPr>
        <w:t>Б</w:t>
      </w:r>
      <w:r w:rsidRPr="0009565D">
        <w:rPr>
          <w:rStyle w:val="a6"/>
          <w:rFonts w:eastAsia="Batang"/>
          <w:b w:val="0"/>
          <w:sz w:val="28"/>
          <w:szCs w:val="28"/>
          <w:lang w:eastAsia="ko-KR"/>
        </w:rPr>
        <w:t>ұл балама сценарийлердің жаһандық бағалауын анықтауға мүмкіндік берді. Модельді өзгермелі жағдайларға бейімдеу, соның ішінде критерийлер мен сценарийлерді кеңейту мүмкіндігі ескерілді. Әзірленген тәсіл аграрлық секторда стратегиялық шешімдер қабылдау үшін қолданылуы және ауыл шаруашылығы кәсіпорындарының әртүрлі түрлеріне бейімделуі мүмкін.</w:t>
      </w:r>
      <w:bookmarkEnd w:id="4"/>
    </w:p>
    <w:p w:rsidR="00492DBD" w:rsidRPr="0009565D" w:rsidRDefault="00492DBD" w:rsidP="001A3CDF">
      <w:pPr>
        <w:spacing w:after="0" w:line="240" w:lineRule="auto"/>
        <w:ind w:firstLine="709"/>
        <w:jc w:val="both"/>
        <w:rPr>
          <w:rFonts w:ascii="Times New Roman" w:hAnsi="Times New Roman" w:cs="Times New Roman"/>
          <w:b/>
          <w:bCs/>
          <w:sz w:val="28"/>
          <w:szCs w:val="28"/>
        </w:rPr>
      </w:pPr>
      <w:r w:rsidRPr="0009565D">
        <w:rPr>
          <w:rFonts w:ascii="Times New Roman" w:hAnsi="Times New Roman" w:cs="Times New Roman"/>
          <w:sz w:val="28"/>
          <w:szCs w:val="28"/>
        </w:rPr>
        <w:br w:type="page"/>
      </w:r>
      <w:bookmarkStart w:id="5" w:name="OLE_LINK424"/>
      <w:bookmarkStart w:id="6" w:name="OLE_LINK425"/>
      <w:r w:rsidRPr="0009565D">
        <w:rPr>
          <w:rFonts w:ascii="Times New Roman" w:hAnsi="Times New Roman" w:cs="Times New Roman"/>
          <w:b/>
          <w:bCs/>
          <w:sz w:val="28"/>
          <w:szCs w:val="28"/>
        </w:rPr>
        <w:t xml:space="preserve">3 </w:t>
      </w:r>
      <w:r w:rsidR="00FC7D1D" w:rsidRPr="0009565D">
        <w:rPr>
          <w:rFonts w:ascii="Times New Roman" w:hAnsi="Times New Roman" w:cs="Times New Roman"/>
          <w:b/>
          <w:bCs/>
          <w:sz w:val="28"/>
          <w:szCs w:val="28"/>
        </w:rPr>
        <w:t>АУЫЛ ШАРУАШЫЛЫҒЫ САЛАСЫНДА ШЕШІМ ҚАБЫЛДАУДЫ ҚОЛДАУ АҚПАРАТТЫҚ-ТАЛДАМАЛЫҚ ЖҮЙЕСІН ӘЗІРЛЕУ</w:t>
      </w:r>
    </w:p>
    <w:p w:rsidR="00FC7D1D" w:rsidRPr="0009565D" w:rsidRDefault="00FC7D1D" w:rsidP="001A3CDF">
      <w:pPr>
        <w:spacing w:after="0" w:line="240" w:lineRule="auto"/>
        <w:ind w:firstLine="709"/>
        <w:jc w:val="both"/>
        <w:rPr>
          <w:rFonts w:ascii="Times New Roman" w:hAnsi="Times New Roman" w:cs="Times New Roman"/>
          <w:b/>
          <w:bCs/>
          <w:sz w:val="28"/>
          <w:szCs w:val="28"/>
          <w:lang w:val="kk-KZ"/>
        </w:rPr>
      </w:pPr>
    </w:p>
    <w:p w:rsidR="00492DBD" w:rsidRPr="0009565D" w:rsidRDefault="00492DBD" w:rsidP="001A3CDF">
      <w:pPr>
        <w:spacing w:after="0" w:line="240" w:lineRule="auto"/>
        <w:ind w:firstLine="709"/>
        <w:jc w:val="both"/>
        <w:rPr>
          <w:rFonts w:ascii="Times New Roman" w:hAnsi="Times New Roman" w:cs="Times New Roman"/>
          <w:b/>
          <w:bCs/>
          <w:sz w:val="28"/>
          <w:szCs w:val="28"/>
          <w:lang w:val="kk-KZ"/>
        </w:rPr>
      </w:pPr>
      <w:r w:rsidRPr="0009565D">
        <w:rPr>
          <w:rFonts w:ascii="Times New Roman" w:hAnsi="Times New Roman" w:cs="Times New Roman"/>
          <w:b/>
          <w:bCs/>
          <w:sz w:val="28"/>
          <w:szCs w:val="28"/>
          <w:lang w:val="kk-KZ"/>
        </w:rPr>
        <w:t>3.1 Ауыл шаруашылығы өнеркәсібі саласындағы шешім қабылдауды қолдау ақпараттық-талдамалық жүйелерінде сценарийлерді бағалау үшін көпшығыс регрессия моделін жүзеге асыру</w:t>
      </w:r>
    </w:p>
    <w:p w:rsidR="00492DBD" w:rsidRPr="0009565D" w:rsidRDefault="00492DBD" w:rsidP="00884B4E">
      <w:pPr>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Бұл диссертация үш әдістің нәтижелерін біріктіретін көп айнымалы деректер үшін факторлардың маңыздылығын талдауға </w:t>
      </w:r>
      <w:r w:rsidR="00F63046" w:rsidRPr="0009565D">
        <w:rPr>
          <w:rFonts w:ascii="Times New Roman" w:hAnsi="Times New Roman" w:cs="Times New Roman"/>
          <w:sz w:val="28"/>
          <w:szCs w:val="28"/>
          <w:lang w:val="kk-KZ"/>
        </w:rPr>
        <w:t>гибридті</w:t>
      </w:r>
      <w:r w:rsidRPr="0009565D">
        <w:rPr>
          <w:rFonts w:ascii="Times New Roman" w:hAnsi="Times New Roman" w:cs="Times New Roman"/>
          <w:sz w:val="28"/>
          <w:szCs w:val="28"/>
          <w:lang w:val="kk-KZ"/>
        </w:rPr>
        <w:t xml:space="preserve"> тәсілді ұсынады. Атап айтқанда, негізгі құрамдас талдауды (PCA) пайдаланатын комбинация, бірнеше алгоритмдердің қарапайым комбинациясы және SHAP негізіндегі маңыздылық талдауы қарастырылады. </w:t>
      </w:r>
      <w:r w:rsidR="00F63046" w:rsidRPr="0009565D">
        <w:rPr>
          <w:rFonts w:ascii="Times New Roman" w:hAnsi="Times New Roman" w:cs="Times New Roman"/>
          <w:sz w:val="28"/>
          <w:szCs w:val="28"/>
          <w:lang w:val="kk-KZ"/>
        </w:rPr>
        <w:t>Гибридті</w:t>
      </w:r>
      <w:r w:rsidRPr="0009565D">
        <w:rPr>
          <w:rFonts w:ascii="Times New Roman" w:hAnsi="Times New Roman" w:cs="Times New Roman"/>
          <w:sz w:val="28"/>
          <w:szCs w:val="28"/>
          <w:lang w:val="kk-KZ"/>
        </w:rPr>
        <w:t xml:space="preserve"> әдіс сызықтық және сызықтық емес тәуелділіктер сияқты факторлар маңыздылығының әртүрлі аспектілерін, сондай-ақ факторларды бөлуді интерактивті модельді түсіндіру арқылы есепке алуға мүмкіндік береді. Бұған Lasso регрессиясымен Gradient Boosting, Mutual Information және RFE (Recursive Feature Elimination) қолдану, содан кейін тереңірек түсіндірулер алу үшін оларды PCA және SHAP біріктіру арқылы қол жеткізіледі.</w:t>
      </w:r>
      <w:r w:rsidR="00884B4E" w:rsidRPr="0009565D">
        <w:rPr>
          <w:rFonts w:ascii="Times New Roman" w:hAnsi="Times New Roman" w:cs="Times New Roman"/>
          <w:sz w:val="28"/>
          <w:szCs w:val="28"/>
          <w:lang w:val="kk-KZ"/>
        </w:rPr>
        <w:t xml:space="preserve"> Бұл автормен ұсынылған 2-жаңалықтың  басқарушылық шешімдерді қолдаудың математикалық моделінің негізгі компоненттерін жүйелі түрде ашады. </w:t>
      </w:r>
      <w:r w:rsidRPr="0009565D">
        <w:rPr>
          <w:rFonts w:ascii="Times New Roman" w:hAnsi="Times New Roman" w:cs="Times New Roman"/>
          <w:bCs/>
          <w:sz w:val="28"/>
          <w:szCs w:val="28"/>
          <w:lang w:val="kk-KZ"/>
        </w:rPr>
        <w:t>Функция маңыздылығын талдау үшін диссертациялық жұмыста үш негізгі әдіс пайдаланылады: Gradient Boosting, Mutual Information және Lasso көмегімен RFE. Олардың әрқайсысы мақсатты айнымалыларды болжаудағы факторлардың рөлі туралы толық көріністі қамтамасыз ете отырып, екіншісін толықтырады.</w:t>
      </w:r>
    </w:p>
    <w:p w:rsidR="00492DBD" w:rsidRPr="0009565D" w:rsidRDefault="00492DBD" w:rsidP="00FC7D1D">
      <w:pPr>
        <w:numPr>
          <w:ilvl w:val="0"/>
          <w:numId w:val="29"/>
        </w:numPr>
        <w:tabs>
          <w:tab w:val="left" w:pos="993"/>
        </w:tabs>
        <w:spacing w:after="0" w:line="240" w:lineRule="auto"/>
        <w:ind w:left="0"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Gradient Boosting (GB)</w:t>
      </w:r>
      <w:r w:rsidRPr="0009565D">
        <w:rPr>
          <w:rFonts w:ascii="Times New Roman" w:hAnsi="Times New Roman" w:cs="Times New Roman"/>
          <w:sz w:val="28"/>
          <w:szCs w:val="28"/>
          <w:lang w:val="kk-KZ"/>
        </w:rPr>
        <w:t xml:space="preserve"> </w:t>
      </w:r>
      <w:r w:rsidRPr="0009565D">
        <w:rPr>
          <w:rFonts w:ascii="Times New Roman" w:hAnsi="Times New Roman" w:cs="Times New Roman"/>
          <w:bCs/>
          <w:sz w:val="28"/>
          <w:szCs w:val="28"/>
          <w:lang w:val="kk-KZ"/>
        </w:rPr>
        <w:t>шешім ағаштарына негізделген ансамбльді оқыту әдісі болып табылады. Ол ағашты оқытудың әрбір қадамында қателерді азайтуды талдау арқылы факторлардың маңыздылығын бағалайды. Бұл әдіс факторлар мен мақсатты айнымалылар арасындағы сызықты емес тәуелділіктерді есепке алу үшін өте қолайлы және сонымен қатар корреляциялық мәндерге сенімді.</w:t>
      </w:r>
    </w:p>
    <w:p w:rsidR="00492DBD" w:rsidRPr="0009565D" w:rsidRDefault="00492DBD" w:rsidP="00FC7D1D">
      <w:pPr>
        <w:numPr>
          <w:ilvl w:val="0"/>
          <w:numId w:val="29"/>
        </w:numPr>
        <w:tabs>
          <w:tab w:val="left" w:pos="993"/>
        </w:tabs>
        <w:spacing w:after="0" w:line="240" w:lineRule="auto"/>
        <w:ind w:left="0" w:firstLine="709"/>
        <w:jc w:val="both"/>
        <w:rPr>
          <w:rFonts w:ascii="Times New Roman" w:hAnsi="Times New Roman" w:cs="Times New Roman"/>
          <w:bCs/>
          <w:sz w:val="28"/>
          <w:szCs w:val="28"/>
          <w:lang w:val="kk-KZ"/>
        </w:rPr>
      </w:pPr>
      <w:bookmarkStart w:id="7" w:name="OLE_LINK436"/>
      <w:bookmarkStart w:id="8" w:name="OLE_LINK437"/>
      <w:r w:rsidRPr="0009565D">
        <w:rPr>
          <w:rFonts w:ascii="Times New Roman" w:hAnsi="Times New Roman" w:cs="Times New Roman"/>
          <w:bCs/>
          <w:sz w:val="28"/>
          <w:szCs w:val="28"/>
          <w:lang w:val="kk-KZ"/>
        </w:rPr>
        <w:t>Mutual Information (MI</w:t>
      </w:r>
      <w:bookmarkEnd w:id="7"/>
      <w:bookmarkEnd w:id="8"/>
      <w:r w:rsidRPr="0009565D">
        <w:rPr>
          <w:rFonts w:ascii="Times New Roman" w:hAnsi="Times New Roman" w:cs="Times New Roman"/>
          <w:bCs/>
          <w:sz w:val="28"/>
          <w:szCs w:val="28"/>
          <w:lang w:val="kk-KZ"/>
        </w:rPr>
        <w:t>)</w:t>
      </w:r>
      <w:r w:rsidRPr="0009565D">
        <w:rPr>
          <w:rFonts w:ascii="Times New Roman" w:hAnsi="Times New Roman" w:cs="Times New Roman"/>
          <w:sz w:val="28"/>
          <w:szCs w:val="28"/>
          <w:lang w:val="kk-KZ"/>
        </w:rPr>
        <w:t xml:space="preserve"> </w:t>
      </w:r>
      <w:r w:rsidRPr="0009565D">
        <w:rPr>
          <w:rFonts w:ascii="Times New Roman" w:hAnsi="Times New Roman" w:cs="Times New Roman"/>
          <w:bCs/>
          <w:sz w:val="28"/>
          <w:szCs w:val="28"/>
          <w:lang w:val="kk-KZ"/>
        </w:rPr>
        <w:t>- факторлар мен мақсатты айнымалы арасындағы өзара тәуелділікті өлшейтін статистикалық әдіс. Ол мүмкіндік туралы қанша ақпарат мақсатты айнымалының белгісіздігін азайтатынын бағалайды. MI маңыздылықтың қосымша өлшемін қамтамасыз ететін сызықтық және сызықтық емес тәуелділіктерді анықтау үшін пайдалы.</w:t>
      </w:r>
    </w:p>
    <w:p w:rsidR="00492DBD" w:rsidRPr="0009565D" w:rsidRDefault="00492DBD" w:rsidP="00FC7D1D">
      <w:pPr>
        <w:numPr>
          <w:ilvl w:val="0"/>
          <w:numId w:val="29"/>
        </w:numPr>
        <w:tabs>
          <w:tab w:val="left" w:pos="993"/>
        </w:tabs>
        <w:spacing w:after="0" w:line="240" w:lineRule="auto"/>
        <w:ind w:left="0"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RFE with Lasso </w:t>
      </w:r>
      <w:r w:rsidR="00451B34" w:rsidRPr="0009565D">
        <w:rPr>
          <w:rFonts w:ascii="Times New Roman" w:hAnsi="Times New Roman" w:cs="Times New Roman"/>
          <w:bCs/>
          <w:sz w:val="28"/>
          <w:szCs w:val="28"/>
          <w:lang w:val="kk-KZ"/>
        </w:rPr>
        <w:t>‒</w:t>
      </w:r>
      <w:r w:rsidRPr="0009565D">
        <w:rPr>
          <w:rFonts w:ascii="Times New Roman" w:hAnsi="Times New Roman" w:cs="Times New Roman"/>
          <w:bCs/>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oMath>
      <w:r w:rsidRPr="0009565D">
        <w:rPr>
          <w:rFonts w:ascii="Times New Roman" w:hAnsi="Times New Roman" w:cs="Times New Roman"/>
          <w:sz w:val="28"/>
          <w:szCs w:val="28"/>
          <w:lang w:val="kk-KZ"/>
        </w:rPr>
        <w:t xml:space="preserve"> </w:t>
      </w:r>
      <w:r w:rsidRPr="0009565D">
        <w:rPr>
          <w:rFonts w:ascii="Times New Roman" w:hAnsi="Times New Roman" w:cs="Times New Roman"/>
          <w:bCs/>
          <w:sz w:val="28"/>
          <w:szCs w:val="28"/>
          <w:lang w:val="kk-KZ"/>
        </w:rPr>
        <w:t>реттеуімен регрессияны қолданатын итеративті мүмкіндік таңдау әдісі. RFE белгілерді модельге қосқан үлесіне қарай бағалайды, ең аз маңыздыларын біртіндеп жояды. Бұл тәсіл тек ақпараттық белгілерді сақтай отырып, деректердің өлшемділігін азайтуға көмектеседі. Бұл әсіресе интерпретация және артық сәйкестендірудің алдын алу үшін маңызды.</w:t>
      </w:r>
    </w:p>
    <w:bookmarkEnd w:id="5"/>
    <w:bookmarkEnd w:id="6"/>
    <w:p w:rsidR="00492DBD" w:rsidRPr="0009565D" w:rsidRDefault="00492DBD" w:rsidP="001A3CDF">
      <w:pPr>
        <w:tabs>
          <w:tab w:val="num"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sz w:val="28"/>
          <w:szCs w:val="28"/>
          <w:lang w:val="kk-KZ"/>
        </w:rPr>
        <w:t xml:space="preserve">Бұл әдістер белгілер маңыздылығының әртүрлі аспектілерін және олардың модельдік болжамдарға қосқан үлесін ескере отырып, дәлірек талдауға мүмкіндік береді. </w:t>
      </w:r>
      <w:r w:rsidR="00F63046" w:rsidRPr="0009565D">
        <w:rPr>
          <w:rFonts w:ascii="Times New Roman" w:hAnsi="Times New Roman" w:cs="Times New Roman"/>
          <w:sz w:val="28"/>
          <w:szCs w:val="28"/>
          <w:lang w:val="kk-KZ"/>
        </w:rPr>
        <w:t>Гибридті</w:t>
      </w:r>
      <w:r w:rsidRPr="0009565D">
        <w:rPr>
          <w:rFonts w:ascii="Times New Roman" w:hAnsi="Times New Roman" w:cs="Times New Roman"/>
          <w:sz w:val="28"/>
          <w:szCs w:val="28"/>
          <w:lang w:val="kk-KZ"/>
        </w:rPr>
        <w:t xml:space="preserve"> тәсіл белгілер маңыздылығының дәлірек және сенімді талдауын алу үшін әртүрлі әдістердің нәтижелерін біріктіруді қамтиды. Бұл жұмыста әрқайсысының өзіндік сипаттамалары мен мақсаттары бар біріктірудің үш тәсілі қолданылады:</w:t>
      </w:r>
    </w:p>
    <w:p w:rsidR="00492DBD" w:rsidRPr="0009565D" w:rsidRDefault="00492DBD" w:rsidP="001A3CDF">
      <w:pPr>
        <w:pStyle w:val="a3"/>
        <w:numPr>
          <w:ilvl w:val="0"/>
          <w:numId w:val="30"/>
        </w:numPr>
        <w:tabs>
          <w:tab w:val="left" w:pos="993"/>
        </w:tabs>
        <w:ind w:left="0" w:firstLine="709"/>
        <w:jc w:val="both"/>
        <w:rPr>
          <w:bCs/>
          <w:sz w:val="28"/>
          <w:szCs w:val="28"/>
          <w:lang w:val="kk-KZ"/>
        </w:rPr>
      </w:pPr>
      <w:r w:rsidRPr="0009565D">
        <w:rPr>
          <w:bCs/>
          <w:i/>
          <w:sz w:val="28"/>
          <w:szCs w:val="28"/>
          <w:lang w:val="kk-KZ"/>
        </w:rPr>
        <w:t>PCA негізіндегі аралас тәсіл.</w:t>
      </w:r>
      <w:r w:rsidRPr="0009565D">
        <w:rPr>
          <w:bCs/>
          <w:sz w:val="28"/>
          <w:szCs w:val="28"/>
          <w:lang w:val="kk-KZ"/>
        </w:rPr>
        <w:t xml:space="preserve"> Бұл әдіс өлшемді азайту және деректердің максималды ауытқуын түсіндіретін негізгі жасырын факторларды шығару үшін PCA пайдаланады. Белгілер маңыздылығы PCA құрамдастарында Gradient Boosting, Mutual Information және RFE көмегімен Lasso көмегімен есептеледі, содан кейін бастапқы факторларға қайта түрлендіріледі. Мұндай тәсіл күрделі, өзара байланысты деректерді талдау үшін қолайлы, себебі жай ғана қосу жеткіліксіз болуы мүмкін.</w:t>
      </w:r>
    </w:p>
    <w:p w:rsidR="00492DBD" w:rsidRPr="0009565D" w:rsidRDefault="00492DBD" w:rsidP="001A3CDF">
      <w:pPr>
        <w:pStyle w:val="a3"/>
        <w:numPr>
          <w:ilvl w:val="0"/>
          <w:numId w:val="30"/>
        </w:numPr>
        <w:tabs>
          <w:tab w:val="left" w:pos="993"/>
        </w:tabs>
        <w:ind w:left="0" w:firstLine="709"/>
        <w:jc w:val="both"/>
        <w:rPr>
          <w:bCs/>
          <w:sz w:val="28"/>
          <w:szCs w:val="28"/>
          <w:lang w:val="kk-KZ"/>
        </w:rPr>
      </w:pPr>
      <w:r w:rsidRPr="0009565D">
        <w:rPr>
          <w:bCs/>
          <w:i/>
          <w:sz w:val="28"/>
          <w:szCs w:val="28"/>
          <w:lang w:val="kk-KZ"/>
        </w:rPr>
        <w:t>Әдістердің қарапайым комбинациясы.</w:t>
      </w:r>
      <w:r w:rsidRPr="0009565D">
        <w:rPr>
          <w:bCs/>
          <w:sz w:val="28"/>
          <w:szCs w:val="28"/>
          <w:lang w:val="kk-KZ"/>
        </w:rPr>
        <w:t xml:space="preserve"> Белгілердің маңыздылығы әрбір әдіс үшін дербес есептеледі, содан кейін нәтижелер орташаланады. Бұл нәтижелердің жоғары интерпретациясын сақтай отырып, қосымша деректерді түрлендірусіз барлық үш әдістің (GB, MI, RFE) артықшылықтарын біріктіруге мүмкіндік береді. Қарапайым комбинация сызықтық және сызықтық емес тәуелділіктері бар деректер үшін қолайлы.</w:t>
      </w:r>
    </w:p>
    <w:p w:rsidR="00492DBD" w:rsidRPr="0009565D" w:rsidRDefault="00492DBD" w:rsidP="001A3CDF">
      <w:pPr>
        <w:pStyle w:val="a3"/>
        <w:numPr>
          <w:ilvl w:val="0"/>
          <w:numId w:val="30"/>
        </w:numPr>
        <w:tabs>
          <w:tab w:val="left" w:pos="993"/>
        </w:tabs>
        <w:ind w:left="0" w:firstLine="709"/>
        <w:jc w:val="both"/>
        <w:rPr>
          <w:bCs/>
          <w:sz w:val="28"/>
          <w:szCs w:val="28"/>
          <w:lang w:val="kk-KZ"/>
        </w:rPr>
      </w:pPr>
      <w:r w:rsidRPr="0009565D">
        <w:rPr>
          <w:bCs/>
          <w:i/>
          <w:sz w:val="28"/>
          <w:szCs w:val="28"/>
          <w:lang w:val="kk-KZ"/>
        </w:rPr>
        <w:t xml:space="preserve">SHAP талдауы. </w:t>
      </w:r>
      <w:r w:rsidRPr="0009565D">
        <w:rPr>
          <w:bCs/>
          <w:sz w:val="28"/>
          <w:szCs w:val="28"/>
          <w:lang w:val="kk-KZ"/>
        </w:rPr>
        <w:t xml:space="preserve">SHAP (SHapley Additive Explanations) бұл жағдайда Gradient Boosting, Mutual Information және RFE нәтижелерін Лассомен біріктіретін </w:t>
      </w:r>
      <w:r w:rsidR="00F63046" w:rsidRPr="0009565D">
        <w:rPr>
          <w:bCs/>
          <w:sz w:val="28"/>
          <w:szCs w:val="28"/>
          <w:lang w:val="kk-KZ"/>
        </w:rPr>
        <w:t>гибридті</w:t>
      </w:r>
      <w:r w:rsidRPr="0009565D">
        <w:rPr>
          <w:bCs/>
          <w:sz w:val="28"/>
          <w:szCs w:val="28"/>
          <w:lang w:val="kk-KZ"/>
        </w:rPr>
        <w:t xml:space="preserve"> тәсілге негізделген белгілердің маңыздылығын бағалау үшін пайдаланылады. Осы әдістермен есептелген белгілердің маңыздылығын орташалаған соң, Gradient Boosting үлгісін үйрету үшін пайдаланылатын прокси мақсатты мән есептеледі. SHAP мәндері осы модельді түсіндіру негізінде есептеледі, әрбір белгінің болжамға әсері арқылы үлесін түсіндіреді. Бұл тәсіл барлық әдістердің артықшылықтарын ескеруге мүмкіндік береді және талдау нәтижелерінің жоғары түсіндірмелілігі мен дәлдігін қамтамасыз 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Үш тәсілдің әрқайсысы ерекшелік маңыздылығын үйлесімді және жан-жақты талдау арқылы басқаларын толықтырады. Әдістердің комбинациясы белгілер мен мақсатты айнымалылар арасындағы байланыстың әртүрлі аспектілерін есепке алуға мүмкіндік береді, зерттеушілерге күрделі деректерді талдаудың сенімді құралдарымен қамтамасыз етеді (3.1-кесте). Бұл тәсіл белгілер маңыздылығын талдаудың жоғары дәлдігін, түсіндірмелілігін және бейімделуін қамтамасыз етеді, бұл оны ауыл шаруашылығында және басқа салаларда көп нұсқалы деректерді талдаудың құнды құралына айналдырады.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Кіріс деректері</w:t>
      </w:r>
      <w:r w:rsidRPr="0009565D">
        <w:rPr>
          <w:rFonts w:ascii="Times New Roman" w:hAnsi="Times New Roman" w:cs="Times New Roman"/>
          <w:sz w:val="28"/>
          <w:szCs w:val="28"/>
          <w:lang w:val="kk-KZ"/>
        </w:rPr>
        <w:t>:</w:t>
      </w:r>
    </w:p>
    <w:p w:rsidR="00492DBD" w:rsidRPr="0009565D" w:rsidRDefault="00492DBD" w:rsidP="00FC7D1D">
      <w:pPr>
        <w:tabs>
          <w:tab w:val="left" w:pos="993"/>
        </w:tabs>
        <w:spacing w:after="0" w:line="240" w:lineRule="auto"/>
        <w:ind w:left="709"/>
        <w:jc w:val="both"/>
        <w:rPr>
          <w:rFonts w:ascii="Times New Roman" w:hAnsi="Times New Roman" w:cs="Times New Roman"/>
          <w:sz w:val="28"/>
          <w:szCs w:val="28"/>
          <w:lang w:val="kk-KZ"/>
        </w:rPr>
      </w:pPr>
      <m:oMath>
        <m:r>
          <w:rPr>
            <w:rFonts w:ascii="Cambria Math" w:hAnsi="Cambria Math" w:cs="Times New Roman"/>
            <w:sz w:val="28"/>
            <w:szCs w:val="28"/>
            <w:lang w:val="kk-KZ"/>
          </w:rPr>
          <m:t>X=</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p</m:t>
                </m:r>
              </m:sub>
            </m:sSub>
          </m:e>
        </m:d>
      </m:oMath>
      <w:r w:rsidR="00451B34" w:rsidRPr="0009565D">
        <w:rPr>
          <w:rFonts w:ascii="Times New Roman" w:hAnsi="Times New Roman" w:cs="Times New Roman"/>
          <w:sz w:val="28"/>
          <w:szCs w:val="28"/>
          <w:lang w:val="kk-KZ"/>
        </w:rPr>
        <w:t>‒</w:t>
      </w:r>
      <w:r w:rsidRPr="0009565D">
        <w:rPr>
          <w:rFonts w:ascii="Times New Roman" w:hAnsi="Times New Roman" w:cs="Times New Roman"/>
          <w:sz w:val="28"/>
          <w:szCs w:val="28"/>
          <w:lang w:val="kk-KZ"/>
        </w:rPr>
        <w:t xml:space="preserve"> белгілер жиынтығы, мұндағы </w:t>
      </w:r>
      <m:oMath>
        <m:r>
          <w:rPr>
            <w:rFonts w:ascii="Cambria Math" w:hAnsi="Cambria Math" w:cs="Times New Roman"/>
            <w:sz w:val="28"/>
            <w:szCs w:val="28"/>
            <w:lang w:val="kk-KZ"/>
          </w:rPr>
          <m:t>p</m:t>
        </m:r>
      </m:oMath>
      <w:r w:rsidRPr="0009565D">
        <w:rPr>
          <w:rFonts w:ascii="Times New Roman" w:hAnsi="Times New Roman" w:cs="Times New Roman"/>
          <w:sz w:val="28"/>
          <w:szCs w:val="28"/>
          <w:lang w:val="kk-KZ"/>
        </w:rPr>
        <w:t xml:space="preserve"> белгілер саны.</w:t>
      </w:r>
    </w:p>
    <w:p w:rsidR="00492DBD" w:rsidRPr="0009565D" w:rsidRDefault="00492DBD" w:rsidP="00FC7D1D">
      <w:pPr>
        <w:tabs>
          <w:tab w:val="left" w:pos="993"/>
        </w:tabs>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Y=</m:t>
        </m:r>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q</m:t>
                </m:r>
              </m:sub>
            </m:sSub>
          </m:e>
        </m:d>
      </m:oMath>
      <w:r w:rsidR="00451B34" w:rsidRPr="0009565D">
        <w:rPr>
          <w:rFonts w:ascii="Times New Roman" w:hAnsi="Times New Roman" w:cs="Times New Roman"/>
          <w:sz w:val="28"/>
          <w:szCs w:val="28"/>
          <w:lang w:val="kk-KZ"/>
        </w:rPr>
        <w:t>‒</w:t>
      </w:r>
      <w:r w:rsidRPr="0009565D">
        <w:rPr>
          <w:rFonts w:ascii="Times New Roman" w:hAnsi="Times New Roman" w:cs="Times New Roman"/>
          <w:sz w:val="28"/>
          <w:szCs w:val="28"/>
          <w:lang w:val="kk-KZ"/>
        </w:rPr>
        <w:t xml:space="preserve"> мақсатты айнымалылар жиыны, мұндағы </w:t>
      </w:r>
      <m:oMath>
        <m:r>
          <w:rPr>
            <w:rFonts w:ascii="Cambria Math" w:hAnsi="Cambria Math" w:cs="Times New Roman"/>
            <w:sz w:val="28"/>
            <w:szCs w:val="28"/>
            <w:lang w:val="kk-KZ"/>
          </w:rPr>
          <m:t>q</m:t>
        </m:r>
      </m:oMath>
      <w:r w:rsidRPr="0009565D">
        <w:rPr>
          <w:rFonts w:ascii="Times New Roman" w:hAnsi="Times New Roman" w:cs="Times New Roman"/>
          <w:sz w:val="28"/>
          <w:szCs w:val="28"/>
          <w:lang w:val="kk-KZ"/>
        </w:rPr>
        <w:t xml:space="preserve"> мақсатты айнымалылар саны.</w:t>
      </w:r>
    </w:p>
    <w:p w:rsidR="00492DBD" w:rsidRPr="0009565D" w:rsidRDefault="00492DBD" w:rsidP="001A3CDF">
      <w:pPr>
        <w:tabs>
          <w:tab w:val="left" w:pos="993"/>
        </w:tabs>
        <w:spacing w:after="0" w:line="240" w:lineRule="auto"/>
        <w:ind w:firstLine="709"/>
        <w:jc w:val="center"/>
        <w:rPr>
          <w:rFonts w:ascii="Times New Roman" w:hAnsi="Times New Roman" w:cs="Times New Roman"/>
          <w:sz w:val="28"/>
          <w:szCs w:val="28"/>
          <w:lang w:val="kk-KZ"/>
        </w:rPr>
      </w:pPr>
    </w:p>
    <w:p w:rsidR="00492DBD" w:rsidRPr="0009565D" w:rsidRDefault="00492DBD" w:rsidP="00FC7D1D">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Кесте</w:t>
      </w:r>
      <w:r w:rsidRPr="0009565D">
        <w:rPr>
          <w:rFonts w:ascii="Times New Roman" w:hAnsi="Times New Roman" w:cs="Times New Roman"/>
          <w:sz w:val="28"/>
          <w:szCs w:val="28"/>
        </w:rPr>
        <w:t xml:space="preserve"> 3.1 </w:t>
      </w:r>
      <w:r w:rsidR="00FC7D1D" w:rsidRPr="0009565D">
        <w:rPr>
          <w:rFonts w:ascii="Times New Roman" w:hAnsi="Times New Roman" w:cs="Times New Roman"/>
          <w:sz w:val="28"/>
          <w:szCs w:val="28"/>
        </w:rPr>
        <w:t>‒</w:t>
      </w:r>
      <w:r w:rsidR="00FC7D1D" w:rsidRPr="0009565D">
        <w:rPr>
          <w:rFonts w:ascii="Times New Roman" w:hAnsi="Times New Roman" w:cs="Times New Roman"/>
          <w:sz w:val="28"/>
          <w:szCs w:val="28"/>
          <w:lang w:val="kk-KZ"/>
        </w:rPr>
        <w:t xml:space="preserve"> </w:t>
      </w:r>
      <w:r w:rsidR="00A237D6" w:rsidRPr="0009565D">
        <w:rPr>
          <w:rFonts w:ascii="Times New Roman" w:hAnsi="Times New Roman" w:cs="Times New Roman"/>
          <w:sz w:val="28"/>
          <w:szCs w:val="28"/>
          <w:lang w:val="kk-KZ"/>
        </w:rPr>
        <w:t>Кіріс деректері және олардың сипаттамалары</w:t>
      </w:r>
    </w:p>
    <w:p w:rsidR="00FC7D1D" w:rsidRPr="0009565D" w:rsidRDefault="00FC7D1D" w:rsidP="00FC7D1D">
      <w:pPr>
        <w:tabs>
          <w:tab w:val="left" w:pos="993"/>
        </w:tabs>
        <w:spacing w:after="0" w:line="240" w:lineRule="auto"/>
        <w:jc w:val="both"/>
        <w:rPr>
          <w:rFonts w:ascii="Times New Roman" w:hAnsi="Times New Roman" w:cs="Times New Roman"/>
          <w:bCs/>
          <w:sz w:val="16"/>
          <w:szCs w:val="16"/>
          <w:lang w:val="kk-KZ"/>
        </w:rPr>
      </w:pPr>
    </w:p>
    <w:tbl>
      <w:tblPr>
        <w:tblW w:w="959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3"/>
        <w:gridCol w:w="5054"/>
      </w:tblGrid>
      <w:tr w:rsidR="00FC7D1D" w:rsidRPr="0009565D" w:rsidTr="00060687">
        <w:trPr>
          <w:trHeight w:val="320"/>
        </w:trPr>
        <w:tc>
          <w:tcPr>
            <w:tcW w:w="4543" w:type="dxa"/>
            <w:noWrap/>
            <w:hideMark/>
          </w:tcPr>
          <w:p w:rsidR="00FC7D1D" w:rsidRPr="0009565D" w:rsidRDefault="00FC7D1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lang w:val="kk-KZ"/>
              </w:rPr>
              <w:t>Белгілер</w:t>
            </w:r>
            <w:r w:rsidRPr="0009565D">
              <w:rPr>
                <w:rFonts w:ascii="Times New Roman" w:hAnsi="Times New Roman" w:cs="Times New Roman"/>
                <w:bCs/>
                <w:color w:val="000000"/>
                <w:sz w:val="24"/>
                <w:szCs w:val="24"/>
              </w:rPr>
              <w:t xml:space="preserve"> </w:t>
            </w:r>
            <m:oMath>
              <m:sSub>
                <m:sSubPr>
                  <m:ctrlPr>
                    <w:rPr>
                      <w:rFonts w:ascii="Cambria Math" w:hAnsi="Cambria Math" w:cs="Times New Roman"/>
                      <w:bCs/>
                      <w:i/>
                      <w:color w:val="000000"/>
                      <w:sz w:val="24"/>
                      <w:szCs w:val="24"/>
                    </w:rPr>
                  </m:ctrlPr>
                </m:sSubPr>
                <m:e>
                  <m:r>
                    <w:rPr>
                      <w:rFonts w:ascii="Cambria Math" w:hAnsi="Cambria Math" w:cs="Times New Roman"/>
                      <w:color w:val="000000"/>
                      <w:sz w:val="24"/>
                      <w:szCs w:val="24"/>
                    </w:rPr>
                    <m:t>(x</m:t>
                  </m:r>
                </m:e>
                <m:sub>
                  <m:r>
                    <w:rPr>
                      <w:rFonts w:ascii="Cambria Math" w:hAnsi="Cambria Math" w:cs="Times New Roman"/>
                      <w:color w:val="000000"/>
                      <w:sz w:val="24"/>
                      <w:szCs w:val="24"/>
                    </w:rPr>
                    <m:t>j</m:t>
                  </m:r>
                </m:sub>
              </m:sSub>
              <m:r>
                <w:rPr>
                  <w:rFonts w:ascii="Cambria Math" w:hAnsi="Cambria Math" w:cs="Times New Roman"/>
                  <w:color w:val="000000"/>
                  <w:sz w:val="24"/>
                  <w:szCs w:val="24"/>
                </w:rPr>
                <m:t>​)</m:t>
              </m:r>
            </m:oMath>
          </w:p>
        </w:tc>
        <w:tc>
          <w:tcPr>
            <w:tcW w:w="5054" w:type="dxa"/>
            <w:noWrap/>
            <w:hideMark/>
          </w:tcPr>
          <w:p w:rsidR="00FC7D1D" w:rsidRPr="0009565D" w:rsidRDefault="00FC7D1D" w:rsidP="001A3CDF">
            <w:pPr>
              <w:spacing w:after="0" w:line="240" w:lineRule="auto"/>
              <w:jc w:val="center"/>
              <w:rPr>
                <w:rFonts w:ascii="Times New Roman" w:hAnsi="Times New Roman" w:cs="Times New Roman"/>
                <w:bCs/>
                <w:color w:val="000000"/>
                <w:sz w:val="24"/>
                <w:szCs w:val="24"/>
                <w:lang w:val="kk-KZ"/>
              </w:rPr>
            </w:pPr>
            <w:r w:rsidRPr="0009565D">
              <w:rPr>
                <w:rFonts w:ascii="Times New Roman" w:hAnsi="Times New Roman" w:cs="Times New Roman"/>
                <w:bCs/>
                <w:color w:val="000000"/>
                <w:sz w:val="24"/>
                <w:szCs w:val="24"/>
                <w:lang w:val="kk-KZ"/>
              </w:rPr>
              <w:t>Сипаттама</w:t>
            </w:r>
          </w:p>
        </w:tc>
      </w:tr>
      <w:tr w:rsidR="00060687" w:rsidRPr="0009565D" w:rsidTr="00060687">
        <w:trPr>
          <w:trHeight w:val="60"/>
        </w:trPr>
        <w:tc>
          <w:tcPr>
            <w:tcW w:w="4543" w:type="dxa"/>
            <w:noWrap/>
          </w:tcPr>
          <w:p w:rsidR="00060687" w:rsidRPr="0009565D" w:rsidRDefault="00060687" w:rsidP="001A3CDF">
            <w:pPr>
              <w:spacing w:after="0" w:line="240" w:lineRule="auto"/>
              <w:jc w:val="center"/>
              <w:rPr>
                <w:rFonts w:ascii="Times New Roman" w:hAnsi="Times New Roman" w:cs="Times New Roman"/>
                <w:bCs/>
                <w:color w:val="000000"/>
                <w:sz w:val="24"/>
                <w:szCs w:val="24"/>
                <w:lang w:val="kk-KZ"/>
              </w:rPr>
            </w:pPr>
            <w:r w:rsidRPr="0009565D">
              <w:rPr>
                <w:rFonts w:ascii="Times New Roman" w:hAnsi="Times New Roman" w:cs="Times New Roman"/>
                <w:bCs/>
                <w:color w:val="000000"/>
                <w:sz w:val="24"/>
                <w:szCs w:val="24"/>
                <w:lang w:val="kk-KZ"/>
              </w:rPr>
              <w:t>1</w:t>
            </w:r>
          </w:p>
        </w:tc>
        <w:tc>
          <w:tcPr>
            <w:tcW w:w="5054" w:type="dxa"/>
            <w:noWrap/>
          </w:tcPr>
          <w:p w:rsidR="00060687" w:rsidRPr="0009565D" w:rsidRDefault="00060687" w:rsidP="001A3CDF">
            <w:pPr>
              <w:spacing w:after="0" w:line="240" w:lineRule="auto"/>
              <w:jc w:val="center"/>
              <w:rPr>
                <w:rFonts w:ascii="Times New Roman" w:hAnsi="Times New Roman" w:cs="Times New Roman"/>
                <w:bCs/>
                <w:color w:val="000000"/>
                <w:sz w:val="24"/>
                <w:szCs w:val="24"/>
                <w:lang w:val="kk-KZ"/>
              </w:rPr>
            </w:pPr>
            <w:r w:rsidRPr="0009565D">
              <w:rPr>
                <w:rFonts w:ascii="Times New Roman" w:hAnsi="Times New Roman" w:cs="Times New Roman"/>
                <w:bCs/>
                <w:color w:val="000000"/>
                <w:sz w:val="24"/>
                <w:szCs w:val="24"/>
                <w:lang w:val="kk-KZ"/>
              </w:rPr>
              <w:t>2</w:t>
            </w:r>
          </w:p>
        </w:tc>
      </w:tr>
      <w:tr w:rsidR="00FC7D1D" w:rsidRPr="0009565D" w:rsidTr="00060687">
        <w:trPr>
          <w:trHeight w:val="60"/>
        </w:trPr>
        <w:tc>
          <w:tcPr>
            <w:tcW w:w="4543" w:type="dxa"/>
            <w:noWrap/>
            <w:hideMark/>
          </w:tcPr>
          <w:p w:rsidR="00FC7D1D" w:rsidRPr="0009565D" w:rsidRDefault="00FC7D1D" w:rsidP="00060687">
            <w:pPr>
              <w:spacing w:after="0" w:line="240" w:lineRule="auto"/>
              <w:rPr>
                <w:rFonts w:ascii="Times New Roman" w:hAnsi="Times New Roman" w:cs="Times New Roman"/>
                <w:color w:val="000000"/>
                <w:sz w:val="24"/>
                <w:szCs w:val="24"/>
              </w:rPr>
            </w:pPr>
            <w:bookmarkStart w:id="9" w:name="OLE_LINK466"/>
            <w:bookmarkStart w:id="10" w:name="OLE_LINK467"/>
            <w:bookmarkStart w:id="11" w:name="_Hlk184833517"/>
            <w:r w:rsidRPr="0009565D">
              <w:rPr>
                <w:rFonts w:ascii="Times New Roman" w:hAnsi="Times New Roman" w:cs="Times New Roman"/>
                <w:color w:val="000000"/>
                <w:sz w:val="24"/>
                <w:szCs w:val="24"/>
              </w:rPr>
              <w:t>Егістік көлемі (га)</w:t>
            </w:r>
            <w:bookmarkEnd w:id="9"/>
            <w:bookmarkEnd w:id="10"/>
          </w:p>
        </w:tc>
        <w:tc>
          <w:tcPr>
            <w:tcW w:w="5054" w:type="dxa"/>
            <w:noWrap/>
            <w:hideMark/>
          </w:tcPr>
          <w:p w:rsidR="00FC7D1D" w:rsidRPr="0009565D" w:rsidRDefault="00FC7D1D" w:rsidP="00060687">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Егістік алаңы (га)</w:t>
            </w:r>
          </w:p>
        </w:tc>
      </w:tr>
      <w:tr w:rsidR="00FC7D1D" w:rsidRPr="0009565D" w:rsidTr="00060687">
        <w:trPr>
          <w:trHeight w:val="60"/>
        </w:trPr>
        <w:tc>
          <w:tcPr>
            <w:tcW w:w="4543" w:type="dxa"/>
            <w:noWrap/>
            <w:hideMark/>
          </w:tcPr>
          <w:p w:rsidR="00FC7D1D" w:rsidRPr="0009565D" w:rsidRDefault="00FC7D1D" w:rsidP="00060687">
            <w:pPr>
              <w:spacing w:after="0" w:line="240" w:lineRule="auto"/>
              <w:rPr>
                <w:rFonts w:ascii="Times New Roman" w:hAnsi="Times New Roman" w:cs="Times New Roman"/>
                <w:color w:val="000000"/>
                <w:sz w:val="24"/>
                <w:szCs w:val="24"/>
              </w:rPr>
            </w:pPr>
            <w:bookmarkStart w:id="12" w:name="OLE_LINK468"/>
            <w:bookmarkStart w:id="13" w:name="OLE_LINK469"/>
            <w:bookmarkStart w:id="14" w:name="OLE_LINK470"/>
            <w:bookmarkStart w:id="15" w:name="OLE_LINK471"/>
            <w:r w:rsidRPr="0009565D">
              <w:rPr>
                <w:rFonts w:ascii="Times New Roman" w:hAnsi="Times New Roman" w:cs="Times New Roman"/>
                <w:color w:val="000000"/>
                <w:sz w:val="24"/>
                <w:szCs w:val="24"/>
              </w:rPr>
              <w:t xml:space="preserve">Егістік </w:t>
            </w:r>
            <w:bookmarkEnd w:id="12"/>
            <w:bookmarkEnd w:id="13"/>
            <w:r w:rsidRPr="0009565D">
              <w:rPr>
                <w:rFonts w:ascii="Times New Roman" w:hAnsi="Times New Roman" w:cs="Times New Roman"/>
                <w:color w:val="000000"/>
                <w:sz w:val="24"/>
                <w:szCs w:val="24"/>
              </w:rPr>
              <w:t>алаңы (га)</w:t>
            </w:r>
            <w:bookmarkEnd w:id="14"/>
            <w:bookmarkEnd w:id="15"/>
          </w:p>
        </w:tc>
        <w:tc>
          <w:tcPr>
            <w:tcW w:w="5054" w:type="dxa"/>
            <w:noWrap/>
            <w:hideMark/>
          </w:tcPr>
          <w:p w:rsidR="00FC7D1D" w:rsidRPr="0009565D" w:rsidRDefault="00FC7D1D" w:rsidP="00060687">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Егістік алаңы (га)</w:t>
            </w:r>
          </w:p>
        </w:tc>
      </w:tr>
      <w:tr w:rsidR="00FC7D1D" w:rsidRPr="0009565D" w:rsidTr="00060687">
        <w:trPr>
          <w:trHeight w:val="60"/>
        </w:trPr>
        <w:tc>
          <w:tcPr>
            <w:tcW w:w="4543" w:type="dxa"/>
            <w:noWrap/>
            <w:hideMark/>
          </w:tcPr>
          <w:p w:rsidR="00FC7D1D" w:rsidRPr="0009565D" w:rsidRDefault="00FC7D1D" w:rsidP="00060687">
            <w:pPr>
              <w:spacing w:after="0" w:line="240" w:lineRule="auto"/>
              <w:rPr>
                <w:rFonts w:ascii="Times New Roman" w:hAnsi="Times New Roman" w:cs="Times New Roman"/>
                <w:color w:val="000000"/>
                <w:sz w:val="24"/>
                <w:szCs w:val="24"/>
              </w:rPr>
            </w:pPr>
            <w:bookmarkStart w:id="16" w:name="OLE_LINK472"/>
            <w:bookmarkStart w:id="17" w:name="OLE_LINK473"/>
            <w:r w:rsidRPr="0009565D">
              <w:rPr>
                <w:rFonts w:ascii="Times New Roman" w:hAnsi="Times New Roman" w:cs="Times New Roman"/>
                <w:color w:val="000000"/>
                <w:sz w:val="24"/>
                <w:szCs w:val="24"/>
              </w:rPr>
              <w:t>Тыңайтқыш мөлшері (кг)</w:t>
            </w:r>
            <w:bookmarkEnd w:id="16"/>
            <w:bookmarkEnd w:id="17"/>
          </w:p>
        </w:tc>
        <w:tc>
          <w:tcPr>
            <w:tcW w:w="5054" w:type="dxa"/>
            <w:noWrap/>
            <w:hideMark/>
          </w:tcPr>
          <w:p w:rsidR="00FC7D1D" w:rsidRPr="0009565D" w:rsidRDefault="00FC7D1D" w:rsidP="00060687">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Тыңайтқыштардың мөлшері (кг)</w:t>
            </w:r>
          </w:p>
        </w:tc>
      </w:tr>
      <w:tr w:rsidR="00FC7D1D" w:rsidRPr="0009565D" w:rsidTr="00A62211">
        <w:trPr>
          <w:trHeight w:val="60"/>
        </w:trPr>
        <w:tc>
          <w:tcPr>
            <w:tcW w:w="4543" w:type="dxa"/>
            <w:tcBorders>
              <w:bottom w:val="nil"/>
            </w:tcBorders>
            <w:noWrap/>
            <w:hideMark/>
          </w:tcPr>
          <w:p w:rsidR="00FC7D1D" w:rsidRPr="0009565D" w:rsidRDefault="00FC7D1D" w:rsidP="00060687">
            <w:pPr>
              <w:spacing w:after="0" w:line="240" w:lineRule="auto"/>
              <w:rPr>
                <w:rFonts w:ascii="Times New Roman" w:hAnsi="Times New Roman" w:cs="Times New Roman"/>
                <w:color w:val="000000"/>
                <w:sz w:val="24"/>
                <w:szCs w:val="24"/>
              </w:rPr>
            </w:pPr>
            <w:bookmarkStart w:id="18" w:name="OLE_LINK474"/>
            <w:bookmarkStart w:id="19" w:name="OLE_LINK475"/>
            <w:r w:rsidRPr="0009565D">
              <w:rPr>
                <w:rFonts w:ascii="Times New Roman" w:hAnsi="Times New Roman" w:cs="Times New Roman"/>
                <w:color w:val="000000"/>
                <w:sz w:val="24"/>
                <w:szCs w:val="24"/>
              </w:rPr>
              <w:t>Қолданылатын машиналар (бірлік)</w:t>
            </w:r>
            <w:bookmarkEnd w:id="18"/>
            <w:bookmarkEnd w:id="19"/>
          </w:p>
        </w:tc>
        <w:tc>
          <w:tcPr>
            <w:tcW w:w="5054" w:type="dxa"/>
            <w:tcBorders>
              <w:bottom w:val="nil"/>
            </w:tcBorders>
            <w:noWrap/>
            <w:hideMark/>
          </w:tcPr>
          <w:p w:rsidR="00FC7D1D" w:rsidRPr="0009565D" w:rsidRDefault="00FC7D1D" w:rsidP="00060687">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Жабдық саны (бірлік)</w:t>
            </w:r>
          </w:p>
        </w:tc>
      </w:tr>
      <w:tr w:rsidR="00A62211" w:rsidRPr="0009565D" w:rsidTr="00A62211">
        <w:trPr>
          <w:trHeight w:val="60"/>
        </w:trPr>
        <w:tc>
          <w:tcPr>
            <w:tcW w:w="4543" w:type="dxa"/>
            <w:tcBorders>
              <w:top w:val="nil"/>
              <w:left w:val="nil"/>
              <w:bottom w:val="single" w:sz="4" w:space="0" w:color="auto"/>
              <w:right w:val="nil"/>
            </w:tcBorders>
            <w:noWrap/>
          </w:tcPr>
          <w:p w:rsidR="00A62211" w:rsidRPr="0009565D" w:rsidRDefault="00A62211" w:rsidP="00060687">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8"/>
                <w:szCs w:val="28"/>
                <w:lang w:val="kk-KZ"/>
              </w:rPr>
              <w:t>3.1-кестенің жалғасы</w:t>
            </w:r>
          </w:p>
        </w:tc>
        <w:tc>
          <w:tcPr>
            <w:tcW w:w="5054" w:type="dxa"/>
            <w:tcBorders>
              <w:top w:val="nil"/>
              <w:left w:val="nil"/>
              <w:bottom w:val="single" w:sz="4" w:space="0" w:color="auto"/>
              <w:right w:val="nil"/>
            </w:tcBorders>
            <w:noWrap/>
          </w:tcPr>
          <w:p w:rsidR="00A62211" w:rsidRPr="0009565D" w:rsidRDefault="00A62211" w:rsidP="00060687">
            <w:pPr>
              <w:spacing w:after="0" w:line="240" w:lineRule="auto"/>
              <w:rPr>
                <w:rFonts w:ascii="Times New Roman" w:hAnsi="Times New Roman" w:cs="Times New Roman"/>
                <w:color w:val="000000"/>
                <w:sz w:val="24"/>
                <w:szCs w:val="24"/>
              </w:rPr>
            </w:pPr>
          </w:p>
        </w:tc>
      </w:tr>
      <w:tr w:rsidR="00A62211" w:rsidRPr="0009565D" w:rsidTr="00A62211">
        <w:trPr>
          <w:trHeight w:val="60"/>
        </w:trPr>
        <w:tc>
          <w:tcPr>
            <w:tcW w:w="4543" w:type="dxa"/>
            <w:tcBorders>
              <w:top w:val="single" w:sz="4" w:space="0" w:color="auto"/>
            </w:tcBorders>
            <w:noWrap/>
          </w:tcPr>
          <w:p w:rsidR="00A62211" w:rsidRPr="0009565D" w:rsidRDefault="00A62211" w:rsidP="00A62211">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1</w:t>
            </w:r>
          </w:p>
        </w:tc>
        <w:tc>
          <w:tcPr>
            <w:tcW w:w="5054" w:type="dxa"/>
            <w:tcBorders>
              <w:top w:val="single" w:sz="4" w:space="0" w:color="auto"/>
            </w:tcBorders>
            <w:noWrap/>
          </w:tcPr>
          <w:p w:rsidR="00A62211" w:rsidRPr="0009565D" w:rsidRDefault="00A62211" w:rsidP="00A62211">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2</w:t>
            </w:r>
          </w:p>
        </w:tc>
      </w:tr>
      <w:tr w:rsidR="00A62211" w:rsidRPr="0009565D" w:rsidTr="00060687">
        <w:trPr>
          <w:trHeight w:val="320"/>
        </w:trPr>
        <w:tc>
          <w:tcPr>
            <w:tcW w:w="4543"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bookmarkStart w:id="20" w:name="OLE_LINK476"/>
            <w:bookmarkStart w:id="21" w:name="OLE_LINK477"/>
            <w:bookmarkStart w:id="22" w:name="OLE_LINK482"/>
            <w:r w:rsidRPr="0009565D">
              <w:rPr>
                <w:rFonts w:ascii="Times New Roman" w:hAnsi="Times New Roman" w:cs="Times New Roman"/>
                <w:color w:val="000000"/>
                <w:sz w:val="24"/>
                <w:szCs w:val="24"/>
              </w:rPr>
              <w:t>Ауыл шаруашылығы қызметкерлері (адамдар)</w:t>
            </w:r>
            <w:bookmarkEnd w:id="20"/>
            <w:bookmarkEnd w:id="21"/>
            <w:bookmarkEnd w:id="22"/>
          </w:p>
        </w:tc>
        <w:tc>
          <w:tcPr>
            <w:tcW w:w="5054"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Қызметкерлер саны (адам)</w:t>
            </w:r>
          </w:p>
        </w:tc>
      </w:tr>
      <w:tr w:rsidR="00A62211" w:rsidRPr="0009565D" w:rsidTr="00060687">
        <w:trPr>
          <w:trHeight w:val="60"/>
        </w:trPr>
        <w:tc>
          <w:tcPr>
            <w:tcW w:w="4543" w:type="dxa"/>
            <w:tcBorders>
              <w:bottom w:val="nil"/>
            </w:tcBorders>
            <w:noWrap/>
            <w:hideMark/>
          </w:tcPr>
          <w:p w:rsidR="00A62211" w:rsidRPr="0009565D" w:rsidRDefault="00A62211" w:rsidP="00A62211">
            <w:pPr>
              <w:spacing w:after="0" w:line="240" w:lineRule="auto"/>
              <w:rPr>
                <w:rFonts w:ascii="Times New Roman" w:hAnsi="Times New Roman" w:cs="Times New Roman"/>
                <w:color w:val="000000"/>
                <w:sz w:val="24"/>
                <w:szCs w:val="24"/>
              </w:rPr>
            </w:pPr>
            <w:bookmarkStart w:id="23" w:name="OLE_LINK480"/>
            <w:bookmarkStart w:id="24" w:name="OLE_LINK481"/>
            <w:bookmarkStart w:id="25" w:name="_Hlk184833632"/>
            <w:r w:rsidRPr="0009565D">
              <w:rPr>
                <w:rFonts w:ascii="Times New Roman" w:hAnsi="Times New Roman" w:cs="Times New Roman"/>
                <w:color w:val="000000"/>
                <w:sz w:val="24"/>
                <w:szCs w:val="24"/>
              </w:rPr>
              <w:t>Суару суын пайдалану (м³)</w:t>
            </w:r>
            <w:bookmarkEnd w:id="23"/>
            <w:bookmarkEnd w:id="24"/>
          </w:p>
        </w:tc>
        <w:tc>
          <w:tcPr>
            <w:tcW w:w="5054" w:type="dxa"/>
            <w:tcBorders>
              <w:bottom w:val="nil"/>
            </w:tcBorders>
            <w:noWrap/>
            <w:hideMark/>
          </w:tcPr>
          <w:p w:rsidR="00A62211" w:rsidRPr="0009565D" w:rsidRDefault="00A62211" w:rsidP="00A62211">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Суаруға арналған су шығыны (м³)</w:t>
            </w:r>
          </w:p>
        </w:tc>
      </w:tr>
      <w:tr w:rsidR="00A62211" w:rsidRPr="0009565D" w:rsidTr="00060687">
        <w:trPr>
          <w:trHeight w:val="60"/>
        </w:trPr>
        <w:tc>
          <w:tcPr>
            <w:tcW w:w="4543"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bookmarkStart w:id="26" w:name="OLE_LINK483"/>
            <w:bookmarkStart w:id="27" w:name="OLE_LINK484"/>
            <w:bookmarkEnd w:id="25"/>
            <w:r w:rsidRPr="0009565D">
              <w:rPr>
                <w:rFonts w:ascii="Times New Roman" w:hAnsi="Times New Roman" w:cs="Times New Roman"/>
                <w:color w:val="000000"/>
                <w:sz w:val="24"/>
                <w:szCs w:val="24"/>
              </w:rPr>
              <w:t>Пайдаланылған тұқымдар (кг)</w:t>
            </w:r>
            <w:bookmarkEnd w:id="26"/>
            <w:bookmarkEnd w:id="27"/>
          </w:p>
        </w:tc>
        <w:tc>
          <w:tcPr>
            <w:tcW w:w="5054"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Тұқым саны (кг)</w:t>
            </w:r>
          </w:p>
        </w:tc>
      </w:tr>
      <w:tr w:rsidR="00A62211" w:rsidRPr="0009565D" w:rsidTr="00060687">
        <w:trPr>
          <w:trHeight w:val="60"/>
        </w:trPr>
        <w:tc>
          <w:tcPr>
            <w:tcW w:w="4543"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bookmarkStart w:id="28" w:name="OLE_LINK485"/>
            <w:bookmarkStart w:id="29" w:name="OLE_LINK486"/>
            <w:r w:rsidRPr="0009565D">
              <w:rPr>
                <w:rFonts w:ascii="Times New Roman" w:hAnsi="Times New Roman" w:cs="Times New Roman"/>
                <w:color w:val="000000"/>
                <w:sz w:val="24"/>
                <w:szCs w:val="24"/>
              </w:rPr>
              <w:t>Нарық қашықтығы (км)</w:t>
            </w:r>
            <w:bookmarkEnd w:id="28"/>
            <w:bookmarkEnd w:id="29"/>
          </w:p>
        </w:tc>
        <w:tc>
          <w:tcPr>
            <w:tcW w:w="5054"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Базарға дейінгі қашықтық (км)</w:t>
            </w:r>
          </w:p>
        </w:tc>
      </w:tr>
      <w:tr w:rsidR="00A62211" w:rsidRPr="0009565D" w:rsidTr="00060687">
        <w:trPr>
          <w:trHeight w:val="60"/>
        </w:trPr>
        <w:tc>
          <w:tcPr>
            <w:tcW w:w="4543"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bookmarkStart w:id="30" w:name="OLE_LINK487"/>
            <w:bookmarkStart w:id="31" w:name="OLE_LINK488"/>
            <w:r w:rsidRPr="0009565D">
              <w:rPr>
                <w:rFonts w:ascii="Times New Roman" w:hAnsi="Times New Roman" w:cs="Times New Roman"/>
                <w:color w:val="000000"/>
                <w:sz w:val="24"/>
                <w:szCs w:val="24"/>
              </w:rPr>
              <w:t>Жанармай шығындары (валюта)</w:t>
            </w:r>
            <w:bookmarkEnd w:id="30"/>
            <w:bookmarkEnd w:id="31"/>
          </w:p>
        </w:tc>
        <w:tc>
          <w:tcPr>
            <w:tcW w:w="5054"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Жанармай құны (валюта)</w:t>
            </w:r>
          </w:p>
        </w:tc>
      </w:tr>
      <w:tr w:rsidR="00A62211" w:rsidRPr="0009565D" w:rsidTr="00060687">
        <w:trPr>
          <w:trHeight w:val="320"/>
        </w:trPr>
        <w:tc>
          <w:tcPr>
            <w:tcW w:w="4543"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bookmarkStart w:id="32" w:name="OLE_LINK489"/>
            <w:bookmarkStart w:id="33" w:name="OLE_LINK490"/>
            <w:r w:rsidRPr="0009565D">
              <w:rPr>
                <w:rFonts w:ascii="Times New Roman" w:hAnsi="Times New Roman" w:cs="Times New Roman"/>
                <w:color w:val="000000"/>
                <w:sz w:val="24"/>
                <w:szCs w:val="24"/>
              </w:rPr>
              <w:t>Көлік шығындары (валюта)</w:t>
            </w:r>
            <w:bookmarkEnd w:id="32"/>
            <w:bookmarkEnd w:id="33"/>
          </w:p>
        </w:tc>
        <w:tc>
          <w:tcPr>
            <w:tcW w:w="5054"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Көлік шығындары (валюта)</w:t>
            </w:r>
          </w:p>
        </w:tc>
      </w:tr>
      <w:tr w:rsidR="00A62211" w:rsidRPr="00756996" w:rsidTr="00060687">
        <w:trPr>
          <w:trHeight w:val="60"/>
        </w:trPr>
        <w:tc>
          <w:tcPr>
            <w:tcW w:w="4543" w:type="dxa"/>
            <w:noWrap/>
            <w:hideMark/>
          </w:tcPr>
          <w:p w:rsidR="00A62211" w:rsidRPr="0009565D" w:rsidRDefault="00A62211" w:rsidP="00A62211">
            <w:pPr>
              <w:spacing w:after="0" w:line="240" w:lineRule="auto"/>
              <w:rPr>
                <w:rFonts w:ascii="Times New Roman" w:hAnsi="Times New Roman" w:cs="Times New Roman"/>
                <w:color w:val="000000"/>
                <w:sz w:val="24"/>
                <w:szCs w:val="24"/>
                <w:lang w:val="en-US"/>
              </w:rPr>
            </w:pPr>
            <w:bookmarkStart w:id="34" w:name="OLE_LINK491"/>
            <w:bookmarkStart w:id="35" w:name="OLE_LINK492"/>
            <w:r w:rsidRPr="0009565D">
              <w:rPr>
                <w:rFonts w:ascii="Times New Roman" w:hAnsi="Times New Roman" w:cs="Times New Roman"/>
                <w:color w:val="000000"/>
                <w:sz w:val="24"/>
                <w:szCs w:val="24"/>
                <w:lang w:val="en-US"/>
              </w:rPr>
              <w:t>Гектар өнімділігі (тонна/га)</w:t>
            </w:r>
            <w:bookmarkEnd w:id="34"/>
            <w:bookmarkEnd w:id="35"/>
          </w:p>
        </w:tc>
        <w:tc>
          <w:tcPr>
            <w:tcW w:w="5054" w:type="dxa"/>
            <w:noWrap/>
            <w:hideMark/>
          </w:tcPr>
          <w:p w:rsidR="00A62211" w:rsidRPr="0009565D" w:rsidRDefault="00A62211" w:rsidP="00A62211">
            <w:pPr>
              <w:spacing w:after="0" w:line="240" w:lineRule="auto"/>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rPr>
              <w:t>Бір</w:t>
            </w:r>
            <w:r w:rsidRPr="0009565D">
              <w:rPr>
                <w:rFonts w:ascii="Times New Roman" w:hAnsi="Times New Roman" w:cs="Times New Roman"/>
                <w:color w:val="000000"/>
                <w:sz w:val="24"/>
                <w:szCs w:val="24"/>
                <w:lang w:val="en-US"/>
              </w:rPr>
              <w:t xml:space="preserve"> </w:t>
            </w:r>
            <w:r w:rsidRPr="0009565D">
              <w:rPr>
                <w:rFonts w:ascii="Times New Roman" w:hAnsi="Times New Roman" w:cs="Times New Roman"/>
                <w:color w:val="000000"/>
                <w:sz w:val="24"/>
                <w:szCs w:val="24"/>
              </w:rPr>
              <w:t>гектардан</w:t>
            </w:r>
            <w:r w:rsidRPr="0009565D">
              <w:rPr>
                <w:rFonts w:ascii="Times New Roman" w:hAnsi="Times New Roman" w:cs="Times New Roman"/>
                <w:color w:val="000000"/>
                <w:sz w:val="24"/>
                <w:szCs w:val="24"/>
                <w:lang w:val="en-US"/>
              </w:rPr>
              <w:t xml:space="preserve"> </w:t>
            </w:r>
            <w:r w:rsidRPr="0009565D">
              <w:rPr>
                <w:rFonts w:ascii="Times New Roman" w:hAnsi="Times New Roman" w:cs="Times New Roman"/>
                <w:color w:val="000000"/>
                <w:sz w:val="24"/>
                <w:szCs w:val="24"/>
              </w:rPr>
              <w:t>алынатын</w:t>
            </w:r>
            <w:r w:rsidRPr="0009565D">
              <w:rPr>
                <w:rFonts w:ascii="Times New Roman" w:hAnsi="Times New Roman" w:cs="Times New Roman"/>
                <w:color w:val="000000"/>
                <w:sz w:val="24"/>
                <w:szCs w:val="24"/>
                <w:lang w:val="en-US"/>
              </w:rPr>
              <w:t xml:space="preserve"> </w:t>
            </w:r>
            <w:r w:rsidRPr="0009565D">
              <w:rPr>
                <w:rFonts w:ascii="Times New Roman" w:hAnsi="Times New Roman" w:cs="Times New Roman"/>
                <w:color w:val="000000"/>
                <w:sz w:val="24"/>
                <w:szCs w:val="24"/>
              </w:rPr>
              <w:t>өнімділік</w:t>
            </w:r>
            <w:r w:rsidRPr="0009565D">
              <w:rPr>
                <w:rFonts w:ascii="Times New Roman" w:hAnsi="Times New Roman" w:cs="Times New Roman"/>
                <w:color w:val="000000"/>
                <w:sz w:val="24"/>
                <w:szCs w:val="24"/>
                <w:lang w:val="en-US"/>
              </w:rPr>
              <w:t xml:space="preserve"> (</w:t>
            </w:r>
            <w:r w:rsidRPr="0009565D">
              <w:rPr>
                <w:rFonts w:ascii="Times New Roman" w:hAnsi="Times New Roman" w:cs="Times New Roman"/>
                <w:color w:val="000000"/>
                <w:sz w:val="24"/>
                <w:szCs w:val="24"/>
              </w:rPr>
              <w:t>тонна</w:t>
            </w:r>
            <w:r w:rsidRPr="0009565D">
              <w:rPr>
                <w:rFonts w:ascii="Times New Roman" w:hAnsi="Times New Roman" w:cs="Times New Roman"/>
                <w:color w:val="000000"/>
                <w:sz w:val="24"/>
                <w:szCs w:val="24"/>
                <w:lang w:val="en-US"/>
              </w:rPr>
              <w:t>/</w:t>
            </w:r>
            <w:r w:rsidRPr="0009565D">
              <w:rPr>
                <w:rFonts w:ascii="Times New Roman" w:hAnsi="Times New Roman" w:cs="Times New Roman"/>
                <w:color w:val="000000"/>
                <w:sz w:val="24"/>
                <w:szCs w:val="24"/>
              </w:rPr>
              <w:t>га</w:t>
            </w:r>
            <w:r w:rsidRPr="0009565D">
              <w:rPr>
                <w:rFonts w:ascii="Times New Roman" w:hAnsi="Times New Roman" w:cs="Times New Roman"/>
                <w:color w:val="000000"/>
                <w:sz w:val="24"/>
                <w:szCs w:val="24"/>
                <w:lang w:val="en-US"/>
              </w:rPr>
              <w:t>)</w:t>
            </w:r>
          </w:p>
        </w:tc>
      </w:tr>
      <w:tr w:rsidR="00A62211" w:rsidRPr="0009565D" w:rsidTr="00060687">
        <w:trPr>
          <w:trHeight w:val="60"/>
        </w:trPr>
        <w:tc>
          <w:tcPr>
            <w:tcW w:w="4543"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bookmarkStart w:id="36" w:name="OLE_LINK493"/>
            <w:bookmarkStart w:id="37" w:name="OLE_LINK494"/>
            <w:r w:rsidRPr="0009565D">
              <w:rPr>
                <w:rFonts w:ascii="Times New Roman" w:hAnsi="Times New Roman" w:cs="Times New Roman"/>
                <w:color w:val="000000"/>
                <w:sz w:val="24"/>
                <w:szCs w:val="24"/>
              </w:rPr>
              <w:t>Тыңайтқыштардың құны (валюта)</w:t>
            </w:r>
            <w:bookmarkEnd w:id="36"/>
            <w:bookmarkEnd w:id="37"/>
          </w:p>
        </w:tc>
        <w:tc>
          <w:tcPr>
            <w:tcW w:w="5054"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Тыңайтқыштардың құны (валюта)</w:t>
            </w:r>
          </w:p>
        </w:tc>
      </w:tr>
      <w:tr w:rsidR="00A62211" w:rsidRPr="0009565D" w:rsidTr="00060687">
        <w:trPr>
          <w:trHeight w:val="60"/>
        </w:trPr>
        <w:tc>
          <w:tcPr>
            <w:tcW w:w="4543"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bookmarkStart w:id="38" w:name="OLE_LINK495"/>
            <w:bookmarkStart w:id="39" w:name="OLE_LINK496"/>
            <w:r w:rsidRPr="0009565D">
              <w:rPr>
                <w:rFonts w:ascii="Times New Roman" w:hAnsi="Times New Roman" w:cs="Times New Roman"/>
                <w:color w:val="000000"/>
                <w:sz w:val="24"/>
                <w:szCs w:val="24"/>
              </w:rPr>
              <w:t>Орташа температура (°C)</w:t>
            </w:r>
            <w:bookmarkEnd w:id="38"/>
            <w:bookmarkEnd w:id="39"/>
          </w:p>
        </w:tc>
        <w:tc>
          <w:tcPr>
            <w:tcW w:w="5054"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Орташа температура (°C)</w:t>
            </w:r>
          </w:p>
        </w:tc>
      </w:tr>
      <w:tr w:rsidR="00A62211" w:rsidRPr="0009565D" w:rsidTr="00060687">
        <w:trPr>
          <w:trHeight w:val="60"/>
        </w:trPr>
        <w:tc>
          <w:tcPr>
            <w:tcW w:w="4543"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bookmarkStart w:id="40" w:name="OLE_LINK497"/>
            <w:bookmarkStart w:id="41" w:name="OLE_LINK498"/>
            <w:r w:rsidRPr="0009565D">
              <w:rPr>
                <w:rFonts w:ascii="Times New Roman" w:hAnsi="Times New Roman" w:cs="Times New Roman"/>
                <w:color w:val="000000"/>
                <w:sz w:val="24"/>
                <w:szCs w:val="24"/>
              </w:rPr>
              <w:t>Жауын-шашын (мм)</w:t>
            </w:r>
            <w:bookmarkEnd w:id="40"/>
            <w:bookmarkEnd w:id="41"/>
          </w:p>
        </w:tc>
        <w:tc>
          <w:tcPr>
            <w:tcW w:w="5054" w:type="dxa"/>
            <w:noWrap/>
            <w:hideMark/>
          </w:tcPr>
          <w:p w:rsidR="00A62211" w:rsidRPr="0009565D" w:rsidRDefault="00A62211" w:rsidP="00A62211">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Жауын-шашын мөлшері (мм)</w:t>
            </w:r>
          </w:p>
        </w:tc>
      </w:tr>
      <w:bookmarkEnd w:id="11"/>
    </w:tbl>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eastAsiaTheme="majorEastAsia" w:hAnsi="Times New Roman" w:cs="Times New Roman"/>
          <w:bCs/>
          <w:i/>
          <w:iCs/>
          <w:sz w:val="28"/>
          <w:szCs w:val="28"/>
        </w:rPr>
        <w:t xml:space="preserve">(X) </w:t>
      </w:r>
      <w:r w:rsidRPr="0009565D">
        <w:rPr>
          <w:rFonts w:ascii="Times New Roman" w:hAnsi="Times New Roman" w:cs="Times New Roman"/>
          <w:bCs/>
          <w:sz w:val="28"/>
          <w:szCs w:val="28"/>
          <w:lang w:val="kk-KZ"/>
        </w:rPr>
        <w:t xml:space="preserve">белгілері </w:t>
      </w:r>
      <w:r w:rsidRPr="0009565D">
        <w:rPr>
          <w:rFonts w:ascii="Times New Roman" w:hAnsi="Times New Roman" w:cs="Times New Roman"/>
          <w:bCs/>
          <w:sz w:val="28"/>
          <w:szCs w:val="28"/>
        </w:rPr>
        <w:t>және олардың сипаттамасы: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1. Field Size (ha) </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е</w:t>
      </w:r>
      <w:r w:rsidRPr="0009565D">
        <w:rPr>
          <w:rFonts w:ascii="Times New Roman" w:hAnsi="Times New Roman" w:cs="Times New Roman"/>
          <w:sz w:val="28"/>
          <w:szCs w:val="28"/>
        </w:rPr>
        <w:t xml:space="preserve">гістік көлемі </w:t>
      </w:r>
      <w:bookmarkStart w:id="42" w:name="OLE_LINK355"/>
      <w:bookmarkStart w:id="43" w:name="OLE_LINK356"/>
      <m:oMath>
        <m:r>
          <w:rPr>
            <w:rFonts w:ascii="Cambria Math" w:hAnsi="Cambria Math" w:cs="Times New Roman"/>
            <w:sz w:val="28"/>
            <w:szCs w:val="28"/>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rPr>
              <m:t>1</m:t>
            </m:r>
          </m:sub>
        </m:sSub>
        <m:r>
          <w:rPr>
            <w:rFonts w:ascii="Cambria Math" w:hAnsi="Cambria Math" w:cs="Times New Roman"/>
            <w:sz w:val="28"/>
            <w:szCs w:val="28"/>
          </w:rPr>
          <m:t>​)</m:t>
        </m:r>
      </m:oMath>
      <w:bookmarkEnd w:id="42"/>
      <w:bookmarkEnd w:id="43"/>
      <w:r w:rsidRPr="0009565D">
        <w:rPr>
          <w:rFonts w:ascii="Times New Roman" w:hAnsi="Times New Roman" w:cs="Times New Roman"/>
          <w:sz w:val="28"/>
          <w:szCs w:val="28"/>
        </w:rPr>
        <w:t xml:space="preserve">– ауыл шаруашылығы мақсатындағы жердің жалпы ауданы. Бұл </w:t>
      </w:r>
      <w:r w:rsidRPr="0009565D">
        <w:rPr>
          <w:rFonts w:ascii="Times New Roman" w:hAnsi="Times New Roman" w:cs="Times New Roman"/>
          <w:sz w:val="28"/>
          <w:szCs w:val="28"/>
          <w:lang w:val="kk-KZ"/>
        </w:rPr>
        <w:t>белгі</w:t>
      </w:r>
      <w:r w:rsidRPr="0009565D">
        <w:rPr>
          <w:rFonts w:ascii="Times New Roman" w:hAnsi="Times New Roman" w:cs="Times New Roman"/>
          <w:sz w:val="28"/>
          <w:szCs w:val="28"/>
        </w:rPr>
        <w:t xml:space="preserve"> маңызды, өйткені егістік көлемі егістік алқаптарының максималды көлемін анықтайды, сонымен қатар механикаландыру, өңдеу шығындары мен суару мүмкіндігіне әсер етеді. Кен орнының көлемі неғұрлым үлкен болса, соғұрлым ауқымды өндірістің әлеуеті артады, бірақ үлкен аумақтарды басқару қымбатқа түседі.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2. Crop Area (ha) </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е</w:t>
      </w:r>
      <w:r w:rsidRPr="0009565D">
        <w:rPr>
          <w:rFonts w:ascii="Times New Roman" w:hAnsi="Times New Roman" w:cs="Times New Roman"/>
          <w:sz w:val="28"/>
          <w:szCs w:val="28"/>
        </w:rPr>
        <w:t xml:space="preserve">гістік алаңы </w:t>
      </w:r>
      <m:oMath>
        <m:d>
          <m:dPr>
            <m:ctrlPr>
              <w:rPr>
                <w:rFonts w:ascii="Cambria Math" w:hAnsi="Cambria Math" w:cs="Times New Roman"/>
                <w:i/>
                <w:sz w:val="28"/>
                <w:szCs w:val="28"/>
              </w:rPr>
            </m:ctrlPr>
          </m:dPr>
          <m:e>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rPr>
                  <m:t>2</m:t>
                </m:r>
              </m:sub>
            </m:sSub>
            <m:r>
              <w:rPr>
                <w:rFonts w:ascii="Cambria Math" w:hAnsi="Cambria Math" w:cs="Times New Roman"/>
                <w:sz w:val="28"/>
                <w:szCs w:val="28"/>
              </w:rPr>
              <m:t>​</m:t>
            </m:r>
          </m:e>
        </m:d>
      </m:oMath>
      <w:r w:rsidRPr="0009565D">
        <w:rPr>
          <w:rFonts w:ascii="Times New Roman" w:hAnsi="Times New Roman" w:cs="Times New Roman"/>
          <w:sz w:val="28"/>
          <w:szCs w:val="28"/>
        </w:rPr>
        <w:t xml:space="preserve">ауыл шаруашылығы дақылдарын өсіруге пайдаланылатын жердің нақты көлемін көрсетеді. Егістік алқаптан айырмашылығы, бұл </w:t>
      </w:r>
      <w:r w:rsidRPr="0009565D">
        <w:rPr>
          <w:rFonts w:ascii="Times New Roman" w:hAnsi="Times New Roman" w:cs="Times New Roman"/>
          <w:sz w:val="28"/>
          <w:szCs w:val="28"/>
          <w:lang w:val="kk-KZ"/>
        </w:rPr>
        <w:t>белгі</w:t>
      </w:r>
      <w:r w:rsidRPr="0009565D">
        <w:rPr>
          <w:rFonts w:ascii="Times New Roman" w:hAnsi="Times New Roman" w:cs="Times New Roman"/>
          <w:sz w:val="28"/>
          <w:szCs w:val="28"/>
        </w:rPr>
        <w:t xml:space="preserve"> өндіріс процесінің неғұрлым нақты аспектісін сипаттайды. Егістік алаңы егіннің өнімділігіне, өнім көлеміне және тыңайтқыштар мен су сияқты ресурстардың таралуына тікелей әсер етеді. Бұл </w:t>
      </w:r>
      <w:r w:rsidRPr="0009565D">
        <w:rPr>
          <w:rFonts w:ascii="Times New Roman" w:hAnsi="Times New Roman" w:cs="Times New Roman"/>
          <w:sz w:val="28"/>
          <w:szCs w:val="28"/>
          <w:lang w:val="kk-KZ"/>
        </w:rPr>
        <w:t>белгі</w:t>
      </w:r>
      <w:r w:rsidRPr="0009565D">
        <w:rPr>
          <w:rFonts w:ascii="Times New Roman" w:hAnsi="Times New Roman" w:cs="Times New Roman"/>
          <w:sz w:val="28"/>
          <w:szCs w:val="28"/>
        </w:rPr>
        <w:t xml:space="preserve"> жиі бос жерлерді пайдалану тиімділігін бағалау үшін қолданылады.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3. Fertilizer Amount (kg) </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т</w:t>
      </w:r>
      <w:r w:rsidRPr="0009565D">
        <w:rPr>
          <w:rFonts w:ascii="Times New Roman" w:hAnsi="Times New Roman" w:cs="Times New Roman"/>
          <w:sz w:val="28"/>
          <w:szCs w:val="28"/>
        </w:rPr>
        <w:t xml:space="preserve">ыңайтқыш мөлшері </w:t>
      </w:r>
      <m:oMath>
        <m:r>
          <w:rPr>
            <w:rFonts w:ascii="Cambria Math" w:hAnsi="Cambria Math" w:cs="Times New Roman"/>
            <w:sz w:val="28"/>
            <w:szCs w:val="28"/>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rPr>
              <m:t>3</m:t>
            </m:r>
          </m:sub>
        </m:sSub>
        <m:r>
          <w:rPr>
            <w:rFonts w:ascii="Cambria Math" w:hAnsi="Cambria Math" w:cs="Times New Roman"/>
            <w:sz w:val="28"/>
            <w:szCs w:val="28"/>
          </w:rPr>
          <m:t>​)</m:t>
        </m:r>
      </m:oMath>
      <w:r w:rsidRPr="0009565D">
        <w:rPr>
          <w:rFonts w:ascii="Times New Roman" w:hAnsi="Times New Roman" w:cs="Times New Roman"/>
          <w:sz w:val="28"/>
          <w:szCs w:val="28"/>
        </w:rPr>
        <w:t>дақылдың өсуін жақсарту үшін қолданылған тыңайтқыш мөлшерін көрсетеді. Бұл маңызды көрсеткіш, өйткені тыңайтқыштарды дұрыс пайдалану ауыл шаруашылығы дақылдарының өнімділігін арттырады. Дегенмен, артық немесе аз қолдану өнімділік пен шығындарға әсер етуі мүмкін.</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4. Machinery Used (units) </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п</w:t>
      </w:r>
      <w:r w:rsidRPr="0009565D">
        <w:rPr>
          <w:rFonts w:ascii="Times New Roman" w:hAnsi="Times New Roman" w:cs="Times New Roman"/>
          <w:sz w:val="28"/>
          <w:szCs w:val="28"/>
        </w:rPr>
        <w:t xml:space="preserve">айдаланылатын техника саны </w:t>
      </w:r>
      <m:oMath>
        <m:r>
          <w:rPr>
            <w:rFonts w:ascii="Cambria Math" w:hAnsi="Cambria Math" w:cs="Times New Roman"/>
            <w:sz w:val="28"/>
            <w:szCs w:val="28"/>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rPr>
              <m:t>4</m:t>
            </m:r>
          </m:sub>
        </m:sSub>
        <m:r>
          <w:rPr>
            <w:rFonts w:ascii="Cambria Math" w:hAnsi="Cambria Math" w:cs="Times New Roman"/>
            <w:sz w:val="28"/>
            <w:szCs w:val="28"/>
          </w:rPr>
          <m:t>​)</m:t>
        </m:r>
      </m:oMath>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процестерді механикаландыру деңгейін көрсетеді. Көбірек техника топырақ өңдеудің тиімділігін арттырады, еңбек шығындарын азайтады және егін жинауды тездетеді. Дегенмен, шамадан тыс механикаландыру отын мен техникалық қызмет көрсету шығындарын арттыруы мүмкін.</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5. Farm Workers (people) </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ж</w:t>
      </w:r>
      <w:r w:rsidRPr="0009565D">
        <w:rPr>
          <w:rFonts w:ascii="Times New Roman" w:hAnsi="Times New Roman" w:cs="Times New Roman"/>
          <w:sz w:val="28"/>
          <w:szCs w:val="28"/>
        </w:rPr>
        <w:t xml:space="preserve">ұмысшылар саны (адамдар) </w:t>
      </w:r>
      <m:oMath>
        <m:r>
          <w:rPr>
            <w:rFonts w:ascii="Cambria Math" w:hAnsi="Cambria Math" w:cs="Times New Roman"/>
            <w:sz w:val="28"/>
            <w:szCs w:val="28"/>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rPr>
              <m:t>5</m:t>
            </m:r>
          </m:sub>
        </m:sSub>
        <m:r>
          <w:rPr>
            <w:rFonts w:ascii="Cambria Math" w:hAnsi="Cambria Math" w:cs="Times New Roman"/>
            <w:sz w:val="28"/>
            <w:szCs w:val="28"/>
          </w:rPr>
          <m:t>​)</m:t>
        </m:r>
      </m:oMath>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ауыл шаруашылығы жұмыстарына тартылған еңбек ресурстарын сипаттайды. Бұл мән еңбек шығындарын бағалау үшін, сондай-ақ еңбек өнімділігін талдау үшін маңызды.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6. Irrigation Water Usage (m³) </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с</w:t>
      </w:r>
      <w:r w:rsidRPr="0009565D">
        <w:rPr>
          <w:rFonts w:ascii="Times New Roman" w:hAnsi="Times New Roman" w:cs="Times New Roman"/>
          <w:sz w:val="28"/>
          <w:szCs w:val="28"/>
        </w:rPr>
        <w:t xml:space="preserve">уару суын пайдалану </w:t>
      </w:r>
      <m:oMath>
        <m:r>
          <w:rPr>
            <w:rFonts w:ascii="Cambria Math" w:hAnsi="Cambria Math" w:cs="Times New Roman"/>
            <w:sz w:val="28"/>
            <w:szCs w:val="28"/>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rPr>
              <m:t>6</m:t>
            </m:r>
          </m:sub>
        </m:sSub>
        <m:r>
          <w:rPr>
            <w:rFonts w:ascii="Cambria Math" w:hAnsi="Cambria Math" w:cs="Times New Roman"/>
            <w:sz w:val="28"/>
            <w:szCs w:val="28"/>
          </w:rPr>
          <m:t>​)</m:t>
        </m:r>
      </m:oMath>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топырақ ылғалдылығын сақтауға жұмсалатын су көлемін көрсетеді. Бұл әсіресе құрғақ аймақтарда өте маңызды көрсеткіш. Суаруды тиімді басқару шығындарды азайтуға және тұрақты өнімді сақтауға көмектеседі.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7. Seeds Used (kg)</w:t>
      </w:r>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т</w:t>
      </w:r>
      <w:r w:rsidRPr="0009565D">
        <w:rPr>
          <w:rFonts w:ascii="Times New Roman" w:hAnsi="Times New Roman" w:cs="Times New Roman"/>
          <w:sz w:val="28"/>
          <w:szCs w:val="28"/>
        </w:rPr>
        <w:t xml:space="preserve">ұқым саны (кг) </w:t>
      </w:r>
      <m:oMath>
        <m:r>
          <w:rPr>
            <w:rFonts w:ascii="Cambria Math" w:hAnsi="Cambria Math" w:cs="Times New Roman"/>
            <w:sz w:val="28"/>
            <w:szCs w:val="28"/>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rPr>
              <m:t>7</m:t>
            </m:r>
          </m:sub>
        </m:sSub>
        <m:r>
          <w:rPr>
            <w:rFonts w:ascii="Cambria Math" w:hAnsi="Cambria Math" w:cs="Times New Roman"/>
            <w:sz w:val="28"/>
            <w:szCs w:val="28"/>
          </w:rPr>
          <m:t>​)</m:t>
        </m:r>
      </m:oMath>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себуге қанша тұқым жұмсалғанын көрсетеді. Бұл көрсеткіш себу тығыздығына, сайып келгенде, өнімге әсер етеді. Тығыздықты дұрыс таңдамау ресурстарды пайдалану тиімділігінің төмендеуіне әкелуі мүмкін.</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8. Market Distance (km) </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е</w:t>
      </w:r>
      <w:r w:rsidRPr="0009565D">
        <w:rPr>
          <w:rFonts w:ascii="Times New Roman" w:hAnsi="Times New Roman" w:cs="Times New Roman"/>
          <w:sz w:val="28"/>
          <w:szCs w:val="28"/>
        </w:rPr>
        <w:t xml:space="preserve">ң жақын нарыққа дейінгі қашықтық </w:t>
      </w:r>
      <m:oMath>
        <m:r>
          <w:rPr>
            <w:rFonts w:ascii="Cambria Math" w:hAnsi="Cambria Math" w:cs="Times New Roman"/>
            <w:sz w:val="28"/>
            <w:szCs w:val="28"/>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rPr>
              <m:t>8</m:t>
            </m:r>
          </m:sub>
        </m:sSub>
        <m:r>
          <w:rPr>
            <w:rFonts w:ascii="Cambria Math" w:hAnsi="Cambria Math" w:cs="Times New Roman"/>
            <w:sz w:val="28"/>
            <w:szCs w:val="28"/>
          </w:rPr>
          <m:t>​)</m:t>
        </m:r>
      </m:oMath>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өнімді тасымалдауға байланысты логистикалық шығындарды көрсетеді. Қашықтық неғұрлым үлкен болса, тасымалдау шығындары соғұрлым жоғары болады, бұл кірісті төмендетуі мүмкін. Бұл тасымалдауға қолайлы дақылдарды таңдауға да әсер 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9. Fuel Costs (currency)</w:t>
      </w:r>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ж</w:t>
      </w:r>
      <w:r w:rsidRPr="0009565D">
        <w:rPr>
          <w:rFonts w:ascii="Times New Roman" w:hAnsi="Times New Roman" w:cs="Times New Roman"/>
          <w:sz w:val="28"/>
          <w:szCs w:val="28"/>
        </w:rPr>
        <w:t xml:space="preserve">анармай шығындары </w:t>
      </w:r>
      <m:oMath>
        <m:r>
          <w:rPr>
            <w:rFonts w:ascii="Cambria Math" w:hAnsi="Cambria Math" w:cs="Times New Roman"/>
            <w:sz w:val="28"/>
            <w:szCs w:val="28"/>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rPr>
              <m:t>9</m:t>
            </m:r>
          </m:sub>
        </m:sSub>
        <m:r>
          <w:rPr>
            <w:rFonts w:ascii="Cambria Math" w:hAnsi="Cambria Math" w:cs="Times New Roman"/>
            <w:sz w:val="28"/>
            <w:szCs w:val="28"/>
          </w:rPr>
          <m:t>​)</m:t>
        </m:r>
      </m:oMath>
      <w:r w:rsidRPr="0009565D">
        <w:rPr>
          <w:rFonts w:ascii="Times New Roman" w:hAnsi="Times New Roman" w:cs="Times New Roman"/>
          <w:sz w:val="28"/>
          <w:szCs w:val="28"/>
        </w:rPr>
        <w:t xml:space="preserve"> жабдықты пайдалануға және өнімді тасымалдауға байланысты. Бұл </w:t>
      </w:r>
      <w:r w:rsidRPr="0009565D">
        <w:rPr>
          <w:rFonts w:ascii="Times New Roman" w:hAnsi="Times New Roman" w:cs="Times New Roman"/>
          <w:sz w:val="28"/>
          <w:szCs w:val="28"/>
          <w:lang w:val="kk-KZ"/>
        </w:rPr>
        <w:t>белгі</w:t>
      </w:r>
      <w:r w:rsidRPr="0009565D">
        <w:rPr>
          <w:rFonts w:ascii="Times New Roman" w:hAnsi="Times New Roman" w:cs="Times New Roman"/>
          <w:sz w:val="28"/>
          <w:szCs w:val="28"/>
        </w:rPr>
        <w:t xml:space="preserve"> жалпы пайдалану шығындарына әсер етеді, әсіресе механикаландыруға жоғары тәуелділік жағдайында.</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en-US"/>
        </w:rPr>
      </w:pPr>
      <w:r w:rsidRPr="0009565D">
        <w:rPr>
          <w:rFonts w:ascii="Times New Roman" w:hAnsi="Times New Roman" w:cs="Times New Roman"/>
          <w:sz w:val="28"/>
          <w:szCs w:val="28"/>
          <w:lang w:val="en-US"/>
        </w:rPr>
        <w:t xml:space="preserve">10. Transport Costs (currency) </w:t>
      </w:r>
      <w:r w:rsidRPr="0009565D">
        <w:rPr>
          <w:rFonts w:ascii="Times New Roman" w:hAnsi="Times New Roman" w:cs="Times New Roman"/>
          <w:sz w:val="28"/>
          <w:szCs w:val="28"/>
          <w:lang w:val="kk-KZ"/>
        </w:rPr>
        <w:t>-</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lang w:val="kk-KZ"/>
        </w:rPr>
        <w:t>т</w:t>
      </w:r>
      <w:r w:rsidRPr="0009565D">
        <w:rPr>
          <w:rFonts w:ascii="Times New Roman" w:hAnsi="Times New Roman" w:cs="Times New Roman"/>
          <w:sz w:val="28"/>
          <w:szCs w:val="28"/>
        </w:rPr>
        <w:t>ранспорттық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шығындар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валюталық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Көлік</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шығындары</w:t>
      </w:r>
      <w:r w:rsidRPr="0009565D">
        <w:rPr>
          <w:rFonts w:ascii="Times New Roman" w:hAnsi="Times New Roman" w:cs="Times New Roman"/>
          <w:sz w:val="28"/>
          <w:szCs w:val="28"/>
          <w:lang w:val="en-US"/>
        </w:rPr>
        <w:t xml:space="preserve"> </w:t>
      </w:r>
      <m:oMath>
        <m:r>
          <w:rPr>
            <w:rFonts w:ascii="Cambria Math" w:hAnsi="Cambria Math" w:cs="Times New Roman"/>
            <w:sz w:val="28"/>
            <w:szCs w:val="28"/>
            <w:lang w:val="en-US"/>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lang w:val="en-US"/>
              </w:rPr>
              <m:t>10</m:t>
            </m:r>
          </m:sub>
        </m:sSub>
        <m:r>
          <w:rPr>
            <w:rFonts w:ascii="Cambria Math" w:hAnsi="Cambria Math" w:cs="Times New Roman"/>
            <w:sz w:val="28"/>
            <w:szCs w:val="28"/>
            <w:lang w:val="en-US"/>
          </w:rPr>
          <m:t>​)</m:t>
        </m:r>
      </m:oMath>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өнімді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нарыққа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жеткізуге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немесе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сақтауға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байланысты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логистикалық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шығындарды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көрсетеді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Бұл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көрсеткіш</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өндірістің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экономикалық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тиімділігін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талдау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үшін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маңызды</w:t>
      </w:r>
      <w:r w:rsidRPr="0009565D">
        <w:rPr>
          <w:rFonts w:ascii="Times New Roman" w:hAnsi="Times New Roman" w:cs="Times New Roman"/>
          <w:sz w:val="28"/>
          <w:szCs w:val="28"/>
          <w:lang w:val="en-US"/>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en-US"/>
        </w:rPr>
      </w:pPr>
      <w:r w:rsidRPr="0009565D">
        <w:rPr>
          <w:rFonts w:ascii="Times New Roman" w:hAnsi="Times New Roman" w:cs="Times New Roman"/>
          <w:sz w:val="28"/>
          <w:szCs w:val="28"/>
          <w:lang w:val="en-US"/>
        </w:rPr>
        <w:t xml:space="preserve">11. Yield Per Hectare (tons/ha) </w:t>
      </w:r>
      <w:r w:rsidRPr="0009565D">
        <w:rPr>
          <w:rFonts w:ascii="Times New Roman" w:hAnsi="Times New Roman" w:cs="Times New Roman"/>
          <w:sz w:val="28"/>
          <w:szCs w:val="28"/>
          <w:lang w:val="kk-KZ"/>
        </w:rPr>
        <w:t>-</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lang w:val="kk-KZ"/>
        </w:rPr>
        <w:t>г</w:t>
      </w:r>
      <w:r w:rsidRPr="0009565D">
        <w:rPr>
          <w:rFonts w:ascii="Times New Roman" w:hAnsi="Times New Roman" w:cs="Times New Roman"/>
          <w:sz w:val="28"/>
          <w:szCs w:val="28"/>
        </w:rPr>
        <w:t>ектардан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алынатын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өнімділік</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тонна</w:t>
      </w:r>
      <w:r w:rsidRPr="0009565D">
        <w:rPr>
          <w:rFonts w:ascii="Times New Roman" w:hAnsi="Times New Roman" w:cs="Times New Roman"/>
          <w:sz w:val="28"/>
          <w:szCs w:val="28"/>
          <w:lang w:val="en-US"/>
        </w:rPr>
        <w:t>/</w:t>
      </w:r>
      <w:r w:rsidRPr="0009565D">
        <w:rPr>
          <w:rFonts w:ascii="Times New Roman" w:hAnsi="Times New Roman" w:cs="Times New Roman"/>
          <w:sz w:val="28"/>
          <w:szCs w:val="28"/>
        </w:rPr>
        <w:t>га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Өнімділік</w:t>
      </w:r>
      <w:r w:rsidRPr="0009565D">
        <w:rPr>
          <w:rFonts w:ascii="Times New Roman" w:hAnsi="Times New Roman" w:cs="Times New Roman"/>
          <w:sz w:val="28"/>
          <w:szCs w:val="28"/>
          <w:lang w:val="en-US"/>
        </w:rPr>
        <w:t xml:space="preserve"> </w:t>
      </w:r>
      <m:oMath>
        <m:r>
          <w:rPr>
            <w:rFonts w:ascii="Cambria Math" w:hAnsi="Cambria Math" w:cs="Times New Roman"/>
            <w:sz w:val="28"/>
            <w:szCs w:val="28"/>
            <w:lang w:val="en-US"/>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lang w:val="en-US"/>
              </w:rPr>
              <m:t>11</m:t>
            </m:r>
          </m:sub>
        </m:sSub>
        <m:r>
          <w:rPr>
            <w:rFonts w:ascii="Cambria Math" w:hAnsi="Cambria Math" w:cs="Times New Roman"/>
            <w:sz w:val="28"/>
            <w:szCs w:val="28"/>
            <w:lang w:val="en-US"/>
          </w:rPr>
          <m:t>​)</m:t>
        </m:r>
      </m:oMath>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өндіріс</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тиімділігінің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негізгі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көрсеткіші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аудан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бірлігінен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алынатын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өнім</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көлемін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сипаттайды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топырақтың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сапасы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тыңайтқыштар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климаттық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жағдайлар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сияқты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көптеген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факторларға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байланысты</w:t>
      </w:r>
      <w:r w:rsidRPr="0009565D">
        <w:rPr>
          <w:rFonts w:ascii="Times New Roman" w:hAnsi="Times New Roman" w:cs="Times New Roman"/>
          <w:sz w:val="28"/>
          <w:szCs w:val="28"/>
          <w:lang w:val="en-US"/>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en-US"/>
        </w:rPr>
      </w:pPr>
      <w:r w:rsidRPr="0009565D">
        <w:rPr>
          <w:rFonts w:ascii="Times New Roman" w:hAnsi="Times New Roman" w:cs="Times New Roman"/>
          <w:sz w:val="28"/>
          <w:szCs w:val="28"/>
          <w:lang w:val="en-US"/>
        </w:rPr>
        <w:t xml:space="preserve">12. Fertilizer Costs (currency) </w:t>
      </w:r>
      <w:r w:rsidRPr="0009565D">
        <w:rPr>
          <w:rFonts w:ascii="Times New Roman" w:hAnsi="Times New Roman" w:cs="Times New Roman"/>
          <w:sz w:val="28"/>
          <w:szCs w:val="28"/>
          <w:lang w:val="kk-KZ"/>
        </w:rPr>
        <w:t>-</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lang w:val="kk-KZ"/>
        </w:rPr>
        <w:t>т</w:t>
      </w:r>
      <w:r w:rsidRPr="0009565D">
        <w:rPr>
          <w:rFonts w:ascii="Times New Roman" w:hAnsi="Times New Roman" w:cs="Times New Roman"/>
          <w:sz w:val="28"/>
          <w:szCs w:val="28"/>
        </w:rPr>
        <w:t>ыңайтқыштың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құны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валюта</w:t>
      </w:r>
      <w:r w:rsidRPr="0009565D">
        <w:rPr>
          <w:rFonts w:ascii="Times New Roman" w:hAnsi="Times New Roman" w:cs="Times New Roman"/>
          <w:sz w:val="28"/>
          <w:szCs w:val="28"/>
          <w:lang w:val="en-US"/>
        </w:rPr>
        <w:t>)</w:t>
      </w:r>
      <w:r w:rsidRPr="0009565D">
        <w:rPr>
          <w:rFonts w:ascii="Times New Roman" w:hAnsi="Times New Roman" w:cs="Times New Roman"/>
          <w:sz w:val="28"/>
          <w:szCs w:val="28"/>
          <w:lang w:val="kk-KZ"/>
        </w:rPr>
        <w:t xml:space="preserve"> </w:t>
      </w:r>
      <m:oMath>
        <m:r>
          <w:rPr>
            <w:rFonts w:ascii="Cambria Math" w:hAnsi="Cambria Math" w:cs="Times New Roman"/>
            <w:sz w:val="28"/>
            <w:szCs w:val="28"/>
            <w:lang w:val="en-US"/>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lang w:val="en-US"/>
              </w:rPr>
              <m:t>12</m:t>
            </m:r>
          </m:sub>
        </m:sSub>
        <m:r>
          <w:rPr>
            <w:rFonts w:ascii="Cambria Math" w:hAnsi="Cambria Math" w:cs="Times New Roman"/>
            <w:sz w:val="28"/>
            <w:szCs w:val="28"/>
            <w:lang w:val="en-US"/>
          </w:rPr>
          <m:t>​)</m:t>
        </m:r>
      </m:oMath>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тыңайтқышты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пайдаланудың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экономикалық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жағын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көрсетеді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Бұл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мән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сценарий</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бюджетінің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шығын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бөлігін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талдау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оны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оңтайландыру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үшін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маңызды</w:t>
      </w:r>
      <w:r w:rsidRPr="0009565D">
        <w:rPr>
          <w:rFonts w:ascii="Times New Roman" w:hAnsi="Times New Roman" w:cs="Times New Roman"/>
          <w:sz w:val="28"/>
          <w:szCs w:val="28"/>
          <w:lang w:val="en-US"/>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en-US"/>
        </w:rPr>
      </w:pPr>
      <w:r w:rsidRPr="0009565D">
        <w:rPr>
          <w:rFonts w:ascii="Times New Roman" w:hAnsi="Times New Roman" w:cs="Times New Roman"/>
          <w:sz w:val="28"/>
          <w:szCs w:val="28"/>
          <w:lang w:val="en-US"/>
        </w:rPr>
        <w:t xml:space="preserve">13. Average Temperature (°C) </w:t>
      </w:r>
      <w:r w:rsidRPr="0009565D">
        <w:rPr>
          <w:rFonts w:ascii="Times New Roman" w:hAnsi="Times New Roman" w:cs="Times New Roman"/>
          <w:sz w:val="28"/>
          <w:szCs w:val="28"/>
          <w:lang w:val="kk-KZ"/>
        </w:rPr>
        <w:t>-</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lang w:val="kk-KZ"/>
        </w:rPr>
        <w:t>о</w:t>
      </w:r>
      <w:r w:rsidRPr="0009565D">
        <w:rPr>
          <w:rFonts w:ascii="Times New Roman" w:hAnsi="Times New Roman" w:cs="Times New Roman"/>
          <w:sz w:val="28"/>
          <w:szCs w:val="28"/>
        </w:rPr>
        <w:t>рташа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lang w:val="kk-KZ"/>
        </w:rPr>
        <w:t>т</w:t>
      </w:r>
      <w:r w:rsidRPr="0009565D">
        <w:rPr>
          <w:rFonts w:ascii="Times New Roman" w:hAnsi="Times New Roman" w:cs="Times New Roman"/>
          <w:sz w:val="28"/>
          <w:szCs w:val="28"/>
        </w:rPr>
        <w:t>емпература</w:t>
      </w:r>
      <w:r w:rsidRPr="0009565D">
        <w:rPr>
          <w:rFonts w:ascii="Times New Roman" w:hAnsi="Times New Roman" w:cs="Times New Roman"/>
          <w:sz w:val="28"/>
          <w:szCs w:val="28"/>
          <w:lang w:val="en-US"/>
        </w:rPr>
        <w:t xml:space="preserve"> (°C) </w:t>
      </w:r>
      <m:oMath>
        <m:r>
          <w:rPr>
            <w:rFonts w:ascii="Cambria Math" w:hAnsi="Cambria Math" w:cs="Times New Roman"/>
            <w:sz w:val="28"/>
            <w:szCs w:val="28"/>
            <w:lang w:val="en-US"/>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x</m:t>
            </m:r>
          </m:e>
          <m:sub>
            <m:r>
              <w:rPr>
                <w:rFonts w:ascii="Cambria Math" w:hAnsi="Cambria Math" w:cs="Times New Roman"/>
                <w:sz w:val="28"/>
                <w:szCs w:val="28"/>
                <w:lang w:val="en-US"/>
              </w:rPr>
              <m:t>13</m:t>
            </m:r>
          </m:sub>
        </m:sSub>
        <m:r>
          <w:rPr>
            <w:rFonts w:ascii="Cambria Math" w:hAnsi="Cambria Math" w:cs="Times New Roman"/>
            <w:sz w:val="28"/>
            <w:szCs w:val="28"/>
            <w:lang w:val="en-US"/>
          </w:rPr>
          <m:t>​)</m:t>
        </m:r>
      </m:oMath>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дақылдардың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өсуіне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айтарлықтай</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әсер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ететін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климаттық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фактор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болып</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табылады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Оңтайлы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температура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жағдайлары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егін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өнімділігін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арттырады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экстремалды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температура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оларды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төмендетуі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мүмкін</w:t>
      </w:r>
      <w:r w:rsidRPr="0009565D">
        <w:rPr>
          <w:rFonts w:ascii="Times New Roman" w:hAnsi="Times New Roman" w:cs="Times New Roman"/>
          <w:sz w:val="28"/>
          <w:szCs w:val="28"/>
          <w:lang w:val="en-US"/>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en-US"/>
        </w:rPr>
      </w:pPr>
      <w:r w:rsidRPr="0009565D">
        <w:rPr>
          <w:rFonts w:ascii="Times New Roman" w:hAnsi="Times New Roman" w:cs="Times New Roman"/>
          <w:sz w:val="28"/>
          <w:szCs w:val="28"/>
          <w:lang w:val="en-US"/>
        </w:rPr>
        <w:t xml:space="preserve">14. Rainfall (mm) </w:t>
      </w:r>
      <w:r w:rsidRPr="0009565D">
        <w:rPr>
          <w:rFonts w:ascii="Times New Roman" w:hAnsi="Times New Roman" w:cs="Times New Roman"/>
          <w:sz w:val="28"/>
          <w:szCs w:val="28"/>
          <w:lang w:val="kk-KZ"/>
        </w:rPr>
        <w:t>-</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lang w:val="kk-KZ"/>
        </w:rPr>
        <w:t>ж</w:t>
      </w:r>
      <w:r w:rsidRPr="0009565D">
        <w:rPr>
          <w:rFonts w:ascii="Times New Roman" w:hAnsi="Times New Roman" w:cs="Times New Roman"/>
          <w:sz w:val="28"/>
          <w:szCs w:val="28"/>
        </w:rPr>
        <w:t>ауын</w:t>
      </w:r>
      <w:r w:rsidRPr="0009565D">
        <w:rPr>
          <w:rFonts w:ascii="Times New Roman" w:hAnsi="Times New Roman" w:cs="Times New Roman"/>
          <w:sz w:val="28"/>
          <w:szCs w:val="28"/>
          <w:lang w:val="en-US"/>
        </w:rPr>
        <w:t>-</w:t>
      </w:r>
      <w:r w:rsidRPr="0009565D">
        <w:rPr>
          <w:rFonts w:ascii="Times New Roman" w:hAnsi="Times New Roman" w:cs="Times New Roman"/>
          <w:sz w:val="28"/>
          <w:szCs w:val="28"/>
        </w:rPr>
        <w:t>шашын</w:t>
      </w:r>
      <w:r w:rsidRPr="0009565D">
        <w:rPr>
          <w:rFonts w:ascii="Times New Roman" w:hAnsi="Times New Roman" w:cs="Times New Roman"/>
          <w:sz w:val="28"/>
          <w:szCs w:val="28"/>
          <w:lang w:val="en-US"/>
        </w:rPr>
        <w:t xml:space="preserve"> </w:t>
      </w:r>
      <w:bookmarkStart w:id="44" w:name="OLE_LINK357"/>
      <w:bookmarkStart w:id="45" w:name="OLE_LINK358"/>
      <m:oMath>
        <m:r>
          <w:rPr>
            <w:rFonts w:ascii="Cambria Math" w:hAnsi="Cambria Math" w:cs="Times New Roman"/>
            <w:sz w:val="28"/>
            <w:szCs w:val="28"/>
            <w:lang w:val="en-US"/>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x</m:t>
            </m:r>
          </m:e>
          <m:sub>
            <m:r>
              <w:rPr>
                <w:rFonts w:ascii="Cambria Math" w:hAnsi="Cambria Math" w:cs="Times New Roman"/>
                <w:sz w:val="28"/>
                <w:szCs w:val="28"/>
                <w:lang w:val="en-US"/>
              </w:rPr>
              <m:t>14</m:t>
            </m:r>
          </m:sub>
        </m:sSub>
        <m:r>
          <w:rPr>
            <w:rFonts w:ascii="Cambria Math" w:hAnsi="Cambria Math" w:cs="Times New Roman"/>
            <w:sz w:val="28"/>
            <w:szCs w:val="28"/>
            <w:lang w:val="en-US"/>
          </w:rPr>
          <m:t>​)</m:t>
        </m:r>
      </m:oMath>
      <w:bookmarkEnd w:id="44"/>
      <w:bookmarkEnd w:id="45"/>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суару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үшін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маңызды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табиғи</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ресурс</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болып</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табылады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Бұл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қасиет</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суару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үшін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судың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қол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жетімділігі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төмен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аймақтарда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өте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маңызды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жалпы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өнімге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әсер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етуі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мүмкін</w:t>
      </w:r>
      <w:r w:rsidRPr="0009565D">
        <w:rPr>
          <w:rFonts w:ascii="Times New Roman" w:hAnsi="Times New Roman" w:cs="Times New Roman"/>
          <w:sz w:val="28"/>
          <w:szCs w:val="28"/>
          <w:lang w:val="en-US"/>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en-US"/>
        </w:rPr>
      </w:pPr>
      <w:r w:rsidRPr="0009565D">
        <w:rPr>
          <w:rFonts w:ascii="Times New Roman" w:hAnsi="Times New Roman" w:cs="Times New Roman"/>
          <w:sz w:val="28"/>
          <w:szCs w:val="28"/>
        </w:rPr>
        <w:t>Көп</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критериалды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талдау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жүргізу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ауыл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шаруашылығы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өндірісінің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оңтайлы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сценарийін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негізді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түрде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таңдау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үшін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негізгі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мақсатты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айнымалылар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анықталды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Олардың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әрқайсысы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ауылшаруашылық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кәсіпорнының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тиімділігінің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маңызды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аспектісін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көрсетеді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әлеуетті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басқару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шешімдерін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lang w:val="kk-KZ"/>
        </w:rPr>
        <w:t>толық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бағалауға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мүмкіндік</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береді</w:t>
      </w:r>
      <w:r w:rsidRPr="0009565D">
        <w:rPr>
          <w:rFonts w:ascii="Times New Roman" w:hAnsi="Times New Roman" w:cs="Times New Roman"/>
          <w:sz w:val="28"/>
          <w:szCs w:val="28"/>
          <w:lang w:val="en-US"/>
        </w:rPr>
        <w:t>. 3.2-</w:t>
      </w:r>
      <w:r w:rsidRPr="0009565D">
        <w:rPr>
          <w:rFonts w:ascii="Times New Roman" w:hAnsi="Times New Roman" w:cs="Times New Roman"/>
          <w:sz w:val="28"/>
          <w:szCs w:val="28"/>
        </w:rPr>
        <w:t>кестеде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мақсатты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айнымалылардың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белгіленуі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олардың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қысқаша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сипаттамасы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берілген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Бұл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көрсеткіштер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экономикалық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өндірістік</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тәуекелділік</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параметрлерін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оның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ішінде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табыстылық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ресурстарды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тиімді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пайдалану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нарықтың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өнімділігі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тұрақтылық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көрсеткіштерін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қамтиды</w:t>
      </w:r>
      <w:r w:rsidRPr="0009565D">
        <w:rPr>
          <w:rFonts w:ascii="Times New Roman" w:hAnsi="Times New Roman" w:cs="Times New Roman"/>
          <w:sz w:val="28"/>
          <w:szCs w:val="28"/>
          <w:lang w:val="en-US"/>
        </w:rPr>
        <w:t>.</w:t>
      </w:r>
    </w:p>
    <w:p w:rsidR="000C4131" w:rsidRPr="0009565D" w:rsidRDefault="000C4131" w:rsidP="001A3CDF">
      <w:pPr>
        <w:tabs>
          <w:tab w:val="left" w:pos="993"/>
        </w:tabs>
        <w:spacing w:after="0" w:line="240" w:lineRule="auto"/>
        <w:ind w:firstLine="709"/>
        <w:jc w:val="center"/>
        <w:rPr>
          <w:rFonts w:ascii="Times New Roman" w:hAnsi="Times New Roman" w:cs="Times New Roman"/>
          <w:sz w:val="28"/>
          <w:szCs w:val="28"/>
          <w:lang w:val="en-US"/>
        </w:rPr>
      </w:pPr>
    </w:p>
    <w:p w:rsidR="00492DBD" w:rsidRPr="0009565D" w:rsidRDefault="00492DBD" w:rsidP="00FC7D1D">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rPr>
        <w:t>Кесте</w:t>
      </w:r>
      <w:r w:rsidRPr="0009565D">
        <w:rPr>
          <w:rFonts w:ascii="Times New Roman" w:hAnsi="Times New Roman" w:cs="Times New Roman"/>
          <w:sz w:val="28"/>
          <w:szCs w:val="28"/>
          <w:lang w:val="en-US"/>
        </w:rPr>
        <w:t xml:space="preserve"> 3.2 </w:t>
      </w:r>
      <w:r w:rsidR="00FC7D1D" w:rsidRPr="0009565D">
        <w:rPr>
          <w:rFonts w:ascii="Times New Roman" w:hAnsi="Times New Roman" w:cs="Times New Roman"/>
          <w:sz w:val="28"/>
          <w:szCs w:val="28"/>
          <w:lang w:val="en-US"/>
        </w:rPr>
        <w:t>‒</w:t>
      </w:r>
      <w:r w:rsidR="00FC7D1D"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Мақсатты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айнымалылар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олардың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сипаттамасы</w:t>
      </w:r>
    </w:p>
    <w:p w:rsidR="00782A16" w:rsidRPr="0009565D" w:rsidRDefault="00782A16" w:rsidP="00FC7D1D">
      <w:pPr>
        <w:tabs>
          <w:tab w:val="left" w:pos="993"/>
        </w:tabs>
        <w:spacing w:after="0" w:line="240" w:lineRule="auto"/>
        <w:jc w:val="both"/>
        <w:rPr>
          <w:rFonts w:ascii="Times New Roman" w:hAnsi="Times New Roman" w:cs="Times New Roman"/>
          <w:sz w:val="16"/>
          <w:szCs w:val="16"/>
          <w:lang w:val="kk-KZ"/>
        </w:rPr>
      </w:pPr>
    </w:p>
    <w:tbl>
      <w:tblPr>
        <w:tblW w:w="4863"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3"/>
        <w:gridCol w:w="5731"/>
      </w:tblGrid>
      <w:tr w:rsidR="00FC7D1D" w:rsidRPr="0009565D" w:rsidTr="00782A16">
        <w:trPr>
          <w:trHeight w:val="60"/>
        </w:trPr>
        <w:tc>
          <w:tcPr>
            <w:tcW w:w="2010" w:type="pct"/>
            <w:noWrap/>
            <w:hideMark/>
          </w:tcPr>
          <w:p w:rsidR="00FC7D1D" w:rsidRPr="0009565D" w:rsidRDefault="00FC7D1D" w:rsidP="001A3CDF">
            <w:pPr>
              <w:spacing w:after="0" w:line="240" w:lineRule="auto"/>
              <w:jc w:val="center"/>
              <w:rPr>
                <w:rFonts w:ascii="Times New Roman" w:hAnsi="Times New Roman" w:cs="Times New Roman"/>
                <w:bCs/>
                <w:color w:val="000000"/>
                <w:sz w:val="24"/>
                <w:szCs w:val="24"/>
              </w:rPr>
            </w:pPr>
            <w:bookmarkStart w:id="46" w:name="_Hlk184776780"/>
            <w:r w:rsidRPr="0009565D">
              <w:rPr>
                <w:rFonts w:ascii="Times New Roman" w:hAnsi="Times New Roman" w:cs="Times New Roman"/>
                <w:bCs/>
                <w:color w:val="000000"/>
                <w:sz w:val="24"/>
                <w:szCs w:val="24"/>
              </w:rPr>
              <w:t>Мақсатты айнымалы</w:t>
            </w:r>
            <m:oMath>
              <m:r>
                <w:rPr>
                  <w:rFonts w:ascii="Cambria Math" w:hAnsi="Cambria Math" w:cs="Times New Roman"/>
                  <w:color w:val="000000"/>
                  <w:sz w:val="24"/>
                  <w:szCs w:val="24"/>
                </w:rPr>
                <m:t>(</m:t>
              </m:r>
              <m:sSub>
                <m:sSubPr>
                  <m:ctrlPr>
                    <w:rPr>
                      <w:rFonts w:ascii="Cambria Math" w:hAnsi="Cambria Math" w:cs="Times New Roman"/>
                      <w:bCs/>
                      <w:i/>
                      <w:color w:val="000000"/>
                      <w:sz w:val="24"/>
                      <w:szCs w:val="24"/>
                    </w:rPr>
                  </m:ctrlPr>
                </m:sSubPr>
                <m:e>
                  <m:r>
                    <w:rPr>
                      <w:rFonts w:ascii="Cambria Math" w:hAnsi="Cambria Math" w:cs="Times New Roman"/>
                      <w:color w:val="000000"/>
                      <w:sz w:val="24"/>
                      <w:szCs w:val="24"/>
                    </w:rPr>
                    <m:t>y</m:t>
                  </m:r>
                </m:e>
                <m:sub>
                  <m:r>
                    <w:rPr>
                      <w:rFonts w:ascii="Cambria Math" w:hAnsi="Cambria Math" w:cs="Times New Roman"/>
                      <w:color w:val="000000"/>
                      <w:sz w:val="24"/>
                      <w:szCs w:val="24"/>
                    </w:rPr>
                    <m:t>k</m:t>
                  </m:r>
                </m:sub>
              </m:sSub>
              <m:r>
                <w:rPr>
                  <w:rFonts w:ascii="Cambria Math" w:hAnsi="Cambria Math" w:cs="Times New Roman"/>
                  <w:color w:val="000000"/>
                  <w:sz w:val="24"/>
                  <w:szCs w:val="24"/>
                </w:rPr>
                <m:t>)</m:t>
              </m:r>
            </m:oMath>
          </w:p>
        </w:tc>
        <w:tc>
          <w:tcPr>
            <w:tcW w:w="2990" w:type="pct"/>
            <w:noWrap/>
            <w:hideMark/>
          </w:tcPr>
          <w:p w:rsidR="00FC7D1D" w:rsidRPr="0009565D" w:rsidRDefault="00FC7D1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Сипаттама</w:t>
            </w:r>
          </w:p>
        </w:tc>
      </w:tr>
      <w:tr w:rsidR="00782A16" w:rsidRPr="0009565D" w:rsidTr="00A62211">
        <w:trPr>
          <w:trHeight w:val="60"/>
        </w:trPr>
        <w:tc>
          <w:tcPr>
            <w:tcW w:w="2010" w:type="pct"/>
            <w:tcBorders>
              <w:bottom w:val="nil"/>
            </w:tcBorders>
            <w:noWrap/>
          </w:tcPr>
          <w:p w:rsidR="00782A16" w:rsidRPr="0009565D" w:rsidRDefault="00782A16" w:rsidP="001A3CDF">
            <w:pPr>
              <w:spacing w:after="0" w:line="240" w:lineRule="auto"/>
              <w:jc w:val="center"/>
              <w:rPr>
                <w:rFonts w:ascii="Times New Roman" w:hAnsi="Times New Roman" w:cs="Times New Roman"/>
                <w:bCs/>
                <w:color w:val="000000"/>
                <w:sz w:val="24"/>
                <w:szCs w:val="24"/>
                <w:lang w:val="kk-KZ"/>
              </w:rPr>
            </w:pPr>
            <w:r w:rsidRPr="0009565D">
              <w:rPr>
                <w:rFonts w:ascii="Times New Roman" w:hAnsi="Times New Roman" w:cs="Times New Roman"/>
                <w:bCs/>
                <w:color w:val="000000"/>
                <w:sz w:val="24"/>
                <w:szCs w:val="24"/>
                <w:lang w:val="kk-KZ"/>
              </w:rPr>
              <w:t>1</w:t>
            </w:r>
          </w:p>
        </w:tc>
        <w:tc>
          <w:tcPr>
            <w:tcW w:w="2990" w:type="pct"/>
            <w:tcBorders>
              <w:bottom w:val="nil"/>
            </w:tcBorders>
            <w:noWrap/>
          </w:tcPr>
          <w:p w:rsidR="00782A16" w:rsidRPr="0009565D" w:rsidRDefault="00782A16" w:rsidP="001A3CDF">
            <w:pPr>
              <w:spacing w:after="0" w:line="240" w:lineRule="auto"/>
              <w:jc w:val="center"/>
              <w:rPr>
                <w:rFonts w:ascii="Times New Roman" w:hAnsi="Times New Roman" w:cs="Times New Roman"/>
                <w:bCs/>
                <w:color w:val="000000"/>
                <w:sz w:val="24"/>
                <w:szCs w:val="24"/>
                <w:lang w:val="kk-KZ"/>
              </w:rPr>
            </w:pPr>
            <w:r w:rsidRPr="0009565D">
              <w:rPr>
                <w:rFonts w:ascii="Times New Roman" w:hAnsi="Times New Roman" w:cs="Times New Roman"/>
                <w:bCs/>
                <w:color w:val="000000"/>
                <w:sz w:val="24"/>
                <w:szCs w:val="24"/>
                <w:lang w:val="kk-KZ"/>
              </w:rPr>
              <w:t>2</w:t>
            </w:r>
          </w:p>
        </w:tc>
      </w:tr>
      <w:tr w:rsidR="00A62211" w:rsidRPr="0009565D" w:rsidTr="00A62211">
        <w:trPr>
          <w:trHeight w:val="60"/>
        </w:trPr>
        <w:tc>
          <w:tcPr>
            <w:tcW w:w="2010" w:type="pct"/>
            <w:tcBorders>
              <w:top w:val="nil"/>
              <w:left w:val="nil"/>
              <w:bottom w:val="single" w:sz="4" w:space="0" w:color="auto"/>
              <w:right w:val="nil"/>
            </w:tcBorders>
            <w:noWrap/>
          </w:tcPr>
          <w:p w:rsidR="00A62211" w:rsidRPr="0009565D" w:rsidRDefault="00A62211" w:rsidP="00A62211">
            <w:pPr>
              <w:spacing w:after="0" w:line="240" w:lineRule="auto"/>
              <w:rPr>
                <w:rFonts w:ascii="Times New Roman" w:hAnsi="Times New Roman" w:cs="Times New Roman"/>
                <w:bCs/>
                <w:color w:val="000000"/>
                <w:sz w:val="28"/>
                <w:szCs w:val="28"/>
                <w:lang w:val="kk-KZ"/>
              </w:rPr>
            </w:pPr>
            <w:r w:rsidRPr="0009565D">
              <w:rPr>
                <w:rFonts w:ascii="Times New Roman" w:hAnsi="Times New Roman" w:cs="Times New Roman"/>
                <w:bCs/>
                <w:color w:val="000000"/>
                <w:sz w:val="28"/>
                <w:szCs w:val="28"/>
                <w:lang w:val="kk-KZ"/>
              </w:rPr>
              <w:t>3.2-кестенің жалғасы</w:t>
            </w:r>
          </w:p>
        </w:tc>
        <w:tc>
          <w:tcPr>
            <w:tcW w:w="2990" w:type="pct"/>
            <w:tcBorders>
              <w:top w:val="nil"/>
              <w:left w:val="nil"/>
              <w:bottom w:val="single" w:sz="4" w:space="0" w:color="auto"/>
              <w:right w:val="nil"/>
            </w:tcBorders>
            <w:noWrap/>
          </w:tcPr>
          <w:p w:rsidR="00A62211" w:rsidRPr="0009565D" w:rsidRDefault="00A62211" w:rsidP="001A3CDF">
            <w:pPr>
              <w:spacing w:after="0" w:line="240" w:lineRule="auto"/>
              <w:jc w:val="center"/>
              <w:rPr>
                <w:rFonts w:ascii="Times New Roman" w:hAnsi="Times New Roman" w:cs="Times New Roman"/>
                <w:bCs/>
                <w:color w:val="000000"/>
                <w:sz w:val="28"/>
                <w:szCs w:val="28"/>
                <w:lang w:val="kk-KZ"/>
              </w:rPr>
            </w:pPr>
          </w:p>
        </w:tc>
      </w:tr>
      <w:tr w:rsidR="00A62211" w:rsidRPr="0009565D" w:rsidTr="00A62211">
        <w:trPr>
          <w:trHeight w:val="60"/>
        </w:trPr>
        <w:tc>
          <w:tcPr>
            <w:tcW w:w="2010" w:type="pct"/>
            <w:tcBorders>
              <w:top w:val="single" w:sz="4" w:space="0" w:color="auto"/>
            </w:tcBorders>
            <w:noWrap/>
          </w:tcPr>
          <w:p w:rsidR="00A62211" w:rsidRPr="0009565D" w:rsidRDefault="00A62211" w:rsidP="001A3CDF">
            <w:pPr>
              <w:spacing w:after="0" w:line="240" w:lineRule="auto"/>
              <w:jc w:val="center"/>
              <w:rPr>
                <w:rFonts w:ascii="Times New Roman" w:hAnsi="Times New Roman" w:cs="Times New Roman"/>
                <w:bCs/>
                <w:color w:val="000000"/>
                <w:sz w:val="24"/>
                <w:szCs w:val="24"/>
                <w:lang w:val="kk-KZ"/>
              </w:rPr>
            </w:pPr>
            <w:r w:rsidRPr="0009565D">
              <w:rPr>
                <w:rFonts w:ascii="Times New Roman" w:hAnsi="Times New Roman" w:cs="Times New Roman"/>
                <w:bCs/>
                <w:color w:val="000000"/>
                <w:sz w:val="24"/>
                <w:szCs w:val="24"/>
                <w:lang w:val="kk-KZ"/>
              </w:rPr>
              <w:t>1</w:t>
            </w:r>
          </w:p>
        </w:tc>
        <w:tc>
          <w:tcPr>
            <w:tcW w:w="2990" w:type="pct"/>
            <w:tcBorders>
              <w:top w:val="single" w:sz="4" w:space="0" w:color="auto"/>
            </w:tcBorders>
            <w:noWrap/>
          </w:tcPr>
          <w:p w:rsidR="00A62211" w:rsidRPr="0009565D" w:rsidRDefault="00A62211" w:rsidP="001A3CDF">
            <w:pPr>
              <w:spacing w:after="0" w:line="240" w:lineRule="auto"/>
              <w:jc w:val="center"/>
              <w:rPr>
                <w:rFonts w:ascii="Times New Roman" w:hAnsi="Times New Roman" w:cs="Times New Roman"/>
                <w:bCs/>
                <w:color w:val="000000"/>
                <w:sz w:val="24"/>
                <w:szCs w:val="24"/>
                <w:lang w:val="kk-KZ"/>
              </w:rPr>
            </w:pPr>
            <w:r w:rsidRPr="0009565D">
              <w:rPr>
                <w:rFonts w:ascii="Times New Roman" w:hAnsi="Times New Roman" w:cs="Times New Roman"/>
                <w:bCs/>
                <w:color w:val="000000"/>
                <w:sz w:val="24"/>
                <w:szCs w:val="24"/>
                <w:lang w:val="kk-KZ"/>
              </w:rPr>
              <w:t>2</w:t>
            </w:r>
          </w:p>
        </w:tc>
      </w:tr>
      <w:tr w:rsidR="00FC7D1D" w:rsidRPr="0009565D" w:rsidTr="00782A16">
        <w:trPr>
          <w:trHeight w:val="60"/>
        </w:trPr>
        <w:tc>
          <w:tcPr>
            <w:tcW w:w="201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bookmarkStart w:id="47" w:name="OLE_LINK499"/>
            <w:bookmarkStart w:id="48" w:name="OLE_LINK500"/>
            <w:r w:rsidRPr="0009565D">
              <w:rPr>
                <w:rFonts w:ascii="Times New Roman" w:hAnsi="Times New Roman" w:cs="Times New Roman"/>
                <w:color w:val="000000"/>
                <w:sz w:val="24"/>
                <w:szCs w:val="24"/>
              </w:rPr>
              <w:t>Нарық сыйымдылығы (%)</w:t>
            </w:r>
            <w:bookmarkEnd w:id="47"/>
            <w:bookmarkEnd w:id="48"/>
          </w:p>
        </w:tc>
        <w:tc>
          <w:tcPr>
            <w:tcW w:w="299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Нарық сыйымдылығы (%)</w:t>
            </w:r>
          </w:p>
        </w:tc>
      </w:tr>
      <w:tr w:rsidR="00FC7D1D" w:rsidRPr="0009565D" w:rsidTr="00782A16">
        <w:trPr>
          <w:trHeight w:val="60"/>
        </w:trPr>
        <w:tc>
          <w:tcPr>
            <w:tcW w:w="201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bookmarkStart w:id="49" w:name="OLE_LINK501"/>
            <w:bookmarkStart w:id="50" w:name="OLE_LINK502"/>
            <w:r w:rsidRPr="0009565D">
              <w:rPr>
                <w:rFonts w:ascii="Times New Roman" w:hAnsi="Times New Roman" w:cs="Times New Roman"/>
                <w:color w:val="000000"/>
                <w:sz w:val="24"/>
                <w:szCs w:val="24"/>
              </w:rPr>
              <w:t>Сценарий бюджеті (валюта)</w:t>
            </w:r>
            <w:bookmarkEnd w:id="49"/>
            <w:bookmarkEnd w:id="50"/>
          </w:p>
        </w:tc>
        <w:tc>
          <w:tcPr>
            <w:tcW w:w="299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Сценарий бюджеті (валюта)</w:t>
            </w:r>
          </w:p>
        </w:tc>
      </w:tr>
      <w:tr w:rsidR="00FC7D1D" w:rsidRPr="0009565D" w:rsidTr="00782A16">
        <w:trPr>
          <w:trHeight w:val="60"/>
        </w:trPr>
        <w:tc>
          <w:tcPr>
            <w:tcW w:w="2010" w:type="pct"/>
            <w:tcBorders>
              <w:bottom w:val="nil"/>
            </w:tcBorders>
            <w:noWrap/>
            <w:hideMark/>
          </w:tcPr>
          <w:p w:rsidR="00FC7D1D" w:rsidRPr="0009565D" w:rsidRDefault="00FC7D1D" w:rsidP="00782A16">
            <w:pPr>
              <w:spacing w:after="0" w:line="240" w:lineRule="auto"/>
              <w:rPr>
                <w:rFonts w:ascii="Times New Roman" w:hAnsi="Times New Roman" w:cs="Times New Roman"/>
                <w:color w:val="000000"/>
                <w:sz w:val="24"/>
                <w:szCs w:val="24"/>
              </w:rPr>
            </w:pPr>
            <w:bookmarkStart w:id="51" w:name="OLE_LINK503"/>
            <w:bookmarkStart w:id="52" w:name="OLE_LINK504"/>
            <w:r w:rsidRPr="0009565D">
              <w:rPr>
                <w:rFonts w:ascii="Times New Roman" w:hAnsi="Times New Roman" w:cs="Times New Roman"/>
                <w:color w:val="000000"/>
                <w:sz w:val="24"/>
                <w:szCs w:val="24"/>
              </w:rPr>
              <w:t>Сценарий рейтингі (ұпайлар)</w:t>
            </w:r>
            <w:bookmarkEnd w:id="51"/>
            <w:bookmarkEnd w:id="52"/>
          </w:p>
        </w:tc>
        <w:tc>
          <w:tcPr>
            <w:tcW w:w="2990" w:type="pct"/>
            <w:tcBorders>
              <w:bottom w:val="nil"/>
            </w:tcBorders>
            <w:noWrap/>
            <w:hideMark/>
          </w:tcPr>
          <w:p w:rsidR="00FC7D1D" w:rsidRPr="0009565D" w:rsidRDefault="00FC7D1D" w:rsidP="00782A16">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Сценарий рейтингі (ұпай)</w:t>
            </w:r>
          </w:p>
        </w:tc>
      </w:tr>
      <w:tr w:rsidR="00FC7D1D" w:rsidRPr="0009565D" w:rsidTr="00782A16">
        <w:trPr>
          <w:trHeight w:val="60"/>
        </w:trPr>
        <w:tc>
          <w:tcPr>
            <w:tcW w:w="201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bookmarkStart w:id="53" w:name="OLE_LINK505"/>
            <w:bookmarkStart w:id="54" w:name="OLE_LINK506"/>
            <w:r w:rsidRPr="0009565D">
              <w:rPr>
                <w:rFonts w:ascii="Times New Roman" w:hAnsi="Times New Roman" w:cs="Times New Roman"/>
                <w:color w:val="000000"/>
                <w:sz w:val="24"/>
                <w:szCs w:val="24"/>
              </w:rPr>
              <w:t>кірістіліктің артуы (%)</w:t>
            </w:r>
            <w:bookmarkEnd w:id="53"/>
            <w:bookmarkEnd w:id="54"/>
          </w:p>
        </w:tc>
        <w:tc>
          <w:tcPr>
            <w:tcW w:w="299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Түсімділіктің артуы (%)</w:t>
            </w:r>
          </w:p>
        </w:tc>
      </w:tr>
      <w:tr w:rsidR="00FC7D1D" w:rsidRPr="0009565D" w:rsidTr="00782A16">
        <w:trPr>
          <w:trHeight w:val="60"/>
        </w:trPr>
        <w:tc>
          <w:tcPr>
            <w:tcW w:w="201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bookmarkStart w:id="55" w:name="OLE_LINK507"/>
            <w:bookmarkStart w:id="56" w:name="OLE_LINK508"/>
            <w:r w:rsidRPr="0009565D">
              <w:rPr>
                <w:rFonts w:ascii="Times New Roman" w:hAnsi="Times New Roman" w:cs="Times New Roman"/>
                <w:color w:val="000000"/>
                <w:sz w:val="24"/>
                <w:szCs w:val="24"/>
              </w:rPr>
              <w:t>Шығынның төмендеуі (%)</w:t>
            </w:r>
            <w:bookmarkEnd w:id="55"/>
            <w:bookmarkEnd w:id="56"/>
          </w:p>
        </w:tc>
        <w:tc>
          <w:tcPr>
            <w:tcW w:w="299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Шығынның төмендеуі (%)</w:t>
            </w:r>
          </w:p>
        </w:tc>
      </w:tr>
      <w:tr w:rsidR="00FC7D1D" w:rsidRPr="0009565D" w:rsidTr="00782A16">
        <w:trPr>
          <w:trHeight w:val="60"/>
        </w:trPr>
        <w:tc>
          <w:tcPr>
            <w:tcW w:w="201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bookmarkStart w:id="57" w:name="OLE_LINK511"/>
            <w:bookmarkStart w:id="58" w:name="OLE_LINK512"/>
            <w:bookmarkStart w:id="59" w:name="_Hlk184833904"/>
            <w:r w:rsidRPr="0009565D">
              <w:rPr>
                <w:rFonts w:ascii="Times New Roman" w:hAnsi="Times New Roman" w:cs="Times New Roman"/>
                <w:color w:val="000000"/>
                <w:sz w:val="24"/>
                <w:szCs w:val="24"/>
              </w:rPr>
              <w:t>Тәуекелдің төмендеуі (%)</w:t>
            </w:r>
            <w:bookmarkEnd w:id="57"/>
            <w:bookmarkEnd w:id="58"/>
          </w:p>
        </w:tc>
        <w:tc>
          <w:tcPr>
            <w:tcW w:w="299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Тәуекелдің төмендеуі (%)</w:t>
            </w:r>
          </w:p>
        </w:tc>
      </w:tr>
      <w:tr w:rsidR="00FC7D1D" w:rsidRPr="0009565D" w:rsidTr="00782A16">
        <w:trPr>
          <w:trHeight w:val="60"/>
        </w:trPr>
        <w:tc>
          <w:tcPr>
            <w:tcW w:w="201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bookmarkStart w:id="60" w:name="OLE_LINK513"/>
            <w:bookmarkStart w:id="61" w:name="OLE_LINK514"/>
            <w:bookmarkEnd w:id="59"/>
            <w:r w:rsidRPr="0009565D">
              <w:rPr>
                <w:rFonts w:ascii="Times New Roman" w:hAnsi="Times New Roman" w:cs="Times New Roman"/>
                <w:color w:val="000000"/>
                <w:sz w:val="24"/>
                <w:szCs w:val="24"/>
              </w:rPr>
              <w:t>Сыйымдылықты пайдалану (%)</w:t>
            </w:r>
            <w:bookmarkEnd w:id="60"/>
            <w:bookmarkEnd w:id="61"/>
          </w:p>
        </w:tc>
        <w:tc>
          <w:tcPr>
            <w:tcW w:w="299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Қуатты пайдалану пайызы (%)</w:t>
            </w:r>
          </w:p>
        </w:tc>
      </w:tr>
      <w:tr w:rsidR="00FC7D1D" w:rsidRPr="0009565D" w:rsidTr="00782A16">
        <w:trPr>
          <w:trHeight w:val="60"/>
        </w:trPr>
        <w:tc>
          <w:tcPr>
            <w:tcW w:w="201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bookmarkStart w:id="62" w:name="OLE_LINK515"/>
            <w:bookmarkStart w:id="63" w:name="OLE_LINK516"/>
            <w:r w:rsidRPr="0009565D">
              <w:rPr>
                <w:rFonts w:ascii="Times New Roman" w:hAnsi="Times New Roman" w:cs="Times New Roman"/>
                <w:color w:val="000000"/>
                <w:sz w:val="24"/>
                <w:szCs w:val="24"/>
              </w:rPr>
              <w:t>Маусымдық пайда (валюта)</w:t>
            </w:r>
            <w:bookmarkEnd w:id="62"/>
            <w:bookmarkEnd w:id="63"/>
          </w:p>
        </w:tc>
        <w:tc>
          <w:tcPr>
            <w:tcW w:w="299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Маусымдағы таза пайда (валюта)</w:t>
            </w:r>
          </w:p>
        </w:tc>
      </w:tr>
      <w:tr w:rsidR="00FC7D1D" w:rsidRPr="0009565D" w:rsidTr="00782A16">
        <w:trPr>
          <w:trHeight w:val="60"/>
        </w:trPr>
        <w:tc>
          <w:tcPr>
            <w:tcW w:w="201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bookmarkStart w:id="64" w:name="OLE_LINK517"/>
            <w:bookmarkStart w:id="65" w:name="OLE_LINK518"/>
            <w:r w:rsidRPr="0009565D">
              <w:rPr>
                <w:rFonts w:ascii="Times New Roman" w:hAnsi="Times New Roman" w:cs="Times New Roman"/>
                <w:color w:val="000000"/>
                <w:sz w:val="24"/>
                <w:szCs w:val="24"/>
              </w:rPr>
              <w:t>Нақты сату көлемі (тонна)</w:t>
            </w:r>
            <w:bookmarkEnd w:id="64"/>
            <w:bookmarkEnd w:id="65"/>
          </w:p>
        </w:tc>
        <w:tc>
          <w:tcPr>
            <w:tcW w:w="299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Нақты сату көлемі (тонна)</w:t>
            </w:r>
          </w:p>
        </w:tc>
      </w:tr>
      <w:tr w:rsidR="00FC7D1D" w:rsidRPr="0009565D" w:rsidTr="00782A16">
        <w:trPr>
          <w:trHeight w:val="60"/>
        </w:trPr>
        <w:tc>
          <w:tcPr>
            <w:tcW w:w="201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bookmarkStart w:id="66" w:name="OLE_LINK519"/>
            <w:bookmarkStart w:id="67" w:name="OLE_LINK520"/>
            <w:r w:rsidRPr="0009565D">
              <w:rPr>
                <w:rFonts w:ascii="Times New Roman" w:hAnsi="Times New Roman" w:cs="Times New Roman"/>
                <w:color w:val="000000"/>
                <w:sz w:val="24"/>
                <w:szCs w:val="24"/>
              </w:rPr>
              <w:t>Сатудан түскен табыс (валюта)</w:t>
            </w:r>
            <w:bookmarkEnd w:id="66"/>
            <w:bookmarkEnd w:id="67"/>
          </w:p>
        </w:tc>
        <w:tc>
          <w:tcPr>
            <w:tcW w:w="2990" w:type="pct"/>
            <w:noWrap/>
            <w:hideMark/>
          </w:tcPr>
          <w:p w:rsidR="00FC7D1D" w:rsidRPr="0009565D" w:rsidRDefault="00FC7D1D" w:rsidP="00782A16">
            <w:pPr>
              <w:spacing w:after="0" w:line="240" w:lineRule="auto"/>
              <w:rPr>
                <w:rFonts w:ascii="Times New Roman" w:hAnsi="Times New Roman" w:cs="Times New Roman"/>
                <w:color w:val="000000"/>
                <w:sz w:val="24"/>
                <w:szCs w:val="24"/>
              </w:rPr>
            </w:pPr>
            <w:r w:rsidRPr="0009565D">
              <w:rPr>
                <w:rFonts w:ascii="Times New Roman" w:hAnsi="Times New Roman" w:cs="Times New Roman"/>
                <w:color w:val="000000"/>
                <w:sz w:val="24"/>
                <w:szCs w:val="24"/>
              </w:rPr>
              <w:t>Сатудан түскен табыс (валюта)</w:t>
            </w:r>
          </w:p>
        </w:tc>
      </w:tr>
      <w:bookmarkEnd w:id="46"/>
    </w:tbl>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ind w:firstLine="709"/>
        <w:jc w:val="both"/>
        <w:rPr>
          <w:rFonts w:ascii="Times New Roman" w:hAnsi="Times New Roman" w:cs="Times New Roman"/>
          <w:bCs/>
          <w:kern w:val="2"/>
          <w:sz w:val="28"/>
          <w:szCs w:val="28"/>
          <w14:ligatures w14:val="standardContextual"/>
        </w:rPr>
      </w:pPr>
      <w:r w:rsidRPr="0009565D">
        <w:rPr>
          <w:rFonts w:ascii="Times New Roman" w:hAnsi="Times New Roman" w:cs="Times New Roman"/>
          <w:bCs/>
          <w:kern w:val="2"/>
          <w:sz w:val="28"/>
          <w:szCs w:val="28"/>
          <w14:ligatures w14:val="standardContextual"/>
        </w:rPr>
        <w:t>Мақсатты айнымалылар (Y</w:t>
      </w:r>
      <w:r w:rsidRPr="0009565D">
        <w:rPr>
          <w:rFonts w:ascii="Times New Roman" w:hAnsi="Times New Roman" w:cs="Times New Roman"/>
          <w:bCs/>
          <w:i/>
          <w:iCs/>
          <w:kern w:val="2"/>
          <w:sz w:val="28"/>
          <w:szCs w:val="28"/>
          <w:lang w:val="kk"/>
          <w14:ligatures w14:val="standardContextual"/>
        </w:rPr>
        <w:t>)</w:t>
      </w:r>
      <w:r w:rsidRPr="0009565D">
        <w:rPr>
          <w:rFonts w:ascii="Times New Roman" w:hAnsi="Times New Roman" w:cs="Times New Roman"/>
          <w:bCs/>
          <w:kern w:val="2"/>
          <w:sz w:val="28"/>
          <w:szCs w:val="28"/>
          <w14:ligatures w14:val="standardContextual"/>
        </w:rPr>
        <w:t xml:space="preserve"> және олардың сипаттамасы</w:t>
      </w:r>
    </w:p>
    <w:p w:rsidR="00492DBD" w:rsidRPr="0009565D" w:rsidRDefault="00492DBD" w:rsidP="001A3CDF">
      <w:pPr>
        <w:tabs>
          <w:tab w:val="left" w:pos="993"/>
        </w:tabs>
        <w:spacing w:after="0" w:line="240" w:lineRule="auto"/>
        <w:ind w:firstLine="709"/>
        <w:jc w:val="both"/>
        <w:rPr>
          <w:rFonts w:ascii="Times New Roman" w:hAnsi="Times New Roman" w:cs="Times New Roman"/>
          <w:kern w:val="2"/>
          <w:sz w:val="28"/>
          <w:szCs w:val="28"/>
          <w14:ligatures w14:val="standardContextual"/>
        </w:rPr>
      </w:pPr>
      <w:r w:rsidRPr="0009565D">
        <w:rPr>
          <w:rFonts w:ascii="Times New Roman" w:hAnsi="Times New Roman" w:cs="Times New Roman"/>
          <w:kern w:val="2"/>
          <w:sz w:val="28"/>
          <w:szCs w:val="28"/>
          <w14:ligatures w14:val="standardContextual"/>
        </w:rPr>
        <w:t xml:space="preserve">1. Market Capacity (%) </w:t>
      </w:r>
      <w:r w:rsidRPr="0009565D">
        <w:rPr>
          <w:rFonts w:ascii="Times New Roman" w:hAnsi="Times New Roman" w:cs="Times New Roman"/>
          <w:kern w:val="2"/>
          <w:sz w:val="28"/>
          <w:szCs w:val="28"/>
          <w:lang w:val="kk-KZ"/>
          <w14:ligatures w14:val="standardContextual"/>
        </w:rPr>
        <w:t>-</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kk-KZ"/>
          <w14:ligatures w14:val="standardContextual"/>
        </w:rPr>
        <w:t>н</w:t>
      </w:r>
      <w:r w:rsidRPr="0009565D">
        <w:rPr>
          <w:rFonts w:ascii="Times New Roman" w:hAnsi="Times New Roman" w:cs="Times New Roman"/>
          <w:kern w:val="2"/>
          <w:sz w:val="28"/>
          <w:szCs w:val="28"/>
          <w14:ligatures w14:val="standardContextual"/>
        </w:rPr>
        <w:t>арық сыйымдылығы</w:t>
      </w:r>
      <w:bookmarkStart w:id="68" w:name="OLE_LINK359"/>
      <w:bookmarkStart w:id="69" w:name="OLE_LINK360"/>
      <m:oMath>
        <m:r>
          <w:rPr>
            <w:rFonts w:ascii="Cambria Math" w:hAnsi="Cambria Math" w:cs="Times New Roman"/>
            <w:sz w:val="28"/>
            <w:szCs w:val="28"/>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y</m:t>
            </m:r>
          </m:e>
          <m:sub>
            <m:r>
              <w:rPr>
                <w:rFonts w:ascii="Cambria Math" w:hAnsi="Cambria Math" w:cs="Times New Roman"/>
                <w:sz w:val="28"/>
                <w:szCs w:val="28"/>
              </w:rPr>
              <m:t>1</m:t>
            </m:r>
          </m:sub>
        </m:sSub>
        <m:r>
          <w:rPr>
            <w:rFonts w:ascii="Cambria Math" w:hAnsi="Cambria Math" w:cs="Times New Roman"/>
            <w:sz w:val="28"/>
            <w:szCs w:val="28"/>
          </w:rPr>
          <m:t>​)</m:t>
        </m:r>
      </m:oMath>
      <w:bookmarkEnd w:id="68"/>
      <w:bookmarkEnd w:id="69"/>
      <w:r w:rsidRPr="0009565D">
        <w:rPr>
          <w:rFonts w:ascii="Times New Roman" w:eastAsiaTheme="minorEastAsia" w:hAnsi="Times New Roman" w:cs="Times New Roman"/>
          <w:sz w:val="28"/>
          <w:szCs w:val="28"/>
        </w:rPr>
        <w:t xml:space="preserve"> </w:t>
      </w:r>
      <w:r w:rsidRPr="0009565D">
        <w:rPr>
          <w:rFonts w:ascii="Times New Roman" w:hAnsi="Times New Roman" w:cs="Times New Roman"/>
          <w:kern w:val="2"/>
          <w:sz w:val="28"/>
          <w:szCs w:val="28"/>
          <w14:ligatures w14:val="standardContextual"/>
        </w:rPr>
        <w:t>ауыл шаруашылығы өнімдеріне сұраныс деңгейін анықтайды. Бұл мән нарық сұранысын қанағаттандыруға бағытталған өнім көлемін анықтау үшін маңызды.</w:t>
      </w:r>
    </w:p>
    <w:p w:rsidR="00492DBD" w:rsidRPr="0009565D" w:rsidRDefault="00492DBD" w:rsidP="001A3CDF">
      <w:pPr>
        <w:tabs>
          <w:tab w:val="left" w:pos="993"/>
        </w:tabs>
        <w:spacing w:after="0" w:line="240" w:lineRule="auto"/>
        <w:ind w:firstLine="709"/>
        <w:jc w:val="both"/>
        <w:rPr>
          <w:rFonts w:ascii="Times New Roman" w:hAnsi="Times New Roman" w:cs="Times New Roman"/>
          <w:kern w:val="2"/>
          <w:sz w:val="28"/>
          <w:szCs w:val="28"/>
          <w14:ligatures w14:val="standardContextual"/>
        </w:rPr>
      </w:pPr>
      <w:r w:rsidRPr="0009565D">
        <w:rPr>
          <w:rFonts w:ascii="Times New Roman" w:hAnsi="Times New Roman" w:cs="Times New Roman"/>
          <w:kern w:val="2"/>
          <w:sz w:val="28"/>
          <w:szCs w:val="28"/>
          <w14:ligatures w14:val="standardContextual"/>
        </w:rPr>
        <w:t xml:space="preserve">2. </w:t>
      </w:r>
      <w:r w:rsidRPr="0009565D">
        <w:rPr>
          <w:rFonts w:ascii="Times New Roman" w:hAnsi="Times New Roman" w:cs="Times New Roman"/>
          <w:kern w:val="2"/>
          <w:sz w:val="28"/>
          <w:szCs w:val="28"/>
          <w:lang w:val="en-US"/>
          <w14:ligatures w14:val="standardContextual"/>
        </w:rPr>
        <w:t>Scenario</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en-US"/>
          <w14:ligatures w14:val="standardContextual"/>
        </w:rPr>
        <w:t>Budget</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en-US"/>
          <w14:ligatures w14:val="standardContextual"/>
        </w:rPr>
        <w:t>currency</w:t>
      </w:r>
      <w:r w:rsidRPr="0009565D">
        <w:rPr>
          <w:rFonts w:ascii="Times New Roman" w:hAnsi="Times New Roman" w:cs="Times New Roman"/>
          <w:kern w:val="2"/>
          <w:sz w:val="28"/>
          <w:szCs w:val="28"/>
          <w14:ligatures w14:val="standardContextual"/>
        </w:rPr>
        <w:t>)</w:t>
      </w:r>
      <w:r w:rsidRPr="0009565D">
        <w:rPr>
          <w:rFonts w:ascii="Times New Roman" w:hAnsi="Times New Roman" w:cs="Times New Roman"/>
          <w:kern w:val="2"/>
          <w:sz w:val="28"/>
          <w:szCs w:val="28"/>
          <w:lang w:val="kk-KZ"/>
          <w14:ligatures w14:val="standardContextual"/>
        </w:rPr>
        <w:t xml:space="preserve"> -</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kk-KZ"/>
          <w14:ligatures w14:val="standardContextual"/>
        </w:rPr>
        <w:t>с</w:t>
      </w:r>
      <w:r w:rsidRPr="0009565D">
        <w:rPr>
          <w:rFonts w:ascii="Times New Roman" w:hAnsi="Times New Roman" w:cs="Times New Roman"/>
          <w:kern w:val="2"/>
          <w:sz w:val="28"/>
          <w:szCs w:val="28"/>
          <w14:ligatures w14:val="standardContextual"/>
        </w:rPr>
        <w:t xml:space="preserve">ценарий бюджеті </w:t>
      </w:r>
      <m:oMath>
        <m:r>
          <w:rPr>
            <w:rFonts w:ascii="Cambria Math" w:hAnsi="Cambria Math" w:cs="Times New Roman"/>
            <w:sz w:val="28"/>
            <w:szCs w:val="28"/>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y</m:t>
            </m:r>
          </m:e>
          <m:sub>
            <m:r>
              <w:rPr>
                <w:rFonts w:ascii="Cambria Math" w:hAnsi="Cambria Math" w:cs="Times New Roman"/>
                <w:sz w:val="28"/>
                <w:szCs w:val="28"/>
              </w:rPr>
              <m:t>2</m:t>
            </m:r>
          </m:sub>
        </m:sSub>
        <m:r>
          <w:rPr>
            <w:rFonts w:ascii="Cambria Math" w:hAnsi="Cambria Math" w:cs="Times New Roman"/>
            <w:sz w:val="28"/>
            <w:szCs w:val="28"/>
          </w:rPr>
          <m:t>)</m:t>
        </m:r>
      </m:oMath>
      <w:r w:rsidRPr="0009565D">
        <w:rPr>
          <w:rFonts w:ascii="Times New Roman" w:hAnsi="Times New Roman" w:cs="Times New Roman"/>
          <w:kern w:val="2"/>
          <w:sz w:val="28"/>
          <w:szCs w:val="28"/>
          <w14:ligatures w14:val="standardContextual"/>
        </w:rPr>
        <w:t>ауыл шаруашылығы сценарийін іске асыруға бөлінген қаражаттың жалпы сомасын көрсетеді. Бұл көрсеткіш басқарудың қаржылық тиімділігін талдау үшін қолданылады.</w:t>
      </w:r>
    </w:p>
    <w:p w:rsidR="00492DBD" w:rsidRPr="0009565D" w:rsidRDefault="00492DBD" w:rsidP="001A3CDF">
      <w:pPr>
        <w:tabs>
          <w:tab w:val="left" w:pos="993"/>
        </w:tabs>
        <w:spacing w:after="0" w:line="240" w:lineRule="auto"/>
        <w:ind w:firstLine="709"/>
        <w:jc w:val="both"/>
        <w:rPr>
          <w:rFonts w:ascii="Times New Roman" w:hAnsi="Times New Roman" w:cs="Times New Roman"/>
          <w:kern w:val="2"/>
          <w:sz w:val="28"/>
          <w:szCs w:val="28"/>
          <w14:ligatures w14:val="standardContextual"/>
        </w:rPr>
      </w:pPr>
      <w:r w:rsidRPr="0009565D">
        <w:rPr>
          <w:rFonts w:ascii="Times New Roman" w:hAnsi="Times New Roman" w:cs="Times New Roman"/>
          <w:kern w:val="2"/>
          <w:sz w:val="28"/>
          <w:szCs w:val="28"/>
          <w14:ligatures w14:val="standardContextual"/>
        </w:rPr>
        <w:t xml:space="preserve">3. </w:t>
      </w:r>
      <w:r w:rsidRPr="0009565D">
        <w:rPr>
          <w:rFonts w:ascii="Times New Roman" w:hAnsi="Times New Roman" w:cs="Times New Roman"/>
          <w:kern w:val="2"/>
          <w:sz w:val="28"/>
          <w:szCs w:val="28"/>
          <w:lang w:val="en-US"/>
          <w14:ligatures w14:val="standardContextual"/>
        </w:rPr>
        <w:t>Scenario</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en-US"/>
          <w14:ligatures w14:val="standardContextual"/>
        </w:rPr>
        <w:t>Rating</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en-US"/>
          <w14:ligatures w14:val="standardContextual"/>
        </w:rPr>
        <w:t>points</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kk-KZ"/>
          <w14:ligatures w14:val="standardContextual"/>
        </w:rPr>
        <w:t>-</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kk-KZ"/>
          <w14:ligatures w14:val="standardContextual"/>
        </w:rPr>
        <w:t>с</w:t>
      </w:r>
      <w:r w:rsidRPr="0009565D">
        <w:rPr>
          <w:rFonts w:ascii="Times New Roman" w:hAnsi="Times New Roman" w:cs="Times New Roman"/>
          <w:kern w:val="2"/>
          <w:sz w:val="28"/>
          <w:szCs w:val="28"/>
          <w14:ligatures w14:val="standardContextual"/>
        </w:rPr>
        <w:t>ценарий рейтингі</w:t>
      </w:r>
      <w:bookmarkStart w:id="70" w:name="OLE_LINK361"/>
      <w:bookmarkStart w:id="71" w:name="OLE_LINK362"/>
      <w:r w:rsidRPr="0009565D">
        <w:rPr>
          <w:rFonts w:ascii="Times New Roman" w:eastAsiaTheme="minorEastAsia" w:hAnsi="Times New Roman" w:cs="Times New Roman"/>
          <w:kern w:val="2"/>
          <w:sz w:val="28"/>
          <w:szCs w:val="28"/>
          <w:lang w:val="kk-KZ"/>
          <w14:ligatures w14:val="standardContextual"/>
        </w:rPr>
        <w:t xml:space="preserve"> </w:t>
      </w:r>
      <m:oMath>
        <m:d>
          <m:dPr>
            <m:ctrlPr>
              <w:rPr>
                <w:rFonts w:ascii="Cambria Math" w:hAnsi="Cambria Math" w:cs="Times New Roman"/>
                <w:i/>
                <w:sz w:val="28"/>
                <w:szCs w:val="28"/>
              </w:rPr>
            </m:ctrlPr>
          </m:dPr>
          <m:e>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y</m:t>
                </m:r>
              </m:e>
              <m:sub>
                <m:r>
                  <w:rPr>
                    <w:rFonts w:ascii="Cambria Math" w:hAnsi="Cambria Math" w:cs="Times New Roman"/>
                    <w:sz w:val="28"/>
                    <w:szCs w:val="28"/>
                  </w:rPr>
                  <m:t>3</m:t>
                </m:r>
              </m:sub>
            </m:sSub>
          </m:e>
        </m:d>
      </m:oMath>
      <w:bookmarkEnd w:id="70"/>
      <w:bookmarkEnd w:id="71"/>
      <w:r w:rsidRPr="0009565D">
        <w:rPr>
          <w:rFonts w:ascii="Times New Roman" w:eastAsiaTheme="minorEastAsia" w:hAnsi="Times New Roman" w:cs="Times New Roman"/>
          <w:sz w:val="28"/>
          <w:szCs w:val="28"/>
        </w:rPr>
        <w:t xml:space="preserve"> </w:t>
      </w:r>
      <w:r w:rsidRPr="0009565D">
        <w:rPr>
          <w:rFonts w:ascii="Times New Roman" w:hAnsi="Times New Roman" w:cs="Times New Roman"/>
          <w:kern w:val="2"/>
          <w:sz w:val="28"/>
          <w:szCs w:val="28"/>
          <w14:ligatures w14:val="standardContextual"/>
        </w:rPr>
        <w:t>өндірістік-экономикалық нәтижелерді есепке алатын кешенді көрсеткіш болып табылады. Ол әртүрлі басқару стратегияларының табыстылығын бағалау үшін қолданылады.</w:t>
      </w:r>
    </w:p>
    <w:p w:rsidR="00492DBD" w:rsidRPr="0009565D" w:rsidRDefault="00492DBD" w:rsidP="001A3CDF">
      <w:pPr>
        <w:tabs>
          <w:tab w:val="left" w:pos="993"/>
        </w:tabs>
        <w:spacing w:after="0" w:line="240" w:lineRule="auto"/>
        <w:ind w:firstLine="709"/>
        <w:jc w:val="both"/>
        <w:rPr>
          <w:rFonts w:ascii="Times New Roman" w:hAnsi="Times New Roman" w:cs="Times New Roman"/>
          <w:kern w:val="2"/>
          <w:sz w:val="28"/>
          <w:szCs w:val="28"/>
          <w14:ligatures w14:val="standardContextual"/>
        </w:rPr>
      </w:pPr>
      <w:r w:rsidRPr="0009565D">
        <w:rPr>
          <w:rFonts w:ascii="Times New Roman" w:hAnsi="Times New Roman" w:cs="Times New Roman"/>
          <w:kern w:val="2"/>
          <w:sz w:val="28"/>
          <w:szCs w:val="28"/>
          <w14:ligatures w14:val="standardContextual"/>
        </w:rPr>
        <w:t xml:space="preserve">4. Yield Increase (%) - </w:t>
      </w:r>
      <w:r w:rsidRPr="0009565D">
        <w:rPr>
          <w:rFonts w:ascii="Times New Roman" w:hAnsi="Times New Roman" w:cs="Times New Roman"/>
          <w:kern w:val="2"/>
          <w:sz w:val="28"/>
          <w:szCs w:val="28"/>
          <w:lang w:val="kk-KZ"/>
          <w14:ligatures w14:val="standardContextual"/>
        </w:rPr>
        <w:t>ө</w:t>
      </w:r>
      <w:r w:rsidRPr="0009565D">
        <w:rPr>
          <w:rFonts w:ascii="Times New Roman" w:hAnsi="Times New Roman" w:cs="Times New Roman"/>
          <w:kern w:val="2"/>
          <w:sz w:val="28"/>
          <w:szCs w:val="28"/>
          <w14:ligatures w14:val="standardContextual"/>
        </w:rPr>
        <w:t xml:space="preserve">німділіктің жоғарылауы </w:t>
      </w:r>
      <w:bookmarkStart w:id="72" w:name="OLE_LINK365"/>
      <w:bookmarkStart w:id="73" w:name="OLE_LINK366"/>
      <m:oMath>
        <m:d>
          <m:dPr>
            <m:ctrlPr>
              <w:rPr>
                <w:rFonts w:ascii="Cambria Math" w:hAnsi="Cambria Math" w:cs="Times New Roman"/>
                <w:i/>
                <w:sz w:val="28"/>
                <w:szCs w:val="28"/>
              </w:rPr>
            </m:ctrlPr>
          </m:dPr>
          <m:e>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y</m:t>
                </m:r>
              </m:e>
              <m:sub>
                <m:r>
                  <w:rPr>
                    <w:rFonts w:ascii="Cambria Math" w:hAnsi="Cambria Math" w:cs="Times New Roman"/>
                    <w:sz w:val="28"/>
                    <w:szCs w:val="28"/>
                  </w:rPr>
                  <m:t>4</m:t>
                </m:r>
              </m:sub>
            </m:sSub>
          </m:e>
        </m:d>
      </m:oMath>
      <w:bookmarkEnd w:id="72"/>
      <w:bookmarkEnd w:id="73"/>
      <w:r w:rsidRPr="0009565D">
        <w:rPr>
          <w:rFonts w:ascii="Times New Roman" w:hAnsi="Times New Roman" w:cs="Times New Roman"/>
          <w:kern w:val="2"/>
          <w:sz w:val="28"/>
          <w:szCs w:val="28"/>
          <w14:ligatures w14:val="standardContextual"/>
        </w:rPr>
        <w:t>- өткен кезеңдерге қарағанда бір гектар өнім көлемінің артуы. Ол өндіріс технологиясын жетілдіру тиімділігінің негізгі көрсеткіші болып табылады.</w:t>
      </w:r>
    </w:p>
    <w:p w:rsidR="00492DBD" w:rsidRPr="0009565D" w:rsidRDefault="00492DBD" w:rsidP="001A3CDF">
      <w:pPr>
        <w:tabs>
          <w:tab w:val="left" w:pos="993"/>
        </w:tabs>
        <w:spacing w:after="0" w:line="240" w:lineRule="auto"/>
        <w:ind w:firstLine="709"/>
        <w:jc w:val="both"/>
        <w:rPr>
          <w:rFonts w:ascii="Times New Roman" w:hAnsi="Times New Roman" w:cs="Times New Roman"/>
          <w:kern w:val="2"/>
          <w:sz w:val="28"/>
          <w:szCs w:val="28"/>
          <w14:ligatures w14:val="standardContextual"/>
        </w:rPr>
      </w:pPr>
      <w:r w:rsidRPr="0009565D">
        <w:rPr>
          <w:rFonts w:ascii="Times New Roman" w:hAnsi="Times New Roman" w:cs="Times New Roman"/>
          <w:kern w:val="2"/>
          <w:sz w:val="28"/>
          <w:szCs w:val="28"/>
          <w14:ligatures w14:val="standardContextual"/>
        </w:rPr>
        <w:t xml:space="preserve">5. Cost Reduction (%) - </w:t>
      </w:r>
      <w:r w:rsidRPr="0009565D">
        <w:rPr>
          <w:rFonts w:ascii="Times New Roman" w:hAnsi="Times New Roman" w:cs="Times New Roman"/>
          <w:kern w:val="2"/>
          <w:sz w:val="28"/>
          <w:szCs w:val="28"/>
          <w:lang w:val="kk-KZ"/>
          <w14:ligatures w14:val="standardContextual"/>
        </w:rPr>
        <w:t>ш</w:t>
      </w:r>
      <w:r w:rsidRPr="0009565D">
        <w:rPr>
          <w:rFonts w:ascii="Times New Roman" w:hAnsi="Times New Roman" w:cs="Times New Roman"/>
          <w:kern w:val="2"/>
          <w:sz w:val="28"/>
          <w:szCs w:val="28"/>
          <w14:ligatures w14:val="standardContextual"/>
        </w:rPr>
        <w:t>ығындарды азайту</w:t>
      </w:r>
      <w:r w:rsidRPr="0009565D">
        <w:rPr>
          <w:rFonts w:ascii="Times New Roman" w:hAnsi="Times New Roman" w:cs="Times New Roman"/>
          <w:kern w:val="2"/>
          <w:sz w:val="28"/>
          <w:szCs w:val="28"/>
          <w:lang w:val="kk-KZ"/>
          <w14:ligatures w14:val="standardContextual"/>
        </w:rPr>
        <w:t xml:space="preserve"> </w:t>
      </w:r>
      <m:oMath>
        <m:d>
          <m:dPr>
            <m:ctrlPr>
              <w:rPr>
                <w:rFonts w:ascii="Cambria Math" w:hAnsi="Cambria Math" w:cs="Times New Roman"/>
                <w:i/>
                <w:sz w:val="28"/>
                <w:szCs w:val="28"/>
              </w:rPr>
            </m:ctrlPr>
          </m:dPr>
          <m:e>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y</m:t>
                </m:r>
              </m:e>
              <m:sub>
                <m:r>
                  <w:rPr>
                    <w:rFonts w:ascii="Cambria Math" w:hAnsi="Cambria Math" w:cs="Times New Roman"/>
                    <w:sz w:val="28"/>
                    <w:szCs w:val="28"/>
                  </w:rPr>
                  <m:t>5</m:t>
                </m:r>
              </m:sub>
            </m:sSub>
          </m:e>
        </m:d>
      </m:oMath>
      <w:r w:rsidRPr="0009565D">
        <w:rPr>
          <w:rFonts w:ascii="Times New Roman" w:eastAsiaTheme="minorEastAsia" w:hAnsi="Times New Roman" w:cs="Times New Roman"/>
          <w:sz w:val="28"/>
          <w:szCs w:val="28"/>
        </w:rPr>
        <w:t xml:space="preserve"> </w:t>
      </w:r>
      <w:r w:rsidRPr="0009565D">
        <w:rPr>
          <w:rFonts w:ascii="Times New Roman" w:hAnsi="Times New Roman" w:cs="Times New Roman"/>
          <w:kern w:val="2"/>
          <w:sz w:val="28"/>
          <w:szCs w:val="28"/>
          <w14:ligatures w14:val="standardContextual"/>
        </w:rPr>
        <w:t>операциялық шығындарды үнемдеу деңгейін көрсетеді. Бұл көрсеткіш ресурстарды басқару тиімділігін бағалау үшін маңызды</w:t>
      </w:r>
    </w:p>
    <w:p w:rsidR="00492DBD" w:rsidRPr="0009565D" w:rsidRDefault="00492DBD" w:rsidP="001A3CDF">
      <w:pPr>
        <w:tabs>
          <w:tab w:val="left" w:pos="993"/>
        </w:tabs>
        <w:spacing w:after="0" w:line="240" w:lineRule="auto"/>
        <w:ind w:firstLine="709"/>
        <w:jc w:val="both"/>
        <w:rPr>
          <w:rFonts w:ascii="Times New Roman" w:hAnsi="Times New Roman" w:cs="Times New Roman"/>
          <w:kern w:val="2"/>
          <w:sz w:val="28"/>
          <w:szCs w:val="28"/>
          <w14:ligatures w14:val="standardContextual"/>
        </w:rPr>
      </w:pPr>
      <w:r w:rsidRPr="0009565D">
        <w:rPr>
          <w:rFonts w:ascii="Times New Roman" w:hAnsi="Times New Roman" w:cs="Times New Roman"/>
          <w:kern w:val="2"/>
          <w:sz w:val="28"/>
          <w:szCs w:val="28"/>
          <w14:ligatures w14:val="standardContextual"/>
        </w:rPr>
        <w:t xml:space="preserve">6. Risk Reduction (%) - </w:t>
      </w:r>
      <w:r w:rsidRPr="0009565D">
        <w:rPr>
          <w:rFonts w:ascii="Times New Roman" w:hAnsi="Times New Roman" w:cs="Times New Roman"/>
          <w:kern w:val="2"/>
          <w:sz w:val="28"/>
          <w:szCs w:val="28"/>
          <w:lang w:val="kk-KZ"/>
          <w14:ligatures w14:val="standardContextual"/>
        </w:rPr>
        <w:t>т</w:t>
      </w:r>
      <w:r w:rsidRPr="0009565D">
        <w:rPr>
          <w:rFonts w:ascii="Times New Roman" w:hAnsi="Times New Roman" w:cs="Times New Roman"/>
          <w:kern w:val="2"/>
          <w:sz w:val="28"/>
          <w:szCs w:val="28"/>
          <w14:ligatures w14:val="standardContextual"/>
        </w:rPr>
        <w:t>әуекелді азайту</w:t>
      </w:r>
      <m:oMath>
        <m:d>
          <m:dPr>
            <m:ctrlPr>
              <w:rPr>
                <w:rFonts w:ascii="Cambria Math" w:hAnsi="Cambria Math" w:cs="Times New Roman"/>
                <w:i/>
                <w:sz w:val="28"/>
                <w:szCs w:val="28"/>
              </w:rPr>
            </m:ctrlPr>
          </m:dPr>
          <m:e>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y</m:t>
                </m:r>
              </m:e>
              <m:sub>
                <m:r>
                  <w:rPr>
                    <w:rFonts w:ascii="Cambria Math" w:hAnsi="Cambria Math" w:cs="Times New Roman"/>
                    <w:sz w:val="28"/>
                    <w:szCs w:val="28"/>
                  </w:rPr>
                  <m:t>6</m:t>
                </m:r>
              </m:sub>
            </m:sSub>
          </m:e>
        </m:d>
      </m:oMath>
      <w:r w:rsidRPr="0009565D">
        <w:rPr>
          <w:rFonts w:ascii="Times New Roman" w:eastAsiaTheme="minorEastAsia" w:hAnsi="Times New Roman" w:cs="Times New Roman"/>
          <w:sz w:val="28"/>
          <w:szCs w:val="28"/>
        </w:rPr>
        <w:t xml:space="preserve"> </w:t>
      </w:r>
      <w:r w:rsidRPr="0009565D">
        <w:rPr>
          <w:rFonts w:ascii="Times New Roman" w:hAnsi="Times New Roman" w:cs="Times New Roman"/>
          <w:kern w:val="2"/>
          <w:sz w:val="28"/>
          <w:szCs w:val="28"/>
          <w14:ligatures w14:val="standardContextual"/>
        </w:rPr>
        <w:t>егіннің жоғалуы немесе шығындардың жоғарылауы сияқты қолайсыз оқиғалардың ықтималдығының төмендеуін білдіреді. Бұл көрсеткіш сценарийдің тұрақтылығын талдау үшін пайдаланылады.</w:t>
      </w:r>
    </w:p>
    <w:p w:rsidR="00492DBD" w:rsidRPr="0009565D" w:rsidRDefault="00492DBD" w:rsidP="001A3CDF">
      <w:pPr>
        <w:tabs>
          <w:tab w:val="left" w:pos="993"/>
        </w:tabs>
        <w:spacing w:after="0" w:line="240" w:lineRule="auto"/>
        <w:ind w:firstLine="709"/>
        <w:jc w:val="both"/>
        <w:rPr>
          <w:rFonts w:ascii="Times New Roman" w:hAnsi="Times New Roman" w:cs="Times New Roman"/>
          <w:kern w:val="2"/>
          <w:sz w:val="28"/>
          <w:szCs w:val="28"/>
          <w14:ligatures w14:val="standardContextual"/>
        </w:rPr>
      </w:pPr>
      <w:r w:rsidRPr="0009565D">
        <w:rPr>
          <w:rFonts w:ascii="Times New Roman" w:hAnsi="Times New Roman" w:cs="Times New Roman"/>
          <w:kern w:val="2"/>
          <w:sz w:val="28"/>
          <w:szCs w:val="28"/>
          <w14:ligatures w14:val="standardContextual"/>
        </w:rPr>
        <w:t xml:space="preserve">7. Capacity Utilization (%) </w:t>
      </w:r>
      <w:r w:rsidR="00451B34" w:rsidRPr="0009565D">
        <w:rPr>
          <w:rFonts w:ascii="Times New Roman" w:hAnsi="Times New Roman" w:cs="Times New Roman"/>
          <w:kern w:val="2"/>
          <w:sz w:val="28"/>
          <w:szCs w:val="28"/>
          <w14:ligatures w14:val="standardContextual"/>
        </w:rPr>
        <w:t>‒</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kk-KZ"/>
          <w14:ligatures w14:val="standardContextual"/>
        </w:rPr>
        <w:t>қ</w:t>
      </w:r>
      <w:r w:rsidRPr="0009565D">
        <w:rPr>
          <w:rFonts w:ascii="Times New Roman" w:hAnsi="Times New Roman" w:cs="Times New Roman"/>
          <w:kern w:val="2"/>
          <w:sz w:val="28"/>
          <w:szCs w:val="28"/>
          <w14:ligatures w14:val="standardContextual"/>
        </w:rPr>
        <w:t xml:space="preserve">уатты пайдалану пайызы </w:t>
      </w:r>
      <w:bookmarkStart w:id="74" w:name="OLE_LINK367"/>
      <w:bookmarkStart w:id="75" w:name="OLE_LINK368"/>
      <m:oMath>
        <m:d>
          <m:dPr>
            <m:ctrlPr>
              <w:rPr>
                <w:rFonts w:ascii="Cambria Math" w:hAnsi="Cambria Math" w:cs="Times New Roman"/>
                <w:i/>
                <w:sz w:val="28"/>
                <w:szCs w:val="28"/>
              </w:rPr>
            </m:ctrlPr>
          </m:dPr>
          <m:e>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y</m:t>
                </m:r>
              </m:e>
              <m:sub>
                <m:r>
                  <w:rPr>
                    <w:rFonts w:ascii="Cambria Math" w:hAnsi="Cambria Math" w:cs="Times New Roman"/>
                    <w:sz w:val="28"/>
                    <w:szCs w:val="28"/>
                  </w:rPr>
                  <m:t>7</m:t>
                </m:r>
              </m:sub>
            </m:sSub>
          </m:e>
        </m:d>
      </m:oMath>
      <w:bookmarkEnd w:id="74"/>
      <w:bookmarkEnd w:id="75"/>
      <w:r w:rsidRPr="0009565D">
        <w:rPr>
          <w:rFonts w:ascii="Times New Roman" w:hAnsi="Times New Roman" w:cs="Times New Roman"/>
          <w:kern w:val="2"/>
          <w:sz w:val="28"/>
          <w:szCs w:val="28"/>
          <w14:ligatures w14:val="standardContextual"/>
        </w:rPr>
        <w:t>қолда бар ресурстарды пайдалану деңгейін көрсетеді. Бұл көрсеткіш оларды пайдалану тиімділігін бағалауға мүмкіндік береді.</w:t>
      </w:r>
    </w:p>
    <w:p w:rsidR="00492DBD" w:rsidRPr="0009565D" w:rsidRDefault="00492DBD" w:rsidP="001A3CDF">
      <w:pPr>
        <w:tabs>
          <w:tab w:val="left" w:pos="993"/>
        </w:tabs>
        <w:spacing w:after="0" w:line="240" w:lineRule="auto"/>
        <w:ind w:firstLine="709"/>
        <w:jc w:val="both"/>
        <w:rPr>
          <w:rFonts w:ascii="Times New Roman" w:hAnsi="Times New Roman" w:cs="Times New Roman"/>
          <w:kern w:val="2"/>
          <w:sz w:val="28"/>
          <w:szCs w:val="28"/>
          <w14:ligatures w14:val="standardContextual"/>
        </w:rPr>
      </w:pPr>
      <w:r w:rsidRPr="0009565D">
        <w:rPr>
          <w:rFonts w:ascii="Times New Roman" w:hAnsi="Times New Roman" w:cs="Times New Roman"/>
          <w:kern w:val="2"/>
          <w:sz w:val="28"/>
          <w:szCs w:val="28"/>
          <w14:ligatures w14:val="standardContextual"/>
        </w:rPr>
        <w:t xml:space="preserve">8. </w:t>
      </w:r>
      <w:r w:rsidRPr="0009565D">
        <w:rPr>
          <w:rFonts w:ascii="Times New Roman" w:hAnsi="Times New Roman" w:cs="Times New Roman"/>
          <w:kern w:val="2"/>
          <w:sz w:val="28"/>
          <w:szCs w:val="28"/>
          <w:lang w:val="en-US"/>
          <w14:ligatures w14:val="standardContextual"/>
        </w:rPr>
        <w:t>Seasonal</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en-US"/>
          <w14:ligatures w14:val="standardContextual"/>
        </w:rPr>
        <w:t>Profit</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en-US"/>
          <w14:ligatures w14:val="standardContextual"/>
        </w:rPr>
        <w:t>currency</w:t>
      </w:r>
      <w:r w:rsidRPr="0009565D">
        <w:rPr>
          <w:rFonts w:ascii="Times New Roman" w:hAnsi="Times New Roman" w:cs="Times New Roman"/>
          <w:kern w:val="2"/>
          <w:sz w:val="28"/>
          <w:szCs w:val="28"/>
          <w14:ligatures w14:val="standardContextual"/>
        </w:rPr>
        <w:t xml:space="preserve">) </w:t>
      </w:r>
      <w:r w:rsidR="00451B34" w:rsidRPr="0009565D">
        <w:rPr>
          <w:rFonts w:ascii="Times New Roman" w:hAnsi="Times New Roman" w:cs="Times New Roman"/>
          <w:kern w:val="2"/>
          <w:sz w:val="28"/>
          <w:szCs w:val="28"/>
          <w14:ligatures w14:val="standardContextual"/>
        </w:rPr>
        <w:t>‒</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kk-KZ"/>
          <w14:ligatures w14:val="standardContextual"/>
        </w:rPr>
        <w:t>м</w:t>
      </w:r>
      <w:r w:rsidRPr="0009565D">
        <w:rPr>
          <w:rFonts w:ascii="Times New Roman" w:hAnsi="Times New Roman" w:cs="Times New Roman"/>
          <w:kern w:val="2"/>
          <w:sz w:val="28"/>
          <w:szCs w:val="28"/>
          <w14:ligatures w14:val="standardContextual"/>
        </w:rPr>
        <w:t xml:space="preserve">аусымдағы таза пайда </w:t>
      </w:r>
      <m:oMath>
        <m:d>
          <m:dPr>
            <m:ctrlPr>
              <w:rPr>
                <w:rFonts w:ascii="Cambria Math" w:hAnsi="Cambria Math" w:cs="Times New Roman"/>
                <w:i/>
                <w:sz w:val="28"/>
                <w:szCs w:val="28"/>
              </w:rPr>
            </m:ctrlPr>
          </m:dPr>
          <m:e>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y</m:t>
                </m:r>
              </m:e>
              <m:sub>
                <m:r>
                  <w:rPr>
                    <w:rFonts w:ascii="Cambria Math" w:hAnsi="Cambria Math" w:cs="Times New Roman"/>
                    <w:sz w:val="28"/>
                    <w:szCs w:val="28"/>
                  </w:rPr>
                  <m:t>8</m:t>
                </m:r>
              </m:sub>
            </m:sSub>
          </m:e>
        </m:d>
      </m:oMath>
      <w:r w:rsidRPr="0009565D">
        <w:rPr>
          <w:rFonts w:ascii="Times New Roman" w:hAnsi="Times New Roman" w:cs="Times New Roman"/>
          <w:kern w:val="2"/>
          <w:sz w:val="28"/>
          <w:szCs w:val="28"/>
          <w:lang w:val="kk-KZ"/>
          <w14:ligatures w14:val="standardContextual"/>
        </w:rPr>
        <w:t xml:space="preserve"> </w:t>
      </w:r>
      <w:r w:rsidRPr="0009565D">
        <w:rPr>
          <w:rFonts w:ascii="Times New Roman" w:hAnsi="Times New Roman" w:cs="Times New Roman"/>
          <w:kern w:val="2"/>
          <w:sz w:val="28"/>
          <w:szCs w:val="28"/>
          <w14:ligatures w14:val="standardContextual"/>
        </w:rPr>
        <w:t>барлық шығындарды алып тастағандағы сатудан түскен жалпы кіріс. Бұл өндіріс тиімділігінің негізгі экономикалық көрсеткіші.</w:t>
      </w:r>
    </w:p>
    <w:p w:rsidR="00492DBD" w:rsidRPr="0009565D" w:rsidRDefault="00492DBD" w:rsidP="001A3CDF">
      <w:pPr>
        <w:tabs>
          <w:tab w:val="left" w:pos="993"/>
        </w:tabs>
        <w:spacing w:after="0" w:line="240" w:lineRule="auto"/>
        <w:ind w:firstLine="709"/>
        <w:jc w:val="both"/>
        <w:rPr>
          <w:rFonts w:ascii="Times New Roman" w:hAnsi="Times New Roman" w:cs="Times New Roman"/>
          <w:kern w:val="2"/>
          <w:sz w:val="28"/>
          <w:szCs w:val="28"/>
          <w14:ligatures w14:val="standardContextual"/>
        </w:rPr>
      </w:pPr>
      <w:r w:rsidRPr="0009565D">
        <w:rPr>
          <w:rFonts w:ascii="Times New Roman" w:hAnsi="Times New Roman" w:cs="Times New Roman"/>
          <w:kern w:val="2"/>
          <w:sz w:val="28"/>
          <w:szCs w:val="28"/>
          <w14:ligatures w14:val="standardContextual"/>
        </w:rPr>
        <w:t xml:space="preserve">9. </w:t>
      </w:r>
      <w:r w:rsidRPr="0009565D">
        <w:rPr>
          <w:rFonts w:ascii="Times New Roman" w:hAnsi="Times New Roman" w:cs="Times New Roman"/>
          <w:kern w:val="2"/>
          <w:sz w:val="28"/>
          <w:szCs w:val="28"/>
          <w:lang w:val="en-US"/>
          <w14:ligatures w14:val="standardContextual"/>
        </w:rPr>
        <w:t>Actual</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en-US"/>
          <w14:ligatures w14:val="standardContextual"/>
        </w:rPr>
        <w:t>Sales</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en-US"/>
          <w14:ligatures w14:val="standardContextual"/>
        </w:rPr>
        <w:t>Volume</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en-US"/>
          <w14:ligatures w14:val="standardContextual"/>
        </w:rPr>
        <w:t>tons</w:t>
      </w:r>
      <w:r w:rsidRPr="0009565D">
        <w:rPr>
          <w:rFonts w:ascii="Times New Roman" w:hAnsi="Times New Roman" w:cs="Times New Roman"/>
          <w:kern w:val="2"/>
          <w:sz w:val="28"/>
          <w:szCs w:val="28"/>
          <w14:ligatures w14:val="standardContextual"/>
        </w:rPr>
        <w:t xml:space="preserve">) </w:t>
      </w:r>
      <w:r w:rsidR="00451B34" w:rsidRPr="0009565D">
        <w:rPr>
          <w:rFonts w:ascii="Times New Roman" w:hAnsi="Times New Roman" w:cs="Times New Roman"/>
          <w:kern w:val="2"/>
          <w:sz w:val="28"/>
          <w:szCs w:val="28"/>
          <w14:ligatures w14:val="standardContextual"/>
        </w:rPr>
        <w:t>‒</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kk-KZ"/>
          <w14:ligatures w14:val="standardContextual"/>
        </w:rPr>
        <w:t>н</w:t>
      </w:r>
      <w:r w:rsidRPr="0009565D">
        <w:rPr>
          <w:rFonts w:ascii="Times New Roman" w:hAnsi="Times New Roman" w:cs="Times New Roman"/>
          <w:kern w:val="2"/>
          <w:sz w:val="28"/>
          <w:szCs w:val="28"/>
          <w14:ligatures w14:val="standardContextual"/>
        </w:rPr>
        <w:t xml:space="preserve">ақты сату көлемі </w:t>
      </w:r>
      <m:oMath>
        <m:d>
          <m:dPr>
            <m:ctrlPr>
              <w:rPr>
                <w:rFonts w:ascii="Cambria Math" w:hAnsi="Cambria Math" w:cs="Times New Roman"/>
                <w:i/>
                <w:sz w:val="28"/>
                <w:szCs w:val="28"/>
              </w:rPr>
            </m:ctrlPr>
          </m:dPr>
          <m:e>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y</m:t>
                </m:r>
              </m:e>
              <m:sub>
                <m:r>
                  <w:rPr>
                    <w:rFonts w:ascii="Cambria Math" w:hAnsi="Cambria Math" w:cs="Times New Roman"/>
                    <w:sz w:val="28"/>
                    <w:szCs w:val="28"/>
                  </w:rPr>
                  <m:t>9</m:t>
                </m:r>
              </m:sub>
            </m:sSub>
          </m:e>
        </m:d>
      </m:oMath>
      <w:r w:rsidRPr="0009565D">
        <w:rPr>
          <w:rFonts w:ascii="Times New Roman" w:hAnsi="Times New Roman" w:cs="Times New Roman"/>
          <w:kern w:val="2"/>
          <w:sz w:val="28"/>
          <w:szCs w:val="28"/>
          <w14:ligatures w14:val="standardContextual"/>
        </w:rPr>
        <w:t>нарықта сатылған өнім көлемін көрсетеді. Бұл көрсеткіш өндірістің нарық сұранысына сәйкестігін талдау үшін қолданылады.</w:t>
      </w:r>
    </w:p>
    <w:p w:rsidR="00492DBD" w:rsidRPr="0009565D" w:rsidRDefault="00492DBD" w:rsidP="001A3CDF">
      <w:pPr>
        <w:tabs>
          <w:tab w:val="left" w:pos="993"/>
        </w:tabs>
        <w:spacing w:after="0" w:line="240" w:lineRule="auto"/>
        <w:ind w:firstLine="709"/>
        <w:jc w:val="both"/>
        <w:rPr>
          <w:rFonts w:ascii="Times New Roman" w:hAnsi="Times New Roman" w:cs="Times New Roman"/>
          <w:kern w:val="2"/>
          <w:sz w:val="28"/>
          <w:szCs w:val="28"/>
          <w14:ligatures w14:val="standardContextual"/>
        </w:rPr>
      </w:pPr>
      <w:r w:rsidRPr="0009565D">
        <w:rPr>
          <w:rFonts w:ascii="Times New Roman" w:hAnsi="Times New Roman" w:cs="Times New Roman"/>
          <w:kern w:val="2"/>
          <w:sz w:val="28"/>
          <w:szCs w:val="28"/>
          <w14:ligatures w14:val="standardContextual"/>
        </w:rPr>
        <w:t xml:space="preserve">10. </w:t>
      </w:r>
      <w:r w:rsidRPr="0009565D">
        <w:rPr>
          <w:rFonts w:ascii="Times New Roman" w:hAnsi="Times New Roman" w:cs="Times New Roman"/>
          <w:kern w:val="2"/>
          <w:sz w:val="28"/>
          <w:szCs w:val="28"/>
          <w:lang w:val="en-US"/>
          <w14:ligatures w14:val="standardContextual"/>
        </w:rPr>
        <w:t>Sales</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en-US"/>
          <w14:ligatures w14:val="standardContextual"/>
        </w:rPr>
        <w:t>Revenue</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en-US"/>
          <w14:ligatures w14:val="standardContextual"/>
        </w:rPr>
        <w:t>currency</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kk-KZ"/>
          <w14:ligatures w14:val="standardContextual"/>
        </w:rPr>
        <w:t>-</w:t>
      </w:r>
      <w:r w:rsidRPr="0009565D">
        <w:rPr>
          <w:rFonts w:ascii="Times New Roman" w:hAnsi="Times New Roman" w:cs="Times New Roman"/>
          <w:kern w:val="2"/>
          <w:sz w:val="28"/>
          <w:szCs w:val="28"/>
          <w14:ligatures w14:val="standardContextual"/>
        </w:rPr>
        <w:t xml:space="preserve"> </w:t>
      </w:r>
      <w:r w:rsidRPr="0009565D">
        <w:rPr>
          <w:rFonts w:ascii="Times New Roman" w:hAnsi="Times New Roman" w:cs="Times New Roman"/>
          <w:kern w:val="2"/>
          <w:sz w:val="28"/>
          <w:szCs w:val="28"/>
          <w:lang w:val="kk-KZ"/>
          <w14:ligatures w14:val="standardContextual"/>
        </w:rPr>
        <w:t>ө</w:t>
      </w:r>
      <w:r w:rsidRPr="0009565D">
        <w:rPr>
          <w:rFonts w:ascii="Times New Roman" w:hAnsi="Times New Roman" w:cs="Times New Roman"/>
          <w:kern w:val="2"/>
          <w:sz w:val="28"/>
          <w:szCs w:val="28"/>
          <w14:ligatures w14:val="standardContextual"/>
        </w:rPr>
        <w:t xml:space="preserve">ткізуден түскен түсім </w:t>
      </w:r>
      <m:oMath>
        <m:d>
          <m:dPr>
            <m:ctrlPr>
              <w:rPr>
                <w:rFonts w:ascii="Cambria Math" w:hAnsi="Cambria Math" w:cs="Times New Roman"/>
                <w:i/>
                <w:sz w:val="28"/>
                <w:szCs w:val="28"/>
              </w:rPr>
            </m:ctrlPr>
          </m:dPr>
          <m:e>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kk"/>
                  </w:rPr>
                  <m:t>y</m:t>
                </m:r>
              </m:e>
              <m:sub>
                <m:r>
                  <w:rPr>
                    <w:rFonts w:ascii="Cambria Math" w:hAnsi="Cambria Math" w:cs="Times New Roman"/>
                    <w:sz w:val="28"/>
                    <w:szCs w:val="28"/>
                  </w:rPr>
                  <m:t>10</m:t>
                </m:r>
              </m:sub>
            </m:sSub>
          </m:e>
        </m:d>
      </m:oMath>
      <w:r w:rsidRPr="0009565D">
        <w:rPr>
          <w:rFonts w:ascii="Times New Roman" w:hAnsi="Times New Roman" w:cs="Times New Roman"/>
          <w:kern w:val="2"/>
          <w:sz w:val="28"/>
          <w:szCs w:val="28"/>
          <w:lang w:val="kk-KZ"/>
          <w14:ligatures w14:val="standardContextual"/>
        </w:rPr>
        <w:t xml:space="preserve"> </w:t>
      </w:r>
      <w:r w:rsidRPr="0009565D">
        <w:rPr>
          <w:rFonts w:ascii="Times New Roman" w:hAnsi="Times New Roman" w:cs="Times New Roman"/>
          <w:kern w:val="2"/>
          <w:sz w:val="28"/>
          <w:szCs w:val="28"/>
          <w14:ligatures w14:val="standardContextual"/>
        </w:rPr>
        <w:t>өнімді өткізуден түскен табыстың жалпы сомасы. Бұл көрсеткіш сценарийдің табыстылығын бағалау үшін маңызды.</w:t>
      </w:r>
    </w:p>
    <w:p w:rsidR="00492DBD" w:rsidRPr="0009565D" w:rsidRDefault="00492DBD" w:rsidP="001A3CDF">
      <w:pPr>
        <w:tabs>
          <w:tab w:val="left" w:pos="993"/>
        </w:tabs>
        <w:spacing w:after="0" w:line="240" w:lineRule="auto"/>
        <w:ind w:firstLine="709"/>
        <w:jc w:val="both"/>
        <w:rPr>
          <w:rFonts w:ascii="Times New Roman" w:hAnsi="Times New Roman" w:cs="Times New Roman"/>
          <w:kern w:val="2"/>
          <w:sz w:val="28"/>
          <w:szCs w:val="28"/>
          <w14:ligatures w14:val="standardContextual"/>
        </w:rPr>
      </w:pPr>
      <w:r w:rsidRPr="0009565D">
        <w:rPr>
          <w:rFonts w:ascii="Times New Roman" w:hAnsi="Times New Roman" w:cs="Times New Roman"/>
          <w:kern w:val="2"/>
          <w:sz w:val="28"/>
          <w:szCs w:val="28"/>
          <w14:ligatures w14:val="standardContextual"/>
        </w:rPr>
        <w:t xml:space="preserve">3.1-суретте берілген алгоритм әртүрлі талдау әдістерін пайдалана отырып, </w:t>
      </w:r>
      <w:r w:rsidRPr="0009565D">
        <w:rPr>
          <w:rFonts w:ascii="Times New Roman" w:hAnsi="Times New Roman" w:cs="Times New Roman"/>
          <w:kern w:val="2"/>
          <w:sz w:val="28"/>
          <w:szCs w:val="28"/>
          <w:lang w:val="kk-KZ"/>
          <w14:ligatures w14:val="standardContextual"/>
        </w:rPr>
        <w:t>белгілер</w:t>
      </w:r>
      <w:r w:rsidRPr="0009565D">
        <w:rPr>
          <w:rFonts w:ascii="Times New Roman" w:hAnsi="Times New Roman" w:cs="Times New Roman"/>
          <w:kern w:val="2"/>
          <w:sz w:val="28"/>
          <w:szCs w:val="28"/>
          <w14:ligatures w14:val="standardContextual"/>
        </w:rPr>
        <w:t xml:space="preserve"> мен олардың комбинацияларының маңыздылығын бағалаудың дәйекті қадамдарын қамтиды. Бұл процесті келесідей сипаттауға болады:</w:t>
      </w:r>
    </w:p>
    <w:p w:rsidR="00492DBD" w:rsidRPr="0009565D" w:rsidRDefault="00492DBD" w:rsidP="001A3CDF">
      <w:pPr>
        <w:tabs>
          <w:tab w:val="left" w:pos="993"/>
        </w:tabs>
        <w:spacing w:after="0" w:line="240" w:lineRule="auto"/>
        <w:ind w:firstLine="709"/>
        <w:jc w:val="both"/>
        <w:rPr>
          <w:rFonts w:ascii="Times New Roman" w:hAnsi="Times New Roman" w:cs="Times New Roman"/>
          <w:bCs/>
          <w:kern w:val="2"/>
          <w:sz w:val="28"/>
          <w:szCs w:val="28"/>
          <w14:ligatures w14:val="standardContextual"/>
        </w:rPr>
      </w:pPr>
      <w:r w:rsidRPr="0009565D">
        <w:rPr>
          <w:rFonts w:ascii="Times New Roman" w:hAnsi="Times New Roman" w:cs="Times New Roman"/>
          <w:bCs/>
          <w:i/>
          <w:kern w:val="2"/>
          <w:sz w:val="28"/>
          <w:szCs w:val="28"/>
          <w14:ligatures w14:val="standardContextual"/>
        </w:rPr>
        <w:t>1. Деректерді дайындау</w:t>
      </w:r>
      <w:r w:rsidRPr="0009565D">
        <w:rPr>
          <w:rFonts w:ascii="Times New Roman" w:hAnsi="Times New Roman" w:cs="Times New Roman"/>
          <w:bCs/>
          <w:i/>
          <w:kern w:val="2"/>
          <w:sz w:val="28"/>
          <w:szCs w:val="28"/>
          <w:lang w:val="kk-KZ"/>
          <w14:ligatures w14:val="standardContextual"/>
        </w:rPr>
        <w:t>.</w:t>
      </w:r>
      <w:r w:rsidRPr="0009565D">
        <w:rPr>
          <w:rFonts w:ascii="Times New Roman" w:hAnsi="Times New Roman" w:cs="Times New Roman"/>
          <w:bCs/>
          <w:kern w:val="2"/>
          <w:sz w:val="28"/>
          <w:szCs w:val="28"/>
          <w14:ligatures w14:val="standardContextual"/>
        </w:rPr>
        <w:t xml:space="preserve"> Деректер мақсатты айнымалылар жиынынан (мысалы, нарық сыйымдылығы, сценарий бюджеті және т.б.) және </w:t>
      </w:r>
      <w:r w:rsidRPr="0009565D">
        <w:rPr>
          <w:rFonts w:ascii="Times New Roman" w:hAnsi="Times New Roman" w:cs="Times New Roman"/>
          <w:bCs/>
          <w:kern w:val="2"/>
          <w:sz w:val="28"/>
          <w:szCs w:val="28"/>
          <w:lang w:val="kk-KZ"/>
          <w14:ligatures w14:val="standardContextual"/>
        </w:rPr>
        <w:t>белгілер</w:t>
      </w:r>
      <w:r w:rsidRPr="0009565D">
        <w:rPr>
          <w:rFonts w:ascii="Times New Roman" w:hAnsi="Times New Roman" w:cs="Times New Roman"/>
          <w:bCs/>
          <w:kern w:val="2"/>
          <w:sz w:val="28"/>
          <w:szCs w:val="28"/>
          <w14:ligatures w14:val="standardContextual"/>
        </w:rPr>
        <w:t xml:space="preserve"> жинағынан (мысалы, Егістік алаңы, тыңайтқыш құны және т.б.) тұрады. Бастапқы кезеңде шектен тыс мәндердің әсерін азайту үшін логарифмдік түрлендіру орындалады және </w:t>
      </w:r>
      <w:r w:rsidRPr="0009565D">
        <w:rPr>
          <w:rFonts w:ascii="Times New Roman" w:hAnsi="Times New Roman" w:cs="Times New Roman"/>
          <w:bCs/>
          <w:kern w:val="2"/>
          <w:sz w:val="28"/>
          <w:szCs w:val="28"/>
          <w:lang w:val="kk-KZ"/>
          <w14:ligatures w14:val="standardContextual"/>
        </w:rPr>
        <w:t>белгілердің</w:t>
      </w:r>
      <w:r w:rsidRPr="0009565D">
        <w:rPr>
          <w:rFonts w:ascii="Times New Roman" w:hAnsi="Times New Roman" w:cs="Times New Roman"/>
          <w:bCs/>
          <w:kern w:val="2"/>
          <w:sz w:val="28"/>
          <w:szCs w:val="28"/>
          <w14:ligatures w14:val="standardContextual"/>
        </w:rPr>
        <w:t>дұрыс өңделуін қамтамасыз ету үшін стандарттау арқылы деректер қалыпқа келтіріледі.</w:t>
      </w:r>
    </w:p>
    <w:p w:rsidR="00492DBD" w:rsidRPr="0009565D" w:rsidRDefault="00492DBD" w:rsidP="001A3CDF">
      <w:pPr>
        <w:tabs>
          <w:tab w:val="left" w:pos="993"/>
        </w:tabs>
        <w:spacing w:after="0" w:line="240" w:lineRule="auto"/>
        <w:ind w:firstLine="709"/>
        <w:jc w:val="both"/>
        <w:rPr>
          <w:rFonts w:ascii="Times New Roman" w:hAnsi="Times New Roman" w:cs="Times New Roman"/>
          <w:bCs/>
          <w:i/>
          <w:kern w:val="2"/>
          <w:sz w:val="28"/>
          <w:szCs w:val="28"/>
          <w:lang w:val="kk-KZ"/>
          <w14:ligatures w14:val="standardContextual"/>
        </w:rPr>
      </w:pPr>
      <w:r w:rsidRPr="0009565D">
        <w:rPr>
          <w:rFonts w:ascii="Times New Roman" w:hAnsi="Times New Roman" w:cs="Times New Roman"/>
          <w:bCs/>
          <w:i/>
          <w:kern w:val="2"/>
          <w:sz w:val="28"/>
          <w:szCs w:val="28"/>
          <w14:ligatures w14:val="standardContextual"/>
        </w:rPr>
        <w:t xml:space="preserve">2. </w:t>
      </w:r>
      <w:r w:rsidRPr="0009565D">
        <w:rPr>
          <w:rFonts w:ascii="Times New Roman" w:hAnsi="Times New Roman" w:cs="Times New Roman"/>
          <w:bCs/>
          <w:i/>
          <w:kern w:val="2"/>
          <w:sz w:val="28"/>
          <w:szCs w:val="28"/>
          <w:lang w:val="kk-KZ"/>
          <w14:ligatures w14:val="standardContextual"/>
        </w:rPr>
        <w:t>Белгілер</w:t>
      </w:r>
      <w:r w:rsidRPr="0009565D">
        <w:rPr>
          <w:rFonts w:ascii="Times New Roman" w:hAnsi="Times New Roman" w:cs="Times New Roman"/>
          <w:bCs/>
          <w:i/>
          <w:kern w:val="2"/>
          <w:sz w:val="28"/>
          <w:szCs w:val="28"/>
          <w14:ligatures w14:val="standardContextual"/>
        </w:rPr>
        <w:t xml:space="preserve"> маңыздылығын есептеу</w:t>
      </w:r>
      <w:r w:rsidRPr="0009565D">
        <w:rPr>
          <w:rFonts w:ascii="Times New Roman" w:hAnsi="Times New Roman" w:cs="Times New Roman"/>
          <w:bCs/>
          <w:i/>
          <w:kern w:val="2"/>
          <w:sz w:val="28"/>
          <w:szCs w:val="28"/>
          <w:lang w:val="kk-KZ"/>
          <w14:ligatures w14:val="standardContextual"/>
        </w:rPr>
        <w:t xml:space="preserve">. </w:t>
      </w:r>
    </w:p>
    <w:p w:rsidR="00492DBD" w:rsidRPr="0009565D" w:rsidRDefault="00492DBD" w:rsidP="001A3CDF">
      <w:pPr>
        <w:tabs>
          <w:tab w:val="left" w:pos="993"/>
        </w:tabs>
        <w:spacing w:after="0" w:line="240" w:lineRule="auto"/>
        <w:ind w:firstLine="709"/>
        <w:jc w:val="both"/>
        <w:rPr>
          <w:rFonts w:ascii="Times New Roman" w:hAnsi="Times New Roman" w:cs="Times New Roman"/>
          <w:bCs/>
          <w:i/>
          <w:kern w:val="2"/>
          <w:sz w:val="28"/>
          <w:szCs w:val="28"/>
          <w:lang w:val="kk-KZ"/>
          <w14:ligatures w14:val="standardContextual"/>
        </w:rPr>
      </w:pPr>
      <w:r w:rsidRPr="0009565D">
        <w:rPr>
          <w:rFonts w:ascii="Times New Roman" w:hAnsi="Times New Roman" w:cs="Times New Roman"/>
          <w:bCs/>
          <w:i/>
          <w:kern w:val="2"/>
          <w:sz w:val="28"/>
          <w:szCs w:val="28"/>
          <w:lang w:val="kk-KZ"/>
          <w14:ligatures w14:val="standardContextual"/>
        </w:rPr>
        <w:t xml:space="preserve">3. Маңыздылық комбинациясы. </w:t>
      </w:r>
    </w:p>
    <w:p w:rsidR="00492DBD" w:rsidRPr="0009565D" w:rsidRDefault="00492DBD" w:rsidP="001A3CDF">
      <w:pPr>
        <w:tabs>
          <w:tab w:val="left" w:pos="993"/>
        </w:tabs>
        <w:spacing w:after="0" w:line="240" w:lineRule="auto"/>
        <w:ind w:firstLine="709"/>
        <w:jc w:val="both"/>
        <w:rPr>
          <w:rFonts w:ascii="Times New Roman" w:hAnsi="Times New Roman" w:cs="Times New Roman"/>
          <w:bCs/>
          <w:i/>
          <w:kern w:val="2"/>
          <w:sz w:val="28"/>
          <w:szCs w:val="28"/>
          <w:lang w:val="kk-KZ"/>
          <w14:ligatures w14:val="standardContextual"/>
        </w:rPr>
      </w:pPr>
      <w:r w:rsidRPr="0009565D">
        <w:rPr>
          <w:rFonts w:ascii="Times New Roman" w:hAnsi="Times New Roman" w:cs="Times New Roman"/>
          <w:bCs/>
          <w:i/>
          <w:kern w:val="2"/>
          <w:sz w:val="28"/>
          <w:szCs w:val="28"/>
          <w:lang w:val="kk-KZ"/>
          <w14:ligatures w14:val="standardContextual"/>
        </w:rPr>
        <w:t>4. Негізгі құрамдас талдау (PCA).</w:t>
      </w:r>
    </w:p>
    <w:p w:rsidR="00492DBD" w:rsidRPr="0009565D" w:rsidRDefault="00492DBD" w:rsidP="001A3CDF">
      <w:pPr>
        <w:spacing w:after="0" w:line="240" w:lineRule="auto"/>
        <w:ind w:firstLine="709"/>
        <w:jc w:val="both"/>
        <w:rPr>
          <w:rFonts w:ascii="Times New Roman" w:hAnsi="Times New Roman" w:cs="Times New Roman"/>
          <w:bCs/>
          <w:i/>
          <w:kern w:val="2"/>
          <w:sz w:val="28"/>
          <w:szCs w:val="28"/>
          <w:lang w:val="kk-KZ"/>
          <w14:ligatures w14:val="standardContextual"/>
        </w:rPr>
      </w:pPr>
      <w:r w:rsidRPr="0009565D">
        <w:rPr>
          <w:rFonts w:ascii="Times New Roman" w:hAnsi="Times New Roman" w:cs="Times New Roman"/>
          <w:bCs/>
          <w:i/>
          <w:kern w:val="2"/>
          <w:sz w:val="28"/>
          <w:szCs w:val="28"/>
          <w:lang w:val="kk-KZ"/>
          <w14:ligatures w14:val="standardContextual"/>
        </w:rPr>
        <w:t>5. SHAP талдауы.</w:t>
      </w:r>
    </w:p>
    <w:p w:rsidR="00492DBD" w:rsidRPr="0009565D" w:rsidRDefault="00492DBD" w:rsidP="001A3CDF">
      <w:pPr>
        <w:spacing w:after="0" w:line="240" w:lineRule="auto"/>
        <w:ind w:firstLine="709"/>
        <w:jc w:val="both"/>
        <w:rPr>
          <w:rFonts w:ascii="Times New Roman" w:hAnsi="Times New Roman" w:cs="Times New Roman"/>
          <w:i/>
          <w:kern w:val="2"/>
          <w:sz w:val="28"/>
          <w:szCs w:val="28"/>
          <w:lang w:val="kk-KZ"/>
          <w14:ligatures w14:val="standardContextual"/>
        </w:rPr>
      </w:pPr>
      <w:r w:rsidRPr="0009565D">
        <w:rPr>
          <w:rFonts w:ascii="Times New Roman" w:hAnsi="Times New Roman" w:cs="Times New Roman"/>
          <w:bCs/>
          <w:i/>
          <w:kern w:val="2"/>
          <w:sz w:val="28"/>
          <w:szCs w:val="28"/>
          <w:lang w:val="kk-KZ"/>
          <w14:ligatures w14:val="standardContextual"/>
        </w:rPr>
        <w:t>6. Нәтижелерді визуализациялау.</w:t>
      </w:r>
    </w:p>
    <w:p w:rsidR="00492DBD" w:rsidRPr="0009565D" w:rsidRDefault="00492DBD" w:rsidP="001A3CDF">
      <w:pPr>
        <w:tabs>
          <w:tab w:val="num" w:pos="993"/>
        </w:tabs>
        <w:spacing w:after="0" w:line="240" w:lineRule="auto"/>
        <w:ind w:firstLine="709"/>
        <w:jc w:val="both"/>
        <w:rPr>
          <w:rFonts w:ascii="Times New Roman" w:hAnsi="Times New Roman" w:cs="Times New Roman"/>
          <w:kern w:val="2"/>
          <w:sz w:val="28"/>
          <w:szCs w:val="28"/>
          <w:lang w:val="kk-KZ"/>
          <w14:ligatures w14:val="standardContextual"/>
        </w:rPr>
      </w:pPr>
      <w:r w:rsidRPr="0009565D">
        <w:rPr>
          <w:rFonts w:ascii="Times New Roman" w:hAnsi="Times New Roman" w:cs="Times New Roman"/>
          <w:kern w:val="2"/>
          <w:sz w:val="28"/>
          <w:szCs w:val="28"/>
          <w:lang w:val="kk-KZ"/>
          <w14:ligatures w14:val="standardContextual"/>
        </w:rPr>
        <w:t>Әдістердің әрқайсысы деректерді талдау сапасына әсер ететін бірегей артықшылықтарды қамтамасыз етеді. Қарапайым комбинация күрделі және шулы деректер жағдайында тұрақтылық пен тепе-теңдікті қамтамасыз етеді. PCA өлшемділікті азайтуға және жаһандық құрылымдарға назар аударуға көмектеседі, бұл ұзақ мерзімді жоспарлау үшін маңызды. SHAP талдауы, өз кезегінде, нүктені оңтайландыру белгілерін бере отырып, негізгі қатынастарды анықтауға және жергілікті әсерлерді түсіндіруге мүмкіндік береді. Осы әдістерді біріктіріп қолдану болжамның жоғары дәлдігі мен интерпретациясын қамтамасыз ететін жаһандық және жергілікті қатынастарды ескеретін кешенді тәсілді құруға мүмкіндік береді</w:t>
      </w:r>
      <w:r w:rsidR="00884B4E" w:rsidRPr="0009565D">
        <w:rPr>
          <w:rFonts w:ascii="Times New Roman" w:hAnsi="Times New Roman" w:cs="Times New Roman"/>
          <w:kern w:val="2"/>
          <w:sz w:val="28"/>
          <w:szCs w:val="28"/>
          <w:lang w:val="kk-KZ"/>
          <w14:ligatures w14:val="standardContextual"/>
        </w:rPr>
        <w:t>. Бұл диссертацияның 1-жаңалығында көрсетілген факторлардың маңыздылығын гибридті бағалау тәсілінің толық алгоритмі ұсынылады</w:t>
      </w:r>
      <w:r w:rsidRPr="0009565D">
        <w:rPr>
          <w:rFonts w:ascii="Times New Roman" w:hAnsi="Times New Roman" w:cs="Times New Roman"/>
          <w:kern w:val="2"/>
          <w:sz w:val="28"/>
          <w:szCs w:val="28"/>
          <w:lang w:val="kk-KZ"/>
          <w14:ligatures w14:val="standardContextual"/>
        </w:rPr>
        <w:t xml:space="preserve"> (3.1-сурет).</w:t>
      </w:r>
    </w:p>
    <w:p w:rsidR="00E769D7" w:rsidRPr="0009565D" w:rsidRDefault="00E769D7" w:rsidP="00E769D7">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Аралас талдау алгоритмінің математикалық моделі ауыл шаруашылығы өндірісінің негізгі көрсеткіштеріне әсер ететін факторлардың маңыздылығын анықтауға бағытталған есептеу кезеңдерінің тізбегі болып табылады:</w:t>
      </w:r>
    </w:p>
    <w:p w:rsidR="00E769D7" w:rsidRPr="0009565D" w:rsidRDefault="00E769D7" w:rsidP="00E769D7">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hAnsi="Times New Roman" w:cs="Times New Roman"/>
          <w:bCs/>
          <w:sz w:val="28"/>
          <w:szCs w:val="28"/>
        </w:rPr>
        <w:t>1-қадам: Деректерді түрлендіру</w:t>
      </w:r>
    </w:p>
    <w:p w:rsidR="00E769D7" w:rsidRPr="0009565D" w:rsidRDefault="00E769D7" w:rsidP="00E769D7">
      <w:pPr>
        <w:numPr>
          <w:ilvl w:val="0"/>
          <w:numId w:val="28"/>
        </w:numPr>
        <w:tabs>
          <w:tab w:val="left" w:pos="993"/>
        </w:tabs>
        <w:spacing w:after="0" w:line="240" w:lineRule="auto"/>
        <w:ind w:left="0" w:firstLine="709"/>
        <w:jc w:val="both"/>
        <w:rPr>
          <w:rFonts w:ascii="Times New Roman" w:hAnsi="Times New Roman" w:cs="Times New Roman"/>
          <w:sz w:val="28"/>
          <w:szCs w:val="28"/>
        </w:rPr>
      </w:pPr>
      <w:r w:rsidRPr="0009565D">
        <w:rPr>
          <w:rFonts w:ascii="Times New Roman" w:eastAsiaTheme="majorEastAsia" w:hAnsi="Times New Roman" w:cs="Times New Roman"/>
          <w:bCs/>
          <w:sz w:val="28"/>
          <w:szCs w:val="28"/>
        </w:rPr>
        <w:t>Логарифмдік түрлендіру</w:t>
      </w:r>
      <w:r w:rsidRPr="0009565D">
        <w:rPr>
          <w:rFonts w:ascii="Times New Roman" w:hAnsi="Times New Roman" w:cs="Times New Roman"/>
          <w:bCs/>
          <w:sz w:val="28"/>
          <w:szCs w:val="28"/>
        </w:rPr>
        <w:t>.</w:t>
      </w:r>
      <w:r w:rsidRPr="0009565D">
        <w:rPr>
          <w:rFonts w:ascii="Times New Roman" w:hAnsi="Times New Roman" w:cs="Times New Roman"/>
          <w:bCs/>
          <w:sz w:val="28"/>
          <w:szCs w:val="28"/>
          <w:lang w:val="kk-KZ"/>
        </w:rPr>
        <w:t xml:space="preserve"> </w:t>
      </w:r>
      <w:r w:rsidRPr="0009565D">
        <w:rPr>
          <w:rFonts w:ascii="Times New Roman" w:hAnsi="Times New Roman" w:cs="Times New Roman"/>
          <w:sz w:val="28"/>
          <w:szCs w:val="28"/>
        </w:rPr>
        <w:t xml:space="preserve">Логарифмдік функцияның көмегімен деректерді түрлендіру экстремалды мәндердің әсерін азайту және аддитивтік құрылымды қамтамасыз ету үшін қолданылады. Барлық </w:t>
      </w:r>
      <w:bookmarkStart w:id="76" w:name="OLE_LINK381"/>
      <w:bookmarkStart w:id="77" w:name="OLE_LINK382"/>
      <m:oMath>
        <m:sSub>
          <m:sSubPr>
            <m:ctrlPr>
              <w:rPr>
                <w:rFonts w:ascii="Cambria Math" w:hAnsi="Cambria Math" w:cs="Times New Roman"/>
                <w:i/>
                <w:sz w:val="28"/>
                <w:szCs w:val="28"/>
              </w:rPr>
            </m:ctrlPr>
          </m:sSubPr>
          <m:e>
            <m:r>
              <w:rPr>
                <w:rFonts w:ascii="Cambria Math" w:hAnsi="Cambria Math" w:cs="Times New Roman"/>
                <w:sz w:val="28"/>
                <w:szCs w:val="28"/>
              </w:rPr>
              <m:t xml:space="preserve"> x</m:t>
            </m:r>
          </m:e>
          <m:sub>
            <m:r>
              <w:rPr>
                <w:rFonts w:ascii="Cambria Math" w:hAnsi="Cambria Math" w:cs="Times New Roman"/>
                <w:sz w:val="28"/>
                <w:szCs w:val="28"/>
              </w:rPr>
              <m:t>j</m:t>
            </m:r>
          </m:sub>
        </m:sSub>
      </m:oMath>
      <w:bookmarkEnd w:id="76"/>
      <w:bookmarkEnd w:id="77"/>
      <w:r w:rsidRPr="0009565D">
        <w:rPr>
          <w:rFonts w:ascii="Times New Roman" w:hAnsi="Times New Roman" w:cs="Times New Roman"/>
          <w:sz w:val="28"/>
          <w:szCs w:val="28"/>
          <w:lang w:val="kk-KZ"/>
        </w:rPr>
        <w:t xml:space="preserve"> белгілер</w:t>
      </w:r>
      <w:r w:rsidRPr="0009565D">
        <w:rPr>
          <w:rFonts w:ascii="Times New Roman" w:hAnsi="Times New Roman" w:cs="Times New Roman"/>
          <w:sz w:val="28"/>
          <w:szCs w:val="28"/>
        </w:rPr>
        <w:t xml:space="preserve"> үшін, 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rPr>
              <m:t>x</m:t>
            </m:r>
            <m:ctrlPr>
              <w:rPr>
                <w:rFonts w:ascii="Cambria Math" w:hAnsi="Cambria Math" w:cs="Times New Roman"/>
                <w:i/>
                <w:sz w:val="28"/>
                <w:szCs w:val="28"/>
              </w:rPr>
            </m:ctrlPr>
          </m:e>
          <m:sub>
            <m:r>
              <w:rPr>
                <w:rFonts w:ascii="Cambria Math" w:hAnsi="Cambria Math" w:cs="Times New Roman"/>
                <w:sz w:val="28"/>
                <w:szCs w:val="28"/>
              </w:rPr>
              <m:t>j</m:t>
            </m:r>
          </m:sub>
        </m:sSub>
        <m:r>
          <w:rPr>
            <w:rFonts w:ascii="Cambria Math" w:hAnsi="Cambria Math" w:cs="Times New Roman"/>
            <w:sz w:val="28"/>
            <w:szCs w:val="28"/>
          </w:rPr>
          <m:t>&gt;0</m:t>
        </m:r>
      </m:oMath>
      <w:r w:rsidRPr="0009565D">
        <w:rPr>
          <w:rFonts w:ascii="Times New Roman" w:hAnsi="Times New Roman" w:cs="Times New Roman"/>
          <w:sz w:val="28"/>
          <w:szCs w:val="28"/>
        </w:rPr>
        <w:t>, логарифмдік түрлендіру мына түрде анықталады (3.1):</w:t>
      </w:r>
    </w:p>
    <w:p w:rsidR="00E769D7" w:rsidRPr="0009565D" w:rsidRDefault="00E769D7" w:rsidP="00E769D7">
      <w:pPr>
        <w:tabs>
          <w:tab w:val="left" w:pos="993"/>
        </w:tabs>
        <w:spacing w:after="0" w:line="240" w:lineRule="auto"/>
        <w:ind w:left="709"/>
        <w:jc w:val="both"/>
        <w:rPr>
          <w:rFonts w:ascii="Times New Roman" w:hAnsi="Times New Roman" w:cs="Times New Roman"/>
          <w:sz w:val="28"/>
          <w:szCs w:val="28"/>
        </w:rPr>
      </w:pPr>
    </w:p>
    <w:p w:rsidR="00E769D7" w:rsidRPr="0009565D" w:rsidRDefault="007F18E1" w:rsidP="00E769D7">
      <w:pPr>
        <w:tabs>
          <w:tab w:val="left" w:pos="993"/>
        </w:tabs>
        <w:spacing w:after="0" w:line="240" w:lineRule="auto"/>
        <w:ind w:left="709"/>
        <w:jc w:val="right"/>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x</m:t>
            </m:r>
          </m:e>
          <m:sub>
            <m:r>
              <w:rPr>
                <w:rFonts w:ascii="Cambria Math" w:hAnsi="Cambria Math" w:cs="Times New Roman"/>
                <w:sz w:val="28"/>
                <w:szCs w:val="28"/>
              </w:rPr>
              <m:t>i</m:t>
            </m:r>
          </m:sub>
          <m:sup>
            <m:r>
              <w:rPr>
                <w:rFonts w:ascii="Cambria Math" w:hAnsi="Cambria Math" w:cs="Times New Roman"/>
                <w:sz w:val="28"/>
                <w:szCs w:val="28"/>
              </w:rPr>
              <m:t>'</m:t>
            </m:r>
          </m:sup>
        </m:sSubSup>
        <m:r>
          <w:rPr>
            <w:rFonts w:ascii="Cambria Math" w:hAnsi="Cambria Math" w:cs="Times New Roman"/>
            <w:sz w:val="28"/>
            <w:szCs w:val="28"/>
          </w:rPr>
          <m:t>=</m:t>
        </m:r>
        <m:r>
          <m:rPr>
            <m:sty m:val="p"/>
          </m:rPr>
          <w:rPr>
            <w:rFonts w:ascii="Cambria Math" w:hAnsi="Cambria Math" w:cs="Times New Roman"/>
            <w:sz w:val="28"/>
            <w:szCs w:val="28"/>
          </w:rPr>
          <m:t>log⁡</m:t>
        </m:r>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r>
          <w:rPr>
            <w:rFonts w:ascii="Cambria Math" w:hAnsi="Cambria Math" w:cs="Times New Roman"/>
            <w:sz w:val="28"/>
            <w:szCs w:val="28"/>
          </w:rPr>
          <m:t>)</m:t>
        </m:r>
      </m:oMath>
      <w:r w:rsidR="00E769D7" w:rsidRPr="0009565D">
        <w:rPr>
          <w:rFonts w:ascii="Times New Roman" w:hAnsi="Times New Roman" w:cs="Times New Roman"/>
          <w:sz w:val="28"/>
          <w:szCs w:val="28"/>
        </w:rPr>
        <w:tab/>
      </w:r>
      <w:r w:rsidR="00E769D7" w:rsidRPr="0009565D">
        <w:rPr>
          <w:rFonts w:ascii="Times New Roman" w:hAnsi="Times New Roman" w:cs="Times New Roman"/>
          <w:sz w:val="28"/>
          <w:szCs w:val="28"/>
        </w:rPr>
        <w:tab/>
      </w:r>
      <w:r w:rsidR="00E769D7" w:rsidRPr="0009565D">
        <w:rPr>
          <w:rFonts w:ascii="Times New Roman" w:hAnsi="Times New Roman" w:cs="Times New Roman"/>
          <w:sz w:val="28"/>
          <w:szCs w:val="28"/>
        </w:rPr>
        <w:tab/>
      </w:r>
      <w:r w:rsidR="00E769D7" w:rsidRPr="0009565D">
        <w:rPr>
          <w:rFonts w:ascii="Times New Roman" w:hAnsi="Times New Roman" w:cs="Times New Roman"/>
          <w:sz w:val="28"/>
          <w:szCs w:val="28"/>
        </w:rPr>
        <w:tab/>
      </w:r>
      <w:r w:rsidR="00E769D7" w:rsidRPr="0009565D">
        <w:rPr>
          <w:rFonts w:ascii="Times New Roman" w:hAnsi="Times New Roman" w:cs="Times New Roman"/>
          <w:sz w:val="28"/>
          <w:szCs w:val="28"/>
        </w:rPr>
        <w:tab/>
      </w:r>
      <w:r w:rsidR="00E769D7" w:rsidRPr="0009565D">
        <w:rPr>
          <w:rFonts w:ascii="Times New Roman" w:hAnsi="Times New Roman" w:cs="Times New Roman"/>
          <w:sz w:val="28"/>
          <w:szCs w:val="28"/>
        </w:rPr>
        <w:tab/>
        <w:t>(3.1)</w:t>
      </w:r>
    </w:p>
    <w:p w:rsidR="00E769D7" w:rsidRPr="0009565D" w:rsidRDefault="00E769D7" w:rsidP="00E769D7">
      <w:pPr>
        <w:tabs>
          <w:tab w:val="left" w:pos="993"/>
        </w:tabs>
        <w:spacing w:after="0" w:line="240" w:lineRule="auto"/>
        <w:jc w:val="both"/>
        <w:rPr>
          <w:rFonts w:ascii="Times New Roman" w:hAnsi="Times New Roman" w:cs="Times New Roman"/>
          <w:sz w:val="28"/>
          <w:szCs w:val="28"/>
          <w:lang w:val="kk-KZ"/>
        </w:rPr>
      </w:pPr>
    </w:p>
    <w:p w:rsidR="00E769D7" w:rsidRPr="0009565D" w:rsidRDefault="00E769D7" w:rsidP="00E769D7">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функцияның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
              </w:rPr>
              <m:t>i</m:t>
            </m:r>
          </m:sub>
        </m:sSub>
      </m:oMath>
      <w:r w:rsidRPr="0009565D">
        <w:rPr>
          <w:rFonts w:ascii="Times New Roman" w:hAnsi="Times New Roman" w:cs="Times New Roman"/>
          <w:sz w:val="28"/>
          <w:szCs w:val="28"/>
          <w:lang w:val="kk-KZ"/>
        </w:rPr>
        <w:t xml:space="preserve"> </w:t>
      </w:r>
      <w:bookmarkStart w:id="78" w:name="OLE_LINK383"/>
      <w:bookmarkStart w:id="79" w:name="OLE_LINK384"/>
      <w:r w:rsidRPr="0009565D">
        <w:rPr>
          <w:rFonts w:ascii="Times New Roman" w:hAnsi="Times New Roman" w:cs="Times New Roman"/>
          <w:sz w:val="28"/>
          <w:szCs w:val="28"/>
          <w:lang w:val="kk-KZ"/>
        </w:rPr>
        <w:t xml:space="preserve">бастапқы мәні,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
              </w:rPr>
              <m:t>i</m:t>
            </m:r>
            <m:ctrlPr>
              <w:rPr>
                <w:rFonts w:ascii="Cambria Math" w:hAnsi="Cambria Math" w:cs="Times New Roman"/>
                <w:i/>
                <w:sz w:val="28"/>
                <w:szCs w:val="28"/>
                <w:lang w:val="en-US"/>
              </w:rPr>
            </m:ctrlPr>
          </m:sub>
          <m:sup>
            <m:r>
              <w:rPr>
                <w:rFonts w:ascii="Cambria Math" w:hAnsi="Cambria Math" w:cs="Times New Roman"/>
                <w:sz w:val="28"/>
                <w:szCs w:val="28"/>
                <w:lang w:val="kk-KZ"/>
              </w:rPr>
              <m:t>'</m:t>
            </m:r>
          </m:sup>
        </m:sSubSup>
      </m:oMath>
      <w:bookmarkEnd w:id="78"/>
      <w:bookmarkEnd w:id="79"/>
      <w:r w:rsidRPr="0009565D">
        <w:rPr>
          <w:rFonts w:ascii="Times New Roman" w:hAnsi="Times New Roman" w:cs="Times New Roman"/>
          <w:sz w:val="28"/>
          <w:szCs w:val="28"/>
          <w:lang w:val="kk-KZ"/>
        </w:rPr>
        <w:t>‒ белгілерді түрлендірілген мәні.</w:t>
      </w:r>
      <w:bookmarkStart w:id="80" w:name="OLE_LINK385"/>
      <w:bookmarkStart w:id="81" w:name="OLE_LINK386"/>
    </w:p>
    <w:p w:rsidR="00E769D7" w:rsidRPr="0009565D" w:rsidRDefault="00E769D7" w:rsidP="00E769D7">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2-қадам. Нормаландыру. </w:t>
      </w:r>
      <w:r w:rsidRPr="0009565D">
        <w:rPr>
          <w:rFonts w:ascii="Times New Roman" w:hAnsi="Times New Roman" w:cs="Times New Roman"/>
          <w:sz w:val="28"/>
          <w:szCs w:val="28"/>
          <w:lang w:val="kk-KZ"/>
        </w:rPr>
        <w:t>Барлық белгілер 0 және 1 стандартты ауытқуы бар бір шкалаға (z-score) көмегімен қалыпқа келтіріледі (3.2):</w:t>
      </w:r>
    </w:p>
    <w:p w:rsidR="00E769D7" w:rsidRPr="0009565D" w:rsidRDefault="00E769D7" w:rsidP="00E769D7">
      <w:pPr>
        <w:tabs>
          <w:tab w:val="left" w:pos="993"/>
        </w:tabs>
        <w:spacing w:after="0" w:line="240" w:lineRule="auto"/>
        <w:ind w:firstLine="709"/>
        <w:jc w:val="both"/>
        <w:rPr>
          <w:rFonts w:ascii="Times New Roman" w:hAnsi="Times New Roman" w:cs="Times New Roman"/>
          <w:sz w:val="28"/>
          <w:szCs w:val="28"/>
          <w:lang w:val="kk-KZ"/>
        </w:rPr>
      </w:pPr>
    </w:p>
    <w:p w:rsidR="00E769D7" w:rsidRPr="0009565D" w:rsidRDefault="007F18E1" w:rsidP="00E769D7">
      <w:pPr>
        <w:tabs>
          <w:tab w:val="left" w:pos="993"/>
        </w:tabs>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i</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μ</m:t>
                </m:r>
              </m:e>
              <m:sub>
                <m:r>
                  <w:rPr>
                    <w:rFonts w:ascii="Cambria Math" w:hAnsi="Cambria Math" w:cs="Times New Roman"/>
                    <w:sz w:val="28"/>
                    <w:szCs w:val="28"/>
                    <w:lang w:val="kk-KZ"/>
                  </w:rPr>
                  <m:t>i</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σ</m:t>
                </m:r>
              </m:e>
              <m:sub>
                <m:r>
                  <w:rPr>
                    <w:rFonts w:ascii="Cambria Math" w:hAnsi="Cambria Math" w:cs="Times New Roman"/>
                    <w:sz w:val="28"/>
                    <w:szCs w:val="28"/>
                    <w:lang w:val="kk-KZ"/>
                  </w:rPr>
                  <m:t>i</m:t>
                </m:r>
              </m:sub>
            </m:sSub>
          </m:den>
        </m:f>
      </m:oMath>
      <w:r w:rsidR="00E769D7" w:rsidRPr="0009565D">
        <w:rPr>
          <w:rFonts w:ascii="Times New Roman" w:hAnsi="Times New Roman" w:cs="Times New Roman"/>
          <w:sz w:val="28"/>
          <w:szCs w:val="28"/>
          <w:lang w:val="kk-KZ"/>
        </w:rPr>
        <w:tab/>
      </w:r>
      <w:r w:rsidR="00E769D7" w:rsidRPr="0009565D">
        <w:rPr>
          <w:rFonts w:ascii="Times New Roman" w:hAnsi="Times New Roman" w:cs="Times New Roman"/>
          <w:sz w:val="28"/>
          <w:szCs w:val="28"/>
          <w:lang w:val="kk-KZ"/>
        </w:rPr>
        <w:tab/>
      </w:r>
      <w:r w:rsidR="00E769D7" w:rsidRPr="0009565D">
        <w:rPr>
          <w:rFonts w:ascii="Times New Roman" w:hAnsi="Times New Roman" w:cs="Times New Roman"/>
          <w:sz w:val="28"/>
          <w:szCs w:val="28"/>
          <w:lang w:val="kk-KZ"/>
        </w:rPr>
        <w:tab/>
      </w:r>
      <w:r w:rsidR="00E769D7" w:rsidRPr="0009565D">
        <w:rPr>
          <w:rFonts w:ascii="Times New Roman" w:hAnsi="Times New Roman" w:cs="Times New Roman"/>
          <w:sz w:val="28"/>
          <w:szCs w:val="28"/>
          <w:lang w:val="kk-KZ"/>
        </w:rPr>
        <w:tab/>
      </w:r>
      <w:r w:rsidR="00E769D7" w:rsidRPr="0009565D">
        <w:rPr>
          <w:rFonts w:ascii="Times New Roman" w:hAnsi="Times New Roman" w:cs="Times New Roman"/>
          <w:sz w:val="28"/>
          <w:szCs w:val="28"/>
          <w:lang w:val="kk-KZ"/>
        </w:rPr>
        <w:tab/>
      </w:r>
      <w:r w:rsidR="00E769D7" w:rsidRPr="0009565D">
        <w:rPr>
          <w:rFonts w:ascii="Times New Roman" w:hAnsi="Times New Roman" w:cs="Times New Roman"/>
          <w:sz w:val="28"/>
          <w:szCs w:val="28"/>
          <w:lang w:val="kk-KZ"/>
        </w:rPr>
        <w:tab/>
      </w:r>
      <w:r w:rsidR="00E769D7" w:rsidRPr="0009565D">
        <w:rPr>
          <w:rFonts w:ascii="Times New Roman" w:hAnsi="Times New Roman" w:cs="Times New Roman"/>
          <w:sz w:val="28"/>
          <w:szCs w:val="28"/>
          <w:lang w:val="kk-KZ"/>
        </w:rPr>
        <w:tab/>
        <w:t>(3.2)</w:t>
      </w:r>
    </w:p>
    <w:p w:rsidR="00E769D7" w:rsidRPr="0009565D" w:rsidRDefault="00E769D7" w:rsidP="00E769D7">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мұнда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i</m:t>
            </m:r>
          </m:sub>
          <m:sup>
            <m:r>
              <w:rPr>
                <w:rFonts w:ascii="Cambria Math" w:hAnsi="Cambria Math" w:cs="Times New Roman"/>
                <w:sz w:val="28"/>
                <w:szCs w:val="28"/>
                <w:lang w:val="kk-KZ"/>
              </w:rPr>
              <m:t>'</m:t>
            </m:r>
          </m:sup>
        </m:sSubSup>
      </m:oMath>
      <w:r w:rsidRPr="0009565D">
        <w:rPr>
          <w:rFonts w:ascii="Times New Roman" w:hAnsi="Times New Roman" w:cs="Times New Roman"/>
          <w:sz w:val="28"/>
          <w:szCs w:val="28"/>
          <w:lang w:val="kk-KZ"/>
        </w:rPr>
        <w:t xml:space="preserve"> функцияның түрлендірілген мәні, </w:t>
      </w:r>
      <m:oMath>
        <m:sSub>
          <m:sSubPr>
            <m:ctrlPr>
              <w:rPr>
                <w:rFonts w:ascii="Cambria Math" w:hAnsi="Cambria Math" w:cs="Times New Roman"/>
                <w:sz w:val="28"/>
                <w:szCs w:val="28"/>
              </w:rPr>
            </m:ctrlPr>
          </m:sSubPr>
          <m:e>
            <m:r>
              <m:rPr>
                <m:sty m:val="p"/>
              </m:rPr>
              <w:rPr>
                <w:rFonts w:ascii="Cambria Math" w:hAnsi="Cambria Math" w:cs="Times New Roman"/>
                <w:sz w:val="28"/>
                <w:szCs w:val="28"/>
              </w:rPr>
              <m:t>μ</m:t>
            </m:r>
          </m:e>
          <m:sub>
            <m:r>
              <w:rPr>
                <w:rFonts w:ascii="Cambria Math" w:hAnsi="Cambria Math" w:cs="Times New Roman"/>
                <w:sz w:val="28"/>
                <w:szCs w:val="28"/>
                <w:lang w:val="kk-KZ"/>
              </w:rPr>
              <m:t>i</m:t>
            </m:r>
          </m:sub>
        </m:sSub>
        <m:r>
          <w:rPr>
            <w:rFonts w:ascii="Cambria Math" w:hAnsi="Cambria Math" w:cs="Times New Roman"/>
            <w:sz w:val="28"/>
            <w:szCs w:val="28"/>
            <w:lang w:val="kk-KZ"/>
          </w:rPr>
          <m:t xml:space="preserve"> </m:t>
        </m:r>
      </m:oMath>
      <w:r w:rsidRPr="0009565D">
        <w:rPr>
          <w:rFonts w:ascii="Times New Roman" w:hAnsi="Times New Roman" w:cs="Times New Roman"/>
          <w:sz w:val="28"/>
          <w:szCs w:val="28"/>
          <w:lang w:val="kk-KZ"/>
        </w:rPr>
        <w:t xml:space="preserve">мүмкіндіктің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
              </w:rPr>
              <m:t>i</m:t>
            </m:r>
            <m:ctrlPr>
              <w:rPr>
                <w:rFonts w:ascii="Cambria Math" w:hAnsi="Cambria Math" w:cs="Times New Roman"/>
                <w:i/>
                <w:sz w:val="28"/>
                <w:szCs w:val="28"/>
                <w:lang w:val="en-US"/>
              </w:rPr>
            </m:ctrlPr>
          </m:sub>
          <m:sup>
            <m:r>
              <w:rPr>
                <w:rFonts w:ascii="Cambria Math" w:hAnsi="Cambria Math" w:cs="Times New Roman"/>
                <w:sz w:val="28"/>
                <w:szCs w:val="28"/>
                <w:lang w:val="kk-KZ"/>
              </w:rPr>
              <m:t>'</m:t>
            </m:r>
          </m:sup>
        </m:sSubSup>
      </m:oMath>
      <w:r w:rsidRPr="0009565D">
        <w:rPr>
          <w:rFonts w:ascii="Times New Roman" w:hAnsi="Times New Roman" w:cs="Times New Roman"/>
          <w:sz w:val="28"/>
          <w:szCs w:val="28"/>
          <w:lang w:val="kk-KZ"/>
        </w:rPr>
        <w:t xml:space="preserve"> орташа мәні;</w:t>
      </w:r>
    </w:p>
    <w:p w:rsidR="00E769D7" w:rsidRPr="0009565D" w:rsidRDefault="007F18E1" w:rsidP="00E769D7">
      <w:pPr>
        <w:tabs>
          <w:tab w:val="left" w:pos="993"/>
        </w:tabs>
        <w:spacing w:after="0" w:line="240" w:lineRule="auto"/>
        <w:ind w:firstLine="798"/>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σ</m:t>
            </m:r>
            <m:ctrlPr>
              <w:rPr>
                <w:rFonts w:ascii="Cambria Math" w:hAnsi="Cambria Math" w:cs="Times New Roman"/>
                <w:i/>
                <w:iCs/>
                <w:sz w:val="28"/>
                <w:szCs w:val="28"/>
              </w:rPr>
            </m:ctrlPr>
          </m:e>
          <m:sub>
            <m:r>
              <w:rPr>
                <w:rFonts w:ascii="Cambria Math" w:hAnsi="Cambria Math" w:cs="Times New Roman"/>
                <w:sz w:val="28"/>
                <w:szCs w:val="28"/>
                <w:lang w:val="kk"/>
              </w:rPr>
              <m:t>i</m:t>
            </m:r>
          </m:sub>
        </m:sSub>
      </m:oMath>
      <w:r w:rsidR="00E769D7" w:rsidRPr="0009565D">
        <w:rPr>
          <w:rFonts w:ascii="Times New Roman" w:hAnsi="Times New Roman" w:cs="Times New Roman"/>
          <w:sz w:val="28"/>
          <w:szCs w:val="28"/>
          <w:lang w:val="kk-KZ"/>
        </w:rPr>
        <w:t xml:space="preserve"> ‒ мүмкіндіктің стандартты ауытқуы;</w:t>
      </w:r>
    </w:p>
    <w:p w:rsidR="00E769D7" w:rsidRPr="0009565D" w:rsidRDefault="007F18E1" w:rsidP="00E769D7">
      <w:pPr>
        <w:tabs>
          <w:tab w:val="left" w:pos="993"/>
        </w:tabs>
        <w:spacing w:after="0" w:line="240" w:lineRule="auto"/>
        <w:ind w:firstLine="798"/>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
              </w:rPr>
              <m:t>z</m:t>
            </m:r>
          </m:e>
          <m:sub>
            <m:r>
              <w:rPr>
                <w:rFonts w:ascii="Cambria Math" w:hAnsi="Cambria Math" w:cs="Times New Roman"/>
                <w:sz w:val="28"/>
                <w:szCs w:val="28"/>
                <w:lang w:val="kk"/>
              </w:rPr>
              <m:t>i</m:t>
            </m:r>
          </m:sub>
        </m:sSub>
      </m:oMath>
      <w:r w:rsidR="00E769D7" w:rsidRPr="0009565D">
        <w:rPr>
          <w:rFonts w:ascii="Times New Roman" w:hAnsi="Times New Roman" w:cs="Times New Roman"/>
          <w:sz w:val="28"/>
          <w:szCs w:val="28"/>
          <w:lang w:val="kk-KZ"/>
        </w:rPr>
        <w:t xml:space="preserve"> – белгілердің нормаланған мәндері.</w:t>
      </w:r>
    </w:p>
    <w:bookmarkEnd w:id="80"/>
    <w:bookmarkEnd w:id="81"/>
    <w:p w:rsidR="00E769D7" w:rsidRPr="0009565D" w:rsidRDefault="00E769D7" w:rsidP="00E769D7">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 xml:space="preserve">3-қадам. </w:t>
      </w:r>
      <w:bookmarkStart w:id="82" w:name="OLE_LINK527"/>
      <w:bookmarkStart w:id="83" w:name="OLE_LINK528"/>
      <w:r w:rsidRPr="0009565D">
        <w:rPr>
          <w:rFonts w:ascii="Times New Roman" w:hAnsi="Times New Roman" w:cs="Times New Roman"/>
          <w:bCs/>
          <w:sz w:val="28"/>
          <w:szCs w:val="28"/>
          <w:lang w:val="kk-KZ"/>
        </w:rPr>
        <w:t>Үш әдіс арқылы белгілердің маңыздылығын есепт</w:t>
      </w:r>
      <w:bookmarkEnd w:id="82"/>
      <w:bookmarkEnd w:id="83"/>
      <w:r w:rsidRPr="0009565D">
        <w:rPr>
          <w:rFonts w:ascii="Times New Roman" w:hAnsi="Times New Roman" w:cs="Times New Roman"/>
          <w:bCs/>
          <w:sz w:val="28"/>
          <w:szCs w:val="28"/>
          <w:lang w:val="kk-KZ"/>
        </w:rPr>
        <w:t>елінеді</w:t>
      </w:r>
    </w:p>
    <w:p w:rsidR="00E769D7" w:rsidRPr="0009565D" w:rsidRDefault="00E769D7" w:rsidP="00E769D7">
      <w:pPr>
        <w:tabs>
          <w:tab w:val="left" w:pos="993"/>
        </w:tabs>
        <w:spacing w:after="0" w:line="240" w:lineRule="auto"/>
        <w:ind w:firstLine="709"/>
        <w:jc w:val="both"/>
        <w:rPr>
          <w:rFonts w:ascii="Times New Roman" w:hAnsi="Times New Roman" w:cs="Times New Roman"/>
          <w:sz w:val="28"/>
          <w:szCs w:val="28"/>
          <w:lang w:val="kk-KZ"/>
        </w:rPr>
      </w:pPr>
      <w:bookmarkStart w:id="84" w:name="OLE_LINK521"/>
      <w:bookmarkStart w:id="85" w:name="OLE_LINK522"/>
      <w:bookmarkStart w:id="86" w:name="OLE_LINK523"/>
      <w:bookmarkStart w:id="87" w:name="OLE_LINK524"/>
      <w:r w:rsidRPr="0009565D">
        <w:rPr>
          <w:rFonts w:ascii="Times New Roman" w:hAnsi="Times New Roman" w:cs="Times New Roman"/>
          <w:bCs/>
          <w:sz w:val="28"/>
          <w:szCs w:val="28"/>
          <w:lang w:val="kk-KZ"/>
        </w:rPr>
        <w:t>Градиентті арттыру</w:t>
      </w:r>
      <w:bookmarkEnd w:id="84"/>
      <w:bookmarkEnd w:id="85"/>
      <w:bookmarkEnd w:id="86"/>
      <w:bookmarkEnd w:id="87"/>
      <w:r w:rsidRPr="0009565D">
        <w:rPr>
          <w:rFonts w:ascii="Times New Roman" w:hAnsi="Times New Roman" w:cs="Times New Roman"/>
          <w:bCs/>
          <w:sz w:val="28"/>
          <w:szCs w:val="28"/>
          <w:lang w:val="kk-KZ"/>
        </w:rPr>
        <w:t>:</w:t>
      </w:r>
      <w:r w:rsidRPr="0009565D">
        <w:rPr>
          <w:rFonts w:ascii="Times New Roman" w:hAnsi="Times New Roman" w:cs="Times New Roman"/>
          <w:sz w:val="28"/>
          <w:szCs w:val="28"/>
          <w:lang w:val="kk-KZ"/>
        </w:rPr>
        <w:t xml:space="preserve"> </w:t>
      </w:r>
      <w:bookmarkStart w:id="88" w:name="OLE_LINK525"/>
      <w:bookmarkStart w:id="89" w:name="OLE_LINK526"/>
      <w:r w:rsidRPr="0009565D">
        <w:rPr>
          <w:rFonts w:ascii="Times New Roman" w:hAnsi="Times New Roman" w:cs="Times New Roman"/>
          <w:sz w:val="28"/>
          <w:szCs w:val="28"/>
          <w:lang w:val="kk-KZ"/>
        </w:rPr>
        <w:t xml:space="preserve">Белгілердің маңыздылығы </w:t>
      </w:r>
      <w:bookmarkEnd w:id="88"/>
      <w:bookmarkEnd w:id="89"/>
      <w:r w:rsidRPr="0009565D">
        <w:rPr>
          <w:rFonts w:ascii="Times New Roman" w:hAnsi="Times New Roman" w:cs="Times New Roman"/>
          <w:sz w:val="28"/>
          <w:szCs w:val="28"/>
          <w:lang w:val="kk-KZ"/>
        </w:rPr>
        <w:t xml:space="preserve">ағаштың ішкі құрылымы арқылы анықталады. Әрбір белгінің </w:t>
      </w:r>
      <w:bookmarkStart w:id="90" w:name="OLE_LINK393"/>
      <w:bookmarkStart w:id="91" w:name="OLE_LINK394"/>
      <m:oMath>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oMath>
      <w:bookmarkEnd w:id="90"/>
      <w:bookmarkEnd w:id="91"/>
      <w:r w:rsidRPr="0009565D">
        <w:rPr>
          <w:rFonts w:ascii="Times New Roman" w:hAnsi="Times New Roman" w:cs="Times New Roman"/>
          <w:sz w:val="28"/>
          <w:szCs w:val="28"/>
          <w:lang w:val="kk-KZ"/>
        </w:rPr>
        <w:t xml:space="preserve"> келесідей бағаланатын </w:t>
      </w:r>
      <m:oMath>
        <m:sSub>
          <m:sSubPr>
            <m:ctrlPr>
              <w:rPr>
                <w:rFonts w:ascii="Cambria Math" w:hAnsi="Cambria Math" w:cs="Times New Roman"/>
                <w:i/>
                <w:sz w:val="28"/>
                <w:szCs w:val="28"/>
              </w:rPr>
            </m:ctrlPr>
          </m:sSubPr>
          <m:e>
            <m:r>
              <w:rPr>
                <w:rFonts w:ascii="Cambria Math" w:hAnsi="Cambria Math" w:cs="Times New Roman"/>
                <w:sz w:val="28"/>
                <w:szCs w:val="28"/>
                <w:lang w:val="kk-KZ"/>
              </w:rPr>
              <m:t>I</m:t>
            </m:r>
            <m:ctrlPr>
              <w:rPr>
                <w:rFonts w:ascii="Cambria Math" w:hAnsi="Cambria Math" w:cs="Times New Roman"/>
                <w:i/>
                <w:iCs/>
                <w:sz w:val="28"/>
                <w:szCs w:val="28"/>
              </w:rPr>
            </m:ctrlPr>
          </m:e>
          <m:sub>
            <m:r>
              <w:rPr>
                <w:rFonts w:ascii="Cambria Math" w:hAnsi="Cambria Math" w:cs="Times New Roman"/>
                <w:sz w:val="28"/>
                <w:szCs w:val="28"/>
                <w:lang w:val="kk-KZ"/>
              </w:rPr>
              <m:t>GB</m:t>
            </m:r>
          </m:sub>
        </m:sSub>
        <m:r>
          <w:rPr>
            <w:rFonts w:ascii="Cambria Math" w:hAnsi="Cambria Math" w:cs="Times New Roman"/>
            <w:sz w:val="28"/>
            <w:szCs w:val="28"/>
            <w:lang w:val="kk-KZ"/>
          </w:rPr>
          <m:t>(</m:t>
        </m:r>
        <m:sSub>
          <m:sSubPr>
            <m:ctrlPr>
              <w:rPr>
                <w:rFonts w:ascii="Cambria Math" w:hAnsi="Cambria Math" w:cs="Times New Roman"/>
                <w:i/>
                <w:iCs/>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m:t>
        </m:r>
      </m:oMath>
      <w:r w:rsidRPr="0009565D">
        <w:rPr>
          <w:rFonts w:ascii="Times New Roman" w:hAnsi="Times New Roman" w:cs="Times New Roman"/>
          <w:sz w:val="28"/>
          <w:szCs w:val="28"/>
          <w:lang w:val="kk-KZ"/>
        </w:rPr>
        <w:t xml:space="preserve"> маңыздылық мәні (3.3):</w:t>
      </w:r>
    </w:p>
    <w:p w:rsidR="00E769D7" w:rsidRPr="0009565D" w:rsidRDefault="00E769D7" w:rsidP="00E769D7">
      <w:pPr>
        <w:tabs>
          <w:tab w:val="left" w:pos="993"/>
        </w:tabs>
        <w:spacing w:after="0" w:line="240" w:lineRule="auto"/>
        <w:ind w:firstLine="709"/>
        <w:jc w:val="both"/>
        <w:rPr>
          <w:rFonts w:ascii="Times New Roman" w:hAnsi="Times New Roman" w:cs="Times New Roman"/>
          <w:sz w:val="28"/>
          <w:szCs w:val="28"/>
          <w:lang w:val="kk-KZ"/>
        </w:rPr>
      </w:pPr>
    </w:p>
    <w:p w:rsidR="00E769D7" w:rsidRPr="0009565D" w:rsidRDefault="007F18E1" w:rsidP="00E769D7">
      <w:pPr>
        <w:tabs>
          <w:tab w:val="left" w:pos="993"/>
        </w:tabs>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GB</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m:t>
        </m:r>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t=1</m:t>
            </m:r>
          </m:sub>
          <m:sup>
            <m:r>
              <w:rPr>
                <w:rFonts w:ascii="Cambria Math" w:hAnsi="Cambria Math" w:cs="Times New Roman"/>
                <w:sz w:val="28"/>
                <w:szCs w:val="28"/>
                <w:lang w:val="kk-KZ"/>
              </w:rPr>
              <m:t>T</m:t>
            </m:r>
          </m:sup>
          <m:e>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t</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m:t>
            </m:r>
          </m:e>
        </m:nary>
      </m:oMath>
      <w:r w:rsidR="00E769D7" w:rsidRPr="0009565D">
        <w:rPr>
          <w:rFonts w:ascii="Times New Roman" w:hAnsi="Times New Roman" w:cs="Times New Roman"/>
          <w:sz w:val="28"/>
          <w:szCs w:val="28"/>
          <w:lang w:val="kk-KZ"/>
        </w:rPr>
        <w:tab/>
      </w:r>
      <w:r w:rsidR="00E769D7" w:rsidRPr="0009565D">
        <w:rPr>
          <w:rFonts w:ascii="Times New Roman" w:hAnsi="Times New Roman" w:cs="Times New Roman"/>
          <w:sz w:val="28"/>
          <w:szCs w:val="28"/>
          <w:lang w:val="kk-KZ"/>
        </w:rPr>
        <w:tab/>
      </w:r>
      <w:r w:rsidR="00E769D7" w:rsidRPr="0009565D">
        <w:rPr>
          <w:rFonts w:ascii="Times New Roman" w:hAnsi="Times New Roman" w:cs="Times New Roman"/>
          <w:sz w:val="28"/>
          <w:szCs w:val="28"/>
          <w:lang w:val="kk-KZ"/>
        </w:rPr>
        <w:tab/>
      </w:r>
      <w:r w:rsidR="00E769D7" w:rsidRPr="0009565D">
        <w:rPr>
          <w:rFonts w:ascii="Times New Roman" w:hAnsi="Times New Roman" w:cs="Times New Roman"/>
          <w:sz w:val="28"/>
          <w:szCs w:val="28"/>
          <w:lang w:val="kk-KZ"/>
        </w:rPr>
        <w:tab/>
      </w:r>
      <w:r w:rsidR="00E769D7" w:rsidRPr="0009565D">
        <w:rPr>
          <w:rFonts w:ascii="Times New Roman" w:hAnsi="Times New Roman" w:cs="Times New Roman"/>
          <w:sz w:val="28"/>
          <w:szCs w:val="28"/>
          <w:lang w:val="kk-KZ"/>
        </w:rPr>
        <w:tab/>
        <w:t>(3.3)</w:t>
      </w:r>
    </w:p>
    <w:p w:rsidR="00E769D7" w:rsidRPr="0009565D" w:rsidRDefault="00E769D7" w:rsidP="00E769D7">
      <w:pPr>
        <w:tabs>
          <w:tab w:val="left" w:pos="993"/>
        </w:tabs>
        <w:spacing w:after="0" w:line="240" w:lineRule="auto"/>
        <w:jc w:val="both"/>
        <w:rPr>
          <w:rFonts w:ascii="Times New Roman" w:hAnsi="Times New Roman" w:cs="Times New Roman"/>
          <w:iCs/>
          <w:sz w:val="28"/>
          <w:szCs w:val="28"/>
          <w:lang w:val="kk-KZ"/>
        </w:rPr>
      </w:pPr>
    </w:p>
    <w:p w:rsidR="00E769D7" w:rsidRPr="0009565D" w:rsidRDefault="00E769D7" w:rsidP="00E769D7">
      <w:pPr>
        <w:tabs>
          <w:tab w:val="left" w:pos="993"/>
        </w:tabs>
        <w:spacing w:after="0" w:line="240" w:lineRule="auto"/>
        <w:jc w:val="both"/>
        <w:rPr>
          <w:rFonts w:ascii="Times New Roman" w:hAnsi="Times New Roman" w:cs="Times New Roman"/>
          <w:iCs/>
          <w:sz w:val="28"/>
          <w:szCs w:val="28"/>
          <w:lang w:val="kk-KZ"/>
        </w:rPr>
      </w:pPr>
      <w:r w:rsidRPr="0009565D">
        <w:rPr>
          <w:rFonts w:ascii="Times New Roman" w:hAnsi="Times New Roman" w:cs="Times New Roman"/>
          <w:iCs/>
          <w:sz w:val="28"/>
          <w:szCs w:val="28"/>
          <w:lang w:val="kk-KZ"/>
        </w:rPr>
        <w:t xml:space="preserve">мұнда </w:t>
      </w:r>
      <w:r w:rsidRPr="0009565D">
        <w:rPr>
          <w:rFonts w:ascii="Times New Roman" w:hAnsi="Times New Roman" w:cs="Times New Roman"/>
          <w:i/>
          <w:sz w:val="28"/>
          <w:szCs w:val="28"/>
          <w:lang w:val="kk-KZ"/>
        </w:rPr>
        <w:t xml:space="preserve">T </w:t>
      </w:r>
      <w:r w:rsidRPr="0009565D">
        <w:rPr>
          <w:rFonts w:ascii="Times New Roman" w:hAnsi="Times New Roman" w:cs="Times New Roman"/>
          <w:iCs/>
          <w:sz w:val="28"/>
          <w:szCs w:val="28"/>
          <w:lang w:val="kk-KZ"/>
        </w:rPr>
        <w:t xml:space="preserve">- үлгідегі ағаштар саны, </w:t>
      </w:r>
      <m:oMath>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oMath>
      <w:r w:rsidRPr="0009565D">
        <w:rPr>
          <w:rFonts w:ascii="Times New Roman" w:hAnsi="Times New Roman" w:cs="Times New Roman"/>
          <w:sz w:val="28"/>
          <w:szCs w:val="28"/>
          <w:lang w:val="kk-KZ"/>
        </w:rPr>
        <w:t xml:space="preserve"> </w:t>
      </w:r>
      <w:r w:rsidRPr="0009565D">
        <w:rPr>
          <w:rFonts w:ascii="Times New Roman" w:hAnsi="Times New Roman" w:cs="Times New Roman"/>
          <w:iCs/>
          <w:sz w:val="28"/>
          <w:szCs w:val="28"/>
          <w:lang w:val="kk-KZ"/>
        </w:rPr>
        <w:t xml:space="preserve">белгілерді қосуға байланысты t-ші ағаштағы қателерді </w:t>
      </w:r>
      <m:oMath>
        <m:r>
          <w:rPr>
            <w:rFonts w:ascii="Cambria Math" w:hAnsi="Cambria Math" w:cs="Times New Roman"/>
            <w:sz w:val="28"/>
            <w:szCs w:val="28"/>
            <w:lang w:val="kk-KZ"/>
          </w:rPr>
          <m:t>Δ</m:t>
        </m:r>
        <m:sSub>
          <m:sSubPr>
            <m:ctrlPr>
              <w:rPr>
                <w:rFonts w:ascii="Cambria Math" w:hAnsi="Cambria Math" w:cs="Times New Roman"/>
                <w:i/>
                <w:iCs/>
                <w:sz w:val="28"/>
                <w:szCs w:val="28"/>
              </w:rPr>
            </m:ctrlPr>
          </m:sSubPr>
          <m:e>
            <m:r>
              <w:rPr>
                <w:rFonts w:ascii="Cambria Math" w:hAnsi="Cambria Math" w:cs="Times New Roman"/>
                <w:sz w:val="28"/>
                <w:szCs w:val="28"/>
                <w:lang w:val="kk-KZ"/>
              </w:rPr>
              <m:t>E</m:t>
            </m:r>
          </m:e>
          <m:sub>
            <m:r>
              <w:rPr>
                <w:rFonts w:ascii="Cambria Math" w:hAnsi="Cambria Math" w:cs="Times New Roman"/>
                <w:sz w:val="28"/>
                <w:szCs w:val="28"/>
                <w:lang w:val="kk-KZ"/>
              </w:rPr>
              <m:t>t</m:t>
            </m:r>
          </m:sub>
        </m:sSub>
        <m:r>
          <w:rPr>
            <w:rFonts w:ascii="Cambria Math" w:hAnsi="Cambria Math" w:cs="Times New Roman"/>
            <w:sz w:val="28"/>
            <w:szCs w:val="28"/>
            <w:lang w:val="kk-KZ"/>
          </w:rPr>
          <m:t>(</m:t>
        </m:r>
        <m:sSub>
          <m:sSubPr>
            <m:ctrlPr>
              <w:rPr>
                <w:rFonts w:ascii="Cambria Math" w:hAnsi="Cambria Math" w:cs="Times New Roman"/>
                <w:i/>
                <w:iCs/>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m:t>
        </m:r>
      </m:oMath>
      <w:r w:rsidRPr="0009565D">
        <w:rPr>
          <w:rFonts w:ascii="Times New Roman" w:hAnsi="Times New Roman" w:cs="Times New Roman"/>
          <w:sz w:val="28"/>
          <w:szCs w:val="28"/>
          <w:lang w:val="kk-KZ"/>
        </w:rPr>
        <w:t xml:space="preserve"> </w:t>
      </w:r>
      <w:r w:rsidRPr="0009565D">
        <w:rPr>
          <w:rFonts w:ascii="Times New Roman" w:hAnsi="Times New Roman" w:cs="Times New Roman"/>
          <w:iCs/>
          <w:sz w:val="28"/>
          <w:szCs w:val="28"/>
          <w:lang w:val="kk-KZ"/>
        </w:rPr>
        <w:t xml:space="preserve">азайту мәні. </w:t>
      </w:r>
      <w:r w:rsidRPr="0009565D">
        <w:rPr>
          <w:rFonts w:ascii="Times New Roman" w:hAnsi="Times New Roman" w:cs="Times New Roman"/>
          <w:sz w:val="28"/>
          <w:szCs w:val="28"/>
          <w:lang w:val="kk-KZ"/>
        </w:rPr>
        <w:t xml:space="preserve">Белгілердің маңыздылығы </w:t>
      </w:r>
      <m:oMath>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oMath>
      <w:r w:rsidRPr="0009565D">
        <w:rPr>
          <w:rStyle w:val="mord"/>
          <w:rFonts w:ascii="Times New Roman" w:hAnsi="Times New Roman" w:cs="Times New Roman"/>
          <w:sz w:val="28"/>
          <w:szCs w:val="28"/>
          <w:lang w:val="kk-KZ"/>
        </w:rPr>
        <w:t xml:space="preserve"> мүмкіндігінің </w:t>
      </w:r>
      <w:r w:rsidRPr="0009565D">
        <w:rPr>
          <w:rFonts w:ascii="Times New Roman" w:hAnsi="Times New Roman" w:cs="Times New Roman"/>
          <w:sz w:val="28"/>
          <w:szCs w:val="28"/>
          <w:lang w:val="kk-KZ"/>
        </w:rPr>
        <w:t>үлгі қатесін азайтуға қаншалықты үлес қосатынын көрсетеді. Соңғы мәндер</w:t>
      </w:r>
      <m:oMath>
        <m:r>
          <w:rPr>
            <w:rFonts w:ascii="Cambria Math" w:hAnsi="Cambria Math" w:cs="Times New Roman"/>
            <w:sz w:val="28"/>
            <w:szCs w:val="28"/>
            <w:lang w:val="kk-KZ"/>
          </w:rPr>
          <m:t xml:space="preserve"> </m:t>
        </m:r>
        <m:sSub>
          <m:sSubPr>
            <m:ctrlPr>
              <w:rPr>
                <w:rStyle w:val="katex-mathml"/>
                <w:rFonts w:ascii="Cambria Math" w:hAnsi="Cambria Math" w:cs="Times New Roman"/>
                <w:i/>
                <w:sz w:val="28"/>
                <w:szCs w:val="28"/>
              </w:rPr>
            </m:ctrlPr>
          </m:sSubPr>
          <m:e>
            <m:r>
              <w:rPr>
                <w:rStyle w:val="katex-mathml"/>
                <w:rFonts w:ascii="Cambria Math" w:hAnsi="Cambria Math" w:cs="Times New Roman"/>
                <w:sz w:val="28"/>
                <w:szCs w:val="28"/>
                <w:lang w:val="kk-KZ"/>
              </w:rPr>
              <m:t>I</m:t>
            </m:r>
          </m:e>
          <m:sub>
            <m:r>
              <w:rPr>
                <w:rStyle w:val="katex-mathml"/>
                <w:rFonts w:ascii="Cambria Math" w:hAnsi="Cambria Math" w:cs="Times New Roman"/>
                <w:sz w:val="28"/>
                <w:szCs w:val="28"/>
                <w:lang w:val="kk-KZ"/>
              </w:rPr>
              <m:t>GB</m:t>
            </m:r>
          </m:sub>
        </m:sSub>
        <m:r>
          <w:rPr>
            <w:rStyle w:val="katex-mathml"/>
            <w:rFonts w:ascii="Cambria Math" w:hAnsi="Cambria Math" w:cs="Times New Roman"/>
            <w:sz w:val="28"/>
            <w:szCs w:val="28"/>
            <w:lang w:val="kk-KZ"/>
          </w:rPr>
          <m:t>(</m:t>
        </m:r>
        <m:sSub>
          <m:sSubPr>
            <m:ctrlPr>
              <w:rPr>
                <w:rStyle w:val="katex-mathml"/>
                <w:rFonts w:ascii="Cambria Math" w:hAnsi="Cambria Math" w:cs="Times New Roman"/>
                <w:i/>
                <w:sz w:val="28"/>
                <w:szCs w:val="28"/>
              </w:rPr>
            </m:ctrlPr>
          </m:sSubPr>
          <m:e>
            <m:r>
              <w:rPr>
                <w:rStyle w:val="katex-mathml"/>
                <w:rFonts w:ascii="Cambria Math" w:hAnsi="Cambria Math" w:cs="Times New Roman"/>
                <w:sz w:val="28"/>
                <w:szCs w:val="28"/>
                <w:lang w:val="kk-KZ"/>
              </w:rPr>
              <m:t>z</m:t>
            </m:r>
          </m:e>
          <m:sub>
            <m:r>
              <w:rPr>
                <w:rStyle w:val="katex-mathml"/>
                <w:rFonts w:ascii="Cambria Math" w:hAnsi="Cambria Math" w:cs="Times New Roman"/>
                <w:sz w:val="28"/>
                <w:szCs w:val="28"/>
                <w:lang w:val="kk-KZ"/>
              </w:rPr>
              <m:t>i</m:t>
            </m:r>
          </m:sub>
        </m:sSub>
        <m:r>
          <w:rPr>
            <w:rStyle w:val="katex-mathml"/>
            <w:rFonts w:ascii="Cambria Math" w:hAnsi="Cambria Math" w:cs="Times New Roman"/>
            <w:sz w:val="28"/>
            <w:szCs w:val="28"/>
            <w:lang w:val="kk-KZ"/>
          </w:rPr>
          <m:t>)</m:t>
        </m:r>
      </m:oMath>
      <w:r w:rsidRPr="0009565D">
        <w:rPr>
          <w:rStyle w:val="katex-mathml"/>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белгілерді маңыздылығына қарай бағалауға мүмкіндік береді.</w:t>
      </w:r>
    </w:p>
    <w:p w:rsidR="00492DBD" w:rsidRPr="0009565D" w:rsidRDefault="00492DBD" w:rsidP="001A3CDF">
      <w:pPr>
        <w:tabs>
          <w:tab w:val="left" w:pos="993"/>
        </w:tabs>
        <w:spacing w:after="0" w:line="240" w:lineRule="auto"/>
        <w:ind w:firstLine="709"/>
        <w:jc w:val="both"/>
        <w:rPr>
          <w:rFonts w:ascii="Times New Roman" w:hAnsi="Times New Roman" w:cs="Times New Roman"/>
          <w:kern w:val="2"/>
          <w:sz w:val="28"/>
          <w:szCs w:val="28"/>
          <w:lang w:val="kk-KZ"/>
          <w14:ligatures w14:val="standardContextual"/>
        </w:rPr>
      </w:pPr>
    </w:p>
    <w:p w:rsidR="00492DBD" w:rsidRPr="0009565D" w:rsidRDefault="00492DBD" w:rsidP="001A3CDF">
      <w:pPr>
        <w:tabs>
          <w:tab w:val="left" w:pos="993"/>
        </w:tabs>
        <w:spacing w:after="0" w:line="240" w:lineRule="auto"/>
        <w:jc w:val="center"/>
        <w:rPr>
          <w:rFonts w:ascii="Times New Roman" w:hAnsi="Times New Roman" w:cs="Times New Roman"/>
          <w:kern w:val="2"/>
          <w:sz w:val="28"/>
          <w:szCs w:val="28"/>
          <w:lang w:val="en-US"/>
          <w14:ligatures w14:val="standardContextual"/>
        </w:rPr>
      </w:pPr>
      <w:r w:rsidRPr="0009565D">
        <w:rPr>
          <w:rFonts w:ascii="Times New Roman" w:hAnsi="Times New Roman" w:cs="Times New Roman"/>
          <w:noProof/>
          <w:kern w:val="2"/>
          <w:sz w:val="28"/>
          <w:szCs w:val="28"/>
          <w:lang w:eastAsia="ru-RU"/>
          <w14:ligatures w14:val="standardContextual"/>
        </w:rPr>
        <w:drawing>
          <wp:inline distT="0" distB="0" distL="0" distR="0" wp14:anchorId="7AFCF7C2" wp14:editId="55B9C5A9">
            <wp:extent cx="5482548" cy="5197669"/>
            <wp:effectExtent l="0" t="0" r="4445" b="3175"/>
            <wp:docPr id="4120791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7914" name="Рисунок 41207914"/>
                    <pic:cNvPicPr/>
                  </pic:nvPicPr>
                  <pic:blipFill>
                    <a:blip r:embed="rId1537" cstate="print">
                      <a:extLst>
                        <a:ext uri="{28A0092B-C50C-407E-A947-70E740481C1C}">
                          <a14:useLocalDpi xmlns:a14="http://schemas.microsoft.com/office/drawing/2010/main" val="0"/>
                        </a:ext>
                      </a:extLst>
                    </a:blip>
                    <a:stretch>
                      <a:fillRect/>
                    </a:stretch>
                  </pic:blipFill>
                  <pic:spPr>
                    <a:xfrm>
                      <a:off x="0" y="0"/>
                      <a:ext cx="5482548" cy="5197669"/>
                    </a:xfrm>
                    <a:prstGeom prst="rect">
                      <a:avLst/>
                    </a:prstGeom>
                  </pic:spPr>
                </pic:pic>
              </a:graphicData>
            </a:graphic>
          </wp:inline>
        </w:drawing>
      </w:r>
    </w:p>
    <w:p w:rsidR="00FC7D1D" w:rsidRPr="0009565D" w:rsidRDefault="00FC7D1D" w:rsidP="001A3CDF">
      <w:pPr>
        <w:tabs>
          <w:tab w:val="left" w:pos="993"/>
        </w:tabs>
        <w:spacing w:after="0" w:line="240" w:lineRule="auto"/>
        <w:ind w:firstLine="709"/>
        <w:jc w:val="center"/>
        <w:rPr>
          <w:rFonts w:ascii="Times New Roman" w:hAnsi="Times New Roman" w:cs="Times New Roman"/>
          <w:kern w:val="2"/>
          <w:sz w:val="16"/>
          <w:szCs w:val="16"/>
          <w:lang w:val="kk-KZ"/>
          <w14:ligatures w14:val="standardContextual"/>
        </w:rPr>
      </w:pPr>
    </w:p>
    <w:p w:rsidR="00492DBD" w:rsidRPr="0009565D" w:rsidRDefault="00492DBD" w:rsidP="00FC7D1D">
      <w:pPr>
        <w:tabs>
          <w:tab w:val="left" w:pos="993"/>
        </w:tabs>
        <w:spacing w:after="0" w:line="240" w:lineRule="auto"/>
        <w:jc w:val="center"/>
        <w:rPr>
          <w:rFonts w:ascii="Times New Roman" w:hAnsi="Times New Roman" w:cs="Times New Roman"/>
          <w:kern w:val="2"/>
          <w:sz w:val="28"/>
          <w:szCs w:val="28"/>
          <w:lang w:val="kk-KZ"/>
          <w14:ligatures w14:val="standardContextual"/>
        </w:rPr>
      </w:pPr>
      <w:r w:rsidRPr="0009565D">
        <w:rPr>
          <w:rFonts w:ascii="Times New Roman" w:hAnsi="Times New Roman" w:cs="Times New Roman"/>
          <w:kern w:val="2"/>
          <w:sz w:val="28"/>
          <w:szCs w:val="28"/>
          <w:lang w:val="kk-KZ"/>
          <w14:ligatures w14:val="standardContextual"/>
        </w:rPr>
        <w:t xml:space="preserve">Сурет 3.1 </w:t>
      </w:r>
      <w:r w:rsidR="00FC7D1D" w:rsidRPr="0009565D">
        <w:rPr>
          <w:rFonts w:ascii="Times New Roman" w:hAnsi="Times New Roman" w:cs="Times New Roman"/>
          <w:kern w:val="2"/>
          <w:sz w:val="28"/>
          <w:szCs w:val="28"/>
          <w:lang w:val="kk-KZ"/>
          <w14:ligatures w14:val="standardContextual"/>
        </w:rPr>
        <w:t xml:space="preserve">‒ </w:t>
      </w:r>
      <w:r w:rsidRPr="0009565D">
        <w:rPr>
          <w:rFonts w:ascii="Times New Roman" w:hAnsi="Times New Roman" w:cs="Times New Roman"/>
          <w:kern w:val="2"/>
          <w:sz w:val="28"/>
          <w:szCs w:val="28"/>
          <w:lang w:val="kk-KZ"/>
          <w14:ligatures w14:val="standardContextual"/>
        </w:rPr>
        <w:t>Ақпараттық-талдамалық жүйелерде сценарийлерді бағалауға арналған математикалық моделі</w:t>
      </w:r>
    </w:p>
    <w:p w:rsidR="00FC7D1D" w:rsidRPr="0009565D" w:rsidRDefault="00FC7D1D" w:rsidP="001A3CDF">
      <w:pPr>
        <w:tabs>
          <w:tab w:val="left" w:pos="993"/>
        </w:tabs>
        <w:spacing w:after="0" w:line="240" w:lineRule="auto"/>
        <w:ind w:firstLine="709"/>
        <w:jc w:val="both"/>
        <w:rPr>
          <w:rFonts w:ascii="Times New Roman" w:hAnsi="Times New Roman" w:cs="Times New Roman"/>
          <w:bCs/>
          <w:sz w:val="28"/>
          <w:szCs w:val="28"/>
          <w:lang w:val="kk-KZ"/>
        </w:rPr>
      </w:pPr>
    </w:p>
    <w:p w:rsidR="00FC7D1D" w:rsidRPr="0009565D" w:rsidRDefault="00492DBD" w:rsidP="001A3CDF">
      <w:pPr>
        <w:pStyle w:val="a7"/>
        <w:spacing w:before="0" w:beforeAutospacing="0" w:after="0" w:afterAutospacing="0"/>
        <w:ind w:firstLine="709"/>
        <w:rPr>
          <w:rStyle w:val="a6"/>
          <w:rFonts w:eastAsiaTheme="majorEastAsia"/>
          <w:b w:val="0"/>
          <w:i/>
          <w:sz w:val="28"/>
          <w:szCs w:val="28"/>
          <w:lang w:val="kk-KZ"/>
        </w:rPr>
      </w:pPr>
      <w:r w:rsidRPr="0009565D">
        <w:rPr>
          <w:rStyle w:val="a6"/>
          <w:rFonts w:eastAsiaTheme="majorEastAsia"/>
          <w:b w:val="0"/>
          <w:i/>
          <w:sz w:val="28"/>
          <w:szCs w:val="28"/>
          <w:lang w:val="kk-KZ"/>
        </w:rPr>
        <w:t>Шығыс айнымалылары:</w:t>
      </w:r>
    </w:p>
    <w:p w:rsidR="00FC7D1D" w:rsidRPr="0009565D" w:rsidRDefault="00FC7D1D" w:rsidP="001A3CDF">
      <w:pPr>
        <w:pStyle w:val="a7"/>
        <w:spacing w:before="0" w:beforeAutospacing="0" w:after="0" w:afterAutospacing="0"/>
        <w:ind w:firstLine="709"/>
        <w:rPr>
          <w:rStyle w:val="a6"/>
          <w:rFonts w:eastAsiaTheme="majorEastAsia"/>
          <w:b w:val="0"/>
          <w:i/>
          <w:sz w:val="28"/>
          <w:szCs w:val="28"/>
          <w:lang w:val="kk-KZ"/>
        </w:rPr>
      </w:pPr>
    </w:p>
    <w:p w:rsidR="00FC7D1D" w:rsidRPr="0009565D" w:rsidRDefault="007F18E1" w:rsidP="00FC7D1D">
      <w:pPr>
        <w:pStyle w:val="a7"/>
        <w:spacing w:before="0" w:beforeAutospacing="0" w:after="0" w:afterAutospacing="0"/>
        <w:jc w:val="center"/>
        <w:rPr>
          <w:sz w:val="28"/>
          <w:szCs w:val="28"/>
          <w:lang w:val="kk-KZ"/>
        </w:rPr>
      </w:pPr>
      <m:oMathPara>
        <m:oMath>
          <m:sSub>
            <m:sSubPr>
              <m:ctrlPr>
                <w:rPr>
                  <w:rStyle w:val="katex-mathml"/>
                  <w:rFonts w:ascii="Cambria Math" w:hAnsi="Cambria Math"/>
                  <w:i/>
                  <w:sz w:val="28"/>
                  <w:szCs w:val="28"/>
                </w:rPr>
              </m:ctrlPr>
            </m:sSubPr>
            <m:e>
              <m:r>
                <w:rPr>
                  <w:rStyle w:val="katex-mathml"/>
                  <w:rFonts w:ascii="Cambria Math" w:hAnsi="Cambria Math"/>
                  <w:sz w:val="28"/>
                  <w:szCs w:val="28"/>
                  <w:lang w:val="kk-KZ"/>
                </w:rPr>
                <m:t>I</m:t>
              </m:r>
            </m:e>
            <m:sub>
              <m:r>
                <w:rPr>
                  <w:rStyle w:val="katex-mathml"/>
                  <w:rFonts w:ascii="Cambria Math" w:hAnsi="Cambria Math"/>
                  <w:sz w:val="28"/>
                  <w:szCs w:val="28"/>
                  <w:lang w:val="kk-KZ"/>
                </w:rPr>
                <m:t>GB</m:t>
              </m:r>
            </m:sub>
          </m:sSub>
          <m:r>
            <w:rPr>
              <w:rStyle w:val="katex-mathml"/>
              <w:rFonts w:ascii="Cambria Math" w:hAnsi="Cambria Math"/>
              <w:sz w:val="28"/>
              <w:szCs w:val="28"/>
              <w:lang w:val="kk-KZ"/>
            </w:rPr>
            <m:t>=[</m:t>
          </m:r>
          <m:sSub>
            <m:sSubPr>
              <m:ctrlPr>
                <w:rPr>
                  <w:rStyle w:val="katex-mathml"/>
                  <w:rFonts w:ascii="Cambria Math" w:hAnsi="Cambria Math"/>
                  <w:i/>
                  <w:sz w:val="28"/>
                  <w:szCs w:val="28"/>
                </w:rPr>
              </m:ctrlPr>
            </m:sSubPr>
            <m:e>
              <m:r>
                <w:rPr>
                  <w:rStyle w:val="katex-mathml"/>
                  <w:rFonts w:ascii="Cambria Math" w:hAnsi="Cambria Math"/>
                  <w:sz w:val="28"/>
                  <w:szCs w:val="28"/>
                  <w:lang w:val="kk-KZ"/>
                </w:rPr>
                <m:t>I</m:t>
              </m:r>
            </m:e>
            <m:sub>
              <m:r>
                <w:rPr>
                  <w:rStyle w:val="katex-mathml"/>
                  <w:rFonts w:ascii="Cambria Math" w:hAnsi="Cambria Math"/>
                  <w:sz w:val="28"/>
                  <w:szCs w:val="28"/>
                  <w:lang w:val="kk-KZ"/>
                </w:rPr>
                <m:t>GB</m:t>
              </m:r>
            </m:sub>
          </m:sSub>
          <m:d>
            <m:dPr>
              <m:ctrlPr>
                <w:rPr>
                  <w:rStyle w:val="katex-mathml"/>
                  <w:rFonts w:ascii="Cambria Math" w:hAnsi="Cambria Math"/>
                  <w:i/>
                  <w:sz w:val="28"/>
                  <w:szCs w:val="28"/>
                </w:rPr>
              </m:ctrlPr>
            </m:dPr>
            <m:e>
              <m:sSub>
                <m:sSubPr>
                  <m:ctrlPr>
                    <w:rPr>
                      <w:rStyle w:val="katex-mathml"/>
                      <w:rFonts w:ascii="Cambria Math" w:hAnsi="Cambria Math"/>
                      <w:i/>
                      <w:sz w:val="28"/>
                      <w:szCs w:val="28"/>
                    </w:rPr>
                  </m:ctrlPr>
                </m:sSubPr>
                <m:e>
                  <m:r>
                    <w:rPr>
                      <w:rStyle w:val="katex-mathml"/>
                      <w:rFonts w:ascii="Cambria Math" w:hAnsi="Cambria Math"/>
                      <w:sz w:val="28"/>
                      <w:szCs w:val="28"/>
                      <w:lang w:val="kk-KZ"/>
                    </w:rPr>
                    <m:t>z</m:t>
                  </m:r>
                </m:e>
                <m:sub>
                  <m:r>
                    <w:rPr>
                      <w:rStyle w:val="katex-mathml"/>
                      <w:rFonts w:ascii="Cambria Math" w:hAnsi="Cambria Math"/>
                      <w:sz w:val="28"/>
                      <w:szCs w:val="28"/>
                      <w:lang w:val="kk-KZ"/>
                    </w:rPr>
                    <m:t>1</m:t>
                  </m:r>
                </m:sub>
              </m:sSub>
            </m:e>
          </m:d>
          <m:r>
            <w:rPr>
              <w:rStyle w:val="katex-mathml"/>
              <w:rFonts w:ascii="Cambria Math" w:hAnsi="Cambria Math"/>
              <w:sz w:val="28"/>
              <w:szCs w:val="28"/>
              <w:lang w:val="kk-KZ"/>
            </w:rPr>
            <m:t>,</m:t>
          </m:r>
          <m:sSub>
            <m:sSubPr>
              <m:ctrlPr>
                <w:rPr>
                  <w:rStyle w:val="katex-mathml"/>
                  <w:rFonts w:ascii="Cambria Math" w:hAnsi="Cambria Math"/>
                  <w:i/>
                  <w:sz w:val="28"/>
                  <w:szCs w:val="28"/>
                </w:rPr>
              </m:ctrlPr>
            </m:sSubPr>
            <m:e>
              <m:r>
                <w:rPr>
                  <w:rStyle w:val="katex-mathml"/>
                  <w:rFonts w:ascii="Cambria Math" w:hAnsi="Cambria Math"/>
                  <w:sz w:val="28"/>
                  <w:szCs w:val="28"/>
                  <w:lang w:val="kk-KZ"/>
                </w:rPr>
                <m:t>I</m:t>
              </m:r>
            </m:e>
            <m:sub>
              <m:r>
                <w:rPr>
                  <w:rStyle w:val="katex-mathml"/>
                  <w:rFonts w:ascii="Cambria Math" w:hAnsi="Cambria Math"/>
                  <w:sz w:val="28"/>
                  <w:szCs w:val="28"/>
                  <w:lang w:val="kk-KZ"/>
                </w:rPr>
                <m:t>GB</m:t>
              </m:r>
            </m:sub>
          </m:sSub>
          <m:r>
            <w:rPr>
              <w:rStyle w:val="katex-mathml"/>
              <w:rFonts w:ascii="Cambria Math" w:hAnsi="Cambria Math"/>
              <w:sz w:val="28"/>
              <w:szCs w:val="28"/>
              <w:lang w:val="kk-KZ"/>
            </w:rPr>
            <m:t>(</m:t>
          </m:r>
          <m:sSub>
            <m:sSubPr>
              <m:ctrlPr>
                <w:rPr>
                  <w:rStyle w:val="katex-mathml"/>
                  <w:rFonts w:ascii="Cambria Math" w:hAnsi="Cambria Math"/>
                  <w:i/>
                  <w:sz w:val="28"/>
                  <w:szCs w:val="28"/>
                </w:rPr>
              </m:ctrlPr>
            </m:sSubPr>
            <m:e>
              <m:r>
                <w:rPr>
                  <w:rStyle w:val="katex-mathml"/>
                  <w:rFonts w:ascii="Cambria Math" w:hAnsi="Cambria Math"/>
                  <w:sz w:val="28"/>
                  <w:szCs w:val="28"/>
                  <w:lang w:val="kk-KZ"/>
                </w:rPr>
                <m:t>z</m:t>
              </m:r>
            </m:e>
            <m:sub>
              <m:r>
                <w:rPr>
                  <w:rStyle w:val="katex-mathml"/>
                  <w:rFonts w:ascii="Cambria Math" w:hAnsi="Cambria Math"/>
                  <w:sz w:val="28"/>
                  <w:szCs w:val="28"/>
                  <w:lang w:val="kk-KZ"/>
                </w:rPr>
                <m:t>2</m:t>
              </m:r>
            </m:sub>
          </m:sSub>
          <m:r>
            <w:rPr>
              <w:rStyle w:val="katex-mathml"/>
              <w:rFonts w:ascii="Cambria Math" w:hAnsi="Cambria Math"/>
              <w:sz w:val="28"/>
              <w:szCs w:val="28"/>
              <w:lang w:val="kk-KZ"/>
            </w:rPr>
            <m:t>),…,</m:t>
          </m:r>
          <m:sSub>
            <m:sSubPr>
              <m:ctrlPr>
                <w:rPr>
                  <w:rStyle w:val="katex-mathml"/>
                  <w:rFonts w:ascii="Cambria Math" w:hAnsi="Cambria Math"/>
                  <w:i/>
                  <w:sz w:val="28"/>
                  <w:szCs w:val="28"/>
                </w:rPr>
              </m:ctrlPr>
            </m:sSubPr>
            <m:e>
              <m:r>
                <w:rPr>
                  <w:rStyle w:val="katex-mathml"/>
                  <w:rFonts w:ascii="Cambria Math" w:hAnsi="Cambria Math"/>
                  <w:sz w:val="28"/>
                  <w:szCs w:val="28"/>
                  <w:lang w:val="kk-KZ"/>
                </w:rPr>
                <m:t>I</m:t>
              </m:r>
            </m:e>
            <m:sub>
              <m:r>
                <w:rPr>
                  <w:rStyle w:val="katex-mathml"/>
                  <w:rFonts w:ascii="Cambria Math" w:hAnsi="Cambria Math"/>
                  <w:sz w:val="28"/>
                  <w:szCs w:val="28"/>
                  <w:lang w:val="kk-KZ"/>
                </w:rPr>
                <m:t>GB</m:t>
              </m:r>
            </m:sub>
          </m:sSub>
          <m:d>
            <m:dPr>
              <m:ctrlPr>
                <w:rPr>
                  <w:rStyle w:val="katex-mathml"/>
                  <w:rFonts w:ascii="Cambria Math" w:hAnsi="Cambria Math"/>
                  <w:i/>
                  <w:sz w:val="28"/>
                  <w:szCs w:val="28"/>
                </w:rPr>
              </m:ctrlPr>
            </m:dPr>
            <m:e>
              <m:sSub>
                <m:sSubPr>
                  <m:ctrlPr>
                    <w:rPr>
                      <w:rStyle w:val="katex-mathml"/>
                      <w:rFonts w:ascii="Cambria Math" w:hAnsi="Cambria Math"/>
                      <w:i/>
                      <w:sz w:val="28"/>
                      <w:szCs w:val="28"/>
                    </w:rPr>
                  </m:ctrlPr>
                </m:sSubPr>
                <m:e>
                  <m:r>
                    <w:rPr>
                      <w:rStyle w:val="katex-mathml"/>
                      <w:rFonts w:ascii="Cambria Math" w:hAnsi="Cambria Math"/>
                      <w:sz w:val="28"/>
                      <w:szCs w:val="28"/>
                      <w:lang w:val="kk-KZ"/>
                    </w:rPr>
                    <m:t>z</m:t>
                  </m:r>
                </m:e>
                <m:sub>
                  <m:r>
                    <w:rPr>
                      <w:rStyle w:val="katex-mathml"/>
                      <w:rFonts w:ascii="Cambria Math" w:hAnsi="Cambria Math"/>
                      <w:sz w:val="28"/>
                      <w:szCs w:val="28"/>
                      <w:lang w:val="kk-KZ"/>
                    </w:rPr>
                    <m:t>n</m:t>
                  </m:r>
                </m:sub>
              </m:sSub>
            </m:e>
          </m:d>
          <m:r>
            <w:rPr>
              <w:rStyle w:val="katex-mathml"/>
              <w:rFonts w:ascii="Cambria Math" w:hAnsi="Cambria Math"/>
              <w:sz w:val="28"/>
              <w:szCs w:val="28"/>
              <w:lang w:val="kk-KZ"/>
            </w:rPr>
            <m:t>]</m:t>
          </m:r>
        </m:oMath>
      </m:oMathPara>
    </w:p>
    <w:p w:rsidR="00492DBD" w:rsidRPr="0009565D" w:rsidRDefault="00492DBD" w:rsidP="00FC7D1D">
      <w:pPr>
        <w:pStyle w:val="a7"/>
        <w:spacing w:before="0" w:beforeAutospacing="0" w:after="0" w:afterAutospacing="0"/>
        <w:rPr>
          <w:sz w:val="28"/>
          <w:szCs w:val="28"/>
          <w:lang w:val="kk-KZ"/>
        </w:rPr>
      </w:pPr>
      <w:r w:rsidRPr="0009565D">
        <w:rPr>
          <w:sz w:val="28"/>
          <w:szCs w:val="28"/>
          <w:lang w:val="kk-KZ"/>
        </w:rPr>
        <w:t xml:space="preserve">мұнда </w:t>
      </w:r>
      <w:r w:rsidRPr="0009565D">
        <w:rPr>
          <w:rStyle w:val="mord"/>
          <w:sz w:val="28"/>
          <w:szCs w:val="28"/>
          <w:lang w:val="kk-KZ"/>
        </w:rPr>
        <w:t xml:space="preserve">n </w:t>
      </w:r>
      <w:r w:rsidRPr="0009565D">
        <w:rPr>
          <w:sz w:val="28"/>
          <w:szCs w:val="28"/>
          <w:lang w:val="kk-KZ"/>
        </w:rPr>
        <w:t>– белгілер саны.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3.2 </w:t>
      </w:r>
      <w:bookmarkStart w:id="92" w:name="OLE_LINK529"/>
      <w:bookmarkStart w:id="93" w:name="OLE_LINK530"/>
      <w:r w:rsidRPr="0009565D">
        <w:rPr>
          <w:rStyle w:val="a6"/>
          <w:rFonts w:ascii="Times New Roman" w:eastAsiaTheme="majorEastAsia" w:hAnsi="Times New Roman" w:cs="Times New Roman"/>
          <w:b w:val="0"/>
          <w:i/>
          <w:sz w:val="28"/>
          <w:szCs w:val="28"/>
          <w:lang w:val="kk-KZ"/>
        </w:rPr>
        <w:t>Mutual Information (MI)</w:t>
      </w:r>
      <w:bookmarkEnd w:id="92"/>
      <w:bookmarkEnd w:id="93"/>
      <w:r w:rsidRPr="0009565D">
        <w:rPr>
          <w:rStyle w:val="a6"/>
          <w:rFonts w:ascii="Times New Roman" w:eastAsiaTheme="majorEastAsia" w:hAnsi="Times New Roman" w:cs="Times New Roman"/>
          <w:b w:val="0"/>
          <w:i/>
          <w:sz w:val="28"/>
          <w:szCs w:val="28"/>
          <w:lang w:val="kk-KZ"/>
        </w:rPr>
        <w:t>.</w:t>
      </w:r>
      <w:r w:rsidRPr="0009565D">
        <w:rPr>
          <w:rStyle w:val="a6"/>
          <w:rFonts w:ascii="Times New Roman" w:eastAsiaTheme="majorEastAsia" w:hAnsi="Times New Roman" w:cs="Times New Roman"/>
          <w:sz w:val="28"/>
          <w:szCs w:val="28"/>
          <w:lang w:val="kk-KZ"/>
        </w:rPr>
        <w:t xml:space="preserve"> </w:t>
      </w:r>
      <w:bookmarkStart w:id="94" w:name="OLE_LINK397"/>
      <w:bookmarkStart w:id="95" w:name="OLE_LINK398"/>
      <w:bookmarkStart w:id="96" w:name="OLE_LINK399"/>
      <w:bookmarkStart w:id="97" w:name="OLE_LINK404"/>
      <m:oMath>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oMath>
      <w:bookmarkEnd w:id="94"/>
      <w:bookmarkEnd w:id="95"/>
      <w:bookmarkEnd w:id="96"/>
      <w:bookmarkEnd w:id="97"/>
      <w:r w:rsidRPr="0009565D">
        <w:rPr>
          <w:rFonts w:ascii="Times New Roman" w:eastAsiaTheme="majorEastAsia" w:hAnsi="Times New Roman" w:cs="Times New Roman"/>
          <w:sz w:val="28"/>
          <w:szCs w:val="28"/>
          <w:lang w:val="kk-KZ"/>
        </w:rPr>
        <w:t xml:space="preserve"> белгілері</w:t>
      </w:r>
      <w:r w:rsidRPr="0009565D">
        <w:rPr>
          <w:rFonts w:ascii="Times New Roman" w:hAnsi="Times New Roman" w:cs="Times New Roman"/>
          <w:sz w:val="28"/>
          <w:szCs w:val="28"/>
          <w:lang w:val="kk-KZ"/>
        </w:rPr>
        <w:t xml:space="preserve"> мен мақсатты айнымалы </w:t>
      </w:r>
      <w:r w:rsidRPr="0009565D">
        <w:rPr>
          <w:rStyle w:val="mord"/>
          <w:rFonts w:ascii="Times New Roman" w:hAnsi="Times New Roman" w:cs="Times New Roman"/>
          <w:i/>
          <w:iCs/>
          <w:sz w:val="28"/>
          <w:szCs w:val="28"/>
          <w:lang w:val="kk-KZ"/>
        </w:rPr>
        <w:t xml:space="preserve">y арасындағы өзара ақпарат </w:t>
      </w:r>
      <w:r w:rsidRPr="0009565D">
        <w:rPr>
          <w:rFonts w:ascii="Times New Roman" w:hAnsi="Times New Roman" w:cs="Times New Roman"/>
          <w:sz w:val="28"/>
          <w:szCs w:val="28"/>
          <w:lang w:val="kk-KZ"/>
        </w:rPr>
        <w:t>келесідей есептеледі (3.4):</w:t>
      </w:r>
    </w:p>
    <w:p w:rsidR="00FC7D1D" w:rsidRPr="0009565D" w:rsidRDefault="00FC7D1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7F18E1" w:rsidP="00FC7D1D">
      <w:pPr>
        <w:tabs>
          <w:tab w:val="left" w:pos="993"/>
        </w:tabs>
        <w:spacing w:after="0" w:line="240" w:lineRule="auto"/>
        <w:ind w:firstLine="709"/>
        <w:jc w:val="right"/>
        <w:rPr>
          <w:rFonts w:ascii="Times New Roman" w:hAnsi="Times New Roman" w:cs="Times New Roman"/>
          <w:iCs/>
          <w:sz w:val="28"/>
          <w:szCs w:val="28"/>
          <w:lang w:val="kk-KZ"/>
        </w:rPr>
      </w:pPr>
      <m:oMath>
        <m:sSub>
          <m:sSubPr>
            <m:ctrlPr>
              <w:rPr>
                <w:rFonts w:ascii="Cambria Math" w:hAnsi="Cambria Math" w:cs="Times New Roman"/>
                <w:i/>
                <w:iCs/>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MI</m:t>
            </m:r>
          </m:sub>
        </m:sSub>
        <m:d>
          <m:dPr>
            <m:ctrlPr>
              <w:rPr>
                <w:rFonts w:ascii="Cambria Math" w:hAnsi="Cambria Math" w:cs="Times New Roman"/>
                <w:i/>
                <w:iCs/>
                <w:sz w:val="28"/>
                <w:szCs w:val="28"/>
                <w:lang w:val="kk-KZ"/>
              </w:rPr>
            </m:ctrlPr>
          </m:dPr>
          <m:e>
            <m:sSub>
              <m:sSubPr>
                <m:ctrlPr>
                  <w:rPr>
                    <w:rFonts w:ascii="Cambria Math" w:hAnsi="Cambria Math" w:cs="Times New Roman"/>
                    <w:i/>
                    <w:iCs/>
                    <w:sz w:val="28"/>
                    <w:szCs w:val="28"/>
                    <w:lang w:val="kk-KZ"/>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,y</m:t>
            </m:r>
          </m:e>
        </m:d>
        <m:r>
          <w:rPr>
            <w:rFonts w:ascii="Cambria Math" w:hAnsi="Cambria Math" w:cs="Times New Roman"/>
            <w:sz w:val="28"/>
            <w:szCs w:val="28"/>
            <w:lang w:val="kk-KZ"/>
          </w:rPr>
          <m:t>=H</m:t>
        </m:r>
        <m:d>
          <m:dPr>
            <m:ctrlPr>
              <w:rPr>
                <w:rFonts w:ascii="Cambria Math" w:hAnsi="Cambria Math" w:cs="Times New Roman"/>
                <w:i/>
                <w:iCs/>
                <w:sz w:val="28"/>
                <w:szCs w:val="28"/>
                <w:lang w:val="kk-KZ"/>
              </w:rPr>
            </m:ctrlPr>
          </m:dPr>
          <m:e>
            <m:sSub>
              <m:sSubPr>
                <m:ctrlPr>
                  <w:rPr>
                    <w:rFonts w:ascii="Cambria Math" w:hAnsi="Cambria Math" w:cs="Times New Roman"/>
                    <w:i/>
                    <w:iCs/>
                    <w:sz w:val="28"/>
                    <w:szCs w:val="28"/>
                    <w:lang w:val="kk-KZ"/>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e>
        </m:d>
        <m:r>
          <w:rPr>
            <w:rFonts w:ascii="Cambria Math" w:hAnsi="Cambria Math" w:cs="Times New Roman"/>
            <w:sz w:val="28"/>
            <w:szCs w:val="28"/>
            <w:lang w:val="kk-KZ"/>
          </w:rPr>
          <m:t>-H</m:t>
        </m:r>
        <m:d>
          <m:dPr>
            <m:ctrlPr>
              <w:rPr>
                <w:rFonts w:ascii="Cambria Math" w:hAnsi="Cambria Math" w:cs="Times New Roman"/>
                <w:i/>
                <w:iCs/>
                <w:sz w:val="28"/>
                <w:szCs w:val="28"/>
                <w:lang w:val="kk-KZ"/>
              </w:rPr>
            </m:ctrlPr>
          </m:dPr>
          <m:e>
            <m:sSub>
              <m:sSubPr>
                <m:ctrlPr>
                  <w:rPr>
                    <w:rFonts w:ascii="Cambria Math" w:hAnsi="Cambria Math" w:cs="Times New Roman"/>
                    <w:i/>
                    <w:iCs/>
                    <w:sz w:val="28"/>
                    <w:szCs w:val="28"/>
                    <w:lang w:val="kk-KZ"/>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e>
          <m:e>
            <m:r>
              <w:rPr>
                <w:rFonts w:ascii="Cambria Math" w:hAnsi="Cambria Math" w:cs="Times New Roman"/>
                <w:sz w:val="28"/>
                <w:szCs w:val="28"/>
                <w:lang w:val="kk-KZ"/>
              </w:rPr>
              <m:t>y</m:t>
            </m:r>
          </m:e>
        </m:d>
        <m:r>
          <w:rPr>
            <w:rFonts w:ascii="Cambria Math" w:hAnsi="Cambria Math" w:cs="Times New Roman"/>
            <w:sz w:val="28"/>
            <w:szCs w:val="28"/>
            <w:lang w:val="kk-KZ"/>
          </w:rPr>
          <m:t xml:space="preserve">, </m:t>
        </m:r>
        <m:sSub>
          <m:sSubPr>
            <m:ctrlPr>
              <w:rPr>
                <w:rFonts w:ascii="Cambria Math" w:hAnsi="Cambria Math" w:cs="Times New Roman"/>
                <w:i/>
                <w:iCs/>
                <w:sz w:val="28"/>
                <w:szCs w:val="28"/>
                <w:lang w:val="kk-KZ"/>
              </w:rPr>
            </m:ctrlPr>
          </m:sSubPr>
          <m:e>
            <m:r>
              <w:rPr>
                <w:rFonts w:ascii="Cambria Math" w:hAnsi="Cambria Math" w:cs="Times New Roman"/>
                <w:sz w:val="28"/>
                <w:szCs w:val="28"/>
                <w:lang w:val="kk-KZ"/>
              </w:rPr>
              <m:t>H(z</m:t>
            </m:r>
          </m:e>
          <m:sub>
            <m:r>
              <w:rPr>
                <w:rFonts w:ascii="Cambria Math" w:hAnsi="Cambria Math" w:cs="Times New Roman"/>
                <w:sz w:val="28"/>
                <w:szCs w:val="28"/>
                <w:lang w:val="kk-KZ"/>
              </w:rPr>
              <m:t>i</m:t>
            </m:r>
          </m:sub>
        </m:sSub>
        <m:r>
          <w:rPr>
            <w:rFonts w:ascii="Cambria Math" w:hAnsi="Cambria Math" w:cs="Times New Roman"/>
            <w:sz w:val="28"/>
            <w:szCs w:val="28"/>
            <w:lang w:val="kk-KZ"/>
          </w:rPr>
          <m:t>)=-</m:t>
        </m:r>
        <m:nary>
          <m:naryPr>
            <m:chr m:val="∑"/>
            <m:limLoc m:val="undOvr"/>
            <m:supHide m:val="1"/>
            <m:ctrlPr>
              <w:rPr>
                <w:rFonts w:ascii="Cambria Math" w:hAnsi="Cambria Math" w:cs="Times New Roman"/>
                <w:i/>
                <w:iCs/>
                <w:sz w:val="28"/>
                <w:szCs w:val="28"/>
                <w:lang w:val="kk-KZ"/>
              </w:rPr>
            </m:ctrlPr>
          </m:naryPr>
          <m:sub>
            <m:r>
              <w:rPr>
                <w:rFonts w:ascii="Cambria Math" w:hAnsi="Cambria Math" w:cs="Times New Roman"/>
                <w:sz w:val="28"/>
                <w:szCs w:val="28"/>
                <w:lang w:val="kk-KZ"/>
              </w:rPr>
              <m:t>j</m:t>
            </m:r>
          </m:sub>
          <m:sup/>
          <m:e>
            <m:r>
              <w:rPr>
                <w:rFonts w:ascii="Cambria Math" w:hAnsi="Cambria Math" w:cs="Times New Roman"/>
                <w:sz w:val="28"/>
                <w:szCs w:val="28"/>
                <w:lang w:val="kk-KZ"/>
              </w:rPr>
              <m:t>P(</m:t>
            </m:r>
            <m:sSub>
              <m:sSubPr>
                <m:ctrlPr>
                  <w:rPr>
                    <w:rFonts w:ascii="Cambria Math" w:hAnsi="Cambria Math" w:cs="Times New Roman"/>
                    <w:i/>
                    <w:iCs/>
                    <w:sz w:val="28"/>
                    <w:szCs w:val="28"/>
                    <w:lang w:val="kk-KZ"/>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=j)logp(</m:t>
            </m:r>
            <m:sSub>
              <m:sSubPr>
                <m:ctrlPr>
                  <w:rPr>
                    <w:rFonts w:ascii="Cambria Math" w:hAnsi="Cambria Math" w:cs="Times New Roman"/>
                    <w:i/>
                    <w:iCs/>
                    <w:sz w:val="28"/>
                    <w:szCs w:val="28"/>
                    <w:lang w:val="kk-KZ"/>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=j)</m:t>
            </m:r>
          </m:e>
        </m:nary>
      </m:oMath>
      <w:r w:rsidR="00492DBD" w:rsidRPr="0009565D">
        <w:rPr>
          <w:rFonts w:ascii="Times New Roman" w:hAnsi="Times New Roman" w:cs="Times New Roman"/>
          <w:iCs/>
          <w:sz w:val="28"/>
          <w:szCs w:val="28"/>
          <w:lang w:val="kk-KZ"/>
        </w:rPr>
        <w:tab/>
        <w:t>(3.4)</w:t>
      </w:r>
    </w:p>
    <w:p w:rsidR="00492DBD" w:rsidRPr="0009565D" w:rsidRDefault="00492DBD" w:rsidP="001A3CDF">
      <w:pPr>
        <w:tabs>
          <w:tab w:val="left" w:pos="993"/>
        </w:tabs>
        <w:spacing w:after="0" w:line="240" w:lineRule="auto"/>
        <w:ind w:firstLine="709"/>
        <w:jc w:val="center"/>
        <w:rPr>
          <w:rFonts w:ascii="Times New Roman" w:hAnsi="Times New Roman" w:cs="Times New Roman"/>
          <w:sz w:val="28"/>
          <w:szCs w:val="28"/>
          <w:lang w:val="kk-KZ"/>
        </w:rPr>
      </w:pPr>
    </w:p>
    <w:p w:rsidR="00FC7D1D" w:rsidRPr="0009565D" w:rsidRDefault="00FC7D1D" w:rsidP="001A3CDF">
      <w:pPr>
        <w:tabs>
          <w:tab w:val="left" w:pos="993"/>
        </w:tabs>
        <w:spacing w:after="0" w:line="240" w:lineRule="auto"/>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мұнда </w:t>
      </w:r>
      <w:bookmarkStart w:id="98" w:name="OLE_LINK400"/>
      <w:bookmarkStart w:id="99" w:name="OLE_LINK401"/>
      <m:oMath>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oMath>
      <w:bookmarkEnd w:id="98"/>
      <w:bookmarkEnd w:id="99"/>
      <w:r w:rsidRPr="0009565D">
        <w:rPr>
          <w:rFonts w:ascii="Times New Roman" w:hAnsi="Times New Roman" w:cs="Times New Roman"/>
          <w:sz w:val="28"/>
          <w:szCs w:val="28"/>
          <w:lang w:val="kk-KZ"/>
        </w:rPr>
        <w:t xml:space="preserve"> белгілерінің </w:t>
      </w:r>
      <m:oMath>
        <m:r>
          <w:rPr>
            <w:rFonts w:ascii="Cambria Math" w:hAnsi="Cambria Math" w:cs="Times New Roman"/>
            <w:sz w:val="28"/>
            <w:szCs w:val="28"/>
            <w:lang w:val="kk-KZ"/>
          </w:rPr>
          <m:t>H(</m:t>
        </m:r>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r>
          <w:rPr>
            <w:rFonts w:ascii="Cambria Math" w:hAnsi="Cambria Math" w:cs="Times New Roman"/>
            <w:sz w:val="28"/>
            <w:szCs w:val="28"/>
            <w:lang w:val="kk-KZ"/>
          </w:rPr>
          <m:t>)</m:t>
        </m:r>
      </m:oMath>
      <w:r w:rsidRPr="0009565D">
        <w:rPr>
          <w:rFonts w:ascii="Times New Roman" w:hAnsi="Times New Roman" w:cs="Times New Roman"/>
          <w:sz w:val="28"/>
          <w:szCs w:val="28"/>
          <w:lang w:val="kk-KZ"/>
        </w:rPr>
        <w:t xml:space="preserve"> энтропиясы, </w:t>
      </w:r>
      <w:r w:rsidR="00451B34" w:rsidRPr="0009565D">
        <w:rPr>
          <w:rFonts w:ascii="Times New Roman" w:hAnsi="Times New Roman" w:cs="Times New Roman"/>
          <w:sz w:val="28"/>
          <w:szCs w:val="28"/>
          <w:lang w:val="kk-KZ"/>
        </w:rPr>
        <w:t>‒</w:t>
      </w:r>
      <w:r w:rsidR="00E769D7" w:rsidRPr="0009565D">
        <w:rPr>
          <w:rFonts w:ascii="Times New Roman" w:hAnsi="Times New Roman" w:cs="Times New Roman"/>
          <w:sz w:val="28"/>
          <w:szCs w:val="28"/>
          <w:lang w:val="kk-KZ"/>
        </w:rPr>
        <w:t xml:space="preserve"> </w:t>
      </w:r>
      <w:r w:rsidRPr="0009565D">
        <w:rPr>
          <w:rFonts w:ascii="Times New Roman" w:hAnsi="Times New Roman" w:cs="Times New Roman"/>
          <w:i/>
          <w:iCs/>
          <w:sz w:val="28"/>
          <w:szCs w:val="28"/>
          <w:lang w:val="kk-KZ"/>
        </w:rPr>
        <w:t xml:space="preserve">y </w:t>
      </w:r>
      <w:r w:rsidR="00E769D7" w:rsidRPr="0009565D">
        <w:rPr>
          <w:rFonts w:ascii="Times New Roman" w:hAnsi="Times New Roman" w:cs="Times New Roman"/>
          <w:sz w:val="28"/>
          <w:szCs w:val="28"/>
          <w:lang w:val="kk-KZ"/>
        </w:rPr>
        <w:t>тұрақты</w:t>
      </w:r>
      <w:r w:rsidRPr="0009565D">
        <w:rPr>
          <w:rFonts w:ascii="Times New Roman" w:hAnsi="Times New Roman" w:cs="Times New Roman"/>
          <w:i/>
          <w:iCs/>
          <w:sz w:val="28"/>
          <w:szCs w:val="28"/>
          <w:lang w:val="kk-KZ"/>
        </w:rPr>
        <w:t xml:space="preserve"> үшін </w:t>
      </w:r>
      <w:r w:rsidRPr="0009565D">
        <w:rPr>
          <w:rFonts w:ascii="Times New Roman" w:hAnsi="Times New Roman" w:cs="Times New Roman"/>
          <w:sz w:val="28"/>
          <w:szCs w:val="28"/>
          <w:lang w:val="kk-KZ"/>
        </w:rPr>
        <w:t xml:space="preserve">функцияның </w:t>
      </w:r>
      <m:oMath>
        <m:r>
          <w:rPr>
            <w:rFonts w:ascii="Cambria Math" w:hAnsi="Cambria Math" w:cs="Times New Roman"/>
            <w:sz w:val="28"/>
            <w:szCs w:val="28"/>
            <w:lang w:val="kk-KZ"/>
          </w:rPr>
          <m:t>H(</m:t>
        </m:r>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​∣y)</m:t>
        </m:r>
      </m:oMath>
      <w:r w:rsidR="00FC7D1D" w:rsidRPr="0009565D">
        <w:rPr>
          <w:rFonts w:ascii="Times New Roman" w:hAnsi="Times New Roman" w:cs="Times New Roman"/>
          <w:sz w:val="28"/>
          <w:szCs w:val="28"/>
          <w:lang w:val="kk-KZ"/>
        </w:rPr>
        <w:t xml:space="preserve"> шартты энтропиясы (3.5):</w:t>
      </w:r>
    </w:p>
    <w:p w:rsidR="00FC7D1D" w:rsidRPr="0009565D" w:rsidRDefault="00FC7D1D" w:rsidP="001A3CDF">
      <w:pPr>
        <w:tabs>
          <w:tab w:val="left" w:pos="993"/>
        </w:tabs>
        <w:spacing w:after="0" w:line="240" w:lineRule="auto"/>
        <w:jc w:val="both"/>
        <w:rPr>
          <w:rFonts w:ascii="Times New Roman" w:hAnsi="Times New Roman" w:cs="Times New Roman"/>
          <w:sz w:val="28"/>
          <w:szCs w:val="28"/>
          <w:lang w:val="kk-KZ"/>
        </w:rPr>
      </w:pPr>
    </w:p>
    <w:p w:rsidR="00492DBD" w:rsidRPr="0009565D" w:rsidRDefault="00492DBD" w:rsidP="00FC7D1D">
      <w:pPr>
        <w:tabs>
          <w:tab w:val="left" w:pos="993"/>
        </w:tabs>
        <w:spacing w:after="0" w:line="240" w:lineRule="auto"/>
        <w:jc w:val="right"/>
        <w:rPr>
          <w:rFonts w:ascii="Times New Roman" w:hAnsi="Times New Roman" w:cs="Times New Roman"/>
          <w:sz w:val="28"/>
          <w:szCs w:val="28"/>
          <w:lang w:val="kk-KZ"/>
        </w:rPr>
      </w:pPr>
      <m:oMath>
        <m:r>
          <w:rPr>
            <w:rFonts w:ascii="Cambria Math" w:hAnsi="Cambria Math" w:cs="Times New Roman"/>
            <w:sz w:val="28"/>
            <w:szCs w:val="28"/>
            <w:lang w:val="kk-KZ"/>
          </w:rPr>
          <m:t>H</m:t>
        </m:r>
        <m:d>
          <m:dPr>
            <m:sep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m:t>
            </m:r>
          </m:e>
          <m:e>
            <m:r>
              <w:rPr>
                <w:rFonts w:ascii="Cambria Math" w:hAnsi="Cambria Math" w:cs="Times New Roman"/>
                <w:sz w:val="28"/>
                <w:szCs w:val="28"/>
                <w:lang w:val="kk-KZ"/>
              </w:rPr>
              <m:t>y</m:t>
            </m:r>
          </m:e>
        </m:d>
        <m:r>
          <w:rPr>
            <w:rFonts w:ascii="Cambria Math" w:hAnsi="Cambria Math" w:cs="Times New Roman"/>
            <w:sz w:val="28"/>
            <w:szCs w:val="28"/>
            <w:lang w:val="kk-KZ"/>
          </w:rPr>
          <m:t>=-</m:t>
        </m:r>
        <m:nary>
          <m:naryPr>
            <m:chr m:val="∑"/>
            <m:limLoc m:val="undOvr"/>
            <m:supHide m:val="1"/>
            <m:ctrlPr>
              <w:rPr>
                <w:rFonts w:ascii="Cambria Math" w:hAnsi="Cambria Math" w:cs="Times New Roman"/>
                <w:i/>
                <w:sz w:val="28"/>
                <w:szCs w:val="28"/>
              </w:rPr>
            </m:ctrlPr>
          </m:naryPr>
          <m:sub>
            <m:r>
              <w:rPr>
                <w:rFonts w:ascii="Cambria Math" w:hAnsi="Cambria Math" w:cs="Times New Roman"/>
                <w:sz w:val="28"/>
                <w:szCs w:val="28"/>
                <w:lang w:val="kk-KZ"/>
              </w:rPr>
              <m:t>k</m:t>
            </m:r>
          </m:sub>
          <m:sup/>
          <m:e>
            <m:r>
              <w:rPr>
                <w:rFonts w:ascii="Cambria Math" w:hAnsi="Cambria Math" w:cs="Times New Roman"/>
                <w:sz w:val="28"/>
                <w:szCs w:val="28"/>
                <w:lang w:val="kk-KZ"/>
              </w:rPr>
              <m:t>p(y=k)</m:t>
            </m:r>
            <m:nary>
              <m:naryPr>
                <m:chr m:val="∑"/>
                <m:limLoc m:val="undOvr"/>
                <m:supHide m:val="1"/>
                <m:ctrlPr>
                  <w:rPr>
                    <w:rFonts w:ascii="Cambria Math" w:hAnsi="Cambria Math" w:cs="Times New Roman"/>
                    <w:i/>
                    <w:sz w:val="28"/>
                    <w:szCs w:val="28"/>
                  </w:rPr>
                </m:ctrlPr>
              </m:naryPr>
              <m:sub>
                <m:r>
                  <w:rPr>
                    <w:rFonts w:ascii="Cambria Math" w:hAnsi="Cambria Math" w:cs="Times New Roman"/>
                    <w:sz w:val="28"/>
                    <w:szCs w:val="28"/>
                    <w:lang w:val="kk-KZ"/>
                  </w:rPr>
                  <m:t>j</m:t>
                </m:r>
              </m:sub>
              <m:sup/>
              <m:e>
                <m:r>
                  <w:rPr>
                    <w:rFonts w:ascii="Cambria Math" w:hAnsi="Cambria Math" w:cs="Times New Roman"/>
                    <w:sz w:val="28"/>
                    <w:szCs w:val="28"/>
                    <w:lang w:val="kk-KZ"/>
                  </w:rPr>
                  <m:t>P(</m:t>
                </m:r>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​=j|y-k)logP(</m:t>
                </m:r>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​=j|y-k</m:t>
                </m:r>
                <m:r>
                  <m:rPr>
                    <m:sty m:val="p"/>
                  </m:rPr>
                  <w:rPr>
                    <w:rFonts w:ascii="Cambria Math" w:hAnsi="Cambria Math" w:cs="Times New Roman"/>
                    <w:sz w:val="28"/>
                    <w:szCs w:val="28"/>
                    <w:lang w:val="kk-KZ"/>
                  </w:rPr>
                  <m:t xml:space="preserve"> </m:t>
                </m:r>
                <m:r>
                  <w:rPr>
                    <w:rFonts w:ascii="Cambria Math" w:hAnsi="Cambria Math" w:cs="Times New Roman"/>
                    <w:sz w:val="28"/>
                    <w:szCs w:val="28"/>
                    <w:lang w:val="kk-KZ"/>
                  </w:rPr>
                  <m:t>)</m:t>
                </m:r>
              </m:e>
            </m:nary>
          </m:e>
        </m:nary>
      </m:oMath>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ab/>
        <w:t>(3.5)</w:t>
      </w:r>
    </w:p>
    <w:p w:rsidR="00FC7D1D" w:rsidRPr="0009565D" w:rsidRDefault="00FC7D1D" w:rsidP="001A3CDF">
      <w:pPr>
        <w:tabs>
          <w:tab w:val="left" w:pos="993"/>
        </w:tabs>
        <w:spacing w:after="0" w:line="240" w:lineRule="auto"/>
        <w:jc w:val="both"/>
        <w:rPr>
          <w:rFonts w:ascii="Times New Roman" w:hAnsi="Times New Roman" w:cs="Times New Roman"/>
          <w:sz w:val="28"/>
          <w:szCs w:val="28"/>
          <w:lang w:val="kk-KZ"/>
        </w:rPr>
      </w:pPr>
    </w:p>
    <w:p w:rsidR="00492DBD" w:rsidRPr="0009565D" w:rsidRDefault="00FC7D1D" w:rsidP="001A3CDF">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oMath>
      <w:r w:rsidR="00492DBD" w:rsidRPr="0009565D">
        <w:rPr>
          <w:rFonts w:ascii="Times New Roman" w:hAnsi="Times New Roman" w:cs="Times New Roman"/>
          <w:sz w:val="28"/>
          <w:szCs w:val="28"/>
          <w:lang w:val="kk-KZ"/>
        </w:rPr>
        <w:t xml:space="preserve"> мен мақсатты айнымалы </w:t>
      </w:r>
      <w:r w:rsidR="00492DBD" w:rsidRPr="0009565D">
        <w:rPr>
          <w:rFonts w:ascii="Times New Roman" w:hAnsi="Times New Roman" w:cs="Times New Roman"/>
          <w:i/>
          <w:iCs/>
          <w:sz w:val="28"/>
          <w:szCs w:val="28"/>
          <w:lang w:val="kk-KZ"/>
        </w:rPr>
        <w:t xml:space="preserve">y </w:t>
      </w:r>
      <w:r w:rsidR="00492DBD" w:rsidRPr="0009565D">
        <w:rPr>
          <w:rFonts w:ascii="Times New Roman" w:hAnsi="Times New Roman" w:cs="Times New Roman"/>
          <w:sz w:val="28"/>
          <w:szCs w:val="28"/>
          <w:lang w:val="kk-KZ"/>
        </w:rPr>
        <w:t xml:space="preserve">арасындағы тәуелділік дәрежесін өлшейді. Өзара ақпарат неғұрлым көп болса, </w:t>
      </w:r>
      <w:bookmarkStart w:id="100" w:name="OLE_LINK405"/>
      <w:bookmarkStart w:id="101" w:name="OLE_LINK406"/>
      <w:bookmarkStart w:id="102" w:name="OLE_LINK409"/>
      <m:oMath>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oMath>
      <w:bookmarkEnd w:id="100"/>
      <w:bookmarkEnd w:id="101"/>
      <w:bookmarkEnd w:id="102"/>
      <w:r w:rsidR="00492DBD" w:rsidRPr="0009565D">
        <w:rPr>
          <w:rFonts w:ascii="Times New Roman" w:hAnsi="Times New Roman" w:cs="Times New Roman"/>
          <w:sz w:val="28"/>
          <w:szCs w:val="28"/>
          <w:lang w:val="kk-KZ"/>
        </w:rPr>
        <w:t xml:space="preserve"> және </w:t>
      </w:r>
      <w:bookmarkStart w:id="103" w:name="OLE_LINK402"/>
      <w:bookmarkStart w:id="104" w:name="OLE_LINK403"/>
      <w:r w:rsidR="00492DBD" w:rsidRPr="0009565D">
        <w:rPr>
          <w:rFonts w:ascii="Times New Roman" w:hAnsi="Times New Roman" w:cs="Times New Roman"/>
          <w:i/>
          <w:iCs/>
          <w:sz w:val="28"/>
          <w:szCs w:val="28"/>
          <w:lang w:val="kk-KZ"/>
        </w:rPr>
        <w:t xml:space="preserve">y </w:t>
      </w:r>
      <w:bookmarkEnd w:id="103"/>
      <w:bookmarkEnd w:id="104"/>
      <w:r w:rsidR="00492DBD" w:rsidRPr="0009565D">
        <w:rPr>
          <w:rFonts w:ascii="Times New Roman" w:hAnsi="Times New Roman" w:cs="Times New Roman"/>
          <w:sz w:val="28"/>
          <w:szCs w:val="28"/>
          <w:lang w:val="kk-KZ"/>
        </w:rPr>
        <w:t>арасындағы байланыс соғұрлым күшті болады.</w:t>
      </w:r>
    </w:p>
    <w:p w:rsidR="00FC7D1D" w:rsidRPr="0009565D" w:rsidRDefault="00492DBD"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rPr>
        <w:t>Шығыс айнымалылары:</w:t>
      </w:r>
    </w:p>
    <w:p w:rsidR="00492DBD" w:rsidRPr="0009565D" w:rsidRDefault="007F18E1" w:rsidP="00FC7D1D">
      <w:pPr>
        <w:tabs>
          <w:tab w:val="left" w:pos="993"/>
        </w:tabs>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MI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MI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1</m:t>
              </m:r>
            </m:sub>
          </m:sSub>
          <m:r>
            <w:rPr>
              <w:rFonts w:ascii="Cambria Math" w:hAnsi="Cambria Math" w:cs="Times New Roman"/>
              <w:sz w:val="28"/>
              <w:szCs w:val="28"/>
            </w:rPr>
            <m:t>,y),</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MI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2</m:t>
              </m:r>
            </m:sub>
          </m:sSub>
          <m:r>
            <w:rPr>
              <w:rFonts w:ascii="Cambria Math" w:hAnsi="Cambria Math" w:cs="Times New Roman"/>
              <w:sz w:val="28"/>
              <w:szCs w:val="28"/>
            </w:rPr>
            <m:t>,y),…,</m:t>
          </m:r>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MI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r>
            <w:rPr>
              <w:rFonts w:ascii="Cambria Math" w:hAnsi="Cambria Math" w:cs="Times New Roman"/>
              <w:sz w:val="28"/>
              <w:szCs w:val="28"/>
            </w:rPr>
            <m:t>,y)]</m:t>
          </m:r>
        </m:oMath>
      </m:oMathPara>
    </w:p>
    <w:p w:rsidR="00FC7D1D" w:rsidRPr="0009565D" w:rsidRDefault="00FC7D1D" w:rsidP="001A3CDF">
      <w:pPr>
        <w:tabs>
          <w:tab w:val="left" w:pos="993"/>
        </w:tabs>
        <w:spacing w:after="0" w:line="240" w:lineRule="auto"/>
        <w:ind w:firstLine="709"/>
        <w:jc w:val="both"/>
        <w:rPr>
          <w:rFonts w:ascii="Times New Roman" w:hAnsi="Times New Roman" w:cs="Times New Roman"/>
          <w:bCs/>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3.3. </w:t>
      </w:r>
      <w:bookmarkStart w:id="105" w:name="OLE_LINK531"/>
      <w:bookmarkStart w:id="106" w:name="OLE_LINK532"/>
      <w:r w:rsidRPr="0009565D">
        <w:rPr>
          <w:rStyle w:val="a6"/>
          <w:rFonts w:ascii="Times New Roman" w:eastAsiaTheme="majorEastAsia" w:hAnsi="Times New Roman" w:cs="Times New Roman"/>
          <w:b w:val="0"/>
          <w:i/>
          <w:sz w:val="28"/>
          <w:szCs w:val="28"/>
          <w:lang w:val="kk-KZ"/>
        </w:rPr>
        <w:t>RFE with Lasso</w:t>
      </w:r>
      <w:bookmarkEnd w:id="105"/>
      <w:bookmarkEnd w:id="106"/>
      <w:r w:rsidRPr="0009565D">
        <w:rPr>
          <w:rStyle w:val="a6"/>
          <w:rFonts w:ascii="Times New Roman" w:eastAsiaTheme="majorEastAsia" w:hAnsi="Times New Roman" w:cs="Times New Roman"/>
          <w:b w:val="0"/>
          <w:i/>
          <w:sz w:val="28"/>
          <w:szCs w:val="28"/>
          <w:lang w:val="kk-KZ"/>
        </w:rPr>
        <w:t>:</w:t>
      </w:r>
      <w:r w:rsidRPr="0009565D">
        <w:rPr>
          <w:rStyle w:val="a6"/>
          <w:rFonts w:ascii="Times New Roman" w:eastAsiaTheme="majorEastAsia" w:hAnsi="Times New Roman" w:cs="Times New Roman"/>
          <w:sz w:val="28"/>
          <w:szCs w:val="28"/>
          <w:lang w:val="kk-KZ"/>
        </w:rPr>
        <w:t xml:space="preserve"> </w:t>
      </w:r>
      <w:r w:rsidRPr="0009565D">
        <w:rPr>
          <w:rFonts w:ascii="Times New Roman" w:hAnsi="Times New Roman" w:cs="Times New Roman"/>
          <w:sz w:val="28"/>
          <w:szCs w:val="28"/>
          <w:lang w:val="kk-KZ"/>
        </w:rPr>
        <w:t xml:space="preserve">Lasso үлгісін қолдану арқылы рекурсивті белгілерді жою </w:t>
      </w:r>
      <w:r w:rsidRPr="00006FCF">
        <w:rPr>
          <w:rFonts w:ascii="Times New Roman" w:hAnsi="Times New Roman" w:cs="Times New Roman"/>
          <w:sz w:val="28"/>
          <w:szCs w:val="28"/>
          <w:lang w:val="kk-KZ"/>
        </w:rPr>
        <w:t xml:space="preserve">(RFE) әдісі. </w:t>
      </w:r>
      <w:r w:rsidRPr="0009565D">
        <w:rPr>
          <w:rFonts w:ascii="Times New Roman" w:hAnsi="Times New Roman" w:cs="Times New Roman"/>
          <w:sz w:val="28"/>
          <w:szCs w:val="28"/>
          <w:lang w:val="kk-KZ"/>
        </w:rPr>
        <w:t>Белгі</w:t>
      </w:r>
      <w:r w:rsidRPr="00006FCF">
        <w:rPr>
          <w:rFonts w:ascii="Times New Roman" w:hAnsi="Times New Roman" w:cs="Times New Roman"/>
          <w:sz w:val="28"/>
          <w:szCs w:val="28"/>
          <w:lang w:val="kk-KZ"/>
        </w:rPr>
        <w:t xml:space="preserve"> маңыздылығы жою процесі кезінде тағайындалған дәрежелер арқылы есептеледі</w:t>
      </w:r>
      <w:r w:rsidRPr="0009565D">
        <w:rPr>
          <w:rFonts w:ascii="Times New Roman" w:hAnsi="Times New Roman" w:cs="Times New Roman"/>
          <w:sz w:val="28"/>
          <w:szCs w:val="28"/>
          <w:lang w:val="kk-KZ"/>
        </w:rPr>
        <w:t xml:space="preserve"> (3.6)</w:t>
      </w:r>
      <w:r w:rsidRPr="00006FCF">
        <w:rPr>
          <w:rFonts w:ascii="Times New Roman" w:hAnsi="Times New Roman" w:cs="Times New Roman"/>
          <w:sz w:val="28"/>
          <w:szCs w:val="28"/>
          <w:lang w:val="kk-KZ"/>
        </w:rPr>
        <w:t>:</w:t>
      </w:r>
    </w:p>
    <w:p w:rsidR="00FC7D1D" w:rsidRPr="0009565D" w:rsidRDefault="00FC7D1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06FCF" w:rsidRDefault="007F18E1" w:rsidP="00FC7D1D">
      <w:pPr>
        <w:tabs>
          <w:tab w:val="left" w:pos="993"/>
        </w:tabs>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I</m:t>
            </m:r>
          </m:e>
          <m:sub>
            <m:r>
              <w:rPr>
                <w:rFonts w:ascii="Cambria Math" w:hAnsi="Cambria Math" w:cs="Times New Roman"/>
                <w:sz w:val="28"/>
                <w:szCs w:val="28"/>
                <w:lang w:val="kk-KZ"/>
              </w:rPr>
              <m:t>RFE</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e>
        </m:d>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rank</m:t>
            </m:r>
            <m:d>
              <m:dPr>
                <m:ctrlPr>
                  <w:rPr>
                    <w:rFonts w:ascii="Cambria Math" w:hAnsi="Cambria Math" w:cs="Times New Roman"/>
                    <w:i/>
                    <w:sz w:val="28"/>
                    <w:szCs w:val="28"/>
                    <w:lang w:val="en-US"/>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e>
            </m:d>
            <m:r>
              <w:rPr>
                <w:rFonts w:ascii="Cambria Math" w:hAnsi="Cambria Math" w:cs="Times New Roman"/>
                <w:sz w:val="28"/>
                <w:szCs w:val="28"/>
                <w:lang w:val="kk-KZ"/>
              </w:rPr>
              <m:t>+1</m:t>
            </m:r>
          </m:den>
        </m:f>
      </m:oMath>
      <w:r w:rsidR="00492DBD" w:rsidRPr="00006FCF">
        <w:rPr>
          <w:rFonts w:ascii="Times New Roman" w:hAnsi="Times New Roman" w:cs="Times New Roman"/>
          <w:sz w:val="28"/>
          <w:szCs w:val="28"/>
          <w:lang w:val="kk-KZ"/>
        </w:rPr>
        <w:tab/>
      </w:r>
      <w:r w:rsidR="00492DBD" w:rsidRPr="00006FCF">
        <w:rPr>
          <w:rFonts w:ascii="Times New Roman" w:hAnsi="Times New Roman" w:cs="Times New Roman"/>
          <w:sz w:val="28"/>
          <w:szCs w:val="28"/>
          <w:lang w:val="kk-KZ"/>
        </w:rPr>
        <w:tab/>
      </w:r>
      <w:r w:rsidR="00492DBD" w:rsidRPr="00006FCF">
        <w:rPr>
          <w:rFonts w:ascii="Times New Roman" w:hAnsi="Times New Roman" w:cs="Times New Roman"/>
          <w:sz w:val="28"/>
          <w:szCs w:val="28"/>
          <w:lang w:val="kk-KZ"/>
        </w:rPr>
        <w:tab/>
      </w:r>
      <w:r w:rsidR="00492DBD" w:rsidRPr="00006FCF">
        <w:rPr>
          <w:rFonts w:ascii="Times New Roman" w:hAnsi="Times New Roman" w:cs="Times New Roman"/>
          <w:sz w:val="28"/>
          <w:szCs w:val="28"/>
          <w:lang w:val="kk-KZ"/>
        </w:rPr>
        <w:tab/>
        <w:t>(3.6)</w:t>
      </w:r>
    </w:p>
    <w:p w:rsidR="00FC7D1D" w:rsidRPr="0009565D" w:rsidRDefault="00FC7D1D" w:rsidP="001A3CDF">
      <w:pPr>
        <w:tabs>
          <w:tab w:val="left" w:pos="993"/>
        </w:tabs>
        <w:spacing w:after="0" w:line="240" w:lineRule="auto"/>
        <w:jc w:val="both"/>
        <w:rPr>
          <w:rFonts w:ascii="Times New Roman" w:hAnsi="Times New Roman" w:cs="Times New Roman"/>
          <w:sz w:val="28"/>
          <w:szCs w:val="28"/>
          <w:lang w:val="kk-KZ"/>
        </w:rPr>
      </w:pPr>
      <w:bookmarkStart w:id="107" w:name="OLE_LINK407"/>
      <w:bookmarkStart w:id="108" w:name="OLE_LINK408"/>
    </w:p>
    <w:p w:rsidR="00492DBD" w:rsidRPr="0009565D" w:rsidRDefault="00492DBD" w:rsidP="001A3CDF">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мұнда</w:t>
      </w:r>
      <w:r w:rsidRPr="0009565D">
        <w:rPr>
          <w:rFonts w:ascii="Times New Roman" w:hAnsi="Times New Roman" w:cs="Times New Roman"/>
          <w:sz w:val="28"/>
          <w:szCs w:val="28"/>
        </w:rPr>
        <w:t xml:space="preserve"> </w:t>
      </w:r>
      <m:oMath>
        <m:r>
          <w:rPr>
            <w:rFonts w:ascii="Cambria Math" w:hAnsi="Cambria Math" w:cs="Times New Roman"/>
            <w:sz w:val="28"/>
            <w:szCs w:val="28"/>
          </w:rPr>
          <m:t>rank(</m:t>
        </m:r>
        <m:sSub>
          <m:sSubPr>
            <m:ctrlPr>
              <w:rPr>
                <w:rFonts w:ascii="Cambria Math" w:hAnsi="Cambria Math" w:cs="Times New Roman"/>
                <w:i/>
                <w:iCs/>
                <w:sz w:val="28"/>
                <w:szCs w:val="28"/>
              </w:rPr>
            </m:ctrlPr>
          </m:sSubPr>
          <m:e>
            <m:r>
              <w:rPr>
                <w:rFonts w:ascii="Cambria Math" w:hAnsi="Cambria Math" w:cs="Times New Roman"/>
                <w:sz w:val="28"/>
                <w:szCs w:val="28"/>
              </w:rPr>
              <m:t>z</m:t>
            </m:r>
          </m:e>
          <m:sub>
            <m:r>
              <w:rPr>
                <w:rFonts w:ascii="Cambria Math" w:hAnsi="Cambria Math" w:cs="Times New Roman"/>
                <w:sz w:val="28"/>
                <w:szCs w:val="28"/>
              </w:rPr>
              <m:t>i</m:t>
            </m:r>
          </m:sub>
        </m:sSub>
        <m:r>
          <w:rPr>
            <w:rFonts w:ascii="Cambria Math" w:hAnsi="Cambria Math" w:cs="Times New Roman"/>
            <w:sz w:val="28"/>
            <w:szCs w:val="28"/>
          </w:rPr>
          <m:t>)</m:t>
        </m:r>
      </m:oMath>
      <w:r w:rsidRPr="0009565D">
        <w:rPr>
          <w:rFonts w:ascii="Times New Roman" w:hAnsi="Times New Roman" w:cs="Times New Roman"/>
          <w:i/>
          <w:iCs/>
          <w:sz w:val="28"/>
          <w:szCs w:val="28"/>
        </w:rPr>
        <w:t xml:space="preserve"> </w:t>
      </w:r>
      <w:bookmarkEnd w:id="107"/>
      <w:bookmarkEnd w:id="108"/>
      <w:r w:rsidRPr="0009565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z</m:t>
            </m:r>
            <m:ctrlPr>
              <w:rPr>
                <w:rFonts w:ascii="Cambria Math" w:hAnsi="Cambria Math" w:cs="Times New Roman"/>
                <w:i/>
                <w:iCs/>
                <w:sz w:val="28"/>
                <w:szCs w:val="28"/>
              </w:rPr>
            </m:ctrlPr>
          </m:e>
          <m:sub>
            <m:r>
              <w:rPr>
                <w:rFonts w:ascii="Cambria Math" w:hAnsi="Cambria Math" w:cs="Times New Roman"/>
                <w:sz w:val="28"/>
                <w:szCs w:val="28"/>
              </w:rPr>
              <m:t>i</m:t>
            </m:r>
          </m:sub>
        </m:sSub>
      </m:oMath>
      <w:r w:rsidRPr="0009565D">
        <w:rPr>
          <w:rFonts w:ascii="Times New Roman" w:hAnsi="Times New Roman" w:cs="Times New Roman"/>
          <w:sz w:val="28"/>
          <w:szCs w:val="28"/>
          <w:lang w:val="kk-KZ"/>
        </w:rPr>
        <w:t xml:space="preserve"> белгі</w:t>
      </w:r>
      <w:r w:rsidRPr="0009565D">
        <w:rPr>
          <w:rFonts w:ascii="Times New Roman" w:hAnsi="Times New Roman" w:cs="Times New Roman"/>
          <w:sz w:val="28"/>
          <w:szCs w:val="28"/>
        </w:rPr>
        <w:t xml:space="preserve"> алынып тасталған итерация</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Ранг</w:t>
      </w:r>
      <w:r w:rsidRPr="0009565D">
        <w:rPr>
          <w:rFonts w:ascii="Times New Roman" w:hAnsi="Times New Roman" w:cs="Times New Roman"/>
          <w:sz w:val="28"/>
          <w:szCs w:val="28"/>
        </w:rPr>
        <w:t xml:space="preserve"> келесідей есептеледі</w:t>
      </w:r>
      <w:r w:rsidRPr="0009565D">
        <w:rPr>
          <w:rFonts w:ascii="Times New Roman" w:hAnsi="Times New Roman" w:cs="Times New Roman"/>
          <w:sz w:val="28"/>
          <w:szCs w:val="28"/>
          <w:lang w:val="kk-KZ"/>
        </w:rPr>
        <w:t xml:space="preserve"> (3.7)</w:t>
      </w:r>
      <w:r w:rsidRPr="0009565D">
        <w:rPr>
          <w:rFonts w:ascii="Times New Roman" w:hAnsi="Times New Roman" w:cs="Times New Roman"/>
          <w:sz w:val="28"/>
          <w:szCs w:val="28"/>
        </w:rPr>
        <w:t>:</w:t>
      </w:r>
    </w:p>
    <w:p w:rsidR="00FC7D1D" w:rsidRPr="0009565D" w:rsidRDefault="00FC7D1D" w:rsidP="001A3CDF">
      <w:pPr>
        <w:tabs>
          <w:tab w:val="left" w:pos="993"/>
        </w:tabs>
        <w:spacing w:after="0" w:line="240" w:lineRule="auto"/>
        <w:jc w:val="both"/>
        <w:rPr>
          <w:rFonts w:ascii="Times New Roman" w:hAnsi="Times New Roman" w:cs="Times New Roman"/>
          <w:sz w:val="28"/>
          <w:szCs w:val="28"/>
          <w:lang w:val="kk-KZ"/>
        </w:rPr>
      </w:pPr>
    </w:p>
    <w:p w:rsidR="00492DBD" w:rsidRPr="0009565D" w:rsidRDefault="00492DBD" w:rsidP="00FC7D1D">
      <w:pPr>
        <w:tabs>
          <w:tab w:val="left" w:pos="993"/>
        </w:tabs>
        <w:spacing w:after="0" w:line="240" w:lineRule="auto"/>
        <w:ind w:firstLine="709"/>
        <w:jc w:val="right"/>
        <w:rPr>
          <w:rFonts w:ascii="Times New Roman" w:hAnsi="Times New Roman" w:cs="Times New Roman"/>
          <w:i/>
          <w:sz w:val="28"/>
          <w:szCs w:val="28"/>
          <w:lang w:val="kk-KZ"/>
        </w:rPr>
      </w:pPr>
      <m:oMath>
        <m:r>
          <w:rPr>
            <w:rFonts w:ascii="Cambria Math" w:hAnsi="Cambria Math" w:cs="Times New Roman"/>
            <w:sz w:val="28"/>
            <w:szCs w:val="28"/>
          </w:rPr>
          <m:t>rank</m:t>
        </m:r>
        <m:d>
          <m:dPr>
            <m:ctrlPr>
              <w:rPr>
                <w:rFonts w:ascii="Cambria Math" w:hAnsi="Cambria Math" w:cs="Times New Roman"/>
                <w:i/>
                <w:iCs/>
                <w:sz w:val="28"/>
                <w:szCs w:val="28"/>
              </w:rPr>
            </m:ctrlPr>
          </m:dPr>
          <m:e>
            <m:sSub>
              <m:sSubPr>
                <m:ctrlPr>
                  <w:rPr>
                    <w:rFonts w:ascii="Cambria Math" w:hAnsi="Cambria Math" w:cs="Times New Roman"/>
                    <w:i/>
                    <w:iCs/>
                    <w:sz w:val="28"/>
                    <w:szCs w:val="28"/>
                  </w:rPr>
                </m:ctrlPr>
              </m:sSubPr>
              <m:e>
                <m:r>
                  <w:rPr>
                    <w:rFonts w:ascii="Cambria Math" w:hAnsi="Cambria Math" w:cs="Times New Roman"/>
                    <w:sz w:val="28"/>
                    <w:szCs w:val="28"/>
                  </w:rPr>
                  <m:t>z</m:t>
                </m:r>
              </m:e>
              <m:sub>
                <m:r>
                  <w:rPr>
                    <w:rFonts w:ascii="Cambria Math" w:hAnsi="Cambria Math" w:cs="Times New Roman"/>
                    <w:sz w:val="28"/>
                    <w:szCs w:val="28"/>
                  </w:rPr>
                  <m:t>i</m:t>
                </m:r>
              </m:sub>
            </m:sSub>
          </m:e>
        </m:d>
        <m:r>
          <w:rPr>
            <w:rFonts w:ascii="Cambria Math" w:hAnsi="Cambria Math" w:cs="Times New Roman"/>
            <w:sz w:val="28"/>
            <w:szCs w:val="28"/>
          </w:rPr>
          <m:t>=</m:t>
        </m:r>
        <m:r>
          <w:rPr>
            <w:rFonts w:ascii="Cambria Math" w:hAnsi="Cambria Math" w:cs="Times New Roman"/>
            <w:sz w:val="28"/>
            <w:szCs w:val="28"/>
            <w:lang w:val="en-US"/>
          </w:rPr>
          <m:t>k</m:t>
        </m:r>
        <m:r>
          <w:rPr>
            <w:rFonts w:ascii="Cambria Math" w:hAnsi="Cambria Math" w:cs="Times New Roman"/>
            <w:sz w:val="28"/>
            <w:szCs w:val="28"/>
          </w:rPr>
          <m:t>,</m:t>
        </m:r>
      </m:oMath>
      <w:r w:rsidRPr="0009565D">
        <w:rPr>
          <w:rFonts w:ascii="Times New Roman" w:hAnsi="Times New Roman" w:cs="Times New Roman"/>
          <w:i/>
          <w:sz w:val="28"/>
          <w:szCs w:val="28"/>
        </w:rPr>
        <w:tab/>
      </w:r>
      <w:r w:rsidRPr="0009565D">
        <w:rPr>
          <w:rFonts w:ascii="Times New Roman" w:hAnsi="Times New Roman" w:cs="Times New Roman"/>
          <w:i/>
          <w:sz w:val="28"/>
          <w:szCs w:val="28"/>
        </w:rPr>
        <w:tab/>
      </w:r>
      <w:r w:rsidRPr="0009565D">
        <w:rPr>
          <w:rFonts w:ascii="Times New Roman" w:hAnsi="Times New Roman" w:cs="Times New Roman"/>
          <w:i/>
          <w:sz w:val="28"/>
          <w:szCs w:val="28"/>
        </w:rPr>
        <w:tab/>
      </w:r>
      <w:r w:rsidRPr="0009565D">
        <w:rPr>
          <w:rFonts w:ascii="Times New Roman" w:hAnsi="Times New Roman" w:cs="Times New Roman"/>
          <w:i/>
          <w:sz w:val="28"/>
          <w:szCs w:val="28"/>
        </w:rPr>
        <w:tab/>
      </w:r>
      <w:r w:rsidRPr="0009565D">
        <w:rPr>
          <w:rFonts w:ascii="Times New Roman" w:hAnsi="Times New Roman" w:cs="Times New Roman"/>
          <w:i/>
          <w:sz w:val="28"/>
          <w:szCs w:val="28"/>
        </w:rPr>
        <w:tab/>
      </w:r>
      <w:r w:rsidRPr="0009565D">
        <w:rPr>
          <w:rFonts w:ascii="Times New Roman" w:hAnsi="Times New Roman" w:cs="Times New Roman"/>
          <w:sz w:val="28"/>
          <w:szCs w:val="28"/>
          <w:lang w:val="kk-KZ"/>
        </w:rPr>
        <w:t>(3.7)</w:t>
      </w:r>
    </w:p>
    <w:p w:rsidR="00FC7D1D" w:rsidRPr="0009565D" w:rsidRDefault="00FC7D1D" w:rsidP="001A3CDF">
      <w:pPr>
        <w:tabs>
          <w:tab w:val="left" w:pos="993"/>
        </w:tabs>
        <w:spacing w:after="0" w:line="240" w:lineRule="auto"/>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jc w:val="both"/>
        <w:rPr>
          <w:rFonts w:ascii="Times New Roman" w:hAnsi="Times New Roman" w:cs="Times New Roman"/>
          <w:sz w:val="28"/>
          <w:szCs w:val="28"/>
        </w:rPr>
      </w:pPr>
      <w:r w:rsidRPr="0009565D">
        <w:rPr>
          <w:rFonts w:ascii="Times New Roman" w:hAnsi="Times New Roman" w:cs="Times New Roman"/>
          <w:sz w:val="28"/>
          <w:szCs w:val="28"/>
        </w:rPr>
        <w:t xml:space="preserve">мұнда </w:t>
      </w:r>
      <w:r w:rsidRPr="0009565D">
        <w:rPr>
          <w:rFonts w:ascii="Times New Roman" w:hAnsi="Times New Roman" w:cs="Times New Roman"/>
          <w:i/>
          <w:iCs/>
          <w:sz w:val="28"/>
          <w:szCs w:val="28"/>
        </w:rPr>
        <w:t xml:space="preserve">k </w:t>
      </w:r>
      <w:r w:rsidRPr="0009565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z</m:t>
            </m:r>
            <m:ctrlPr>
              <w:rPr>
                <w:rFonts w:ascii="Cambria Math" w:hAnsi="Cambria Math" w:cs="Times New Roman"/>
                <w:i/>
                <w:iCs/>
                <w:sz w:val="28"/>
                <w:szCs w:val="28"/>
              </w:rPr>
            </m:ctrlPr>
          </m:e>
          <m:sub>
            <m:r>
              <w:rPr>
                <w:rFonts w:ascii="Cambria Math" w:hAnsi="Cambria Math" w:cs="Times New Roman"/>
                <w:sz w:val="28"/>
                <w:szCs w:val="28"/>
              </w:rPr>
              <m:t>i</m:t>
            </m:r>
          </m:sub>
        </m:sSub>
      </m:oMath>
      <w:r w:rsidRPr="0009565D">
        <w:rPr>
          <w:rFonts w:ascii="Times New Roman" w:hAnsi="Times New Roman" w:cs="Times New Roman"/>
          <w:sz w:val="28"/>
          <w:szCs w:val="28"/>
        </w:rPr>
        <w:t xml:space="preserve"> алынып тасталған итерация саны. Неғұрлым</w:t>
      </w:r>
      <w:r w:rsidRPr="0009565D">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z</m:t>
            </m:r>
            <m:ctrlPr>
              <w:rPr>
                <w:rFonts w:ascii="Cambria Math" w:hAnsi="Cambria Math" w:cs="Times New Roman"/>
                <w:i/>
                <w:iCs/>
                <w:sz w:val="28"/>
                <w:szCs w:val="28"/>
              </w:rPr>
            </m:ctrlPr>
          </m:e>
          <m:sub>
            <m:r>
              <w:rPr>
                <w:rFonts w:ascii="Cambria Math" w:hAnsi="Cambria Math" w:cs="Times New Roman"/>
                <w:sz w:val="28"/>
                <w:szCs w:val="28"/>
              </w:rPr>
              <m:t>i</m:t>
            </m:r>
          </m:sub>
        </m:sSub>
      </m:oMath>
      <w:r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үлгіден шығарылса, оның дәрежесі соғұрлым жоғары болады, демек оның маңыздылығы да жоғары болады.</w:t>
      </w:r>
    </w:p>
    <w:p w:rsidR="00FC7D1D" w:rsidRPr="0009565D" w:rsidRDefault="00492DBD"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rPr>
        <w:t>Шығыс айнымалылары:</w:t>
      </w:r>
    </w:p>
    <w:p w:rsidR="00FC7D1D" w:rsidRPr="0009565D" w:rsidRDefault="00FC7D1D" w:rsidP="001A3CDF">
      <w:pPr>
        <w:tabs>
          <w:tab w:val="left" w:pos="993"/>
        </w:tabs>
        <w:spacing w:after="0" w:line="240" w:lineRule="auto"/>
        <w:ind w:firstLine="709"/>
        <w:jc w:val="both"/>
        <w:rPr>
          <w:rFonts w:ascii="Times New Roman" w:hAnsi="Times New Roman" w:cs="Times New Roman"/>
          <w:bCs/>
          <w:sz w:val="28"/>
          <w:szCs w:val="28"/>
          <w:lang w:val="kk-KZ"/>
        </w:rPr>
      </w:pPr>
    </w:p>
    <w:p w:rsidR="00492DBD" w:rsidRPr="0009565D" w:rsidRDefault="007F18E1" w:rsidP="00FC7D1D">
      <w:pPr>
        <w:tabs>
          <w:tab w:val="left" w:pos="993"/>
        </w:tabs>
        <w:spacing w:after="0" w:line="240" w:lineRule="auto"/>
        <w:jc w:val="center"/>
        <w:rPr>
          <w:rFonts w:ascii="Times New Roman"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RFE</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RFE</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RFE</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RFE</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n</m:t>
              </m:r>
            </m:sub>
          </m:sSub>
          <m:r>
            <w:rPr>
              <w:rFonts w:ascii="Cambria Math" w:hAnsi="Cambria Math" w:cs="Times New Roman"/>
              <w:sz w:val="28"/>
              <w:szCs w:val="28"/>
              <w:lang w:val="kk-KZ"/>
            </w:rPr>
            <m:t>)]</m:t>
          </m:r>
        </m:oMath>
      </m:oMathPara>
    </w:p>
    <w:p w:rsidR="00FC7D1D" w:rsidRPr="0009565D" w:rsidRDefault="00FC7D1D" w:rsidP="001A3CDF">
      <w:pPr>
        <w:tabs>
          <w:tab w:val="left" w:pos="993"/>
        </w:tabs>
        <w:spacing w:after="0" w:line="240" w:lineRule="auto"/>
        <w:ind w:firstLine="709"/>
        <w:jc w:val="both"/>
        <w:rPr>
          <w:rFonts w:ascii="Times New Roman" w:hAnsi="Times New Roman" w:cs="Times New Roman"/>
          <w:bCs/>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4-қадам. </w:t>
      </w:r>
      <w:bookmarkStart w:id="109" w:name="OLE_LINK533"/>
      <w:bookmarkStart w:id="110" w:name="OLE_LINK534"/>
      <w:r w:rsidRPr="0009565D">
        <w:rPr>
          <w:rFonts w:ascii="Times New Roman" w:hAnsi="Times New Roman" w:cs="Times New Roman"/>
          <w:bCs/>
          <w:sz w:val="28"/>
          <w:szCs w:val="28"/>
          <w:lang w:val="kk-KZ"/>
        </w:rPr>
        <w:t>Белгі маңыздылығын біріктіру</w:t>
      </w:r>
      <w:bookmarkEnd w:id="109"/>
      <w:bookmarkEnd w:id="110"/>
      <w:r w:rsidRPr="0009565D">
        <w:rPr>
          <w:rFonts w:ascii="Times New Roman" w:hAnsi="Times New Roman" w:cs="Times New Roman"/>
          <w:bCs/>
          <w:sz w:val="28"/>
          <w:szCs w:val="28"/>
          <w:lang w:val="kk-KZ"/>
        </w:rPr>
        <w:t xml:space="preserve">. </w:t>
      </w:r>
      <w:r w:rsidRPr="0009565D">
        <w:rPr>
          <w:rFonts w:ascii="Times New Roman" w:hAnsi="Times New Roman" w:cs="Times New Roman"/>
          <w:sz w:val="28"/>
          <w:szCs w:val="28"/>
          <w:lang w:val="kk-KZ"/>
        </w:rPr>
        <w:t>Әрбір әдіс үшін нәтижелер формула арқылы біріктіріледі (3.8):</w:t>
      </w:r>
    </w:p>
    <w:p w:rsidR="00FC7D1D" w:rsidRPr="0009565D" w:rsidRDefault="00FC7D1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7F18E1" w:rsidP="00FC7D1D">
      <w:pPr>
        <w:tabs>
          <w:tab w:val="left" w:pos="993"/>
        </w:tabs>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combined</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e>
        </m:d>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GB</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MI</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RFE</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i</m:t>
                </m:r>
              </m:sub>
            </m:sSub>
            <m:r>
              <w:rPr>
                <w:rFonts w:ascii="Cambria Math" w:hAnsi="Cambria Math" w:cs="Times New Roman"/>
                <w:sz w:val="28"/>
                <w:szCs w:val="28"/>
                <w:lang w:val="kk-KZ"/>
              </w:rPr>
              <m:t>)</m:t>
            </m:r>
          </m:num>
          <m:den>
            <m:r>
              <w:rPr>
                <w:rFonts w:ascii="Cambria Math" w:hAnsi="Cambria Math" w:cs="Times New Roman"/>
                <w:sz w:val="28"/>
                <w:szCs w:val="28"/>
                <w:lang w:val="kk-KZ"/>
              </w:rPr>
              <m:t>3</m:t>
            </m:r>
          </m:den>
        </m:f>
      </m:oMath>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t>(3.8)</w:t>
      </w:r>
    </w:p>
    <w:p w:rsidR="00FC7D1D" w:rsidRPr="0009565D" w:rsidRDefault="00FC7D1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F63046"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Гибридті</w:t>
      </w:r>
      <w:r w:rsidR="00492DBD" w:rsidRPr="0009565D">
        <w:rPr>
          <w:rFonts w:ascii="Times New Roman" w:hAnsi="Times New Roman" w:cs="Times New Roman"/>
          <w:sz w:val="28"/>
          <w:szCs w:val="28"/>
          <w:lang w:val="kk-KZ"/>
        </w:rPr>
        <w:t xml:space="preserve"> маңыздылық </w:t>
      </w:r>
      <m:oMath>
        <m:sSub>
          <m:sSubPr>
            <m:ctrlPr>
              <w:rPr>
                <w:rFonts w:ascii="Cambria Math" w:hAnsi="Cambria Math" w:cs="Times New Roman"/>
                <w:i/>
                <w:iCs/>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combined</m:t>
            </m:r>
          </m:sub>
        </m:sSub>
        <m:r>
          <w:rPr>
            <w:rFonts w:ascii="Cambria Math" w:hAnsi="Cambria Math" w:cs="Times New Roman"/>
            <w:sz w:val="28"/>
            <w:szCs w:val="28"/>
            <w:lang w:val="kk-KZ"/>
          </w:rPr>
          <m:t>(</m:t>
        </m:r>
        <m:sSub>
          <m:sSubPr>
            <m:ctrlPr>
              <w:rPr>
                <w:rFonts w:ascii="Cambria Math" w:hAnsi="Cambria Math" w:cs="Times New Roman"/>
                <w:i/>
                <w:iCs/>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r>
          <w:rPr>
            <w:rFonts w:ascii="Cambria Math" w:hAnsi="Cambria Math" w:cs="Times New Roman"/>
            <w:sz w:val="28"/>
            <w:szCs w:val="28"/>
            <w:lang w:val="kk-KZ"/>
          </w:rPr>
          <m:t>)</m:t>
        </m:r>
      </m:oMath>
      <w:r w:rsidR="00492DBD" w:rsidRPr="0009565D">
        <w:rPr>
          <w:rFonts w:ascii="Times New Roman" w:hAnsi="Times New Roman" w:cs="Times New Roman"/>
          <w:sz w:val="28"/>
          <w:szCs w:val="28"/>
          <w:lang w:val="kk-KZ"/>
        </w:rPr>
        <w:t>әртүрлі талдау әдістерін ескере отырып, белгінің маңыздылығын сенімдірек бағалауды қамтамасыз етеді (3.9):</w:t>
      </w:r>
    </w:p>
    <w:p w:rsidR="00492DBD" w:rsidRPr="0009565D" w:rsidRDefault="007F18E1" w:rsidP="00FC7D1D">
      <w:pPr>
        <w:tabs>
          <w:tab w:val="left" w:pos="993"/>
        </w:tabs>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combined</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combined</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1</m:t>
                </m:r>
              </m:sub>
            </m:sSub>
          </m:e>
        </m:d>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combined</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combined</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z</m:t>
            </m:r>
            <m:ctrlPr>
              <w:rPr>
                <w:rFonts w:ascii="Cambria Math" w:hAnsi="Cambria Math" w:cs="Times New Roman"/>
                <w:i/>
                <w:iCs/>
                <w:sz w:val="28"/>
                <w:szCs w:val="28"/>
              </w:rPr>
            </m:ctrlPr>
          </m:e>
          <m:sub>
            <m:r>
              <w:rPr>
                <w:rFonts w:ascii="Cambria Math" w:hAnsi="Cambria Math" w:cs="Times New Roman"/>
                <w:sz w:val="28"/>
                <w:szCs w:val="28"/>
                <w:lang w:val="kk-KZ"/>
              </w:rPr>
              <m:t>n</m:t>
            </m:r>
          </m:sub>
        </m:sSub>
        <m:r>
          <w:rPr>
            <w:rFonts w:ascii="Cambria Math" w:hAnsi="Cambria Math" w:cs="Times New Roman"/>
            <w:sz w:val="28"/>
            <w:szCs w:val="28"/>
            <w:lang w:val="kk-KZ"/>
          </w:rPr>
          <m:t>)]</m:t>
        </m:r>
      </m:oMath>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t>(3.9)</w:t>
      </w:r>
    </w:p>
    <w:p w:rsidR="00FC7D1D" w:rsidRPr="0009565D" w:rsidRDefault="00FC7D1D" w:rsidP="001A3CDF">
      <w:pPr>
        <w:tabs>
          <w:tab w:val="left" w:pos="993"/>
        </w:tabs>
        <w:spacing w:after="0" w:line="240" w:lineRule="auto"/>
        <w:ind w:firstLine="709"/>
        <w:jc w:val="both"/>
        <w:rPr>
          <w:rFonts w:ascii="Times New Roman" w:hAnsi="Times New Roman" w:cs="Times New Roman"/>
          <w:bCs/>
          <w:sz w:val="28"/>
          <w:szCs w:val="28"/>
          <w:lang w:val="kk-KZ"/>
        </w:rPr>
      </w:pPr>
    </w:p>
    <w:p w:rsidR="00492DBD" w:rsidRPr="0009565D" w:rsidRDefault="00492DBD" w:rsidP="001A3CDF">
      <w:pPr>
        <w:tabs>
          <w:tab w:val="left" w:pos="993"/>
        </w:tabs>
        <w:spacing w:after="0" w:line="240" w:lineRule="auto"/>
        <w:ind w:firstLine="709"/>
        <w:jc w:val="both"/>
        <w:rPr>
          <w:rStyle w:val="mord"/>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Қадам 5. </w:t>
      </w:r>
      <w:r w:rsidRPr="0009565D">
        <w:rPr>
          <w:rFonts w:ascii="Times New Roman" w:hAnsi="Times New Roman" w:cs="Times New Roman"/>
          <w:sz w:val="28"/>
          <w:szCs w:val="28"/>
          <w:lang w:val="kk-KZ"/>
        </w:rPr>
        <w:t xml:space="preserve">PCA + Combination әдісі белгілердің маңыздылығын анықтайды, Нормаланған мәндердің негізгі құрамдас кеңістігіне проекциясы PCA-дан алынған </w:t>
      </w:r>
      <m:oMath>
        <m:r>
          <w:rPr>
            <w:rStyle w:val="mord"/>
            <w:rFonts w:ascii="Cambria Math" w:hAnsi="Cambria Math" w:cs="Times New Roman"/>
            <w:sz w:val="28"/>
            <w:szCs w:val="28"/>
            <w:lang w:val="kk-KZ"/>
          </w:rPr>
          <m:t xml:space="preserve">W </m:t>
        </m:r>
      </m:oMath>
      <w:r w:rsidRPr="0009565D">
        <w:rPr>
          <w:rStyle w:val="mord"/>
          <w:rFonts w:ascii="Times New Roman" w:hAnsi="Times New Roman" w:cs="Times New Roman"/>
          <w:sz w:val="28"/>
          <w:szCs w:val="28"/>
          <w:lang w:val="kk-KZ"/>
        </w:rPr>
        <w:t xml:space="preserve">компоненттік матрица арқылы орындалады </w:t>
      </w:r>
      <w:r w:rsidRPr="0009565D">
        <w:rPr>
          <w:rFonts w:ascii="Times New Roman" w:hAnsi="Times New Roman" w:cs="Times New Roman"/>
          <w:sz w:val="28"/>
          <w:szCs w:val="28"/>
          <w:lang w:val="kk-KZ"/>
        </w:rPr>
        <w:t>(3.10)</w:t>
      </w:r>
      <w:r w:rsidRPr="0009565D">
        <w:rPr>
          <w:rStyle w:val="mord"/>
          <w:rFonts w:ascii="Times New Roman" w:hAnsi="Times New Roman" w:cs="Times New Roman"/>
          <w:sz w:val="28"/>
          <w:szCs w:val="28"/>
          <w:lang w:val="kk-KZ"/>
        </w:rPr>
        <w:t>:</w:t>
      </w:r>
    </w:p>
    <w:p w:rsidR="00FC7D1D" w:rsidRPr="0009565D" w:rsidRDefault="00FC7D1D" w:rsidP="001A3CDF">
      <w:pPr>
        <w:tabs>
          <w:tab w:val="left" w:pos="993"/>
        </w:tabs>
        <w:spacing w:after="0" w:line="240" w:lineRule="auto"/>
        <w:ind w:firstLine="709"/>
        <w:jc w:val="both"/>
        <w:rPr>
          <w:rStyle w:val="mord"/>
          <w:rFonts w:ascii="Times New Roman" w:hAnsi="Times New Roman" w:cs="Times New Roman"/>
          <w:sz w:val="28"/>
          <w:szCs w:val="28"/>
          <w:lang w:val="kk-KZ"/>
        </w:rPr>
      </w:pPr>
    </w:p>
    <w:p w:rsidR="00492DBD" w:rsidRPr="0009565D" w:rsidRDefault="007F18E1" w:rsidP="00FC7D1D">
      <w:pPr>
        <w:tabs>
          <w:tab w:val="left" w:pos="993"/>
        </w:tabs>
        <w:spacing w:after="0" w:line="240" w:lineRule="auto"/>
        <w:ind w:firstLine="709"/>
        <w:jc w:val="right"/>
        <w:rPr>
          <w:rStyle w:val="mord"/>
          <w:rFonts w:ascii="Times New Roman" w:hAnsi="Times New Roman" w:cs="Times New Roman"/>
          <w:sz w:val="28"/>
          <w:szCs w:val="28"/>
          <w:lang w:val="kk-KZ"/>
        </w:rPr>
      </w:pPr>
      <m:oMath>
        <m:sSub>
          <m:sSubPr>
            <m:ctrlPr>
              <w:rPr>
                <w:rStyle w:val="mord"/>
                <w:rFonts w:ascii="Cambria Math" w:hAnsi="Cambria Math" w:cs="Times New Roman"/>
                <w:i/>
                <w:sz w:val="28"/>
                <w:szCs w:val="28"/>
                <w:lang w:val="kk-KZ"/>
              </w:rPr>
            </m:ctrlPr>
          </m:sSubPr>
          <m:e>
            <m:r>
              <w:rPr>
                <w:rStyle w:val="mord"/>
                <w:rFonts w:ascii="Cambria Math" w:hAnsi="Cambria Math" w:cs="Times New Roman"/>
                <w:sz w:val="28"/>
                <w:szCs w:val="28"/>
                <w:lang w:val="kk-KZ"/>
              </w:rPr>
              <m:t>I</m:t>
            </m:r>
          </m:e>
          <m:sub>
            <m:r>
              <w:rPr>
                <w:rStyle w:val="mord"/>
                <w:rFonts w:ascii="Cambria Math" w:hAnsi="Cambria Math" w:cs="Times New Roman"/>
                <w:sz w:val="28"/>
                <w:szCs w:val="28"/>
                <w:lang w:val="kk-KZ"/>
              </w:rPr>
              <m:t>PCA</m:t>
            </m:r>
          </m:sub>
        </m:sSub>
        <m:d>
          <m:dPr>
            <m:ctrlPr>
              <w:rPr>
                <w:rStyle w:val="mord"/>
                <w:rFonts w:ascii="Cambria Math" w:hAnsi="Cambria Math" w:cs="Times New Roman"/>
                <w:i/>
                <w:sz w:val="28"/>
                <w:szCs w:val="28"/>
                <w:lang w:val="kk-KZ"/>
              </w:rPr>
            </m:ctrlPr>
          </m:dPr>
          <m:e>
            <m:r>
              <w:rPr>
                <w:rStyle w:val="mord"/>
                <w:rFonts w:ascii="Cambria Math" w:hAnsi="Cambria Math" w:cs="Times New Roman"/>
                <w:sz w:val="28"/>
                <w:szCs w:val="28"/>
                <w:lang w:val="kk-KZ"/>
              </w:rPr>
              <m:t>k</m:t>
            </m:r>
          </m:e>
        </m:d>
        <m:r>
          <w:rPr>
            <w:rStyle w:val="mord"/>
            <w:rFonts w:ascii="Cambria Math" w:hAnsi="Cambria Math" w:cs="Times New Roman"/>
            <w:sz w:val="28"/>
            <w:szCs w:val="28"/>
            <w:lang w:val="kk-KZ"/>
          </w:rPr>
          <m:t>=</m:t>
        </m:r>
        <m:nary>
          <m:naryPr>
            <m:chr m:val="∑"/>
            <m:limLoc m:val="undOvr"/>
            <m:ctrlPr>
              <w:rPr>
                <w:rStyle w:val="mord"/>
                <w:rFonts w:ascii="Cambria Math" w:hAnsi="Cambria Math" w:cs="Times New Roman"/>
                <w:i/>
                <w:sz w:val="28"/>
                <w:szCs w:val="28"/>
                <w:lang w:val="kk-KZ"/>
              </w:rPr>
            </m:ctrlPr>
          </m:naryPr>
          <m:sub>
            <m:r>
              <w:rPr>
                <w:rStyle w:val="mord"/>
                <w:rFonts w:ascii="Cambria Math" w:hAnsi="Cambria Math" w:cs="Times New Roman"/>
                <w:sz w:val="28"/>
                <w:szCs w:val="28"/>
                <w:lang w:val="kk-KZ"/>
              </w:rPr>
              <m:t>i=1</m:t>
            </m:r>
          </m:sub>
          <m:sup>
            <m:r>
              <w:rPr>
                <w:rStyle w:val="mord"/>
                <w:rFonts w:ascii="Cambria Math" w:hAnsi="Cambria Math" w:cs="Times New Roman"/>
                <w:sz w:val="28"/>
                <w:szCs w:val="28"/>
                <w:lang w:val="kk-KZ"/>
              </w:rPr>
              <m:t>n</m:t>
            </m:r>
          </m:sup>
          <m:e>
            <m:sSub>
              <m:sSubPr>
                <m:ctrlPr>
                  <w:rPr>
                    <w:rStyle w:val="mord"/>
                    <w:rFonts w:ascii="Cambria Math" w:hAnsi="Cambria Math" w:cs="Times New Roman"/>
                    <w:i/>
                    <w:sz w:val="28"/>
                    <w:szCs w:val="28"/>
                    <w:lang w:val="kk-KZ"/>
                  </w:rPr>
                </m:ctrlPr>
              </m:sSubPr>
              <m:e>
                <m:r>
                  <w:rPr>
                    <w:rStyle w:val="mord"/>
                    <w:rFonts w:ascii="Cambria Math" w:hAnsi="Cambria Math" w:cs="Times New Roman"/>
                    <w:sz w:val="28"/>
                    <w:szCs w:val="28"/>
                    <w:lang w:val="kk-KZ"/>
                  </w:rPr>
                  <m:t>I</m:t>
                </m:r>
              </m:e>
              <m:sub>
                <m:r>
                  <w:rPr>
                    <w:rStyle w:val="mord"/>
                    <w:rFonts w:ascii="Cambria Math" w:hAnsi="Cambria Math" w:cs="Times New Roman"/>
                    <w:sz w:val="28"/>
                    <w:szCs w:val="28"/>
                    <w:lang w:val="kk-KZ"/>
                  </w:rPr>
                  <m:t>normalized</m:t>
                </m:r>
              </m:sub>
            </m:sSub>
            <m:d>
              <m:dPr>
                <m:ctrlPr>
                  <w:rPr>
                    <w:rStyle w:val="mord"/>
                    <w:rFonts w:ascii="Cambria Math" w:hAnsi="Cambria Math" w:cs="Times New Roman"/>
                    <w:i/>
                    <w:sz w:val="28"/>
                    <w:szCs w:val="28"/>
                    <w:lang w:val="kk-KZ"/>
                  </w:rPr>
                </m:ctrlPr>
              </m:dPr>
              <m:e>
                <m:sSub>
                  <m:sSubPr>
                    <m:ctrlPr>
                      <w:rPr>
                        <w:rStyle w:val="mord"/>
                        <w:rFonts w:ascii="Cambria Math" w:hAnsi="Cambria Math" w:cs="Times New Roman"/>
                        <w:i/>
                        <w:sz w:val="28"/>
                        <w:szCs w:val="28"/>
                        <w:lang w:val="kk-KZ"/>
                      </w:rPr>
                    </m:ctrlPr>
                  </m:sSubPr>
                  <m:e>
                    <m:r>
                      <w:rPr>
                        <w:rStyle w:val="mord"/>
                        <w:rFonts w:ascii="Cambria Math" w:hAnsi="Cambria Math" w:cs="Times New Roman"/>
                        <w:sz w:val="28"/>
                        <w:szCs w:val="28"/>
                        <w:lang w:val="kk-KZ"/>
                      </w:rPr>
                      <m:t>z</m:t>
                    </m:r>
                  </m:e>
                  <m:sub>
                    <m:r>
                      <w:rPr>
                        <w:rStyle w:val="mord"/>
                        <w:rFonts w:ascii="Cambria Math" w:hAnsi="Cambria Math" w:cs="Times New Roman"/>
                        <w:sz w:val="28"/>
                        <w:szCs w:val="28"/>
                        <w:lang w:val="kk-KZ"/>
                      </w:rPr>
                      <m:t>i</m:t>
                    </m:r>
                  </m:sub>
                </m:sSub>
              </m:e>
            </m:d>
            <m:r>
              <w:rPr>
                <w:rStyle w:val="mord"/>
                <w:rFonts w:ascii="Cambria Math" w:hAnsi="Cambria Math" w:cs="Times New Roman"/>
                <w:sz w:val="28"/>
                <w:szCs w:val="28"/>
                <w:lang w:val="kk-KZ"/>
              </w:rPr>
              <m:t>*|</m:t>
            </m:r>
            <m:sSub>
              <m:sSubPr>
                <m:ctrlPr>
                  <w:rPr>
                    <w:rStyle w:val="mord"/>
                    <w:rFonts w:ascii="Cambria Math" w:hAnsi="Cambria Math" w:cs="Times New Roman"/>
                    <w:i/>
                    <w:sz w:val="28"/>
                    <w:szCs w:val="28"/>
                    <w:lang w:val="kk-KZ"/>
                  </w:rPr>
                </m:ctrlPr>
              </m:sSubPr>
              <m:e>
                <m:r>
                  <w:rPr>
                    <w:rStyle w:val="mord"/>
                    <w:rFonts w:ascii="Cambria Math" w:hAnsi="Cambria Math" w:cs="Times New Roman"/>
                    <w:sz w:val="28"/>
                    <w:szCs w:val="28"/>
                    <w:lang w:val="kk-KZ"/>
                  </w:rPr>
                  <m:t>W</m:t>
                </m:r>
              </m:e>
              <m:sub>
                <m:r>
                  <w:rPr>
                    <w:rStyle w:val="mord"/>
                    <w:rFonts w:ascii="Cambria Math" w:hAnsi="Cambria Math" w:cs="Times New Roman"/>
                    <w:sz w:val="28"/>
                    <w:szCs w:val="28"/>
                    <w:lang w:val="kk-KZ"/>
                  </w:rPr>
                  <m:t>k,i</m:t>
                </m:r>
              </m:sub>
            </m:sSub>
            <m:r>
              <w:rPr>
                <w:rStyle w:val="mord"/>
                <w:rFonts w:ascii="Cambria Math" w:hAnsi="Cambria Math" w:cs="Times New Roman"/>
                <w:sz w:val="28"/>
                <w:szCs w:val="28"/>
                <w:lang w:val="kk-KZ"/>
              </w:rPr>
              <m:t>|</m:t>
            </m:r>
          </m:e>
        </m:nary>
      </m:oMath>
      <w:r w:rsidR="00492DBD" w:rsidRPr="0009565D">
        <w:rPr>
          <w:rStyle w:val="mord"/>
          <w:rFonts w:ascii="Times New Roman" w:hAnsi="Times New Roman" w:cs="Times New Roman"/>
          <w:sz w:val="28"/>
          <w:szCs w:val="28"/>
          <w:lang w:val="kk-KZ"/>
        </w:rPr>
        <w:tab/>
      </w:r>
      <w:r w:rsidR="00492DBD" w:rsidRPr="0009565D">
        <w:rPr>
          <w:rStyle w:val="mord"/>
          <w:rFonts w:ascii="Times New Roman" w:hAnsi="Times New Roman" w:cs="Times New Roman"/>
          <w:sz w:val="28"/>
          <w:szCs w:val="28"/>
          <w:lang w:val="kk-KZ"/>
        </w:rPr>
        <w:tab/>
      </w:r>
      <w:r w:rsidR="00492DBD" w:rsidRPr="0009565D">
        <w:rPr>
          <w:rStyle w:val="mord"/>
          <w:rFonts w:ascii="Times New Roman" w:hAnsi="Times New Roman" w:cs="Times New Roman"/>
          <w:sz w:val="28"/>
          <w:szCs w:val="28"/>
          <w:lang w:val="kk-KZ"/>
        </w:rPr>
        <w:tab/>
      </w:r>
      <w:r w:rsidR="00492DBD" w:rsidRPr="0009565D">
        <w:rPr>
          <w:rStyle w:val="mord"/>
          <w:rFonts w:ascii="Times New Roman" w:hAnsi="Times New Roman" w:cs="Times New Roman"/>
          <w:sz w:val="28"/>
          <w:szCs w:val="28"/>
          <w:lang w:val="kk-KZ"/>
        </w:rPr>
        <w:tab/>
        <w:t>(3.10)</w:t>
      </w:r>
    </w:p>
    <w:p w:rsidR="00FC7D1D" w:rsidRPr="0009565D" w:rsidRDefault="00FC7D1D" w:rsidP="001A3CDF">
      <w:pPr>
        <w:tabs>
          <w:tab w:val="left" w:pos="993"/>
        </w:tabs>
        <w:spacing w:after="0" w:line="240" w:lineRule="auto"/>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rPr>
            </m:ctrlPr>
          </m:sSubPr>
          <m:e>
            <m:r>
              <w:rPr>
                <w:rFonts w:ascii="Cambria Math" w:hAnsi="Cambria Math" w:cs="Times New Roman"/>
                <w:sz w:val="28"/>
                <w:szCs w:val="28"/>
                <w:lang w:val="kk-KZ"/>
              </w:rPr>
              <m:t>I</m:t>
            </m:r>
            <m:ctrlPr>
              <w:rPr>
                <w:rFonts w:ascii="Cambria Math" w:hAnsi="Cambria Math" w:cs="Times New Roman"/>
                <w:i/>
                <w:iCs/>
                <w:sz w:val="28"/>
                <w:szCs w:val="28"/>
              </w:rPr>
            </m:ctrlPr>
          </m:e>
          <m:sub>
            <m:r>
              <w:rPr>
                <w:rFonts w:ascii="Cambria Math" w:hAnsi="Cambria Math" w:cs="Times New Roman"/>
                <w:sz w:val="28"/>
                <w:szCs w:val="28"/>
                <w:lang w:val="kk-KZ"/>
              </w:rPr>
              <m:t>PCA</m:t>
            </m:r>
          </m:sub>
        </m:sSub>
        <m:r>
          <w:rPr>
            <w:rFonts w:ascii="Cambria Math" w:hAnsi="Cambria Math" w:cs="Times New Roman"/>
            <w:sz w:val="28"/>
            <w:szCs w:val="28"/>
            <w:lang w:val="kk-KZ"/>
          </w:rPr>
          <m:t>(k)</m:t>
        </m:r>
      </m:oMath>
      <w:r w:rsidRPr="0009565D">
        <w:rPr>
          <w:rFonts w:ascii="Times New Roman" w:hAnsi="Times New Roman" w:cs="Times New Roman"/>
          <w:sz w:val="28"/>
          <w:szCs w:val="28"/>
          <w:lang w:val="kk-KZ"/>
        </w:rPr>
        <w:t xml:space="preserve"> </w:t>
      </w:r>
      <m:oMath>
        <m:r>
          <w:rPr>
            <w:rFonts w:ascii="Cambria Math" w:hAnsi="Cambria Math" w:cs="Times New Roman"/>
            <w:sz w:val="28"/>
            <w:szCs w:val="28"/>
            <w:lang w:val="kk-KZ"/>
          </w:rPr>
          <m:t>k</m:t>
        </m:r>
      </m:oMath>
      <w:r w:rsidRPr="0009565D">
        <w:rPr>
          <w:rFonts w:ascii="Times New Roman" w:hAnsi="Times New Roman" w:cs="Times New Roman"/>
          <w:sz w:val="28"/>
          <w:szCs w:val="28"/>
          <w:lang w:val="kk-KZ"/>
        </w:rPr>
        <w:t xml:space="preserve">-ші негізгі компоненттің </w:t>
      </w:r>
      <m:oMath>
        <m:sSub>
          <m:sSubPr>
            <m:ctrlPr>
              <w:rPr>
                <w:rFonts w:ascii="Cambria Math" w:hAnsi="Cambria Math" w:cs="Times New Roman"/>
                <w:i/>
                <w:iCs/>
                <w:sz w:val="28"/>
                <w:szCs w:val="28"/>
              </w:rPr>
            </m:ctrlPr>
          </m:sSubPr>
          <m:e>
            <m:r>
              <w:rPr>
                <w:rFonts w:ascii="Cambria Math" w:hAnsi="Cambria Math" w:cs="Times New Roman"/>
                <w:sz w:val="28"/>
                <w:szCs w:val="28"/>
                <w:lang w:val="kk-KZ"/>
              </w:rPr>
              <m:t>W</m:t>
            </m:r>
          </m:e>
          <m:sub>
            <m:r>
              <w:rPr>
                <w:rFonts w:ascii="Cambria Math" w:hAnsi="Cambria Math" w:cs="Times New Roman"/>
                <w:sz w:val="28"/>
                <w:szCs w:val="28"/>
                <w:lang w:val="kk-KZ"/>
              </w:rPr>
              <m:t>k,</m:t>
            </m:r>
            <m:r>
              <w:rPr>
                <w:rFonts w:ascii="Cambria Math" w:hAnsi="Cambria Math" w:cs="Times New Roman"/>
                <w:sz w:val="28"/>
                <w:szCs w:val="28"/>
                <w:lang w:val="kk"/>
              </w:rPr>
              <m:t>i</m:t>
            </m:r>
          </m:sub>
        </m:sSub>
      </m:oMath>
      <w:r w:rsidRPr="0009565D">
        <w:rPr>
          <w:rFonts w:ascii="Times New Roman" w:hAnsi="Times New Roman" w:cs="Times New Roman"/>
          <w:iCs/>
          <w:sz w:val="28"/>
          <w:szCs w:val="28"/>
          <w:lang w:val="kk-KZ"/>
        </w:rPr>
        <w:t xml:space="preserve"> </w:t>
      </w:r>
      <w:r w:rsidRPr="0009565D">
        <w:rPr>
          <w:rFonts w:ascii="Times New Roman" w:hAnsi="Times New Roman" w:cs="Times New Roman"/>
          <w:sz w:val="28"/>
          <w:szCs w:val="28"/>
          <w:lang w:val="kk-KZ"/>
        </w:rPr>
        <w:t xml:space="preserve">маңыздылығы, функцияның </w:t>
      </w:r>
      <m:oMath>
        <m:r>
          <w:rPr>
            <w:rFonts w:ascii="Cambria Math" w:hAnsi="Cambria Math" w:cs="Times New Roman"/>
            <w:sz w:val="28"/>
            <w:szCs w:val="28"/>
            <w:lang w:val="kk-KZ"/>
          </w:rPr>
          <m:t>k</m:t>
        </m:r>
      </m:oMath>
      <w:r w:rsidRPr="0009565D">
        <w:rPr>
          <w:rFonts w:ascii="Times New Roman" w:hAnsi="Times New Roman" w:cs="Times New Roman"/>
          <w:i/>
          <w:iCs/>
          <w:sz w:val="28"/>
          <w:szCs w:val="28"/>
          <w:lang w:val="kk-KZ"/>
        </w:rPr>
        <w:t xml:space="preserve">- негізгі </w:t>
      </w:r>
      <w:r w:rsidRPr="0009565D">
        <w:rPr>
          <w:rFonts w:ascii="Times New Roman" w:hAnsi="Times New Roman" w:cs="Times New Roman"/>
          <w:sz w:val="28"/>
          <w:szCs w:val="28"/>
          <w:lang w:val="kk-KZ"/>
        </w:rPr>
        <w:t xml:space="preserve">компонентке үлес қосуына жауап беретін РСА құрамдас матрицаның </w:t>
      </w:r>
      <m:oMath>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oMath>
      <w:r w:rsidRPr="0009565D">
        <w:rPr>
          <w:rFonts w:ascii="Times New Roman" w:hAnsi="Times New Roman" w:cs="Times New Roman"/>
          <w:sz w:val="28"/>
          <w:szCs w:val="28"/>
          <w:lang w:val="kk-KZ"/>
        </w:rPr>
        <w:t xml:space="preserve"> элементі.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3. Бастапқы кеңістікке кері түрлендіру. </w:t>
      </w:r>
      <w:r w:rsidRPr="0009565D">
        <w:rPr>
          <w:rFonts w:ascii="Times New Roman" w:hAnsi="Times New Roman" w:cs="Times New Roman"/>
          <w:sz w:val="28"/>
          <w:szCs w:val="28"/>
          <w:lang w:val="kk-KZ"/>
        </w:rPr>
        <w:t xml:space="preserve">Белгілерді негізгі құрамдас кеңістіктен мүмкіндік кеңістігіне кері түрлендіру транспозицияланған құрамдас матрицаның көмегімен орындалады </w:t>
      </w:r>
      <m:oMath>
        <m:sSup>
          <m:sSupPr>
            <m:ctrlPr>
              <w:rPr>
                <w:rFonts w:ascii="Cambria Math" w:hAnsi="Cambria Math" w:cs="Times New Roman"/>
                <w:i/>
                <w:sz w:val="28"/>
                <w:szCs w:val="28"/>
              </w:rPr>
            </m:ctrlPr>
          </m:sSupPr>
          <m:e>
            <m:r>
              <w:rPr>
                <w:rFonts w:ascii="Cambria Math" w:hAnsi="Cambria Math" w:cs="Times New Roman"/>
                <w:sz w:val="28"/>
                <w:szCs w:val="28"/>
                <w:lang w:val="kk-KZ"/>
              </w:rPr>
              <m:t>W</m:t>
            </m:r>
          </m:e>
          <m:sup>
            <m:r>
              <w:rPr>
                <w:rFonts w:ascii="Cambria Math" w:hAnsi="Cambria Math" w:cs="Times New Roman"/>
                <w:sz w:val="28"/>
                <w:szCs w:val="28"/>
                <w:lang w:val="kk-KZ"/>
              </w:rPr>
              <m:t>T</m:t>
            </m:r>
          </m:sup>
        </m:sSup>
      </m:oMath>
      <w:r w:rsidRPr="0009565D">
        <w:rPr>
          <w:rFonts w:ascii="Times New Roman" w:hAnsi="Times New Roman" w:cs="Times New Roman"/>
          <w:sz w:val="28"/>
          <w:szCs w:val="28"/>
          <w:lang w:val="kk-KZ"/>
        </w:rPr>
        <w:t>(3.11):</w:t>
      </w:r>
    </w:p>
    <w:p w:rsidR="00FC7D1D" w:rsidRPr="0009565D" w:rsidRDefault="00FC7D1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7F18E1" w:rsidP="00FC7D1D">
      <w:pPr>
        <w:tabs>
          <w:tab w:val="left" w:pos="993"/>
        </w:tabs>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original</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e>
        </m:d>
        <m:r>
          <w:rPr>
            <w:rFonts w:ascii="Cambria Math" w:hAnsi="Cambria Math" w:cs="Times New Roman"/>
            <w:sz w:val="28"/>
            <w:szCs w:val="28"/>
            <w:lang w:val="kk-KZ"/>
          </w:rPr>
          <m:t>=</m:t>
        </m:r>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k=1</m:t>
            </m:r>
          </m:sub>
          <m:sup>
            <m:r>
              <w:rPr>
                <w:rFonts w:ascii="Cambria Math" w:hAnsi="Cambria Math" w:cs="Times New Roman"/>
                <w:sz w:val="28"/>
                <w:szCs w:val="28"/>
                <w:lang w:val="kk-KZ"/>
              </w:rPr>
              <m:t>n</m:t>
            </m:r>
          </m:sup>
          <m:e>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PCA</m:t>
                </m:r>
              </m:sub>
            </m:sSub>
            <m:d>
              <m:dPr>
                <m:ctrlPr>
                  <w:rPr>
                    <w:rFonts w:ascii="Cambria Math" w:hAnsi="Cambria Math" w:cs="Times New Roman"/>
                    <w:i/>
                    <w:sz w:val="28"/>
                    <w:szCs w:val="28"/>
                  </w:rPr>
                </m:ctrlPr>
              </m:dPr>
              <m:e>
                <m:r>
                  <w:rPr>
                    <w:rFonts w:ascii="Cambria Math" w:hAnsi="Cambria Math" w:cs="Times New Roman"/>
                    <w:sz w:val="28"/>
                    <w:szCs w:val="28"/>
                    <w:lang w:val="kk-KZ"/>
                  </w:rPr>
                  <m:t>k</m:t>
                </m:r>
              </m:e>
            </m:d>
            <m:r>
              <w:rPr>
                <w:rFonts w:ascii="Cambria Math" w:hAnsi="Cambria Math" w:cs="Times New Roman"/>
                <w:sz w:val="28"/>
                <w:szCs w:val="28"/>
                <w:lang w:val="kk-KZ"/>
              </w:rPr>
              <m:t>*</m:t>
            </m:r>
            <m:r>
              <w:rPr>
                <w:rStyle w:val="mord"/>
                <w:rFonts w:ascii="Cambria Math" w:hAnsi="Cambria Math" w:cs="Times New Roman"/>
                <w:sz w:val="28"/>
                <w:szCs w:val="28"/>
                <w:lang w:val="kk-KZ"/>
              </w:rPr>
              <m:t>|</m:t>
            </m:r>
            <m:sSub>
              <m:sSubPr>
                <m:ctrlPr>
                  <w:rPr>
                    <w:rStyle w:val="mord"/>
                    <w:rFonts w:ascii="Cambria Math" w:hAnsi="Cambria Math" w:cs="Times New Roman"/>
                    <w:i/>
                    <w:sz w:val="28"/>
                    <w:szCs w:val="28"/>
                    <w:lang w:val="kk-KZ"/>
                  </w:rPr>
                </m:ctrlPr>
              </m:sSubPr>
              <m:e>
                <m:r>
                  <w:rPr>
                    <w:rStyle w:val="mord"/>
                    <w:rFonts w:ascii="Cambria Math" w:hAnsi="Cambria Math" w:cs="Times New Roman"/>
                    <w:sz w:val="28"/>
                    <w:szCs w:val="28"/>
                    <w:lang w:val="kk-KZ"/>
                  </w:rPr>
                  <m:t>W</m:t>
                </m:r>
              </m:e>
              <m:sub>
                <m:r>
                  <w:rPr>
                    <w:rStyle w:val="mord"/>
                    <w:rFonts w:ascii="Cambria Math" w:hAnsi="Cambria Math" w:cs="Times New Roman"/>
                    <w:sz w:val="28"/>
                    <w:szCs w:val="28"/>
                    <w:lang w:val="kk-KZ"/>
                  </w:rPr>
                  <m:t>k,i</m:t>
                </m:r>
              </m:sub>
            </m:sSub>
            <m:r>
              <w:rPr>
                <w:rStyle w:val="mord"/>
                <w:rFonts w:ascii="Cambria Math" w:hAnsi="Cambria Math" w:cs="Times New Roman"/>
                <w:sz w:val="28"/>
                <w:szCs w:val="28"/>
                <w:lang w:val="kk-KZ"/>
              </w:rPr>
              <m:t>|</m:t>
            </m:r>
          </m:e>
        </m:nary>
      </m:oMath>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t>(3.11)</w:t>
      </w:r>
    </w:p>
    <w:p w:rsidR="00FC7D1D" w:rsidRPr="0009565D" w:rsidRDefault="00FC7D1D" w:rsidP="001A3CDF">
      <w:pPr>
        <w:tabs>
          <w:tab w:val="left" w:pos="993"/>
        </w:tabs>
        <w:spacing w:after="0" w:line="240" w:lineRule="auto"/>
        <w:ind w:firstLine="709"/>
        <w:jc w:val="both"/>
        <w:rPr>
          <w:rFonts w:ascii="Times New Roman" w:hAnsi="Times New Roman" w:cs="Times New Roman"/>
          <w:bCs/>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4. Белгілердің нормалануы. </w:t>
      </w:r>
      <w:r w:rsidRPr="0009565D">
        <w:rPr>
          <w:rFonts w:ascii="Times New Roman" w:hAnsi="Times New Roman" w:cs="Times New Roman"/>
          <w:sz w:val="28"/>
          <w:szCs w:val="28"/>
          <w:lang w:val="kk-KZ"/>
        </w:rPr>
        <w:t>Түсіндіру мүмкіндігін қамтамасыз ету үшін алынған мәндер нормаланады (олардың қосындысы 100%) (3.12):</w:t>
      </w:r>
    </w:p>
    <w:p w:rsidR="00FC7D1D" w:rsidRPr="0009565D" w:rsidRDefault="00FC7D1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7F18E1" w:rsidP="00FC7D1D">
      <w:pPr>
        <w:tabs>
          <w:tab w:val="left" w:pos="993"/>
        </w:tabs>
        <w:spacing w:after="0" w:line="240" w:lineRule="auto"/>
        <w:ind w:firstLine="709"/>
        <w:jc w:val="right"/>
        <w:rPr>
          <w:rFonts w:ascii="Times New Roman" w:hAnsi="Times New Roman" w:cs="Times New Roman"/>
          <w:sz w:val="28"/>
          <w:szCs w:val="28"/>
          <w:lang w:val="kk-KZ"/>
        </w:rPr>
      </w:pPr>
      <m:oMath>
        <m:sSub>
          <m:sSubPr>
            <m:ctrlPr>
              <w:rPr>
                <w:rStyle w:val="mord"/>
                <w:rFonts w:ascii="Cambria Math" w:hAnsi="Cambria Math" w:cs="Times New Roman"/>
                <w:i/>
                <w:sz w:val="28"/>
                <w:szCs w:val="28"/>
                <w:lang w:val="kk-KZ"/>
              </w:rPr>
            </m:ctrlPr>
          </m:sSubPr>
          <m:e>
            <m:r>
              <w:rPr>
                <w:rStyle w:val="mord"/>
                <w:rFonts w:ascii="Cambria Math" w:hAnsi="Cambria Math" w:cs="Times New Roman"/>
                <w:sz w:val="28"/>
                <w:szCs w:val="28"/>
                <w:lang w:val="kk-KZ"/>
              </w:rPr>
              <m:t>I</m:t>
            </m:r>
          </m:e>
          <m:sub>
            <m:r>
              <w:rPr>
                <w:rStyle w:val="mord"/>
                <w:rFonts w:ascii="Cambria Math" w:hAnsi="Cambria Math" w:cs="Times New Roman"/>
                <w:sz w:val="28"/>
                <w:szCs w:val="28"/>
                <w:lang w:val="kk-KZ"/>
              </w:rPr>
              <m:t>PCA</m:t>
            </m:r>
          </m:sub>
        </m:sSub>
        <m:d>
          <m:dPr>
            <m:ctrlPr>
              <w:rPr>
                <w:rStyle w:val="mord"/>
                <w:rFonts w:ascii="Cambria Math" w:hAnsi="Cambria Math" w:cs="Times New Roman"/>
                <w:i/>
                <w:sz w:val="28"/>
                <w:szCs w:val="28"/>
                <w:lang w:val="kk-KZ"/>
              </w:rPr>
            </m:ctrlPr>
          </m:dPr>
          <m:e>
            <m:sSub>
              <m:sSubPr>
                <m:ctrlPr>
                  <w:rPr>
                    <w:rStyle w:val="mord"/>
                    <w:rFonts w:ascii="Cambria Math" w:hAnsi="Cambria Math" w:cs="Times New Roman"/>
                    <w:i/>
                    <w:sz w:val="28"/>
                    <w:szCs w:val="28"/>
                    <w:lang w:val="kk-KZ"/>
                  </w:rPr>
                </m:ctrlPr>
              </m:sSubPr>
              <m:e>
                <m:r>
                  <w:rPr>
                    <w:rStyle w:val="mord"/>
                    <w:rFonts w:ascii="Cambria Math" w:hAnsi="Cambria Math" w:cs="Times New Roman"/>
                    <w:sz w:val="28"/>
                    <w:szCs w:val="28"/>
                    <w:lang w:val="kk-KZ"/>
                  </w:rPr>
                  <m:t>z</m:t>
                </m:r>
              </m:e>
              <m:sub>
                <m:r>
                  <w:rPr>
                    <w:rStyle w:val="mord"/>
                    <w:rFonts w:ascii="Cambria Math" w:hAnsi="Cambria Math" w:cs="Times New Roman"/>
                    <w:sz w:val="28"/>
                    <w:szCs w:val="28"/>
                    <w:lang w:val="kk-KZ"/>
                  </w:rPr>
                  <m:t>i</m:t>
                </m:r>
              </m:sub>
            </m:sSub>
          </m:e>
        </m:d>
        <m:r>
          <w:rPr>
            <w:rStyle w:val="mord"/>
            <w:rFonts w:ascii="Cambria Math" w:hAnsi="Cambria Math" w:cs="Times New Roman"/>
            <w:sz w:val="28"/>
            <w:szCs w:val="28"/>
            <w:lang w:val="kk-KZ"/>
          </w:rPr>
          <m:t>=</m:t>
        </m:r>
        <m:f>
          <m:fPr>
            <m:ctrlPr>
              <w:rPr>
                <w:rStyle w:val="mord"/>
                <w:rFonts w:ascii="Cambria Math" w:hAnsi="Cambria Math" w:cs="Times New Roman"/>
                <w:i/>
                <w:sz w:val="28"/>
                <w:szCs w:val="28"/>
                <w:lang w:val="kk-KZ"/>
              </w:rPr>
            </m:ctrlPr>
          </m:fPr>
          <m:num>
            <m:sSub>
              <m:sSubPr>
                <m:ctrlPr>
                  <w:rPr>
                    <w:rStyle w:val="mord"/>
                    <w:rFonts w:ascii="Cambria Math" w:hAnsi="Cambria Math" w:cs="Times New Roman"/>
                    <w:i/>
                    <w:sz w:val="28"/>
                    <w:szCs w:val="28"/>
                    <w:lang w:val="kk-KZ"/>
                  </w:rPr>
                </m:ctrlPr>
              </m:sSubPr>
              <m:e>
                <m:r>
                  <w:rPr>
                    <w:rStyle w:val="mord"/>
                    <w:rFonts w:ascii="Cambria Math" w:hAnsi="Cambria Math" w:cs="Times New Roman"/>
                    <w:sz w:val="28"/>
                    <w:szCs w:val="28"/>
                    <w:lang w:val="kk-KZ"/>
                  </w:rPr>
                  <m:t>I</m:t>
                </m:r>
              </m:e>
              <m:sub>
                <m:r>
                  <w:rPr>
                    <w:rStyle w:val="mord"/>
                    <w:rFonts w:ascii="Cambria Math" w:hAnsi="Cambria Math" w:cs="Times New Roman"/>
                    <w:sz w:val="28"/>
                    <w:szCs w:val="28"/>
                    <w:lang w:val="kk-KZ"/>
                  </w:rPr>
                  <m:t>original</m:t>
                </m:r>
              </m:sub>
            </m:sSub>
            <m:r>
              <w:rPr>
                <w:rStyle w:val="mord"/>
                <w:rFonts w:ascii="Cambria Math" w:hAnsi="Cambria Math" w:cs="Times New Roman"/>
                <w:sz w:val="28"/>
                <w:szCs w:val="28"/>
                <w:lang w:val="kk-KZ"/>
              </w:rPr>
              <m:t>(</m:t>
            </m:r>
            <m:sSub>
              <m:sSubPr>
                <m:ctrlPr>
                  <w:rPr>
                    <w:rStyle w:val="mord"/>
                    <w:rFonts w:ascii="Cambria Math" w:hAnsi="Cambria Math" w:cs="Times New Roman"/>
                    <w:i/>
                    <w:sz w:val="28"/>
                    <w:szCs w:val="28"/>
                    <w:lang w:val="kk-KZ"/>
                  </w:rPr>
                </m:ctrlPr>
              </m:sSubPr>
              <m:e>
                <m:r>
                  <w:rPr>
                    <w:rStyle w:val="mord"/>
                    <w:rFonts w:ascii="Cambria Math" w:hAnsi="Cambria Math" w:cs="Times New Roman"/>
                    <w:sz w:val="28"/>
                    <w:szCs w:val="28"/>
                    <w:lang w:val="kk-KZ"/>
                  </w:rPr>
                  <m:t>z</m:t>
                </m:r>
              </m:e>
              <m:sub>
                <m:r>
                  <w:rPr>
                    <w:rStyle w:val="mord"/>
                    <w:rFonts w:ascii="Cambria Math" w:hAnsi="Cambria Math" w:cs="Times New Roman"/>
                    <w:sz w:val="28"/>
                    <w:szCs w:val="28"/>
                    <w:lang w:val="kk-KZ"/>
                  </w:rPr>
                  <m:t>i</m:t>
                </m:r>
              </m:sub>
            </m:sSub>
            <m:r>
              <w:rPr>
                <w:rStyle w:val="mord"/>
                <w:rFonts w:ascii="Cambria Math" w:hAnsi="Cambria Math" w:cs="Times New Roman"/>
                <w:sz w:val="28"/>
                <w:szCs w:val="28"/>
                <w:lang w:val="kk-KZ"/>
              </w:rPr>
              <m:t>)</m:t>
            </m:r>
          </m:num>
          <m:den>
            <m:nary>
              <m:naryPr>
                <m:chr m:val="∑"/>
                <m:limLoc m:val="undOvr"/>
                <m:ctrlPr>
                  <w:rPr>
                    <w:rStyle w:val="mord"/>
                    <w:rFonts w:ascii="Cambria Math" w:hAnsi="Cambria Math" w:cs="Times New Roman"/>
                    <w:i/>
                    <w:sz w:val="28"/>
                    <w:szCs w:val="28"/>
                    <w:lang w:val="kk-KZ"/>
                  </w:rPr>
                </m:ctrlPr>
              </m:naryPr>
              <m:sub>
                <m:r>
                  <w:rPr>
                    <w:rStyle w:val="mord"/>
                    <w:rFonts w:ascii="Cambria Math" w:hAnsi="Cambria Math" w:cs="Times New Roman"/>
                    <w:sz w:val="28"/>
                    <w:szCs w:val="28"/>
                    <w:lang w:val="kk-KZ"/>
                  </w:rPr>
                  <m:t>j=1</m:t>
                </m:r>
              </m:sub>
              <m:sup>
                <m:r>
                  <w:rPr>
                    <w:rStyle w:val="mord"/>
                    <w:rFonts w:ascii="Cambria Math" w:hAnsi="Cambria Math" w:cs="Times New Roman"/>
                    <w:sz w:val="28"/>
                    <w:szCs w:val="28"/>
                    <w:lang w:val="kk-KZ"/>
                  </w:rPr>
                  <m:t>n</m:t>
                </m:r>
              </m:sup>
              <m:e>
                <m:sSub>
                  <m:sSubPr>
                    <m:ctrlPr>
                      <w:rPr>
                        <w:rStyle w:val="mord"/>
                        <w:rFonts w:ascii="Cambria Math" w:hAnsi="Cambria Math" w:cs="Times New Roman"/>
                        <w:i/>
                        <w:sz w:val="28"/>
                        <w:szCs w:val="28"/>
                        <w:lang w:val="kk-KZ"/>
                      </w:rPr>
                    </m:ctrlPr>
                  </m:sSubPr>
                  <m:e>
                    <m:r>
                      <w:rPr>
                        <w:rStyle w:val="mord"/>
                        <w:rFonts w:ascii="Cambria Math" w:hAnsi="Cambria Math" w:cs="Times New Roman"/>
                        <w:sz w:val="28"/>
                        <w:szCs w:val="28"/>
                        <w:lang w:val="kk-KZ"/>
                      </w:rPr>
                      <m:t>I</m:t>
                    </m:r>
                  </m:e>
                  <m:sub>
                    <m:r>
                      <w:rPr>
                        <w:rStyle w:val="mord"/>
                        <w:rFonts w:ascii="Cambria Math" w:hAnsi="Cambria Math" w:cs="Times New Roman"/>
                        <w:sz w:val="28"/>
                        <w:szCs w:val="28"/>
                        <w:lang w:val="kk-KZ"/>
                      </w:rPr>
                      <m:t>original</m:t>
                    </m:r>
                  </m:sub>
                </m:sSub>
                <m:r>
                  <w:rPr>
                    <w:rStyle w:val="mord"/>
                    <w:rFonts w:ascii="Cambria Math" w:hAnsi="Cambria Math" w:cs="Times New Roman"/>
                    <w:sz w:val="28"/>
                    <w:szCs w:val="28"/>
                    <w:lang w:val="kk-KZ"/>
                  </w:rPr>
                  <m:t>(</m:t>
                </m:r>
                <m:sSub>
                  <m:sSubPr>
                    <m:ctrlPr>
                      <w:rPr>
                        <w:rStyle w:val="mord"/>
                        <w:rFonts w:ascii="Cambria Math" w:hAnsi="Cambria Math" w:cs="Times New Roman"/>
                        <w:i/>
                        <w:sz w:val="28"/>
                        <w:szCs w:val="28"/>
                        <w:lang w:val="kk-KZ"/>
                      </w:rPr>
                    </m:ctrlPr>
                  </m:sSubPr>
                  <m:e>
                    <m:r>
                      <w:rPr>
                        <w:rStyle w:val="mord"/>
                        <w:rFonts w:ascii="Cambria Math" w:hAnsi="Cambria Math" w:cs="Times New Roman"/>
                        <w:sz w:val="28"/>
                        <w:szCs w:val="28"/>
                        <w:lang w:val="kk-KZ"/>
                      </w:rPr>
                      <m:t>z</m:t>
                    </m:r>
                  </m:e>
                  <m:sub>
                    <m:r>
                      <w:rPr>
                        <w:rStyle w:val="mord"/>
                        <w:rFonts w:ascii="Cambria Math" w:hAnsi="Cambria Math" w:cs="Times New Roman"/>
                        <w:sz w:val="28"/>
                        <w:szCs w:val="28"/>
                        <w:lang w:val="kk-KZ"/>
                      </w:rPr>
                      <m:t>i</m:t>
                    </m:r>
                  </m:sub>
                </m:sSub>
                <m:r>
                  <w:rPr>
                    <w:rStyle w:val="mord"/>
                    <w:rFonts w:ascii="Cambria Math" w:hAnsi="Cambria Math" w:cs="Times New Roman"/>
                    <w:sz w:val="28"/>
                    <w:szCs w:val="28"/>
                    <w:lang w:val="kk-KZ"/>
                  </w:rPr>
                  <m:t>)</m:t>
                </m:r>
              </m:e>
            </m:nary>
          </m:den>
        </m:f>
        <m:r>
          <w:rPr>
            <w:rStyle w:val="mord"/>
            <w:rFonts w:ascii="Cambria Math" w:hAnsi="Cambria Math" w:cs="Times New Roman"/>
            <w:sz w:val="28"/>
            <w:szCs w:val="28"/>
            <w:lang w:val="kk-KZ"/>
          </w:rPr>
          <m:t>*100</m:t>
        </m:r>
      </m:oMath>
      <w:r w:rsidR="00492DBD" w:rsidRPr="0009565D">
        <w:rPr>
          <w:rStyle w:val="mord"/>
          <w:rFonts w:ascii="Times New Roman" w:hAnsi="Times New Roman" w:cs="Times New Roman"/>
          <w:sz w:val="28"/>
          <w:szCs w:val="28"/>
          <w:lang w:val="kk-KZ"/>
        </w:rPr>
        <w:tab/>
      </w:r>
      <w:r w:rsidR="00492DBD" w:rsidRPr="0009565D">
        <w:rPr>
          <w:rStyle w:val="mord"/>
          <w:rFonts w:ascii="Times New Roman" w:hAnsi="Times New Roman" w:cs="Times New Roman"/>
          <w:sz w:val="28"/>
          <w:szCs w:val="28"/>
          <w:lang w:val="kk-KZ"/>
        </w:rPr>
        <w:tab/>
      </w:r>
      <w:r w:rsidR="00492DBD" w:rsidRPr="0009565D">
        <w:rPr>
          <w:rStyle w:val="mord"/>
          <w:rFonts w:ascii="Times New Roman" w:hAnsi="Times New Roman" w:cs="Times New Roman"/>
          <w:sz w:val="28"/>
          <w:szCs w:val="28"/>
          <w:lang w:val="kk-KZ"/>
        </w:rPr>
        <w:tab/>
      </w:r>
      <w:r w:rsidR="00492DBD" w:rsidRPr="0009565D">
        <w:rPr>
          <w:rStyle w:val="mord"/>
          <w:rFonts w:ascii="Times New Roman" w:hAnsi="Times New Roman" w:cs="Times New Roman"/>
          <w:sz w:val="28"/>
          <w:szCs w:val="28"/>
          <w:lang w:val="kk-KZ"/>
        </w:rPr>
        <w:tab/>
      </w:r>
      <w:r w:rsidR="00492DBD" w:rsidRPr="0009565D">
        <w:rPr>
          <w:rStyle w:val="mord"/>
          <w:rFonts w:ascii="Times New Roman" w:hAnsi="Times New Roman" w:cs="Times New Roman"/>
          <w:sz w:val="28"/>
          <w:szCs w:val="28"/>
          <w:lang w:val="kk-KZ"/>
        </w:rPr>
        <w:tab/>
        <w:t>(3.12)</w:t>
      </w:r>
    </w:p>
    <w:p w:rsidR="00FC7D1D" w:rsidRPr="0009565D" w:rsidRDefault="00FC7D1D" w:rsidP="001A3CDF">
      <w:pPr>
        <w:tabs>
          <w:tab w:val="left" w:pos="993"/>
        </w:tabs>
        <w:spacing w:after="0" w:line="240" w:lineRule="auto"/>
        <w:jc w:val="both"/>
        <w:rPr>
          <w:rFonts w:ascii="Times New Roman" w:hAnsi="Times New Roman" w:cs="Times New Roman"/>
          <w:sz w:val="28"/>
          <w:szCs w:val="28"/>
          <w:lang w:val="kk-KZ"/>
        </w:rPr>
      </w:pPr>
      <w:bookmarkStart w:id="111" w:name="OLE_LINK553"/>
      <w:bookmarkStart w:id="112" w:name="OLE_LINK554"/>
    </w:p>
    <w:p w:rsidR="00492DBD" w:rsidRPr="0009565D" w:rsidRDefault="00492DBD" w:rsidP="001A3CDF">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мұнда - </w:t>
      </w:r>
      <m:oMath>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PCA</m:t>
            </m:r>
          </m:sub>
        </m:sSub>
        <m:r>
          <w:rPr>
            <w:rFonts w:ascii="Cambria Math" w:hAnsi="Cambria Math" w:cs="Times New Roman"/>
            <w:sz w:val="28"/>
            <w:szCs w:val="28"/>
            <w:lang w:val="kk-KZ"/>
          </w:rPr>
          <m:t>(</m:t>
        </m:r>
        <w:bookmarkStart w:id="113" w:name="OLE_LINK555"/>
        <w:bookmarkStart w:id="114" w:name="OLE_LINK556"/>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w:bookmarkEnd w:id="113"/>
        <w:bookmarkEnd w:id="114"/>
        <m:r>
          <w:rPr>
            <w:rFonts w:ascii="Cambria Math" w:hAnsi="Cambria Math" w:cs="Times New Roman"/>
            <w:sz w:val="28"/>
            <w:szCs w:val="28"/>
            <w:lang w:val="kk-KZ"/>
          </w:rPr>
          <m:t>)</m:t>
        </m:r>
      </m:oMath>
      <w:r w:rsidRPr="0009565D">
        <w:rPr>
          <w:rFonts w:ascii="Times New Roman" w:hAnsi="Times New Roman" w:cs="Times New Roman"/>
          <w:sz w:val="28"/>
          <w:szCs w:val="28"/>
          <w:lang w:val="kk-KZ"/>
        </w:rPr>
        <w:t xml:space="preserve">негізгі құрамдас кеңістіктен кері түрлендіруден кейін есептелетін </w:t>
      </w:r>
      <m:oMath>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oMath>
      <w:r w:rsidRPr="0009565D">
        <w:rPr>
          <w:rFonts w:ascii="Times New Roman" w:hAnsi="Times New Roman" w:cs="Times New Roman"/>
          <w:sz w:val="28"/>
          <w:szCs w:val="28"/>
          <w:lang w:val="kk-KZ"/>
        </w:rPr>
        <w:t xml:space="preserve"> белгілердің соңғы маңыздылығы.</w:t>
      </w:r>
    </w:p>
    <w:bookmarkEnd w:id="111"/>
    <w:bookmarkEnd w:id="112"/>
    <w:p w:rsidR="00492DBD" w:rsidRPr="0009565D" w:rsidRDefault="00492DBD" w:rsidP="001A3CDF">
      <w:pPr>
        <w:tabs>
          <w:tab w:val="num" w:pos="709"/>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6-қадам. SHAP талдауы. </w:t>
      </w:r>
      <w:r w:rsidRPr="0009565D">
        <w:rPr>
          <w:rFonts w:ascii="Times New Roman" w:hAnsi="Times New Roman" w:cs="Times New Roman"/>
          <w:sz w:val="28"/>
          <w:szCs w:val="28"/>
          <w:lang w:val="kk-KZ"/>
        </w:rPr>
        <w:t xml:space="preserve">SHAP талдауы прокси мақсатты айнымалыға негізделген үлгі болжамына әрбір белгінің үлесін бағалау үшін пайдаланылады. Прокси мақсатты айнымалы </w:t>
      </w:r>
      <w:bookmarkStart w:id="115" w:name="OLE_LINK442"/>
      <w:bookmarkStart w:id="116" w:name="OLE_LINK443"/>
      <m:oMath>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proxy</m:t>
            </m:r>
          </m:sub>
        </m:sSub>
        <m:r>
          <w:rPr>
            <w:rFonts w:ascii="Cambria Math" w:hAnsi="Cambria Math" w:cs="Times New Roman"/>
            <w:sz w:val="28"/>
            <w:szCs w:val="28"/>
            <w:lang w:val="kk-KZ"/>
          </w:rPr>
          <m:t>)</m:t>
        </m:r>
      </m:oMath>
      <w:bookmarkEnd w:id="115"/>
      <w:bookmarkEnd w:id="116"/>
      <w:r w:rsidRPr="0009565D">
        <w:rPr>
          <w:rFonts w:ascii="Times New Roman" w:hAnsi="Times New Roman" w:cs="Times New Roman"/>
          <w:sz w:val="28"/>
          <w:szCs w:val="28"/>
          <w:lang w:val="kk-KZ"/>
        </w:rPr>
        <w:t xml:space="preserve"> Gradient Boosting, Mutual Information және RFE көмегімен Lasso көмегімен есептелген белгі маңыздылығының сызықтық тіркесімі арқылы қалыптасады. SHAP олардың жиынтық маңыздылығын ескере отырып, белгілердің үлесін көрсету үшін </w:t>
      </w:r>
      <m:oMath>
        <m:r>
          <w:rPr>
            <w:rFonts w:ascii="Cambria Math" w:hAnsi="Cambria Math" w:cs="Times New Roman"/>
            <w:sz w:val="28"/>
            <w:szCs w:val="28"/>
            <w:lang w:val="kk-KZ"/>
          </w:rPr>
          <m:t>(</m:t>
        </m:r>
        <w:bookmarkStart w:id="117" w:name="OLE_LINK444"/>
        <w:bookmarkStart w:id="118" w:name="OLE_LINK445"/>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proxy</m:t>
            </m:r>
          </m:sub>
        </m:sSub>
        <w:bookmarkEnd w:id="117"/>
        <w:bookmarkEnd w:id="118"/>
        <m:r>
          <w:rPr>
            <w:rFonts w:ascii="Cambria Math" w:hAnsi="Cambria Math" w:cs="Times New Roman"/>
            <w:sz w:val="28"/>
            <w:szCs w:val="28"/>
            <w:lang w:val="kk-KZ"/>
          </w:rPr>
          <m:t>)</m:t>
        </m:r>
      </m:oMath>
      <w:r w:rsidRPr="0009565D">
        <w:rPr>
          <w:rFonts w:ascii="Times New Roman" w:hAnsi="Times New Roman" w:cs="Times New Roman"/>
          <w:sz w:val="28"/>
          <w:szCs w:val="28"/>
          <w:lang w:val="kk-KZ"/>
        </w:rPr>
        <w:t xml:space="preserve"> дайындалған Gradient Boosting үлгісіне қолданылады.</w:t>
      </w:r>
    </w:p>
    <w:p w:rsidR="00492DBD" w:rsidRPr="0009565D" w:rsidRDefault="00492DBD" w:rsidP="00FC7D1D">
      <w:pPr>
        <w:pStyle w:val="a3"/>
        <w:numPr>
          <w:ilvl w:val="0"/>
          <w:numId w:val="42"/>
        </w:numPr>
        <w:tabs>
          <w:tab w:val="clear" w:pos="720"/>
          <w:tab w:val="num" w:pos="993"/>
        </w:tabs>
        <w:ind w:left="0" w:firstLine="709"/>
        <w:jc w:val="both"/>
        <w:rPr>
          <w:sz w:val="28"/>
          <w:szCs w:val="28"/>
          <w:lang w:val="kk-KZ"/>
        </w:rPr>
      </w:pPr>
      <w:r w:rsidRPr="0009565D">
        <w:rPr>
          <w:bCs/>
          <w:sz w:val="28"/>
          <w:szCs w:val="28"/>
          <w:lang w:val="kk-KZ"/>
        </w:rPr>
        <w:t>Белгілердің жиынтық маңыздылығы</w:t>
      </w:r>
      <w:r w:rsidR="00EA289E" w:rsidRPr="0009565D">
        <w:rPr>
          <w:bCs/>
          <w:sz w:val="28"/>
          <w:szCs w:val="28"/>
          <w:lang w:val="kk-KZ"/>
        </w:rPr>
        <w:t>.</w:t>
      </w:r>
      <w:r w:rsidRPr="0009565D">
        <w:rPr>
          <w:bCs/>
          <w:sz w:val="28"/>
          <w:szCs w:val="28"/>
          <w:lang w:val="kk-KZ"/>
        </w:rPr>
        <w:t xml:space="preserve"> </w:t>
      </w:r>
      <w:r w:rsidRPr="0009565D">
        <w:rPr>
          <w:sz w:val="28"/>
          <w:szCs w:val="28"/>
          <w:lang w:val="kk-KZ"/>
        </w:rPr>
        <w:t>Әрбір белгілердің маңыздылығы үш әдіс арқылы орташа мән ретінде есептеледі (3.13):</w:t>
      </w:r>
    </w:p>
    <w:p w:rsidR="001D6703" w:rsidRPr="0009565D" w:rsidRDefault="001D6703" w:rsidP="001A3CDF">
      <w:pPr>
        <w:tabs>
          <w:tab w:val="num" w:pos="993"/>
        </w:tabs>
        <w:spacing w:after="0" w:line="240" w:lineRule="auto"/>
        <w:ind w:firstLine="709"/>
        <w:jc w:val="both"/>
        <w:rPr>
          <w:rFonts w:ascii="Times New Roman" w:hAnsi="Times New Roman" w:cs="Times New Roman"/>
          <w:sz w:val="28"/>
          <w:szCs w:val="28"/>
          <w:lang w:val="kk-KZ"/>
        </w:rPr>
      </w:pPr>
    </w:p>
    <w:p w:rsidR="00492DBD" w:rsidRPr="0009565D" w:rsidRDefault="007F18E1" w:rsidP="001D6703">
      <w:pPr>
        <w:tabs>
          <w:tab w:val="num" w:pos="993"/>
        </w:tabs>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NormalizedImportance</m:t>
            </m:r>
          </m:e>
          <m:sub>
            <m:r>
              <w:rPr>
                <w:rFonts w:ascii="Cambria Math" w:hAnsi="Cambria Math" w:cs="Times New Roman"/>
                <w:sz w:val="28"/>
                <w:szCs w:val="28"/>
                <w:lang w:val="kk-KZ"/>
              </w:rPr>
              <m:t>i</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GB</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MI</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RFE</m:t>
                </m:r>
              </m:e>
              <m:sub>
                <m:r>
                  <w:rPr>
                    <w:rFonts w:ascii="Cambria Math" w:hAnsi="Cambria Math" w:cs="Times New Roman"/>
                    <w:sz w:val="28"/>
                    <w:szCs w:val="28"/>
                    <w:lang w:val="kk-KZ"/>
                  </w:rPr>
                  <m:t>i</m:t>
                </m:r>
              </m:sub>
            </m:sSub>
          </m:num>
          <m:den>
            <m:nary>
              <m:naryPr>
                <m:chr m:val="∑"/>
                <m:limLoc m:val="undOvr"/>
                <m:ctrlPr>
                  <w:rPr>
                    <w:rFonts w:ascii="Cambria Math" w:hAnsi="Cambria Math" w:cs="Times New Roman"/>
                    <w:i/>
                    <w:sz w:val="28"/>
                    <w:szCs w:val="28"/>
                  </w:rPr>
                </m:ctrlPr>
              </m:naryPr>
              <m:sub>
                <m:r>
                  <w:rPr>
                    <w:rFonts w:ascii="Cambria Math" w:hAnsi="Cambria Math" w:cs="Times New Roman"/>
                    <w:sz w:val="28"/>
                    <w:szCs w:val="28"/>
                    <w:lang w:val="kk-KZ"/>
                  </w:rPr>
                  <m:t>j=1</m:t>
                </m:r>
              </m:sub>
              <m:sup>
                <m:r>
                  <w:rPr>
                    <w:rFonts w:ascii="Cambria Math" w:hAnsi="Cambria Math" w:cs="Times New Roman"/>
                    <w:sz w:val="28"/>
                    <w:szCs w:val="28"/>
                    <w:lang w:val="kk-KZ"/>
                  </w:rPr>
                  <m:t>N</m:t>
                </m:r>
              </m:sup>
              <m:e>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GB</m:t>
                    </m:r>
                  </m:e>
                  <m:sub>
                    <m:r>
                      <w:rPr>
                        <w:rFonts w:ascii="Cambria Math" w:hAnsi="Cambria Math" w:cs="Times New Roman"/>
                        <w:sz w:val="28"/>
                        <w:szCs w:val="28"/>
                        <w:lang w:val="kk-KZ"/>
                      </w:rPr>
                      <m:t>j</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MI</m:t>
                    </m:r>
                  </m:e>
                  <m:sub>
                    <m:r>
                      <w:rPr>
                        <w:rFonts w:ascii="Cambria Math" w:hAnsi="Cambria Math" w:cs="Times New Roman"/>
                        <w:sz w:val="28"/>
                        <w:szCs w:val="28"/>
                        <w:lang w:val="kk-KZ"/>
                      </w:rPr>
                      <m:t>j</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RFE</m:t>
                    </m:r>
                  </m:e>
                  <m:sub>
                    <m:r>
                      <w:rPr>
                        <w:rFonts w:ascii="Cambria Math" w:hAnsi="Cambria Math" w:cs="Times New Roman"/>
                        <w:sz w:val="28"/>
                        <w:szCs w:val="28"/>
                        <w:lang w:val="kk-KZ"/>
                      </w:rPr>
                      <m:t>j</m:t>
                    </m:r>
                  </m:sub>
                </m:sSub>
                <m:r>
                  <w:rPr>
                    <w:rFonts w:ascii="Cambria Math" w:hAnsi="Cambria Math" w:cs="Times New Roman"/>
                    <w:sz w:val="28"/>
                    <w:szCs w:val="28"/>
                    <w:lang w:val="kk-KZ"/>
                  </w:rPr>
                  <m:t>)</m:t>
                </m:r>
              </m:e>
            </m:nary>
          </m:den>
        </m:f>
      </m:oMath>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t>(3.13)</w:t>
      </w:r>
    </w:p>
    <w:p w:rsidR="001D6703" w:rsidRPr="0009565D" w:rsidRDefault="001D6703" w:rsidP="001A3CDF">
      <w:pPr>
        <w:tabs>
          <w:tab w:val="num" w:pos="993"/>
        </w:tabs>
        <w:spacing w:after="0" w:line="240" w:lineRule="auto"/>
        <w:jc w:val="both"/>
        <w:rPr>
          <w:rFonts w:ascii="Times New Roman" w:hAnsi="Times New Roman" w:cs="Times New Roman"/>
          <w:sz w:val="28"/>
          <w:szCs w:val="28"/>
          <w:lang w:val="kk-KZ"/>
        </w:rPr>
      </w:pPr>
    </w:p>
    <w:p w:rsidR="001D6703" w:rsidRPr="0009565D" w:rsidRDefault="00492DBD" w:rsidP="001A3CDF">
      <w:pPr>
        <w:tabs>
          <w:tab w:val="num"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мұнда </w:t>
      </w:r>
      <m:oMath>
        <m:r>
          <w:rPr>
            <w:rFonts w:ascii="Cambria Math" w:hAnsi="Cambria Math" w:cs="Times New Roman"/>
            <w:sz w:val="28"/>
            <w:szCs w:val="28"/>
            <w:lang w:val="kk-KZ"/>
          </w:rPr>
          <m:t>G</m:t>
        </m:r>
        <m:sSub>
          <m:sSubPr>
            <m:ctrlPr>
              <w:rPr>
                <w:rFonts w:ascii="Cambria Math" w:hAnsi="Cambria Math" w:cs="Times New Roman"/>
                <w:i/>
                <w:sz w:val="28"/>
                <w:szCs w:val="28"/>
              </w:rPr>
            </m:ctrlPr>
          </m:sSubPr>
          <m:e>
            <m:r>
              <w:rPr>
                <w:rFonts w:ascii="Cambria Math" w:hAnsi="Cambria Math" w:cs="Times New Roman"/>
                <w:sz w:val="28"/>
                <w:szCs w:val="28"/>
                <w:lang w:val="kk-KZ"/>
              </w:rPr>
              <m:t>B</m:t>
            </m:r>
            <m:ctrlPr>
              <w:rPr>
                <w:rFonts w:ascii="Cambria Math" w:hAnsi="Cambria Math" w:cs="Times New Roman"/>
                <w:i/>
                <w:iCs/>
                <w:sz w:val="28"/>
                <w:szCs w:val="28"/>
              </w:rPr>
            </m:ctrlPr>
          </m:e>
          <m:sub>
            <m:r>
              <w:rPr>
                <w:rFonts w:ascii="Cambria Math" w:hAnsi="Cambria Math" w:cs="Times New Roman"/>
                <w:sz w:val="28"/>
                <w:szCs w:val="28"/>
                <w:lang w:val="kk-KZ"/>
              </w:rPr>
              <m:t>i</m:t>
            </m:r>
          </m:sub>
        </m:sSub>
        <m:r>
          <w:rPr>
            <w:rFonts w:ascii="Cambria Math" w:hAnsi="Cambria Math" w:cs="Times New Roman"/>
            <w:sz w:val="28"/>
            <w:szCs w:val="28"/>
            <w:lang w:val="kk-KZ"/>
          </w:rPr>
          <m:t xml:space="preserve"> </m:t>
        </m:r>
      </m:oMath>
      <w:r w:rsidRPr="0009565D">
        <w:rPr>
          <w:rFonts w:ascii="Times New Roman" w:hAnsi="Times New Roman" w:cs="Times New Roman"/>
          <w:sz w:val="28"/>
          <w:szCs w:val="28"/>
          <w:lang w:val="kk-KZ"/>
        </w:rPr>
        <w:t>- Gradient Boosting-тен алынған i белгінің маңыздылығы</w:t>
      </w:r>
      <w:r w:rsidR="001D6703" w:rsidRPr="0009565D">
        <w:rPr>
          <w:rFonts w:ascii="Times New Roman" w:hAnsi="Times New Roman" w:cs="Times New Roman"/>
          <w:sz w:val="28"/>
          <w:szCs w:val="28"/>
          <w:lang w:val="kk-KZ"/>
        </w:rPr>
        <w:t>;</w:t>
      </w:r>
    </w:p>
    <w:p w:rsidR="00FC7D1D" w:rsidRPr="0009565D" w:rsidRDefault="00492DBD" w:rsidP="001D6703">
      <w:pPr>
        <w:tabs>
          <w:tab w:val="num" w:pos="993"/>
        </w:tabs>
        <w:spacing w:after="0" w:line="240" w:lineRule="auto"/>
        <w:ind w:firstLine="756"/>
        <w:jc w:val="both"/>
        <w:rPr>
          <w:rFonts w:ascii="Times New Roman" w:hAnsi="Times New Roman" w:cs="Times New Roman"/>
          <w:sz w:val="28"/>
          <w:szCs w:val="28"/>
          <w:lang w:val="kk-KZ"/>
        </w:rPr>
      </w:pPr>
      <m:oMath>
        <m:r>
          <w:rPr>
            <w:rFonts w:ascii="Cambria Math" w:hAnsi="Cambria Math" w:cs="Times New Roman"/>
            <w:sz w:val="28"/>
            <w:szCs w:val="28"/>
            <w:lang w:val="kk-KZ"/>
          </w:rPr>
          <m:t>M</m:t>
        </m:r>
        <m:sSub>
          <m:sSubPr>
            <m:ctrlPr>
              <w:rPr>
                <w:rFonts w:ascii="Cambria Math" w:hAnsi="Cambria Math" w:cs="Times New Roman"/>
                <w:i/>
                <w:sz w:val="28"/>
                <w:szCs w:val="28"/>
              </w:rPr>
            </m:ctrlPr>
          </m:sSubPr>
          <m:e>
            <m:r>
              <w:rPr>
                <w:rFonts w:ascii="Cambria Math" w:hAnsi="Cambria Math" w:cs="Times New Roman"/>
                <w:sz w:val="28"/>
                <w:szCs w:val="28"/>
                <w:lang w:val="kk-KZ"/>
              </w:rPr>
              <m:t>I</m:t>
            </m:r>
            <m:ctrlPr>
              <w:rPr>
                <w:rFonts w:ascii="Cambria Math" w:hAnsi="Cambria Math" w:cs="Times New Roman"/>
                <w:i/>
                <w:iCs/>
                <w:sz w:val="28"/>
                <w:szCs w:val="28"/>
              </w:rPr>
            </m:ctrlPr>
          </m:e>
          <m:sub>
            <m:r>
              <w:rPr>
                <w:rFonts w:ascii="Cambria Math" w:hAnsi="Cambria Math" w:cs="Times New Roman"/>
                <w:sz w:val="28"/>
                <w:szCs w:val="28"/>
                <w:lang w:val="kk-KZ"/>
              </w:rPr>
              <m:t>i</m:t>
            </m:r>
          </m:sub>
        </m:sSub>
      </m:oMath>
      <w:r w:rsidRPr="0009565D">
        <w:rPr>
          <w:rFonts w:ascii="Times New Roman" w:hAnsi="Times New Roman" w:cs="Times New Roman"/>
          <w:sz w:val="28"/>
          <w:szCs w:val="28"/>
          <w:lang w:val="kk-KZ"/>
        </w:rPr>
        <w:t>Mutual Information көмегімен есептелген i белгінің маңыздылығы</w:t>
      </w:r>
      <w:r w:rsidR="001D6703" w:rsidRPr="0009565D">
        <w:rPr>
          <w:rFonts w:ascii="Times New Roman" w:hAnsi="Times New Roman" w:cs="Times New Roman"/>
          <w:sz w:val="28"/>
          <w:szCs w:val="28"/>
          <w:lang w:val="kk-KZ"/>
        </w:rPr>
        <w:t>;</w:t>
      </w:r>
      <w:r w:rsidRPr="0009565D">
        <w:rPr>
          <w:rFonts w:ascii="Times New Roman" w:hAnsi="Times New Roman" w:cs="Times New Roman"/>
          <w:sz w:val="28"/>
          <w:szCs w:val="28"/>
          <w:lang w:val="kk-KZ"/>
        </w:rPr>
        <w:t xml:space="preserve"> </w:t>
      </w:r>
    </w:p>
    <w:p w:rsidR="001D6703" w:rsidRPr="0009565D" w:rsidRDefault="00492DBD" w:rsidP="001D6703">
      <w:pPr>
        <w:tabs>
          <w:tab w:val="num" w:pos="993"/>
        </w:tabs>
        <w:spacing w:after="0" w:line="240" w:lineRule="auto"/>
        <w:ind w:firstLine="756"/>
        <w:jc w:val="both"/>
        <w:rPr>
          <w:rFonts w:ascii="Times New Roman" w:hAnsi="Times New Roman" w:cs="Times New Roman"/>
          <w:sz w:val="28"/>
          <w:szCs w:val="28"/>
          <w:lang w:val="kk-KZ"/>
        </w:rPr>
      </w:pPr>
      <m:oMath>
        <m:r>
          <w:rPr>
            <w:rFonts w:ascii="Cambria Math" w:hAnsi="Cambria Math" w:cs="Times New Roman"/>
            <w:sz w:val="28"/>
            <w:szCs w:val="28"/>
            <w:lang w:val="kk-KZ"/>
          </w:rPr>
          <m:t>RF</m:t>
        </m:r>
        <m:sSub>
          <m:sSubPr>
            <m:ctrlPr>
              <w:rPr>
                <w:rFonts w:ascii="Cambria Math" w:hAnsi="Cambria Math" w:cs="Times New Roman"/>
                <w:i/>
                <w:iCs/>
                <w:sz w:val="28"/>
                <w:szCs w:val="28"/>
              </w:rPr>
            </m:ctrlPr>
          </m:sSubPr>
          <m:e>
            <m:r>
              <w:rPr>
                <w:rFonts w:ascii="Cambria Math" w:hAnsi="Cambria Math" w:cs="Times New Roman"/>
                <w:sz w:val="28"/>
                <w:szCs w:val="28"/>
                <w:lang w:val="kk-KZ"/>
              </w:rPr>
              <m:t>E</m:t>
            </m:r>
          </m:e>
          <m:sub>
            <m:r>
              <w:rPr>
                <w:rFonts w:ascii="Cambria Math" w:hAnsi="Cambria Math" w:cs="Times New Roman"/>
                <w:sz w:val="28"/>
                <w:szCs w:val="28"/>
                <w:lang w:val="kk-KZ"/>
              </w:rPr>
              <m:t>i</m:t>
            </m:r>
          </m:sub>
        </m:sSub>
      </m:oMath>
      <w:r w:rsidRPr="0009565D">
        <w:rPr>
          <w:rFonts w:ascii="Times New Roman" w:hAnsi="Times New Roman" w:cs="Times New Roman"/>
          <w:sz w:val="28"/>
          <w:szCs w:val="28"/>
          <w:lang w:val="kk-KZ"/>
        </w:rPr>
        <w:t>Lasso көмегімен RFE әдісімен анықталған i белгінің маңыздылығы</w:t>
      </w:r>
      <w:r w:rsidR="001D6703" w:rsidRPr="0009565D">
        <w:rPr>
          <w:rFonts w:ascii="Times New Roman" w:hAnsi="Times New Roman" w:cs="Times New Roman"/>
          <w:sz w:val="28"/>
          <w:szCs w:val="28"/>
          <w:lang w:val="kk-KZ"/>
        </w:rPr>
        <w:t>;</w:t>
      </w:r>
    </w:p>
    <w:p w:rsidR="001D6703" w:rsidRPr="0009565D" w:rsidRDefault="00492DBD" w:rsidP="001D6703">
      <w:pPr>
        <w:tabs>
          <w:tab w:val="num" w:pos="993"/>
        </w:tabs>
        <w:spacing w:after="0" w:line="240" w:lineRule="auto"/>
        <w:ind w:firstLine="756"/>
        <w:jc w:val="both"/>
        <w:rPr>
          <w:rFonts w:ascii="Times New Roman" w:hAnsi="Times New Roman" w:cs="Times New Roman"/>
          <w:sz w:val="28"/>
          <w:szCs w:val="28"/>
          <w:lang w:val="kk-KZ"/>
        </w:rPr>
      </w:pPr>
      <w:r w:rsidRPr="0009565D">
        <w:rPr>
          <w:rFonts w:ascii="Times New Roman" w:hAnsi="Times New Roman" w:cs="Times New Roman"/>
          <w:sz w:val="28"/>
          <w:szCs w:val="28"/>
          <w:lang w:val="kk"/>
        </w:rPr>
        <w:t xml:space="preserve">N </w:t>
      </w:r>
      <w:r w:rsidRPr="0009565D">
        <w:rPr>
          <w:rFonts w:ascii="Times New Roman" w:hAnsi="Times New Roman" w:cs="Times New Roman"/>
          <w:sz w:val="28"/>
          <w:szCs w:val="28"/>
          <w:lang w:val="kk-KZ"/>
        </w:rPr>
        <w:t>– белгілер саны</w:t>
      </w:r>
      <w:r w:rsidR="001D6703" w:rsidRPr="0009565D">
        <w:rPr>
          <w:rFonts w:ascii="Times New Roman" w:hAnsi="Times New Roman" w:cs="Times New Roman"/>
          <w:sz w:val="28"/>
          <w:szCs w:val="28"/>
          <w:lang w:val="kk-KZ"/>
        </w:rPr>
        <w:t>;</w:t>
      </w:r>
    </w:p>
    <w:p w:rsidR="00492DBD" w:rsidRPr="0009565D" w:rsidRDefault="00492DBD" w:rsidP="001D6703">
      <w:pPr>
        <w:tabs>
          <w:tab w:val="num" w:pos="993"/>
        </w:tabs>
        <w:spacing w:after="0" w:line="240" w:lineRule="auto"/>
        <w:ind w:firstLine="756"/>
        <w:jc w:val="both"/>
        <w:rPr>
          <w:rFonts w:ascii="Times New Roman" w:hAnsi="Times New Roman" w:cs="Times New Roman"/>
          <w:sz w:val="28"/>
          <w:szCs w:val="28"/>
          <w:lang w:val="kk-KZ"/>
        </w:rPr>
      </w:pPr>
      <m:oMath>
        <m:r>
          <w:rPr>
            <w:rFonts w:ascii="Cambria Math" w:hAnsi="Cambria Math" w:cs="Times New Roman"/>
            <w:sz w:val="28"/>
            <w:szCs w:val="28"/>
            <w:lang w:val="kk-KZ"/>
          </w:rPr>
          <m:t>NormalizedImportanc</m:t>
        </m:r>
        <m:sSub>
          <m:sSubPr>
            <m:ctrlPr>
              <w:rPr>
                <w:rFonts w:ascii="Cambria Math" w:hAnsi="Cambria Math" w:cs="Times New Roman"/>
                <w:i/>
                <w:sz w:val="28"/>
                <w:szCs w:val="28"/>
              </w:rPr>
            </m:ctrlPr>
          </m:sSubPr>
          <m:e>
            <m:r>
              <w:rPr>
                <w:rFonts w:ascii="Cambria Math" w:hAnsi="Cambria Math" w:cs="Times New Roman"/>
                <w:sz w:val="28"/>
                <w:szCs w:val="28"/>
                <w:lang w:val="kk-KZ"/>
              </w:rPr>
              <m:t>e</m:t>
            </m:r>
            <m:ctrlPr>
              <w:rPr>
                <w:rFonts w:ascii="Cambria Math" w:hAnsi="Cambria Math" w:cs="Times New Roman"/>
                <w:i/>
                <w:iCs/>
                <w:sz w:val="28"/>
                <w:szCs w:val="28"/>
              </w:rPr>
            </m:ctrlPr>
          </m:e>
          <m:sub>
            <m:r>
              <w:rPr>
                <w:rFonts w:ascii="Cambria Math" w:hAnsi="Cambria Math" w:cs="Times New Roman"/>
                <w:sz w:val="28"/>
                <w:szCs w:val="28"/>
                <w:lang w:val="kk-KZ"/>
              </w:rPr>
              <m:t>i</m:t>
            </m:r>
          </m:sub>
        </m:sSub>
        <m:r>
          <w:rPr>
            <w:rFonts w:ascii="Cambria Math" w:hAnsi="Cambria Math" w:cs="Times New Roman"/>
            <w:sz w:val="28"/>
            <w:szCs w:val="28"/>
            <w:lang w:val="kk-KZ"/>
          </w:rPr>
          <m:t xml:space="preserve">  </m:t>
        </m:r>
      </m:oMath>
      <w:r w:rsidRPr="0009565D">
        <w:rPr>
          <w:rFonts w:ascii="Times New Roman" w:hAnsi="Times New Roman" w:cs="Times New Roman"/>
          <w:i/>
          <w:iCs/>
          <w:sz w:val="28"/>
          <w:szCs w:val="28"/>
          <w:lang w:val="kk-KZ"/>
        </w:rPr>
        <w:t xml:space="preserve">i </w:t>
      </w:r>
      <w:r w:rsidRPr="0009565D">
        <w:rPr>
          <w:rFonts w:ascii="Times New Roman" w:hAnsi="Times New Roman" w:cs="Times New Roman"/>
          <w:sz w:val="28"/>
          <w:szCs w:val="28"/>
          <w:lang w:val="kk-KZ"/>
        </w:rPr>
        <w:t>белгінің соңғы нормаланған маңыздылығы.</w:t>
      </w:r>
    </w:p>
    <w:p w:rsidR="00492DBD" w:rsidRPr="0009565D" w:rsidRDefault="00492DBD" w:rsidP="001A3CDF">
      <w:pPr>
        <w:tabs>
          <w:tab w:val="num"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6.2 Прокси мақсатты айнымалы мәнін жасау. </w:t>
      </w:r>
      <w:bookmarkStart w:id="119" w:name="OLE_LINK547"/>
      <w:bookmarkStart w:id="120" w:name="OLE_LINK548"/>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proxy</m:t>
            </m:r>
          </m:sub>
        </m:sSub>
      </m:oMath>
      <w:bookmarkEnd w:id="119"/>
      <w:bookmarkEnd w:id="120"/>
      <w:r w:rsidRPr="0009565D">
        <w:rPr>
          <w:rFonts w:ascii="Times New Roman" w:hAnsi="Times New Roman" w:cs="Times New Roman"/>
          <w:sz w:val="28"/>
          <w:szCs w:val="28"/>
          <w:lang w:val="kk-KZ"/>
        </w:rPr>
        <w:t xml:space="preserve"> прокси мақсатты айнымалы белгілердің қалыпқа келтірілген маңыздылығын пайдаланып, </w:t>
      </w:r>
      <w:r w:rsidRPr="0009565D">
        <w:rPr>
          <w:rFonts w:ascii="Times New Roman" w:hAnsi="Times New Roman" w:cs="Times New Roman"/>
          <w:i/>
          <w:iCs/>
          <w:sz w:val="28"/>
          <w:szCs w:val="28"/>
          <w:lang w:val="kk-KZ"/>
        </w:rPr>
        <w:t xml:space="preserve">X </w:t>
      </w:r>
      <w:r w:rsidRPr="0009565D">
        <w:rPr>
          <w:rFonts w:ascii="Times New Roman" w:hAnsi="Times New Roman" w:cs="Times New Roman"/>
          <w:sz w:val="28"/>
          <w:szCs w:val="28"/>
          <w:lang w:val="kk-KZ"/>
        </w:rPr>
        <w:t>белгілерінің сызықтық тіркесімі ретінде қалыптасады (3.14):</w:t>
      </w:r>
    </w:p>
    <w:p w:rsidR="001D6703" w:rsidRPr="0009565D" w:rsidRDefault="001D6703" w:rsidP="001A3CDF">
      <w:pPr>
        <w:tabs>
          <w:tab w:val="num" w:pos="993"/>
        </w:tabs>
        <w:spacing w:after="0" w:line="240" w:lineRule="auto"/>
        <w:ind w:firstLine="709"/>
        <w:jc w:val="both"/>
        <w:rPr>
          <w:rFonts w:ascii="Times New Roman" w:hAnsi="Times New Roman" w:cs="Times New Roman"/>
          <w:sz w:val="28"/>
          <w:szCs w:val="28"/>
          <w:lang w:val="kk-KZ"/>
        </w:rPr>
      </w:pPr>
    </w:p>
    <w:p w:rsidR="00492DBD" w:rsidRPr="0009565D" w:rsidRDefault="007F18E1" w:rsidP="001D6703">
      <w:pPr>
        <w:tabs>
          <w:tab w:val="num" w:pos="993"/>
        </w:tabs>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proxy</m:t>
            </m:r>
          </m:sub>
        </m:sSub>
        <m:r>
          <w:rPr>
            <w:rFonts w:ascii="Cambria Math" w:hAnsi="Cambria Math" w:cs="Times New Roman"/>
            <w:sz w:val="28"/>
            <w:szCs w:val="28"/>
            <w:lang w:val="kk-KZ"/>
          </w:rPr>
          <m:t>=</m:t>
        </m:r>
        <m:nary>
          <m:naryPr>
            <m:chr m:val="∑"/>
            <m:limLoc m:val="undOvr"/>
            <m:ctrlPr>
              <w:rPr>
                <w:rFonts w:ascii="Cambria Math" w:hAnsi="Cambria Math" w:cs="Times New Roman"/>
                <w:i/>
                <w:sz w:val="28"/>
                <w:szCs w:val="28"/>
                <w:lang w:val="kk-KZ"/>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sSub>
              <m:sSubPr>
                <m:ctrlPr>
                  <w:rPr>
                    <w:rFonts w:ascii="Cambria Math" w:hAnsi="Cambria Math" w:cs="Times New Roman"/>
                    <w:i/>
                    <w:sz w:val="28"/>
                    <w:szCs w:val="28"/>
                  </w:rPr>
                </m:ctrlPr>
              </m:sSubPr>
              <m:e>
                <m:r>
                  <w:rPr>
                    <w:rFonts w:ascii="Cambria Math" w:hAnsi="Cambria Math" w:cs="Times New Roman"/>
                    <w:sz w:val="28"/>
                    <w:szCs w:val="28"/>
                    <w:lang w:val="kk-KZ"/>
                  </w:rPr>
                  <m:t>NormalizedImportance</m:t>
                </m:r>
              </m:e>
              <m:sub>
                <m:r>
                  <w:rPr>
                    <w:rFonts w:ascii="Cambria Math" w:hAnsi="Cambria Math" w:cs="Times New Roman"/>
                    <w:sz w:val="28"/>
                    <w:szCs w:val="28"/>
                    <w:lang w:val="kk-KZ"/>
                  </w:rPr>
                  <m:t>i</m:t>
                </m:r>
              </m:sub>
            </m:sSub>
          </m:e>
        </m:nary>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oMath>
      <w:r w:rsidR="00492DBD" w:rsidRPr="0009565D">
        <w:rPr>
          <w:rFonts w:ascii="Times New Roman" w:hAnsi="Times New Roman" w:cs="Times New Roman"/>
          <w:i/>
          <w:sz w:val="28"/>
          <w:szCs w:val="28"/>
          <w:lang w:val="kk-KZ"/>
        </w:rPr>
        <w:tab/>
      </w:r>
      <w:r w:rsidR="00492DBD" w:rsidRPr="0009565D">
        <w:rPr>
          <w:rFonts w:ascii="Times New Roman" w:hAnsi="Times New Roman" w:cs="Times New Roman"/>
          <w:i/>
          <w:sz w:val="28"/>
          <w:szCs w:val="28"/>
          <w:lang w:val="kk-KZ"/>
        </w:rPr>
        <w:tab/>
      </w:r>
      <w:r w:rsidR="00492DBD" w:rsidRPr="0009565D">
        <w:rPr>
          <w:rFonts w:ascii="Times New Roman" w:hAnsi="Times New Roman" w:cs="Times New Roman"/>
          <w:i/>
          <w:sz w:val="28"/>
          <w:szCs w:val="28"/>
          <w:lang w:val="kk-KZ"/>
        </w:rPr>
        <w:tab/>
      </w:r>
      <w:r w:rsidR="00492DBD" w:rsidRPr="0009565D">
        <w:rPr>
          <w:rFonts w:ascii="Times New Roman" w:hAnsi="Times New Roman" w:cs="Times New Roman"/>
          <w:sz w:val="28"/>
          <w:szCs w:val="28"/>
          <w:lang w:val="kk-KZ"/>
        </w:rPr>
        <w:t>(3.14)</w:t>
      </w:r>
    </w:p>
    <w:p w:rsidR="001D6703" w:rsidRPr="0009565D" w:rsidRDefault="001D6703" w:rsidP="001A3CDF">
      <w:pPr>
        <w:tabs>
          <w:tab w:val="num" w:pos="993"/>
        </w:tabs>
        <w:spacing w:after="0" w:line="240" w:lineRule="auto"/>
        <w:jc w:val="both"/>
        <w:rPr>
          <w:rFonts w:ascii="Times New Roman" w:hAnsi="Times New Roman" w:cs="Times New Roman"/>
          <w:sz w:val="28"/>
          <w:szCs w:val="28"/>
          <w:lang w:val="kk-KZ"/>
        </w:rPr>
      </w:pPr>
    </w:p>
    <w:p w:rsidR="001D6703" w:rsidRPr="0009565D" w:rsidRDefault="00492DBD" w:rsidP="001A3CDF">
      <w:pPr>
        <w:tabs>
          <w:tab w:val="num"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мұнда </w:t>
      </w:r>
      <w:bookmarkStart w:id="121" w:name="OLE_LINK549"/>
      <w:bookmarkStart w:id="122" w:name="OLE_LINK550"/>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proxy</m:t>
            </m:r>
          </m:sub>
        </m:sSub>
      </m:oMath>
      <w:bookmarkEnd w:id="121"/>
      <w:bookmarkEnd w:id="122"/>
      <w:r w:rsidRPr="0009565D">
        <w:rPr>
          <w:rFonts w:ascii="Times New Roman" w:hAnsi="Times New Roman" w:cs="Times New Roman"/>
          <w:sz w:val="28"/>
          <w:szCs w:val="28"/>
          <w:lang w:val="kk-KZ"/>
        </w:rPr>
        <w:t xml:space="preserve"> прокси мақсатты айнымалы</w:t>
      </w:r>
      <w:r w:rsidR="001D6703" w:rsidRPr="0009565D">
        <w:rPr>
          <w:rFonts w:ascii="Times New Roman" w:hAnsi="Times New Roman" w:cs="Times New Roman"/>
          <w:sz w:val="28"/>
          <w:szCs w:val="28"/>
          <w:lang w:val="kk-KZ"/>
        </w:rPr>
        <w:t>;</w:t>
      </w:r>
    </w:p>
    <w:p w:rsidR="001D6703" w:rsidRPr="0009565D" w:rsidRDefault="007F18E1" w:rsidP="001D6703">
      <w:pPr>
        <w:tabs>
          <w:tab w:val="num" w:pos="993"/>
        </w:tabs>
        <w:spacing w:after="0" w:line="240" w:lineRule="auto"/>
        <w:ind w:firstLine="798"/>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r>
          <w:rPr>
            <w:rFonts w:ascii="Cambria Math" w:hAnsi="Cambria Math" w:cs="Times New Roman"/>
            <w:sz w:val="28"/>
            <w:szCs w:val="28"/>
            <w:lang w:val="kk-KZ"/>
          </w:rPr>
          <m:t xml:space="preserve">  </m:t>
        </m:r>
      </m:oMath>
      <w:r w:rsidR="00492DBD" w:rsidRPr="0009565D">
        <w:rPr>
          <w:rFonts w:ascii="Times New Roman" w:hAnsi="Times New Roman" w:cs="Times New Roman"/>
          <w:i/>
          <w:iCs/>
          <w:sz w:val="28"/>
          <w:szCs w:val="28"/>
          <w:lang w:val="kk-KZ"/>
        </w:rPr>
        <w:t xml:space="preserve">i </w:t>
      </w:r>
      <w:r w:rsidR="00492DBD" w:rsidRPr="0009565D">
        <w:rPr>
          <w:rFonts w:ascii="Times New Roman" w:hAnsi="Times New Roman" w:cs="Times New Roman"/>
          <w:sz w:val="28"/>
          <w:szCs w:val="28"/>
          <w:lang w:val="kk-KZ"/>
        </w:rPr>
        <w:t>белгінің мәні</w:t>
      </w:r>
      <w:r w:rsidR="001D6703" w:rsidRPr="0009565D">
        <w:rPr>
          <w:rFonts w:ascii="Times New Roman" w:hAnsi="Times New Roman" w:cs="Times New Roman"/>
          <w:sz w:val="28"/>
          <w:szCs w:val="28"/>
          <w:lang w:val="kk-KZ"/>
        </w:rPr>
        <w:t>;</w:t>
      </w:r>
    </w:p>
    <w:p w:rsidR="00492DBD" w:rsidRPr="0009565D" w:rsidRDefault="00492DBD" w:rsidP="001D6703">
      <w:pPr>
        <w:tabs>
          <w:tab w:val="num" w:pos="993"/>
        </w:tabs>
        <w:spacing w:after="0" w:line="240" w:lineRule="auto"/>
        <w:ind w:firstLine="798"/>
        <w:jc w:val="both"/>
        <w:rPr>
          <w:rFonts w:ascii="Times New Roman" w:hAnsi="Times New Roman" w:cs="Times New Roman"/>
          <w:sz w:val="28"/>
          <w:szCs w:val="28"/>
          <w:lang w:val="kk-KZ"/>
        </w:rPr>
      </w:pPr>
      <m:oMath>
        <m:r>
          <w:rPr>
            <w:rFonts w:ascii="Cambria Math" w:hAnsi="Cambria Math" w:cs="Times New Roman"/>
            <w:sz w:val="28"/>
            <w:szCs w:val="28"/>
            <w:lang w:val="kk-KZ"/>
          </w:rPr>
          <m:t>NormalizedImportanc</m:t>
        </m:r>
        <m:sSub>
          <m:sSubPr>
            <m:ctrlPr>
              <w:rPr>
                <w:rFonts w:ascii="Cambria Math" w:hAnsi="Cambria Math" w:cs="Times New Roman"/>
                <w:i/>
                <w:sz w:val="28"/>
                <w:szCs w:val="28"/>
              </w:rPr>
            </m:ctrlPr>
          </m:sSubPr>
          <m:e>
            <m:r>
              <w:rPr>
                <w:rFonts w:ascii="Cambria Math" w:hAnsi="Cambria Math" w:cs="Times New Roman"/>
                <w:sz w:val="28"/>
                <w:szCs w:val="28"/>
                <w:lang w:val="kk-KZ"/>
              </w:rPr>
              <m:t>e</m:t>
            </m:r>
            <m:ctrlPr>
              <w:rPr>
                <w:rFonts w:ascii="Cambria Math" w:hAnsi="Cambria Math" w:cs="Times New Roman"/>
                <w:i/>
                <w:iCs/>
                <w:sz w:val="28"/>
                <w:szCs w:val="28"/>
              </w:rPr>
            </m:ctrlPr>
          </m:e>
          <m:sub>
            <m:r>
              <w:rPr>
                <w:rFonts w:ascii="Cambria Math" w:hAnsi="Cambria Math" w:cs="Times New Roman"/>
                <w:sz w:val="28"/>
                <w:szCs w:val="28"/>
                <w:lang w:val="kk-KZ"/>
              </w:rPr>
              <m:t>i</m:t>
            </m:r>
          </m:sub>
        </m:sSub>
      </m:oMath>
      <w:r w:rsidRPr="0009565D">
        <w:rPr>
          <w:rFonts w:ascii="Times New Roman" w:hAnsi="Times New Roman" w:cs="Times New Roman"/>
          <w:sz w:val="28"/>
          <w:szCs w:val="28"/>
          <w:lang w:val="kk-KZ"/>
        </w:rPr>
        <w:t xml:space="preserve"> </w:t>
      </w:r>
      <w:r w:rsidRPr="0009565D">
        <w:rPr>
          <w:rFonts w:ascii="Times New Roman" w:hAnsi="Times New Roman" w:cs="Times New Roman"/>
          <w:i/>
          <w:iCs/>
          <w:sz w:val="28"/>
          <w:szCs w:val="28"/>
          <w:lang w:val="kk-KZ"/>
        </w:rPr>
        <w:t xml:space="preserve">i </w:t>
      </w:r>
      <w:r w:rsidRPr="0009565D">
        <w:rPr>
          <w:rFonts w:ascii="Times New Roman" w:hAnsi="Times New Roman" w:cs="Times New Roman"/>
          <w:sz w:val="28"/>
          <w:szCs w:val="28"/>
          <w:lang w:val="kk-KZ"/>
        </w:rPr>
        <w:t>белгінің нормаланған маңыздылығы.</w:t>
      </w:r>
    </w:p>
    <w:p w:rsidR="00492DBD" w:rsidRPr="0009565D" w:rsidRDefault="00492DBD" w:rsidP="001A3CDF">
      <w:pPr>
        <w:pStyle w:val="a3"/>
        <w:numPr>
          <w:ilvl w:val="1"/>
          <w:numId w:val="32"/>
        </w:numPr>
        <w:tabs>
          <w:tab w:val="num" w:pos="993"/>
        </w:tabs>
        <w:ind w:left="0" w:firstLine="709"/>
        <w:jc w:val="both"/>
        <w:rPr>
          <w:sz w:val="28"/>
          <w:szCs w:val="28"/>
          <w:lang w:val="kk-KZ"/>
        </w:rPr>
      </w:pPr>
      <w:bookmarkStart w:id="123" w:name="OLE_LINK541"/>
      <w:bookmarkStart w:id="124" w:name="OLE_LINK542"/>
      <w:r w:rsidRPr="0009565D">
        <w:rPr>
          <w:rStyle w:val="a6"/>
          <w:rFonts w:eastAsiaTheme="majorEastAsia"/>
          <w:b w:val="0"/>
          <w:i/>
          <w:sz w:val="28"/>
          <w:szCs w:val="28"/>
          <w:lang w:val="kk-KZ"/>
        </w:rPr>
        <w:t>Белгілерге арналған SHAP мәндері</w:t>
      </w:r>
      <w:r w:rsidRPr="0009565D">
        <w:rPr>
          <w:i/>
          <w:sz w:val="28"/>
          <w:szCs w:val="28"/>
          <w:lang w:val="kk-KZ"/>
        </w:rPr>
        <w:t>.</w:t>
      </w:r>
      <w:r w:rsidRPr="0009565D">
        <w:rPr>
          <w:sz w:val="28"/>
          <w:szCs w:val="28"/>
          <w:lang w:val="kk-KZ"/>
        </w:rPr>
        <w:t xml:space="preserve"> SHAP мәндері Шепли теориясы негізінде есептеледі: SHAP әрбір </w:t>
      </w:r>
      <m:oMath>
        <m:r>
          <w:rPr>
            <w:rFonts w:ascii="Cambria Math" w:hAnsi="Cambria Math"/>
            <w:sz w:val="28"/>
            <w:szCs w:val="28"/>
            <w:lang w:val="kk-KZ"/>
          </w:rPr>
          <m:t>i</m:t>
        </m:r>
      </m:oMath>
      <w:r w:rsidRPr="0009565D">
        <w:rPr>
          <w:iCs/>
          <w:sz w:val="28"/>
          <w:szCs w:val="28"/>
          <w:lang w:val="kk-KZ"/>
        </w:rPr>
        <w:t xml:space="preserve"> </w:t>
      </w:r>
      <w:r w:rsidRPr="0009565D">
        <w:rPr>
          <w:sz w:val="28"/>
          <w:szCs w:val="28"/>
          <w:lang w:val="kk-KZ"/>
        </w:rPr>
        <w:t xml:space="preserve">белгінің </w:t>
      </w:r>
      <m:oMath>
        <m:r>
          <w:rPr>
            <w:rFonts w:ascii="Cambria Math" w:hAnsi="Cambria Math"/>
            <w:sz w:val="28"/>
            <w:szCs w:val="28"/>
            <w:lang w:val="kk-KZ"/>
          </w:rPr>
          <m:t>k</m:t>
        </m:r>
      </m:oMath>
      <w:r w:rsidRPr="0009565D">
        <w:rPr>
          <w:sz w:val="28"/>
          <w:szCs w:val="28"/>
          <w:lang w:val="kk-KZ"/>
        </w:rPr>
        <w:t xml:space="preserve"> үлесін </w:t>
      </w:r>
      <w:r w:rsidRPr="0009565D">
        <w:rPr>
          <w:iCs/>
          <w:sz w:val="28"/>
          <w:szCs w:val="28"/>
          <w:lang w:val="kk-KZ"/>
        </w:rPr>
        <w:t xml:space="preserve"> </w:t>
      </w:r>
      <w:r w:rsidRPr="0009565D">
        <w:rPr>
          <w:sz w:val="28"/>
          <w:szCs w:val="28"/>
          <w:lang w:val="kk-KZ"/>
        </w:rPr>
        <w:t xml:space="preserve">бақылауы үшін SHAP мәндері арқылы бағалайды </w:t>
      </w:r>
      <w:bookmarkStart w:id="125" w:name="OLE_LINK451"/>
      <w:bookmarkStart w:id="126" w:name="OLE_LINK452"/>
      <m:oMath>
        <m:r>
          <m:rPr>
            <m:sty m:val="p"/>
          </m:rPr>
          <w:rPr>
            <w:rFonts w:ascii="Cambria Math" w:hAnsi="Cambria Math"/>
            <w:sz w:val="28"/>
            <w:szCs w:val="28"/>
            <w:lang w:val="kk-KZ"/>
          </w:rPr>
          <m:t>(</m:t>
        </m:r>
        <m:sSubSup>
          <m:sSubSupPr>
            <m:ctrlPr>
              <w:rPr>
                <w:rFonts w:ascii="Cambria Math" w:hAnsi="Cambria Math"/>
                <w:sz w:val="28"/>
                <w:szCs w:val="28"/>
              </w:rPr>
            </m:ctrlPr>
          </m:sSubSupPr>
          <m:e>
            <m:r>
              <m:rPr>
                <m:sty m:val="p"/>
              </m:rPr>
              <w:rPr>
                <w:rFonts w:ascii="Cambria Math" w:hAnsi="Cambria Math"/>
                <w:sz w:val="28"/>
                <w:szCs w:val="28"/>
              </w:rPr>
              <m:t>ϕ</m:t>
            </m:r>
          </m:e>
          <m:sub>
            <m:r>
              <m:rPr>
                <m:sty m:val="p"/>
              </m:rPr>
              <w:rPr>
                <w:rFonts w:ascii="Cambria Math" w:hAnsi="Cambria Math"/>
                <w:sz w:val="28"/>
                <w:szCs w:val="28"/>
                <w:lang w:val="kk-KZ"/>
              </w:rPr>
              <m:t>i</m:t>
            </m:r>
          </m:sub>
          <m:sup>
            <m:r>
              <m:rPr>
                <m:sty m:val="p"/>
              </m:rPr>
              <w:rPr>
                <w:rFonts w:ascii="Cambria Math" w:hAnsi="Cambria Math"/>
                <w:sz w:val="28"/>
                <w:szCs w:val="28"/>
                <w:lang w:val="kk-KZ"/>
              </w:rPr>
              <m:t>k</m:t>
            </m:r>
          </m:sup>
        </m:sSubSup>
        <m:r>
          <m:rPr>
            <m:sty m:val="p"/>
          </m:rPr>
          <w:rPr>
            <w:rFonts w:ascii="Cambria Math" w:hAnsi="Cambria Math"/>
            <w:sz w:val="28"/>
            <w:szCs w:val="28"/>
            <w:lang w:val="kk-KZ"/>
          </w:rPr>
          <m:t xml:space="preserve">) </m:t>
        </m:r>
      </m:oMath>
      <w:bookmarkEnd w:id="125"/>
      <w:bookmarkEnd w:id="126"/>
      <w:r w:rsidRPr="0009565D">
        <w:rPr>
          <w:sz w:val="28"/>
          <w:szCs w:val="28"/>
          <w:lang w:val="kk-KZ"/>
        </w:rPr>
        <w:t>, олар Шапли теориясының формуласы арқылы есептеледі (3.15):</w:t>
      </w:r>
    </w:p>
    <w:p w:rsidR="00492DBD" w:rsidRPr="0009565D" w:rsidRDefault="007F18E1" w:rsidP="001D6703">
      <w:pPr>
        <w:pStyle w:val="a3"/>
        <w:ind w:left="709"/>
        <w:jc w:val="right"/>
        <w:rPr>
          <w:sz w:val="28"/>
          <w:szCs w:val="28"/>
          <w:lang w:val="kk-KZ"/>
        </w:rPr>
      </w:pPr>
      <m:oMath>
        <m:sSubSup>
          <m:sSubSupPr>
            <m:ctrlPr>
              <w:rPr>
                <w:rFonts w:ascii="Cambria Math" w:hAnsi="Cambria Math"/>
                <w:i/>
                <w:sz w:val="28"/>
                <w:szCs w:val="28"/>
                <w:lang w:val="kk-KZ"/>
              </w:rPr>
            </m:ctrlPr>
          </m:sSubSupPr>
          <m:e>
            <m:r>
              <w:rPr>
                <w:rFonts w:ascii="Cambria Math" w:hAnsi="Cambria Math"/>
                <w:sz w:val="28"/>
                <w:szCs w:val="28"/>
                <w:lang w:val="kk-KZ"/>
              </w:rPr>
              <m:t>ϕ</m:t>
            </m:r>
          </m:e>
          <m:sub>
            <m:r>
              <w:rPr>
                <w:rFonts w:ascii="Cambria Math" w:hAnsi="Cambria Math"/>
                <w:sz w:val="28"/>
                <w:szCs w:val="28"/>
                <w:lang w:val="kk-KZ"/>
              </w:rPr>
              <m:t>i</m:t>
            </m:r>
          </m:sub>
          <m:sup>
            <m:r>
              <w:rPr>
                <w:rFonts w:ascii="Cambria Math" w:hAnsi="Cambria Math"/>
                <w:sz w:val="28"/>
                <w:szCs w:val="28"/>
                <w:lang w:val="kk-KZ"/>
              </w:rPr>
              <m:t>(k)</m:t>
            </m:r>
          </m:sup>
        </m:sSubSup>
        <m:r>
          <w:rPr>
            <w:rFonts w:ascii="Cambria Math" w:hAnsi="Cambria Math"/>
            <w:sz w:val="28"/>
            <w:szCs w:val="28"/>
            <w:lang w:val="kk-KZ"/>
          </w:rPr>
          <m:t>=</m:t>
        </m:r>
        <m:nary>
          <m:naryPr>
            <m:chr m:val="∑"/>
            <m:limLoc m:val="undOvr"/>
            <m:supHide m:val="1"/>
            <m:ctrlPr>
              <w:rPr>
                <w:rFonts w:ascii="Cambria Math" w:hAnsi="Cambria Math"/>
                <w:i/>
                <w:sz w:val="28"/>
                <w:szCs w:val="28"/>
                <w:lang w:val="kk-KZ"/>
              </w:rPr>
            </m:ctrlPr>
          </m:naryPr>
          <m:sub>
            <m:r>
              <w:rPr>
                <w:rFonts w:ascii="Cambria Math" w:hAnsi="Cambria Math"/>
                <w:sz w:val="28"/>
                <w:szCs w:val="28"/>
                <w:lang w:val="kk-KZ"/>
              </w:rPr>
              <m:t>S⊆N</m:t>
            </m:r>
            <m:r>
              <m:rPr>
                <m:lit/>
              </m:rPr>
              <w:rPr>
                <w:rFonts w:ascii="Cambria Math" w:hAnsi="Cambria Math"/>
                <w:sz w:val="28"/>
                <w:szCs w:val="28"/>
                <w:lang w:val="kk-KZ"/>
              </w:rPr>
              <m:t>{</m:t>
            </m:r>
            <m:r>
              <w:rPr>
                <w:rFonts w:ascii="Cambria Math" w:hAnsi="Cambria Math"/>
                <w:sz w:val="28"/>
                <w:szCs w:val="28"/>
                <w:lang w:val="kk-KZ"/>
              </w:rPr>
              <m:t>i}</m:t>
            </m:r>
          </m:sub>
          <m:sup/>
          <m:e>
            <m:f>
              <m:fPr>
                <m:ctrlPr>
                  <w:rPr>
                    <w:rFonts w:ascii="Cambria Math" w:hAnsi="Cambria Math"/>
                    <w:i/>
                    <w:sz w:val="28"/>
                    <w:szCs w:val="28"/>
                    <w:lang w:val="kk-KZ"/>
                  </w:rPr>
                </m:ctrlPr>
              </m:fPr>
              <m:num>
                <m:d>
                  <m:dPr>
                    <m:begChr m:val="|"/>
                    <m:endChr m:val="|"/>
                    <m:ctrlPr>
                      <w:rPr>
                        <w:rFonts w:ascii="Cambria Math" w:hAnsi="Cambria Math"/>
                        <w:i/>
                        <w:sz w:val="28"/>
                        <w:szCs w:val="28"/>
                        <w:lang w:val="kk-KZ"/>
                      </w:rPr>
                    </m:ctrlPr>
                  </m:dPr>
                  <m:e>
                    <m:r>
                      <w:rPr>
                        <w:rFonts w:ascii="Cambria Math" w:hAnsi="Cambria Math"/>
                        <w:sz w:val="28"/>
                        <w:szCs w:val="28"/>
                        <w:lang w:val="kk-KZ"/>
                      </w:rPr>
                      <m:t>S</m:t>
                    </m:r>
                  </m:e>
                </m:d>
                <m:r>
                  <w:rPr>
                    <w:rFonts w:ascii="Cambria Math" w:hAnsi="Cambria Math"/>
                    <w:sz w:val="28"/>
                    <w:szCs w:val="28"/>
                    <w:lang w:val="kk-KZ"/>
                  </w:rPr>
                  <m:t>!</m:t>
                </m:r>
                <m:d>
                  <m:dPr>
                    <m:ctrlPr>
                      <w:rPr>
                        <w:rFonts w:ascii="Cambria Math" w:hAnsi="Cambria Math"/>
                        <w:i/>
                        <w:sz w:val="28"/>
                        <w:szCs w:val="28"/>
                        <w:lang w:val="kk-KZ"/>
                      </w:rPr>
                    </m:ctrlPr>
                  </m:dPr>
                  <m:e>
                    <m:d>
                      <m:dPr>
                        <m:begChr m:val="|"/>
                        <m:endChr m:val="|"/>
                        <m:ctrlPr>
                          <w:rPr>
                            <w:rFonts w:ascii="Cambria Math" w:hAnsi="Cambria Math"/>
                            <w:i/>
                            <w:sz w:val="28"/>
                            <w:szCs w:val="28"/>
                            <w:lang w:val="kk-KZ"/>
                          </w:rPr>
                        </m:ctrlPr>
                      </m:dPr>
                      <m:e>
                        <m:r>
                          <w:rPr>
                            <w:rFonts w:ascii="Cambria Math" w:hAnsi="Cambria Math"/>
                            <w:sz w:val="28"/>
                            <w:szCs w:val="28"/>
                            <w:lang w:val="kk-KZ"/>
                          </w:rPr>
                          <m:t>N</m:t>
                        </m:r>
                      </m:e>
                    </m:d>
                    <m:r>
                      <w:rPr>
                        <w:rFonts w:ascii="Cambria Math" w:hAnsi="Cambria Math"/>
                        <w:sz w:val="28"/>
                        <w:szCs w:val="28"/>
                        <w:lang w:val="kk-KZ"/>
                      </w:rPr>
                      <m:t>-</m:t>
                    </m:r>
                    <m:d>
                      <m:dPr>
                        <m:begChr m:val="|"/>
                        <m:endChr m:val="|"/>
                        <m:ctrlPr>
                          <w:rPr>
                            <w:rFonts w:ascii="Cambria Math" w:hAnsi="Cambria Math"/>
                            <w:i/>
                            <w:sz w:val="28"/>
                            <w:szCs w:val="28"/>
                            <w:lang w:val="kk-KZ"/>
                          </w:rPr>
                        </m:ctrlPr>
                      </m:dPr>
                      <m:e>
                        <m:r>
                          <w:rPr>
                            <w:rFonts w:ascii="Cambria Math" w:hAnsi="Cambria Math"/>
                            <w:sz w:val="28"/>
                            <w:szCs w:val="28"/>
                            <w:lang w:val="kk-KZ"/>
                          </w:rPr>
                          <m:t>S</m:t>
                        </m:r>
                      </m:e>
                    </m:d>
                    <m:r>
                      <w:rPr>
                        <w:rFonts w:ascii="Cambria Math" w:hAnsi="Cambria Math"/>
                        <w:sz w:val="28"/>
                        <w:szCs w:val="28"/>
                        <w:lang w:val="kk-KZ"/>
                      </w:rPr>
                      <m:t>-1</m:t>
                    </m:r>
                  </m:e>
                </m:d>
                <m:r>
                  <w:rPr>
                    <w:rFonts w:ascii="Cambria Math" w:hAnsi="Cambria Math"/>
                    <w:sz w:val="28"/>
                    <w:szCs w:val="28"/>
                    <w:lang w:val="kk-KZ"/>
                  </w:rPr>
                  <m:t>!</m:t>
                </m:r>
              </m:num>
              <m:den>
                <m:d>
                  <m:dPr>
                    <m:begChr m:val="|"/>
                    <m:endChr m:val="|"/>
                    <m:ctrlPr>
                      <w:rPr>
                        <w:rFonts w:ascii="Cambria Math" w:hAnsi="Cambria Math"/>
                        <w:i/>
                        <w:sz w:val="28"/>
                        <w:szCs w:val="28"/>
                        <w:lang w:val="kk-KZ"/>
                      </w:rPr>
                    </m:ctrlPr>
                  </m:dPr>
                  <m:e>
                    <m:r>
                      <w:rPr>
                        <w:rFonts w:ascii="Cambria Math" w:hAnsi="Cambria Math"/>
                        <w:sz w:val="28"/>
                        <w:szCs w:val="28"/>
                        <w:lang w:val="kk-KZ"/>
                      </w:rPr>
                      <m:t>N</m:t>
                    </m:r>
                  </m:e>
                </m:d>
                <m:r>
                  <w:rPr>
                    <w:rFonts w:ascii="Cambria Math" w:hAnsi="Cambria Math"/>
                    <w:sz w:val="28"/>
                    <w:szCs w:val="28"/>
                    <w:lang w:val="kk-KZ"/>
                  </w:rPr>
                  <m:t>!</m:t>
                </m:r>
              </m:den>
            </m:f>
            <m:r>
              <w:rPr>
                <w:rFonts w:ascii="Cambria Math" w:hAnsi="Cambria Math"/>
                <w:sz w:val="28"/>
                <w:szCs w:val="28"/>
                <w:lang w:val="kk-KZ"/>
              </w:rPr>
              <m:t>[f</m:t>
            </m:r>
            <m:d>
              <m:dPr>
                <m:ctrlPr>
                  <w:rPr>
                    <w:rFonts w:ascii="Cambria Math" w:hAnsi="Cambria Math"/>
                    <w:i/>
                    <w:sz w:val="28"/>
                    <w:szCs w:val="28"/>
                    <w:lang w:val="kk-KZ"/>
                  </w:rPr>
                </m:ctrlPr>
              </m:dPr>
              <m:e>
                <m:r>
                  <w:rPr>
                    <w:rFonts w:ascii="Cambria Math" w:hAnsi="Cambria Math"/>
                    <w:sz w:val="28"/>
                    <w:szCs w:val="28"/>
                    <w:lang w:val="kk-KZ"/>
                  </w:rPr>
                  <m:t>S∪</m:t>
                </m:r>
                <m:d>
                  <m:dPr>
                    <m:begChr m:val="{"/>
                    <m:endChr m:val="}"/>
                    <m:ctrlPr>
                      <w:rPr>
                        <w:rFonts w:ascii="Cambria Math" w:hAnsi="Cambria Math"/>
                        <w:i/>
                        <w:sz w:val="28"/>
                        <w:szCs w:val="28"/>
                        <w:lang w:val="kk-KZ"/>
                      </w:rPr>
                    </m:ctrlPr>
                  </m:dPr>
                  <m:e>
                    <m:r>
                      <w:rPr>
                        <w:rFonts w:ascii="Cambria Math" w:hAnsi="Cambria Math"/>
                        <w:sz w:val="28"/>
                        <w:szCs w:val="28"/>
                        <w:lang w:val="kk-KZ"/>
                      </w:rPr>
                      <m:t>i</m:t>
                    </m:r>
                  </m:e>
                </m:d>
              </m:e>
            </m:d>
            <m:r>
              <w:rPr>
                <w:rFonts w:ascii="Cambria Math" w:hAnsi="Cambria Math"/>
                <w:sz w:val="28"/>
                <w:szCs w:val="28"/>
                <w:lang w:val="kk-KZ"/>
              </w:rPr>
              <m:t>-f(S)]</m:t>
            </m:r>
          </m:e>
        </m:nary>
      </m:oMath>
      <w:r w:rsidR="00492DBD" w:rsidRPr="0009565D">
        <w:rPr>
          <w:sz w:val="28"/>
          <w:szCs w:val="28"/>
          <w:lang w:val="kk-KZ"/>
        </w:rPr>
        <w:tab/>
      </w:r>
      <w:r w:rsidR="00492DBD" w:rsidRPr="0009565D">
        <w:rPr>
          <w:sz w:val="28"/>
          <w:szCs w:val="28"/>
          <w:lang w:val="kk-KZ"/>
        </w:rPr>
        <w:tab/>
      </w:r>
      <w:r w:rsidR="00492DBD" w:rsidRPr="0009565D">
        <w:rPr>
          <w:sz w:val="28"/>
          <w:szCs w:val="28"/>
          <w:lang w:val="kk-KZ"/>
        </w:rPr>
        <w:tab/>
      </w:r>
      <w:r w:rsidR="00492DBD" w:rsidRPr="0009565D">
        <w:rPr>
          <w:sz w:val="28"/>
          <w:szCs w:val="28"/>
          <w:lang w:val="kk-KZ"/>
        </w:rPr>
        <w:tab/>
        <w:t>(3.15)</w:t>
      </w:r>
    </w:p>
    <w:p w:rsidR="001D6703" w:rsidRPr="0009565D" w:rsidRDefault="001D6703" w:rsidP="001A3CDF">
      <w:pPr>
        <w:tabs>
          <w:tab w:val="num" w:pos="993"/>
        </w:tabs>
        <w:spacing w:after="0" w:line="240" w:lineRule="auto"/>
        <w:jc w:val="both"/>
        <w:rPr>
          <w:rFonts w:ascii="Times New Roman" w:hAnsi="Times New Roman" w:cs="Times New Roman"/>
          <w:sz w:val="28"/>
          <w:szCs w:val="28"/>
          <w:lang w:val="kk-KZ"/>
        </w:rPr>
      </w:pPr>
    </w:p>
    <w:p w:rsidR="001D6703" w:rsidRPr="0009565D" w:rsidRDefault="00492DBD" w:rsidP="001A3CDF">
      <w:pPr>
        <w:tabs>
          <w:tab w:val="num"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мұнда </w:t>
      </w:r>
      <m:oMath>
        <m:r>
          <w:rPr>
            <w:rFonts w:ascii="Cambria Math" w:hAnsi="Cambria Math" w:cs="Times New Roman"/>
            <w:sz w:val="28"/>
            <w:szCs w:val="28"/>
            <w:lang w:val="kk-KZ"/>
          </w:rPr>
          <m:t>S</m:t>
        </m:r>
      </m:oMath>
      <w:r w:rsidRPr="0009565D">
        <w:rPr>
          <w:rFonts w:ascii="Times New Roman" w:hAnsi="Times New Roman" w:cs="Times New Roman"/>
          <w:sz w:val="28"/>
          <w:szCs w:val="28"/>
          <w:lang w:val="kk-KZ"/>
        </w:rPr>
        <w:t xml:space="preserve"> - </w:t>
      </w:r>
      <m:oMath>
        <m:r>
          <w:rPr>
            <w:rFonts w:ascii="Cambria Math" w:hAnsi="Cambria Math" w:cs="Times New Roman"/>
            <w:sz w:val="28"/>
            <w:szCs w:val="28"/>
            <w:lang w:val="kk-KZ"/>
          </w:rPr>
          <m:t>i</m:t>
        </m:r>
      </m:oMath>
      <w:r w:rsidRPr="0009565D">
        <w:rPr>
          <w:rFonts w:ascii="Times New Roman" w:hAnsi="Times New Roman" w:cs="Times New Roman"/>
          <w:sz w:val="28"/>
          <w:szCs w:val="28"/>
          <w:lang w:val="kk-KZ"/>
        </w:rPr>
        <w:t xml:space="preserve"> кірмейтін белгілер жиыны</w:t>
      </w:r>
      <w:r w:rsidR="001D6703" w:rsidRPr="0009565D">
        <w:rPr>
          <w:rFonts w:ascii="Times New Roman" w:hAnsi="Times New Roman" w:cs="Times New Roman"/>
          <w:sz w:val="28"/>
          <w:szCs w:val="28"/>
          <w:lang w:val="kk-KZ"/>
        </w:rPr>
        <w:t>;</w:t>
      </w:r>
    </w:p>
    <w:p w:rsidR="001D6703" w:rsidRPr="0009565D" w:rsidRDefault="00492DBD" w:rsidP="001D6703">
      <w:pPr>
        <w:tabs>
          <w:tab w:val="num" w:pos="993"/>
        </w:tabs>
        <w:spacing w:after="0" w:line="240" w:lineRule="auto"/>
        <w:ind w:firstLine="742"/>
        <w:jc w:val="both"/>
        <w:rPr>
          <w:rFonts w:ascii="Times New Roman" w:hAnsi="Times New Roman" w:cs="Times New Roman"/>
          <w:sz w:val="28"/>
          <w:szCs w:val="28"/>
          <w:lang w:val="kk-KZ"/>
        </w:rPr>
      </w:pPr>
      <m:oMath>
        <m:r>
          <w:rPr>
            <w:rFonts w:ascii="Cambria Math" w:hAnsi="Cambria Math" w:cs="Times New Roman"/>
            <w:sz w:val="28"/>
            <w:szCs w:val="28"/>
            <w:lang w:val="kk-KZ"/>
          </w:rPr>
          <m:t>N</m:t>
        </m:r>
      </m:oMath>
      <w:r w:rsidRPr="0009565D">
        <w:rPr>
          <w:rFonts w:ascii="Times New Roman" w:hAnsi="Times New Roman" w:cs="Times New Roman"/>
          <w:sz w:val="28"/>
          <w:szCs w:val="28"/>
          <w:lang w:val="kk-KZ"/>
        </w:rPr>
        <w:t xml:space="preserve"> - барлық белгілер жиыны</w:t>
      </w:r>
      <w:r w:rsidR="001D6703" w:rsidRPr="0009565D">
        <w:rPr>
          <w:rFonts w:ascii="Times New Roman" w:hAnsi="Times New Roman" w:cs="Times New Roman"/>
          <w:sz w:val="28"/>
          <w:szCs w:val="28"/>
          <w:lang w:val="kk-KZ"/>
        </w:rPr>
        <w:t>;</w:t>
      </w:r>
    </w:p>
    <w:p w:rsidR="00492DBD" w:rsidRPr="0009565D" w:rsidRDefault="00492DBD" w:rsidP="001D6703">
      <w:pPr>
        <w:tabs>
          <w:tab w:val="num" w:pos="993"/>
        </w:tabs>
        <w:spacing w:after="0" w:line="240" w:lineRule="auto"/>
        <w:ind w:firstLine="742"/>
        <w:jc w:val="both"/>
        <w:rPr>
          <w:rFonts w:ascii="Times New Roman" w:hAnsi="Times New Roman" w:cs="Times New Roman"/>
          <w:sz w:val="28"/>
          <w:szCs w:val="28"/>
          <w:lang w:val="kk-KZ"/>
        </w:rPr>
      </w:pPr>
      <m:oMath>
        <m:r>
          <w:rPr>
            <w:rFonts w:ascii="Cambria Math" w:hAnsi="Cambria Math" w:cs="Times New Roman"/>
            <w:sz w:val="28"/>
            <w:szCs w:val="28"/>
            <w:lang w:val="kk-KZ"/>
          </w:rPr>
          <m:t>f(S)</m:t>
        </m:r>
      </m:oMath>
      <w:r w:rsidRPr="0009565D">
        <w:rPr>
          <w:rFonts w:ascii="Times New Roman" w:hAnsi="Times New Roman" w:cs="Times New Roman"/>
          <w:sz w:val="28"/>
          <w:szCs w:val="28"/>
          <w:lang w:val="kk-KZ"/>
        </w:rPr>
        <w:t xml:space="preserve">тек </w:t>
      </w:r>
      <m:oMath>
        <m:r>
          <w:rPr>
            <w:rFonts w:ascii="Cambria Math" w:hAnsi="Cambria Math" w:cs="Times New Roman"/>
            <w:sz w:val="28"/>
            <w:szCs w:val="28"/>
            <w:lang w:val="kk-KZ"/>
          </w:rPr>
          <m:t>S</m:t>
        </m:r>
      </m:oMath>
      <w:r w:rsidRPr="0009565D">
        <w:rPr>
          <w:rFonts w:ascii="Times New Roman" w:hAnsi="Times New Roman" w:cs="Times New Roman"/>
          <w:sz w:val="28"/>
          <w:szCs w:val="28"/>
          <w:lang w:val="kk-KZ"/>
        </w:rPr>
        <w:t xml:space="preserve"> белгілер жиыны бойынша үйретілген </w:t>
      </w:r>
      <m:oMath>
        <m:r>
          <w:rPr>
            <w:rFonts w:ascii="Cambria Math" w:hAnsi="Cambria Math" w:cs="Times New Roman"/>
            <w:sz w:val="28"/>
            <w:szCs w:val="28"/>
            <w:lang w:val="kk-KZ"/>
          </w:rPr>
          <m:t>f(S∪{i})</m:t>
        </m:r>
      </m:oMath>
      <w:r w:rsidRPr="0009565D">
        <w:rPr>
          <w:rFonts w:ascii="Times New Roman" w:hAnsi="Times New Roman" w:cs="Times New Roman"/>
          <w:sz w:val="28"/>
          <w:szCs w:val="28"/>
          <w:lang w:val="kk-KZ"/>
        </w:rPr>
        <w:t xml:space="preserve"> модельдің болжамы, </w:t>
      </w:r>
      <w:bookmarkStart w:id="127" w:name="OLE_LINK449"/>
      <w:bookmarkStart w:id="128" w:name="OLE_LINK450"/>
      <m:oMath>
        <m:r>
          <w:rPr>
            <w:rFonts w:ascii="Cambria Math" w:hAnsi="Cambria Math" w:cs="Times New Roman"/>
            <w:sz w:val="28"/>
            <w:szCs w:val="28"/>
            <w:lang w:val="kk-KZ"/>
          </w:rPr>
          <m:t>f_GB</m:t>
        </m:r>
      </m:oMath>
      <w:bookmarkEnd w:id="127"/>
      <w:bookmarkEnd w:id="128"/>
      <w:r w:rsidRPr="0009565D">
        <w:rPr>
          <w:rFonts w:ascii="Times New Roman" w:hAnsi="Times New Roman" w:cs="Times New Roman"/>
          <w:sz w:val="28"/>
          <w:szCs w:val="28"/>
          <w:lang w:val="kk-KZ"/>
        </w:rPr>
        <w:t xml:space="preserve"> </w:t>
      </w:r>
      <m:oMath>
        <m:r>
          <w:rPr>
            <w:rFonts w:ascii="Cambria Math" w:hAnsi="Cambria Math" w:cs="Times New Roman"/>
            <w:sz w:val="28"/>
            <w:szCs w:val="28"/>
            <w:lang w:val="kk-KZ"/>
          </w:rPr>
          <m:t>i</m:t>
        </m:r>
      </m:oMath>
      <w:r w:rsidRPr="0009565D">
        <w:rPr>
          <w:rFonts w:ascii="Times New Roman" w:hAnsi="Times New Roman" w:cs="Times New Roman"/>
          <w:sz w:val="28"/>
          <w:szCs w:val="28"/>
          <w:lang w:val="kk-KZ"/>
        </w:rPr>
        <w:t xml:space="preserve"> белгісін қосу арқылы </w:t>
      </w:r>
      <m:oMath>
        <m:r>
          <w:rPr>
            <w:rFonts w:ascii="Cambria Math" w:hAnsi="Cambria Math" w:cs="Times New Roman"/>
            <w:sz w:val="28"/>
            <w:szCs w:val="28"/>
            <w:lang w:val="kk-KZ"/>
          </w:rPr>
          <m:t>S</m:t>
        </m:r>
      </m:oMath>
      <w:r w:rsidRPr="0009565D">
        <w:rPr>
          <w:rFonts w:ascii="Times New Roman" w:hAnsi="Times New Roman" w:cs="Times New Roman"/>
          <w:sz w:val="28"/>
          <w:szCs w:val="28"/>
          <w:lang w:val="kk-KZ"/>
        </w:rPr>
        <w:t xml:space="preserve"> ішкі жиыны бойынша үйретілген </w:t>
      </w:r>
      <m:oMath>
        <m:r>
          <w:rPr>
            <w:rFonts w:ascii="Cambria Math" w:hAnsi="Cambria Math" w:cs="Times New Roman"/>
            <w:sz w:val="28"/>
            <w:szCs w:val="28"/>
            <w:lang w:val="kk-KZ"/>
          </w:rPr>
          <m:t>f_GB</m:t>
        </m:r>
      </m:oMath>
      <w:r w:rsidRPr="0009565D">
        <w:rPr>
          <w:rFonts w:ascii="Times New Roman" w:hAnsi="Times New Roman" w:cs="Times New Roman"/>
          <w:sz w:val="28"/>
          <w:szCs w:val="28"/>
          <w:lang w:val="kk-KZ"/>
        </w:rPr>
        <w:t xml:space="preserve"> модельдің болжамы .</w:t>
      </w:r>
    </w:p>
    <w:p w:rsidR="00492DBD" w:rsidRPr="0009565D" w:rsidRDefault="00492DBD" w:rsidP="001A3CDF">
      <w:pPr>
        <w:tabs>
          <w:tab w:val="num"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6.4 SHAP мәндерін біріктіру. </w:t>
      </w:r>
      <w:r w:rsidRPr="0009565D">
        <w:rPr>
          <w:rFonts w:ascii="Times New Roman" w:hAnsi="Times New Roman" w:cs="Times New Roman"/>
          <w:sz w:val="28"/>
          <w:szCs w:val="28"/>
          <w:lang w:val="kk-KZ"/>
        </w:rPr>
        <w:t>Бүкіл деректер жиынтығы бойынша белгілердің жалпы маңыздылығын бағалау үшін барлық бақылаулар үшін SHAP мәндерінің орташа абсолютті мәні пайдаланылады (3.16):</w:t>
      </w:r>
    </w:p>
    <w:p w:rsidR="001D6703" w:rsidRPr="0009565D" w:rsidRDefault="001D6703" w:rsidP="001A3CDF">
      <w:pPr>
        <w:tabs>
          <w:tab w:val="num" w:pos="993"/>
        </w:tabs>
        <w:spacing w:after="0" w:line="240" w:lineRule="auto"/>
        <w:ind w:firstLine="709"/>
        <w:jc w:val="both"/>
        <w:rPr>
          <w:rFonts w:ascii="Times New Roman" w:hAnsi="Times New Roman" w:cs="Times New Roman"/>
          <w:sz w:val="28"/>
          <w:szCs w:val="28"/>
          <w:lang w:val="kk-KZ"/>
        </w:rPr>
      </w:pPr>
    </w:p>
    <w:p w:rsidR="00492DBD" w:rsidRPr="0009565D" w:rsidRDefault="007F18E1" w:rsidP="001D6703">
      <w:pPr>
        <w:tabs>
          <w:tab w:val="num" w:pos="993"/>
        </w:tabs>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SHAP</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i</m:t>
                </m:r>
              </m:sub>
            </m:sSub>
          </m:e>
        </m:d>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m</m:t>
            </m:r>
          </m:den>
        </m:f>
        <m:nary>
          <m:naryPr>
            <m:chr m:val="∑"/>
            <m:limLoc m:val="subSup"/>
            <m:ctrlPr>
              <w:rPr>
                <w:rFonts w:ascii="Cambria Math" w:hAnsi="Cambria Math" w:cs="Times New Roman"/>
                <w:i/>
                <w:sz w:val="28"/>
                <w:szCs w:val="28"/>
              </w:rPr>
            </m:ctrlPr>
          </m:naryPr>
          <m:sub>
            <m:r>
              <w:rPr>
                <w:rFonts w:ascii="Cambria Math" w:hAnsi="Cambria Math" w:cs="Times New Roman"/>
                <w:sz w:val="28"/>
                <w:szCs w:val="28"/>
                <w:lang w:val="kk-KZ"/>
              </w:rPr>
              <m:t>k=1</m:t>
            </m:r>
          </m:sub>
          <m:sup>
            <m:r>
              <w:rPr>
                <w:rFonts w:ascii="Cambria Math" w:hAnsi="Cambria Math" w:cs="Times New Roman"/>
                <w:sz w:val="28"/>
                <w:szCs w:val="28"/>
                <w:lang w:val="kk-KZ"/>
              </w:rPr>
              <m:t>m</m:t>
            </m:r>
          </m:sup>
          <m:e>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ϕ</m:t>
                </m:r>
              </m:e>
              <m:sub>
                <m:r>
                  <w:rPr>
                    <w:rFonts w:ascii="Cambria Math" w:hAnsi="Cambria Math" w:cs="Times New Roman"/>
                    <w:sz w:val="28"/>
                    <w:szCs w:val="28"/>
                    <w:lang w:val="kk-KZ"/>
                  </w:rPr>
                  <m:t>i</m:t>
                </m:r>
              </m:sub>
              <m:sup>
                <m:r>
                  <w:rPr>
                    <w:rFonts w:ascii="Cambria Math" w:hAnsi="Cambria Math" w:cs="Times New Roman"/>
                    <w:sz w:val="28"/>
                    <w:szCs w:val="28"/>
                    <w:lang w:val="kk-KZ"/>
                  </w:rPr>
                  <m:t>(k)</m:t>
                </m:r>
              </m:sup>
            </m:sSubSup>
            <m:r>
              <w:rPr>
                <w:rFonts w:ascii="Cambria Math" w:hAnsi="Cambria Math" w:cs="Times New Roman"/>
                <w:sz w:val="28"/>
                <w:szCs w:val="28"/>
                <w:lang w:val="kk-KZ"/>
              </w:rPr>
              <m:t>|</m:t>
            </m:r>
          </m:e>
        </m:nary>
      </m:oMath>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t>(3.16)</w:t>
      </w:r>
    </w:p>
    <w:p w:rsidR="001D6703" w:rsidRPr="0009565D" w:rsidRDefault="001D6703" w:rsidP="001A3CDF">
      <w:pPr>
        <w:tabs>
          <w:tab w:val="num" w:pos="993"/>
        </w:tabs>
        <w:spacing w:after="0" w:line="240" w:lineRule="auto"/>
        <w:jc w:val="both"/>
        <w:rPr>
          <w:rFonts w:ascii="Times New Roman" w:hAnsi="Times New Roman" w:cs="Times New Roman"/>
          <w:sz w:val="28"/>
          <w:szCs w:val="28"/>
          <w:lang w:val="kk-KZ"/>
        </w:rPr>
      </w:pPr>
    </w:p>
    <w:p w:rsidR="001D6703" w:rsidRPr="0009565D" w:rsidRDefault="00492DBD" w:rsidP="001A3CDF">
      <w:pPr>
        <w:tabs>
          <w:tab w:val="num"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мұнда </w:t>
      </w:r>
      <m:oMath>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ϕ</m:t>
            </m:r>
          </m:e>
          <m:sub>
            <m:r>
              <w:rPr>
                <w:rFonts w:ascii="Cambria Math" w:hAnsi="Cambria Math" w:cs="Times New Roman"/>
                <w:sz w:val="28"/>
                <w:szCs w:val="28"/>
                <w:lang w:val="kk-KZ"/>
              </w:rPr>
              <m:t>i</m:t>
            </m:r>
          </m:sub>
          <m:sup>
            <m:r>
              <w:rPr>
                <w:rFonts w:ascii="Cambria Math" w:hAnsi="Cambria Math" w:cs="Times New Roman"/>
                <w:sz w:val="28"/>
                <w:szCs w:val="28"/>
                <w:lang w:val="kk-KZ"/>
              </w:rPr>
              <m:t>k</m:t>
            </m:r>
          </m:sup>
        </m:sSubSup>
        <m:r>
          <w:rPr>
            <w:rFonts w:ascii="Cambria Math" w:hAnsi="Cambria Math" w:cs="Times New Roman"/>
            <w:sz w:val="28"/>
            <w:szCs w:val="28"/>
            <w:lang w:val="kk-KZ"/>
          </w:rPr>
          <m:t xml:space="preserve">) </m:t>
        </m:r>
      </m:oMath>
      <w:r w:rsidRPr="0009565D">
        <w:rPr>
          <w:rFonts w:ascii="Times New Roman" w:hAnsi="Times New Roman" w:cs="Times New Roman"/>
          <w:i/>
          <w:iCs/>
          <w:sz w:val="28"/>
          <w:szCs w:val="28"/>
          <w:lang w:val="kk-KZ"/>
        </w:rPr>
        <w:t xml:space="preserve">k -ші бақылау </w:t>
      </w:r>
      <w:r w:rsidRPr="0009565D">
        <w:rPr>
          <w:rFonts w:ascii="Times New Roman" w:hAnsi="Times New Roman" w:cs="Times New Roman"/>
          <w:sz w:val="28"/>
          <w:szCs w:val="28"/>
          <w:lang w:val="kk-KZ"/>
        </w:rPr>
        <w:t xml:space="preserve">үшін </w:t>
      </w:r>
      <w:r w:rsidRPr="0009565D">
        <w:rPr>
          <w:rFonts w:ascii="Times New Roman" w:hAnsi="Times New Roman" w:cs="Times New Roman"/>
          <w:i/>
          <w:iCs/>
          <w:sz w:val="28"/>
          <w:szCs w:val="28"/>
          <w:lang w:val="kk-KZ"/>
        </w:rPr>
        <w:t xml:space="preserve">i </w:t>
      </w:r>
      <w:r w:rsidRPr="0009565D">
        <w:rPr>
          <w:rFonts w:ascii="Times New Roman" w:hAnsi="Times New Roman" w:cs="Times New Roman"/>
          <w:sz w:val="28"/>
          <w:szCs w:val="28"/>
          <w:lang w:val="kk-KZ"/>
        </w:rPr>
        <w:t>белгісінің SHAP мәні</w:t>
      </w:r>
      <w:r w:rsidR="001D6703" w:rsidRPr="0009565D">
        <w:rPr>
          <w:rFonts w:ascii="Times New Roman" w:hAnsi="Times New Roman" w:cs="Times New Roman"/>
          <w:sz w:val="28"/>
          <w:szCs w:val="28"/>
          <w:lang w:val="kk-KZ"/>
        </w:rPr>
        <w:t>;</w:t>
      </w:r>
    </w:p>
    <w:p w:rsidR="001D6703" w:rsidRPr="0009565D" w:rsidRDefault="00492DBD" w:rsidP="001D6703">
      <w:pPr>
        <w:tabs>
          <w:tab w:val="num" w:pos="993"/>
        </w:tabs>
        <w:spacing w:after="0" w:line="240" w:lineRule="auto"/>
        <w:ind w:firstLine="798"/>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 </w:t>
      </w:r>
      <w:r w:rsidRPr="0009565D">
        <w:rPr>
          <w:rFonts w:ascii="Times New Roman" w:hAnsi="Times New Roman" w:cs="Times New Roman"/>
          <w:i/>
          <w:iCs/>
          <w:sz w:val="28"/>
          <w:szCs w:val="28"/>
          <w:lang w:val="kk-KZ"/>
        </w:rPr>
        <w:t xml:space="preserve">m - </w:t>
      </w:r>
      <w:r w:rsidRPr="0009565D">
        <w:rPr>
          <w:rFonts w:ascii="Times New Roman" w:hAnsi="Times New Roman" w:cs="Times New Roman"/>
          <w:sz w:val="28"/>
          <w:szCs w:val="28"/>
          <w:lang w:val="kk-KZ"/>
        </w:rPr>
        <w:t>бақылаулардың жалпы саны</w:t>
      </w:r>
      <w:r w:rsidR="001D6703" w:rsidRPr="0009565D">
        <w:rPr>
          <w:rFonts w:ascii="Times New Roman" w:hAnsi="Times New Roman" w:cs="Times New Roman"/>
          <w:sz w:val="28"/>
          <w:szCs w:val="28"/>
          <w:lang w:val="kk-KZ"/>
        </w:rPr>
        <w:t>;</w:t>
      </w:r>
    </w:p>
    <w:p w:rsidR="00492DBD" w:rsidRPr="0009565D" w:rsidRDefault="007F18E1" w:rsidP="001D6703">
      <w:pPr>
        <w:tabs>
          <w:tab w:val="num" w:pos="993"/>
        </w:tabs>
        <w:spacing w:after="0" w:line="240" w:lineRule="auto"/>
        <w:ind w:firstLine="798"/>
        <w:jc w:val="both"/>
        <w:rPr>
          <w:rFonts w:ascii="Times New Roman" w:hAnsi="Times New Roman" w:cs="Times New Roman"/>
          <w:sz w:val="28"/>
          <w:szCs w:val="28"/>
          <w:lang w:val="kk-KZ"/>
        </w:rPr>
      </w:pPr>
      <m:oMath>
        <m:sSub>
          <m:sSubPr>
            <m:ctrlPr>
              <w:rPr>
                <w:rStyle w:val="mord"/>
                <w:rFonts w:ascii="Cambria Math" w:hAnsi="Cambria Math" w:cs="Times New Roman"/>
                <w:i/>
                <w:sz w:val="28"/>
                <w:szCs w:val="28"/>
              </w:rPr>
            </m:ctrlPr>
          </m:sSubPr>
          <m:e>
            <m:r>
              <w:rPr>
                <w:rStyle w:val="mord"/>
                <w:rFonts w:ascii="Cambria Math" w:hAnsi="Cambria Math" w:cs="Times New Roman"/>
                <w:sz w:val="28"/>
                <w:szCs w:val="28"/>
                <w:lang w:val="kk-KZ"/>
              </w:rPr>
              <m:t>I</m:t>
            </m:r>
          </m:e>
          <m:sub>
            <m:r>
              <w:rPr>
                <w:rStyle w:val="mord"/>
                <w:rFonts w:ascii="Cambria Math" w:hAnsi="Cambria Math" w:cs="Times New Roman"/>
                <w:sz w:val="28"/>
                <w:szCs w:val="28"/>
                <w:lang w:val="kk-KZ"/>
              </w:rPr>
              <m:t>SHAP</m:t>
            </m:r>
          </m:sub>
        </m:sSub>
        <m:r>
          <w:rPr>
            <w:rStyle w:val="vlist-s"/>
            <w:rFonts w:ascii="Cambria Math" w:hAnsi="Cambria Math" w:cs="Times New Roman"/>
            <w:sz w:val="28"/>
            <w:szCs w:val="28"/>
            <w:lang w:val="kk-KZ"/>
          </w:rPr>
          <m:t>​</m:t>
        </m:r>
        <m:r>
          <w:rPr>
            <w:rStyle w:val="mopen"/>
            <w:rFonts w:ascii="Cambria Math" w:hAnsi="Cambria Math" w:cs="Times New Roman"/>
            <w:sz w:val="28"/>
            <w:szCs w:val="28"/>
            <w:lang w:val="kk-KZ"/>
          </w:rPr>
          <m:t>(</m:t>
        </m:r>
        <m:sSub>
          <m:sSubPr>
            <m:ctrlPr>
              <w:rPr>
                <w:rStyle w:val="mord"/>
                <w:rFonts w:ascii="Cambria Math" w:hAnsi="Cambria Math" w:cs="Times New Roman"/>
                <w:i/>
                <w:sz w:val="28"/>
                <w:szCs w:val="28"/>
              </w:rPr>
            </m:ctrlPr>
          </m:sSubPr>
          <m:e>
            <m:r>
              <w:rPr>
                <w:rStyle w:val="mord"/>
                <w:rFonts w:ascii="Cambria Math" w:hAnsi="Cambria Math" w:cs="Times New Roman"/>
                <w:sz w:val="28"/>
                <w:szCs w:val="28"/>
                <w:lang w:val="kk-KZ"/>
              </w:rPr>
              <m:t>z</m:t>
            </m:r>
            <m:ctrlPr>
              <w:rPr>
                <w:rStyle w:val="mopen"/>
                <w:rFonts w:ascii="Cambria Math" w:hAnsi="Cambria Math" w:cs="Times New Roman"/>
                <w:i/>
                <w:sz w:val="28"/>
                <w:szCs w:val="28"/>
              </w:rPr>
            </m:ctrlPr>
          </m:e>
          <m:sub>
            <m:r>
              <w:rPr>
                <w:rStyle w:val="mord"/>
                <w:rFonts w:ascii="Cambria Math" w:hAnsi="Cambria Math" w:cs="Times New Roman"/>
                <w:sz w:val="28"/>
                <w:szCs w:val="28"/>
                <w:lang w:val="kk-KZ"/>
              </w:rPr>
              <m:t>i</m:t>
            </m:r>
          </m:sub>
        </m:sSub>
        <m:r>
          <w:rPr>
            <w:rStyle w:val="vlist-s"/>
            <w:rFonts w:ascii="Cambria Math" w:hAnsi="Cambria Math" w:cs="Times New Roman"/>
            <w:sz w:val="28"/>
            <w:szCs w:val="28"/>
            <w:lang w:val="kk-KZ"/>
          </w:rPr>
          <m:t>​</m:t>
        </m:r>
        <m:r>
          <w:rPr>
            <w:rStyle w:val="mclose"/>
            <w:rFonts w:ascii="Cambria Math" w:eastAsiaTheme="majorEastAsia" w:hAnsi="Cambria Math" w:cs="Times New Roman"/>
            <w:sz w:val="28"/>
            <w:szCs w:val="28"/>
            <w:lang w:val="kk-KZ"/>
          </w:rPr>
          <m:t>)</m:t>
        </m:r>
      </m:oMath>
      <w:r w:rsidR="00492DBD" w:rsidRPr="0009565D">
        <w:rPr>
          <w:rStyle w:val="mclose"/>
          <w:rFonts w:ascii="Times New Roman" w:hAnsi="Times New Roman" w:cs="Times New Roman"/>
          <w:sz w:val="28"/>
          <w:szCs w:val="28"/>
          <w:lang w:val="kk-KZ"/>
        </w:rPr>
        <w:t xml:space="preserve"> </w:t>
      </w:r>
      <w:r w:rsidR="00492DBD" w:rsidRPr="0009565D">
        <w:rPr>
          <w:rStyle w:val="katex-mathml"/>
          <w:rFonts w:ascii="Times New Roman" w:eastAsiaTheme="majorEastAsia" w:hAnsi="Times New Roman" w:cs="Times New Roman"/>
          <w:i/>
          <w:iCs/>
          <w:sz w:val="28"/>
          <w:szCs w:val="28"/>
          <w:lang w:val="kk-KZ"/>
        </w:rPr>
        <w:t xml:space="preserve">i </w:t>
      </w:r>
      <w:r w:rsidR="00492DBD" w:rsidRPr="0009565D">
        <w:rPr>
          <w:rFonts w:ascii="Times New Roman" w:hAnsi="Times New Roman" w:cs="Times New Roman"/>
          <w:sz w:val="28"/>
          <w:szCs w:val="28"/>
          <w:lang w:val="kk-KZ"/>
        </w:rPr>
        <w:t>белгісінің жалпы маңыздылығы.</w:t>
      </w:r>
    </w:p>
    <w:p w:rsidR="00492DBD" w:rsidRPr="0009565D" w:rsidRDefault="00492DBD" w:rsidP="001A3CDF">
      <w:pPr>
        <w:numPr>
          <w:ilvl w:val="0"/>
          <w:numId w:val="31"/>
        </w:numPr>
        <w:tabs>
          <w:tab w:val="clear" w:pos="720"/>
          <w:tab w:val="left" w:pos="709"/>
          <w:tab w:val="left" w:pos="993"/>
        </w:tabs>
        <w:spacing w:after="0" w:line="240" w:lineRule="auto"/>
        <w:ind w:left="0" w:firstLine="709"/>
        <w:jc w:val="both"/>
        <w:rPr>
          <w:rFonts w:ascii="Times New Roman" w:hAnsi="Times New Roman" w:cs="Times New Roman"/>
          <w:sz w:val="28"/>
          <w:szCs w:val="28"/>
          <w:lang w:val="kk-KZ"/>
        </w:rPr>
      </w:pPr>
      <m:oMath>
        <m:r>
          <w:rPr>
            <w:rFonts w:ascii="Cambria Math" w:hAnsi="Cambria Math" w:cs="Times New Roman"/>
            <w:sz w:val="28"/>
            <w:szCs w:val="28"/>
            <w:lang w:val="kk-KZ"/>
          </w:rPr>
          <m:t>(NormalizedImportanc</m:t>
        </m:r>
        <m:sSub>
          <m:sSubPr>
            <m:ctrlPr>
              <w:rPr>
                <w:rFonts w:ascii="Cambria Math" w:hAnsi="Cambria Math" w:cs="Times New Roman"/>
                <w:i/>
                <w:sz w:val="28"/>
                <w:szCs w:val="28"/>
              </w:rPr>
            </m:ctrlPr>
          </m:sSubPr>
          <m:e>
            <m:r>
              <w:rPr>
                <w:rFonts w:ascii="Cambria Math" w:hAnsi="Cambria Math" w:cs="Times New Roman"/>
                <w:sz w:val="28"/>
                <w:szCs w:val="28"/>
                <w:lang w:val="kk-KZ"/>
              </w:rPr>
              <m:t>e</m:t>
            </m:r>
            <m:ctrlPr>
              <w:rPr>
                <w:rFonts w:ascii="Cambria Math" w:hAnsi="Cambria Math" w:cs="Times New Roman"/>
                <w:i/>
                <w:iCs/>
                <w:sz w:val="28"/>
                <w:szCs w:val="28"/>
              </w:rPr>
            </m:ctrlPr>
          </m:e>
          <m:sub>
            <m:r>
              <w:rPr>
                <w:rFonts w:ascii="Cambria Math" w:hAnsi="Cambria Math" w:cs="Times New Roman"/>
                <w:sz w:val="28"/>
                <w:szCs w:val="28"/>
                <w:lang w:val="kk-KZ"/>
              </w:rPr>
              <m:t>i</m:t>
            </m:r>
          </m:sub>
        </m:sSub>
        <m:r>
          <w:rPr>
            <w:rFonts w:ascii="Cambria Math" w:hAnsi="Cambria Math" w:cs="Times New Roman"/>
            <w:sz w:val="28"/>
            <w:szCs w:val="28"/>
            <w:lang w:val="kk-KZ"/>
          </w:rPr>
          <m:t>)</m:t>
        </m:r>
      </m:oMath>
      <w:r w:rsidRPr="0009565D">
        <w:rPr>
          <w:rFonts w:ascii="Times New Roman" w:hAnsi="Times New Roman" w:cs="Times New Roman"/>
          <w:sz w:val="28"/>
          <w:szCs w:val="28"/>
          <w:lang w:val="kk-KZ"/>
        </w:rPr>
        <w:t xml:space="preserve"> прокси мақсатты жасаудағы әрбір белгінің әсерін анықтайтын </w:t>
      </w:r>
      <w:r w:rsidRPr="0009565D">
        <w:rPr>
          <w:rFonts w:ascii="Times New Roman" w:hAnsi="Times New Roman" w:cs="Times New Roman"/>
          <w:bCs/>
          <w:sz w:val="28"/>
          <w:szCs w:val="28"/>
          <w:lang w:val="kk-KZ"/>
        </w:rPr>
        <w:t>біріктірілген маңыздылық</w:t>
      </w:r>
      <w:r w:rsidRPr="0009565D">
        <w:rPr>
          <w:rFonts w:ascii="Times New Roman" w:hAnsi="Times New Roman" w:cs="Times New Roman"/>
          <w:sz w:val="28"/>
          <w:szCs w:val="28"/>
          <w:lang w:val="kk-KZ"/>
        </w:rPr>
        <w:t>.</w:t>
      </w:r>
    </w:p>
    <w:p w:rsidR="00492DBD" w:rsidRPr="0009565D" w:rsidRDefault="007F18E1" w:rsidP="001A3CDF">
      <w:pPr>
        <w:numPr>
          <w:ilvl w:val="0"/>
          <w:numId w:val="31"/>
        </w:numPr>
        <w:tabs>
          <w:tab w:val="clear" w:pos="720"/>
          <w:tab w:val="left" w:pos="709"/>
          <w:tab w:val="left" w:pos="993"/>
        </w:tabs>
        <w:spacing w:after="0" w:line="240" w:lineRule="auto"/>
        <w:ind w:left="0" w:firstLine="709"/>
        <w:jc w:val="both"/>
        <w:rPr>
          <w:rFonts w:ascii="Times New Roman" w:hAnsi="Times New Roman" w:cs="Times New Roman"/>
          <w:sz w:val="28"/>
          <w:szCs w:val="28"/>
          <w:lang w:val="kk-KZ"/>
        </w:rPr>
      </w:pPr>
      <m:oMath>
        <m:sSub>
          <m:sSubPr>
            <m:ctrlPr>
              <w:rPr>
                <w:rFonts w:ascii="Cambria Math" w:hAnsi="Cambria Math" w:cs="Times New Roman"/>
                <w:i/>
                <w:iCs/>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proxy</m:t>
            </m:r>
          </m:sub>
        </m:sSub>
      </m:oMath>
      <w:r w:rsidR="00492DBD" w:rsidRPr="0009565D">
        <w:rPr>
          <w:rFonts w:ascii="Times New Roman" w:hAnsi="Times New Roman" w:cs="Times New Roman"/>
          <w:iCs/>
          <w:sz w:val="28"/>
          <w:szCs w:val="28"/>
          <w:lang w:val="kk-KZ"/>
        </w:rPr>
        <w:t xml:space="preserve"> п</w:t>
      </w:r>
      <w:r w:rsidR="00492DBD" w:rsidRPr="0009565D">
        <w:rPr>
          <w:rFonts w:ascii="Times New Roman" w:hAnsi="Times New Roman" w:cs="Times New Roman"/>
          <w:bCs/>
          <w:sz w:val="28"/>
          <w:szCs w:val="28"/>
          <w:lang w:val="kk-KZ"/>
        </w:rPr>
        <w:t>рокси мақсатты айнымалы</w:t>
      </w:r>
      <w:r w:rsidR="00492DBD" w:rsidRPr="0009565D">
        <w:rPr>
          <w:rFonts w:ascii="Times New Roman" w:hAnsi="Times New Roman" w:cs="Times New Roman"/>
          <w:sz w:val="28"/>
          <w:szCs w:val="28"/>
          <w:lang w:val="kk-KZ"/>
        </w:rPr>
        <w:t xml:space="preserve"> жиынтық маңызын ескере отырып, белгілердің сызықтық комбинациясы арқылы қалыптасады.</w:t>
      </w:r>
    </w:p>
    <w:p w:rsidR="00492DBD" w:rsidRPr="0009565D" w:rsidRDefault="00492DBD" w:rsidP="001A3CDF">
      <w:pPr>
        <w:numPr>
          <w:ilvl w:val="0"/>
          <w:numId w:val="31"/>
        </w:numPr>
        <w:tabs>
          <w:tab w:val="left" w:pos="993"/>
        </w:tabs>
        <w:spacing w:after="0" w:line="240" w:lineRule="auto"/>
        <w:ind w:left="0"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Gradient Boosting </w:t>
      </w:r>
      <w:r w:rsidRPr="0009565D">
        <w:rPr>
          <w:rFonts w:ascii="Times New Roman" w:hAnsi="Times New Roman" w:cs="Times New Roman"/>
          <w:sz w:val="28"/>
          <w:szCs w:val="28"/>
          <w:lang w:val="kk-KZ"/>
        </w:rPr>
        <w:t>моделі прокси мақсатты болжау кезінде белгілер арасындағы өзара байланысты ескереді.</w:t>
      </w:r>
    </w:p>
    <w:p w:rsidR="00492DBD" w:rsidRPr="0009565D" w:rsidRDefault="00492DBD" w:rsidP="001A3CDF">
      <w:pPr>
        <w:numPr>
          <w:ilvl w:val="0"/>
          <w:numId w:val="31"/>
        </w:numPr>
        <w:tabs>
          <w:tab w:val="left" w:pos="993"/>
        </w:tabs>
        <w:spacing w:after="0" w:line="240" w:lineRule="auto"/>
        <w:ind w:left="0"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SHAP </w:t>
      </w:r>
      <w:r w:rsidRPr="0009565D">
        <w:rPr>
          <w:rFonts w:ascii="Times New Roman" w:hAnsi="Times New Roman" w:cs="Times New Roman"/>
          <w:sz w:val="28"/>
          <w:szCs w:val="28"/>
          <w:lang w:val="kk-KZ"/>
        </w:rPr>
        <w:t>интерпретацияланатын маңыздылықты қамтамасыз ете отырып, модель болжамдарына әрбір белгінің үлесін бағалайды.</w:t>
      </w:r>
    </w:p>
    <w:p w:rsidR="00492DBD" w:rsidRPr="0009565D" w:rsidRDefault="00492DBD" w:rsidP="001A3CDF">
      <w:pPr>
        <w:tabs>
          <w:tab w:val="num" w:pos="709"/>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Бұл тәсіл маңыздылықты бағалаудың бірнеше әдістерінен ақпаратты біріктіруге және олардың күрделі өзара әрекеттесуін ескере отырып, белгілердің үлесінің түсіндірілетін бағасын алуға мүмкіндік береді.</w:t>
      </w:r>
    </w:p>
    <w:bookmarkEnd w:id="123"/>
    <w:bookmarkEnd w:id="124"/>
    <w:p w:rsidR="00492DBD" w:rsidRPr="0009565D" w:rsidRDefault="00492DBD" w:rsidP="001A3CDF">
      <w:pPr>
        <w:tabs>
          <w:tab w:val="num" w:pos="709"/>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Қадам 7. Нәтижелерді визуализациялау. </w:t>
      </w:r>
      <w:r w:rsidRPr="0009565D">
        <w:rPr>
          <w:rFonts w:ascii="Times New Roman" w:hAnsi="Times New Roman" w:cs="Times New Roman"/>
          <w:sz w:val="28"/>
          <w:szCs w:val="28"/>
          <w:lang w:val="kk-KZ"/>
        </w:rPr>
        <w:t xml:space="preserve">Әрбір мақсатты айнымалы </w:t>
      </w:r>
      <w:r w:rsidRPr="0009565D">
        <w:rPr>
          <w:rFonts w:ascii="Times New Roman" w:hAnsi="Times New Roman" w:cs="Times New Roman"/>
          <w:i/>
          <w:iCs/>
          <w:sz w:val="28"/>
          <w:szCs w:val="28"/>
          <w:lang w:val="kk-KZ"/>
        </w:rPr>
        <w:t xml:space="preserve">y үшін </w:t>
      </w:r>
      <w:r w:rsidRPr="0009565D">
        <w:rPr>
          <w:rFonts w:ascii="Times New Roman" w:hAnsi="Times New Roman" w:cs="Times New Roman"/>
          <w:sz w:val="28"/>
          <w:szCs w:val="28"/>
          <w:lang w:val="kk-KZ"/>
        </w:rPr>
        <w:t xml:space="preserve">нәтижелер </w:t>
      </w:r>
      <m:oMath>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PCA</m:t>
            </m:r>
          </m:sub>
        </m:sSub>
        <m:r>
          <w:rPr>
            <w:rFonts w:ascii="Cambria Math" w:hAnsi="Cambria Math" w:cs="Times New Roman"/>
            <w:sz w:val="28"/>
            <w:szCs w:val="28"/>
            <w:lang w:val="kk-KZ"/>
          </w:rPr>
          <m:t xml:space="preserve"> , </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combined</m:t>
            </m:r>
          </m:sub>
        </m:sSub>
        <m:r>
          <w:rPr>
            <w:rFonts w:ascii="Cambria Math" w:hAnsi="Cambria Math" w:cs="Times New Roman"/>
            <w:sz w:val="28"/>
            <w:szCs w:val="28"/>
            <w:lang w:val="kk-KZ"/>
          </w:rPr>
          <m:t xml:space="preserve"> және </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SHAP</m:t>
            </m:r>
          </m:sub>
        </m:sSub>
      </m:oMath>
      <w:r w:rsidRPr="0009565D">
        <w:rPr>
          <w:rFonts w:ascii="Times New Roman" w:hAnsi="Times New Roman" w:cs="Times New Roman"/>
          <w:sz w:val="28"/>
          <w:szCs w:val="28"/>
          <w:lang w:val="kk-KZ"/>
        </w:rPr>
        <w:t xml:space="preserve"> ең жақсы 5 белгі үшін қалыпқа келтіріледі (3.17):</w:t>
      </w:r>
    </w:p>
    <w:p w:rsidR="00492DBD" w:rsidRPr="0009565D" w:rsidRDefault="007F18E1" w:rsidP="001D6703">
      <w:pPr>
        <w:tabs>
          <w:tab w:val="num" w:pos="709"/>
          <w:tab w:val="left" w:pos="993"/>
        </w:tabs>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norm</m:t>
            </m:r>
          </m:sub>
        </m:sSub>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e>
        </m:d>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I(</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r>
              <w:rPr>
                <w:rFonts w:ascii="Cambria Math" w:hAnsi="Cambria Math" w:cs="Times New Roman"/>
                <w:sz w:val="28"/>
                <w:szCs w:val="28"/>
                <w:lang w:val="kk-KZ"/>
              </w:rPr>
              <m:t>)</m:t>
            </m:r>
          </m:num>
          <m:den>
            <m:nary>
              <m:naryPr>
                <m:chr m:val="∑"/>
                <m:limLoc m:val="subSup"/>
                <m:ctrlPr>
                  <w:rPr>
                    <w:rFonts w:ascii="Cambria Math" w:hAnsi="Cambria Math" w:cs="Times New Roman"/>
                    <w:i/>
                    <w:sz w:val="28"/>
                    <w:szCs w:val="28"/>
                    <w:lang w:val="kk-KZ"/>
                  </w:rPr>
                </m:ctrlPr>
              </m:naryPr>
              <m:sub>
                <m:r>
                  <w:rPr>
                    <w:rFonts w:ascii="Cambria Math" w:hAnsi="Cambria Math" w:cs="Times New Roman"/>
                    <w:sz w:val="28"/>
                    <w:szCs w:val="28"/>
                    <w:lang w:val="kk-KZ"/>
                  </w:rPr>
                  <m:t>j=1</m:t>
                </m:r>
              </m:sub>
              <m:sup>
                <m:r>
                  <w:rPr>
                    <w:rFonts w:ascii="Cambria Math" w:hAnsi="Cambria Math" w:cs="Times New Roman"/>
                    <w:sz w:val="28"/>
                    <w:szCs w:val="28"/>
                    <w:lang w:val="kk-KZ"/>
                  </w:rPr>
                  <m:t>n</m:t>
                </m:r>
              </m:sup>
              <m:e>
                <m:r>
                  <w:rPr>
                    <w:rFonts w:ascii="Cambria Math" w:hAnsi="Cambria Math" w:cs="Times New Roman"/>
                    <w:sz w:val="28"/>
                    <w:szCs w:val="28"/>
                    <w:lang w:val="kk-KZ"/>
                  </w:rPr>
                  <m:t>I(</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r>
                  <w:rPr>
                    <w:rFonts w:ascii="Cambria Math" w:hAnsi="Cambria Math" w:cs="Times New Roman"/>
                    <w:sz w:val="28"/>
                    <w:szCs w:val="28"/>
                    <w:lang w:val="kk-KZ"/>
                  </w:rPr>
                  <m:t>)</m:t>
                </m:r>
              </m:e>
            </m:nary>
          </m:den>
        </m:f>
        <m:r>
          <w:rPr>
            <w:rFonts w:ascii="Cambria Math" w:hAnsi="Cambria Math" w:cs="Times New Roman"/>
            <w:sz w:val="28"/>
            <w:szCs w:val="28"/>
            <w:lang w:val="kk-KZ"/>
          </w:rPr>
          <m:t>*100</m:t>
        </m:r>
      </m:oMath>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r>
      <w:r w:rsidR="00492DBD" w:rsidRPr="0009565D">
        <w:rPr>
          <w:rFonts w:ascii="Times New Roman" w:hAnsi="Times New Roman" w:cs="Times New Roman"/>
          <w:sz w:val="28"/>
          <w:szCs w:val="28"/>
          <w:lang w:val="kk-KZ"/>
        </w:rPr>
        <w:tab/>
        <w:t>(3.17)</w:t>
      </w:r>
    </w:p>
    <w:p w:rsidR="001D6703" w:rsidRPr="0009565D" w:rsidRDefault="001D6703" w:rsidP="001A3CDF">
      <w:pPr>
        <w:tabs>
          <w:tab w:val="num" w:pos="709"/>
          <w:tab w:val="left" w:pos="993"/>
        </w:tabs>
        <w:spacing w:after="0" w:line="240" w:lineRule="auto"/>
        <w:ind w:firstLine="709"/>
        <w:jc w:val="both"/>
        <w:rPr>
          <w:rFonts w:ascii="Times New Roman" w:hAnsi="Times New Roman" w:cs="Times New Roman"/>
          <w:sz w:val="28"/>
          <w:szCs w:val="28"/>
          <w:lang w:val="kk-KZ"/>
        </w:rPr>
      </w:pPr>
      <w:bookmarkStart w:id="129" w:name="OLE_LINK462"/>
      <w:bookmarkStart w:id="130" w:name="OLE_LINK463"/>
    </w:p>
    <w:p w:rsidR="00492DBD" w:rsidRPr="0009565D" w:rsidRDefault="00492DBD" w:rsidP="001A3CDF">
      <w:pPr>
        <w:tabs>
          <w:tab w:val="num" w:pos="709"/>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Соңғы визуализация әр әдіс үшін маңыздылықтың пайыздық мәндерін көрсететін көлденең жолақтар ретінде сызылады. Түрлі әдістерді, соның ішінде PCA, SHAP және аралас тәсілдер арқылы белгі маңыздылығын талдауды орындағаннан кейін, олардың мақсатты айнымалыларға қосқан үлесін тереңірек түсіну үшін нәтижелерді қалыпқа келтірілген мәндері алынады. </w:t>
      </w:r>
      <w:r w:rsidR="00E769D7" w:rsidRPr="0009565D">
        <w:rPr>
          <w:rFonts w:ascii="Times New Roman" w:hAnsi="Times New Roman" w:cs="Times New Roman"/>
          <w:sz w:val="28"/>
          <w:szCs w:val="28"/>
          <w:lang w:val="kk-KZ"/>
        </w:rPr>
        <w:t>3</w:t>
      </w:r>
      <w:r w:rsidRPr="0009565D">
        <w:rPr>
          <w:rFonts w:ascii="Times New Roman" w:hAnsi="Times New Roman" w:cs="Times New Roman"/>
          <w:sz w:val="28"/>
          <w:szCs w:val="28"/>
          <w:lang w:val="kk-KZ"/>
        </w:rPr>
        <w:t>.2-суретте «Нарық сыйымдылығы (%)» мақсатты айнымалысы үшін белгілердің маңыздылығын талдау нәтижелері көрсетілген. Үш тәсілді PCA + комбинация, қарапайым біріктіру және SHAP талдауы пайдалана отырып орындалады. Әрбір әдіс өзінің бірегей алгоритмдерін пайдалана отырып, мақсатты айнымалыны болжауға белгілердің үлесін бағалайды. Көлденең жолақ диаграмма таңдалған мақсатты айнымалы үшін ең маңызды бес белгіні көрсетеді. Диаграммадағы әрбір жолақ пайызбен көрсетілген белгінің салыстырмалы маңыздылығын көрсетеді. Үш тәсіл әртүрлі түстермен бөлектелген: PCA + комбинациясы үшін көк, қарапайым комбинация үшін қызғылт сары және SHAP талдауы үшін жасыл.</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jc w:val="center"/>
        <w:rPr>
          <w:rFonts w:ascii="Times New Roman" w:hAnsi="Times New Roman" w:cs="Times New Roman"/>
          <w:bCs/>
          <w:sz w:val="28"/>
          <w:szCs w:val="28"/>
        </w:rPr>
      </w:pPr>
      <w:r w:rsidRPr="0009565D">
        <w:rPr>
          <w:rFonts w:ascii="Times New Roman" w:hAnsi="Times New Roman" w:cs="Times New Roman"/>
          <w:bCs/>
          <w:noProof/>
          <w:sz w:val="28"/>
          <w:szCs w:val="28"/>
          <w:lang w:eastAsia="ru-RU"/>
        </w:rPr>
        <w:drawing>
          <wp:inline distT="0" distB="0" distL="0" distR="0" wp14:anchorId="1D2575C9" wp14:editId="412460AF">
            <wp:extent cx="5731510" cy="3374390"/>
            <wp:effectExtent l="0" t="0" r="0" b="3810"/>
            <wp:docPr id="466304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04231" name=""/>
                    <pic:cNvPicPr/>
                  </pic:nvPicPr>
                  <pic:blipFill>
                    <a:blip r:embed="rId1538"/>
                    <a:stretch>
                      <a:fillRect/>
                    </a:stretch>
                  </pic:blipFill>
                  <pic:spPr>
                    <a:xfrm>
                      <a:off x="0" y="0"/>
                      <a:ext cx="5731510" cy="3374390"/>
                    </a:xfrm>
                    <a:prstGeom prst="rect">
                      <a:avLst/>
                    </a:prstGeom>
                  </pic:spPr>
                </pic:pic>
              </a:graphicData>
            </a:graphic>
          </wp:inline>
        </w:drawing>
      </w:r>
    </w:p>
    <w:p w:rsidR="00E769D7" w:rsidRPr="0009565D" w:rsidRDefault="00E769D7" w:rsidP="001A3CDF">
      <w:pPr>
        <w:tabs>
          <w:tab w:val="left" w:pos="993"/>
        </w:tabs>
        <w:spacing w:after="0" w:line="240" w:lineRule="auto"/>
        <w:jc w:val="center"/>
        <w:rPr>
          <w:rFonts w:ascii="Times New Roman" w:hAnsi="Times New Roman" w:cs="Times New Roman"/>
          <w:sz w:val="16"/>
          <w:szCs w:val="16"/>
          <w:lang w:val="kk-KZ"/>
        </w:rPr>
      </w:pPr>
    </w:p>
    <w:p w:rsidR="00492DBD" w:rsidRPr="0009565D" w:rsidRDefault="00492DBD" w:rsidP="001A3CDF">
      <w:pPr>
        <w:tabs>
          <w:tab w:val="left" w:pos="993"/>
        </w:tabs>
        <w:spacing w:after="0" w:line="240" w:lineRule="auto"/>
        <w:jc w:val="center"/>
        <w:rPr>
          <w:rFonts w:ascii="Times New Roman" w:hAnsi="Times New Roman" w:cs="Times New Roman"/>
          <w:bCs/>
          <w:sz w:val="28"/>
          <w:szCs w:val="28"/>
          <w:lang w:val="kk-KZ"/>
        </w:rPr>
      </w:pPr>
      <w:r w:rsidRPr="0009565D">
        <w:rPr>
          <w:rFonts w:ascii="Times New Roman" w:hAnsi="Times New Roman" w:cs="Times New Roman"/>
          <w:sz w:val="28"/>
          <w:szCs w:val="28"/>
          <w:lang w:val="kk-KZ"/>
        </w:rPr>
        <w:t xml:space="preserve">Сурет </w:t>
      </w:r>
      <w:r w:rsidR="001D6703" w:rsidRPr="0009565D">
        <w:rPr>
          <w:rFonts w:ascii="Times New Roman" w:hAnsi="Times New Roman" w:cs="Times New Roman"/>
          <w:sz w:val="28"/>
          <w:szCs w:val="28"/>
          <w:lang w:val="kk-KZ"/>
        </w:rPr>
        <w:t>3</w:t>
      </w:r>
      <w:r w:rsidRPr="0009565D">
        <w:rPr>
          <w:rFonts w:ascii="Times New Roman" w:hAnsi="Times New Roman" w:cs="Times New Roman"/>
          <w:sz w:val="28"/>
          <w:szCs w:val="28"/>
          <w:lang w:val="kk-KZ"/>
        </w:rPr>
        <w:t>.</w:t>
      </w:r>
      <w:r w:rsidR="001D6703" w:rsidRPr="0009565D">
        <w:rPr>
          <w:rFonts w:ascii="Times New Roman" w:hAnsi="Times New Roman" w:cs="Times New Roman"/>
          <w:sz w:val="28"/>
          <w:szCs w:val="28"/>
          <w:lang w:val="kk-KZ"/>
        </w:rPr>
        <w:t>2</w:t>
      </w:r>
      <w:r w:rsidRPr="0009565D">
        <w:rPr>
          <w:rFonts w:ascii="Times New Roman" w:hAnsi="Times New Roman" w:cs="Times New Roman"/>
          <w:sz w:val="28"/>
          <w:szCs w:val="28"/>
          <w:lang w:val="kk-KZ"/>
        </w:rPr>
        <w:t xml:space="preserve"> </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PCA, Simple Combination және SHAP әдістерін қолдану арқылы «Нарық сыйымдылығы (%)» белгілердің маңыздылығын салыстыру</w:t>
      </w:r>
    </w:p>
    <w:p w:rsidR="001D6703" w:rsidRPr="0009565D" w:rsidRDefault="001D6703" w:rsidP="001A3CDF">
      <w:pPr>
        <w:tabs>
          <w:tab w:val="left" w:pos="993"/>
        </w:tabs>
        <w:spacing w:after="0" w:line="240" w:lineRule="auto"/>
        <w:ind w:firstLine="709"/>
        <w:jc w:val="both"/>
        <w:rPr>
          <w:rFonts w:ascii="Times New Roman" w:hAnsi="Times New Roman" w:cs="Times New Roman"/>
          <w:bCs/>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 xml:space="preserve">SHAP талдауы 59,5% үлеспен «Ауыл шаруашылығы алқаптарының ауданы (га)» ерекшелігін ең маңызды деп көрсетеді. Бұл жер көлемінің өндірілетін өнім көлеміне, яғни нарық сыйымдылығына тікелей әсерімен түсіндіріледі. «Пайдаланылған тұқымдар саны (кг)» ерекшелігі 11,1% үлеспен екінші орынды иеленді, бұл өнімділікті арттыру үшін тұқым материалын оңтайлы пайдаланудың маңыздылығын көрсетеді. Тұрақты өндірісті қамтамасыз етуде рөл атқаратын «Жанармай құны (валюта)» (6,1%) және «Жауын-шашын (мм)» (5,1%) сияқты факторлардың орташа ықпалы байқалды. SHAP талдауы сызықты емес тәуелділіктер мен жергілікті әсерлерді есепке алу мүмкіндігін көрсетеді, бұл оны ауылшаруашылық деректеріндегі күрделі қатынастарды түсіндіру үшін ең қолайлы құрал етеді. Gradient Boosting, Mutual Information және RFE нәтижелерін Lasso көмегімен орташалауға негізделген әдістердің қарапайым комбинациясы функция маңыздылығының біркелкі таралуын көрсетті. «Жер көлемі (га)» 16,2% алды, бұл оның модельдегі негізгі рөлін растайды. «Пайдаланылған тұқымдар саны (кг)» (13,1%) және «Жауын-шашын мөлшері (мм)» (9,8%) ерекшеліктері де маңыздыларының бірі болды. Бұл тәсіл деректердің жалпы құрылымын анықтау үшін пайдалы, бірақ күрделі тәуелділіктерді жеңілдетуге әкелетін жергілікті әсерлерді тегістейді. PCA + комбинациясы деректердегі максималды ауытқуды түсіндіретін және маңыздылықтың ең аз бөлінуін көрсететін факторларға назар аударады. «Жер көлемі (га)» (10,2%) және «Пайдаланылған тұқымдар саны (кг)» (10,0%) факторлары мақсатты айнымалы үшін маңыздылығын растайтын ең жоғары балл алды. Бұл ретте «Тыңайтқыштардың құны (валюта)» (8,0%) сияқты ауытқуы аз факторлар да ескеріледі. Бұл әдісті белгілер арасындағы жоғары корреляциямен өзара байланысты деректерді талдау үшін пайдалы етеді. SHAP талдауы жергілікті әсерлер мен күрделі тәуелділіктерді интерпретациялау үшін ең тиімді екенін көрсетеді, Қарапайым біріктіру белгілердің маңыздылығын теңгерімді түрде қарауға мүмкіндік береді, ал PCA деректердегі жаһандық трендтерді анықтау үшін қолайлы. Бұл тәсілдерді кешенді қолдану агроөнеркәсіптік сектордағы нарық сыйымдылығына әсер ететін факторлардың маңыздылығын жан-жақты түсінуді қамтамасыз етеді. </w:t>
      </w:r>
    </w:p>
    <w:p w:rsidR="00E769D7" w:rsidRPr="0009565D" w:rsidRDefault="00E769D7"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2B9DEA0C" wp14:editId="6428AB58">
            <wp:extent cx="5731510" cy="3374390"/>
            <wp:effectExtent l="0" t="0" r="0" b="3810"/>
            <wp:docPr id="10206907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690703" name=""/>
                    <pic:cNvPicPr/>
                  </pic:nvPicPr>
                  <pic:blipFill>
                    <a:blip r:embed="rId1539"/>
                    <a:stretch>
                      <a:fillRect/>
                    </a:stretch>
                  </pic:blipFill>
                  <pic:spPr>
                    <a:xfrm>
                      <a:off x="0" y="0"/>
                      <a:ext cx="5731510" cy="3374390"/>
                    </a:xfrm>
                    <a:prstGeom prst="rect">
                      <a:avLst/>
                    </a:prstGeom>
                  </pic:spPr>
                </pic:pic>
              </a:graphicData>
            </a:graphic>
          </wp:inline>
        </w:drawing>
      </w:r>
    </w:p>
    <w:p w:rsidR="00E769D7" w:rsidRPr="0009565D" w:rsidRDefault="00E769D7" w:rsidP="001A3CDF">
      <w:pPr>
        <w:tabs>
          <w:tab w:val="left" w:pos="993"/>
        </w:tabs>
        <w:spacing w:after="0" w:line="240" w:lineRule="auto"/>
        <w:jc w:val="center"/>
        <w:rPr>
          <w:rFonts w:ascii="Times New Roman" w:hAnsi="Times New Roman" w:cs="Times New Roman"/>
          <w:sz w:val="16"/>
          <w:szCs w:val="16"/>
          <w:lang w:val="kk-KZ"/>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Сурет </w:t>
      </w:r>
      <w:r w:rsidR="001D6703" w:rsidRPr="0009565D">
        <w:rPr>
          <w:rFonts w:ascii="Times New Roman" w:hAnsi="Times New Roman" w:cs="Times New Roman"/>
          <w:sz w:val="28"/>
          <w:szCs w:val="28"/>
          <w:lang w:val="kk-KZ"/>
        </w:rPr>
        <w:t>3</w:t>
      </w:r>
      <w:r w:rsidRPr="0009565D">
        <w:rPr>
          <w:rFonts w:ascii="Times New Roman" w:hAnsi="Times New Roman" w:cs="Times New Roman"/>
          <w:sz w:val="28"/>
          <w:szCs w:val="28"/>
          <w:lang w:val="kk-KZ"/>
        </w:rPr>
        <w:t xml:space="preserve">.3 </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PCA, Simple комбинация және SHAP әдістерін пайдалана отырып, «Сценарий бюджеті (валюта)» факторларының маңыздылығын салыстыру</w:t>
      </w:r>
    </w:p>
    <w:p w:rsidR="00E769D7" w:rsidRPr="0009565D" w:rsidRDefault="00E769D7" w:rsidP="00E769D7">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3.3-суретте үш тәсіл негізінде есептелген «Сценарий бюджеті (валюта)» мақсатты айнымалы үшін белгілердің маңыздылығын бағалау нәтижелері көрсетілген: PCA + комбинация, қарапайым біріктіру және SHAP талдау. Әрбір әдіс бюджет көрсеткіштеріне әсер ететін ең маңызды белгілерді анықтайды</w:t>
      </w:r>
      <w:r w:rsidRPr="0009565D">
        <w:rPr>
          <w:rFonts w:ascii="Times New Roman" w:hAnsi="Times New Roman" w:cs="Times New Roman"/>
          <w:sz w:val="28"/>
          <w:szCs w:val="28"/>
          <w:lang w:val="kk-KZ"/>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SHAP талдауы 58,5% үлеспен ең маңызды атрибут ретінде «Ауылшаруашылық жерлерінің ауданы (га)» атап өтеді. Бұл нәтиже жер көлемінің бюджетті анықтаудағы негізгі рөлін көрсетеді, өйткені үлкен аумақ өсіруге, тыңайтқыштарға және техникаға қызмет көрсетуге айтарлықтай шығындарды талап етеді. Екінші маңызды фактор – «Пайдаланылған тұқымдар мөлшері (кг)» үлесі 7,3%, бұл бюджеттің тұқым көлеміне тәуелділігін көрсетеді. «Тыңайтқыш шығындары (валюта)» (6,1%) және «Отын шығындары (валюталық)» (5,3%) сияқты атрибуттардың операциялық шығындарға жататын орташа үлестері де атап өтілген. SHAP талдауы жаһандық және жергілікті әсерлерді есепке алу мүмкіндігін көрсетеді, бұл оны факторлар мен бюджет арасындағы күрделі қатынастарды талдау үшін құнды етеді.</w:t>
      </w: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Әдістердің қарапайым комбинациясы мәнді біркелкі бөлуді қамтамасыз етті. Ең маңызды фактор 14,5% үлеспен «Жер көлемі (га)» болды. Бұл ретте «Пайдаланылған тұқымдар саны (кг)» (12,8%) және «Тыңайтқыш құны (валюта)» (10,7%) сияқты факторлардың маңыздылығы жоғары. Бұл тәсіл әртүрлі факторларды, соның ішінде бюджетке әсер ететін тікелей және жанама шығындарды ескере отырып, теңгерімді көрсетеді. PCA + комбинациясы деректердің дисперсиясын талдауға бағытталған және олардың деректердің жалпы өзгергіштігіне қосқан үлесі арқылы ең маңызды ерекшеліктерді анықтайды. «Жер көлемі (га)» мүмкіндігі 9,1% үлесін алды, бұл оның маңыздылығын растайды, бірақ «Қолданылған тұқымдар саны (кг)» (8,9%) және «Тыңайтқыш құны (валюта)» (8,7%) сияқты басқа факторлардың мәндері тегіс болып шықты. Бұл тәсіл Факторлар арасындағы жоғары корреляциясы бар деректерді талдау үшін пайдалы, бірақ ол жергілікті әсерлерге азырақ сезімтал. Нәтижелер SHAP талдауы күрделі және сызықтық емес қатынастарды түсіну үшін ең қолайлы екенін көрсетеді. Қарапайым біріктіру әртүрлі әдістердің артықшылықтарын үйлестіреді, ал PCA деректерде жасырын жатқан ең ортақ заңдылықтарды анықтауға мүмкіндік береді. Барлық үш тәсілді бірге пайдалану бюджетке әсер ететін факторларды жан-жақты түсінуге мүмкіндік береді</w:t>
      </w:r>
      <w:r w:rsidRPr="0009565D">
        <w:rPr>
          <w:rFonts w:ascii="Times New Roman" w:hAnsi="Times New Roman" w:cs="Times New Roman"/>
          <w:sz w:val="28"/>
          <w:szCs w:val="28"/>
          <w:lang w:val="kk-KZ"/>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3.4-суретте «Сценарий рейтингі (ұпайлар)» мақсатты айнымалысына әсер ететін факторлардың маңыздылығын талдау нәтижелері үш тәсілді пайдалана отырып берілген: PCA + комбинация, қарапайым комбинация және SHAP талдау. Әдістердің әрқайсысы сценарий рейтингін құрудағы жеке белгілердің маңыздылығы туралы бірегей көзқарасты ұсынды.</w:t>
      </w:r>
    </w:p>
    <w:p w:rsidR="001D6703" w:rsidRPr="0009565D" w:rsidRDefault="001D6703"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074238C5" wp14:editId="1288A354">
            <wp:extent cx="5731510" cy="3374390"/>
            <wp:effectExtent l="0" t="0" r="0" b="3810"/>
            <wp:docPr id="20246104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10416" name=""/>
                    <pic:cNvPicPr/>
                  </pic:nvPicPr>
                  <pic:blipFill>
                    <a:blip r:embed="rId1540"/>
                    <a:stretch>
                      <a:fillRect/>
                    </a:stretch>
                  </pic:blipFill>
                  <pic:spPr>
                    <a:xfrm>
                      <a:off x="0" y="0"/>
                      <a:ext cx="5731510" cy="3374390"/>
                    </a:xfrm>
                    <a:prstGeom prst="rect">
                      <a:avLst/>
                    </a:prstGeom>
                  </pic:spPr>
                </pic:pic>
              </a:graphicData>
            </a:graphic>
          </wp:inline>
        </w:drawing>
      </w:r>
    </w:p>
    <w:p w:rsidR="00E769D7" w:rsidRPr="0009565D" w:rsidRDefault="00E769D7" w:rsidP="001A3CDF">
      <w:pPr>
        <w:tabs>
          <w:tab w:val="left" w:pos="993"/>
        </w:tabs>
        <w:spacing w:after="0" w:line="240" w:lineRule="auto"/>
        <w:jc w:val="center"/>
        <w:rPr>
          <w:rFonts w:ascii="Times New Roman" w:hAnsi="Times New Roman" w:cs="Times New Roman"/>
          <w:sz w:val="16"/>
          <w:szCs w:val="16"/>
          <w:lang w:val="kk-KZ"/>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Сурет 3.4 </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PCA, Simple Combination және SHAP әдістерін пайдалана отырып, «Сценарий рейтингі (баллдар)» белгілердің маңыздылығын салыстыру</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SHAP талдауы 54,8% үлесімен сценарий рейтингіне елеулі ықпал ететін негізгі фактор болып «Егілетін жердің ауданы (га)» екені анықталды. Бұл егістік алқаптарының көлемі жалпы өнімділікке және ауылшаруашылық операцияларының ықтимал табыстылығына шешуші әсер ететінін көрсетеді. «Пайдаланылған тұқымдар саны (кг)» мүмкіндігі 12,0% үлеспен екінші орынды иеленді. Бұл жоғары сценарий рейтингіне қол жеткізу үшін ресурстарды оңтайлы бөлудің маңыздылығын көрсетеді. Сонымен қатар, «Жауын-шашын (мм)» (6,2%) және «Тыңайтқыш шығындары (валюта)» (5,6%) сияқты факторлар бойынша маңыздылықтың орташа мәндері байқалады. Бұл әдіс күрделі қатынастарды түсіндіруде жоғары дәлдікті көрсетті. Оны сценарий рейтингін анықтайтын факторларды талдаудың таңдаулы құралына айналдырады. Gradient Boosting, Mutual Information және RFE нәтижелерін Lasso көмегімен орташалауға негізделген әдістердің қарапайым комбинациясы маңыздылықтың біркелкі таралуын анықтады. Ең үлкен үлес «Жер көлемі (га)» (15,8%) ерекшелігіне де тиесілі, бірақ «Пайдаланылған тұқымдар саны (кг)» (13,0%) және «Жауын-шашын (мм)» (11,3%) сияқты басқа факторлардың үлесі теңдестірілген. Бұл тәсіл маңыздылықтың әмбебап бейнесін жасай отырып, сызықтық және сызықтық емес қатынастарды есепке алуға мүмкіндік береді.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PCA + Combination негізгі құрамдас бөліктер арқылы деректер дисперсиясын түсіндіруге бағытталған. «Жер көлемі (га)» (10,7%) және «Қолданылатын тұқымдар саны (кг)» (10,4%) сияқты маңызды факторлар олардың маңыздылығын растайды. Бірақ маңыздылық үлесі басқа әдістермен салыстырғанда біркелкі бөлінеді. Бұл тәсіл жоғары корреляциялық факторларды талдау үшін пайдалы, әсіресе ауыл шаруашылығындағы сценарийлік талдауға қатысты. Нәтижелер SHAP талдауы сызықты емес әсерлер мен күрделі қатынастарды есепке алуда ерекшеленетінін көрсетеді, Қарапайым комбинация факторлардың теңгерімді бағасын жасауға мүмкіндік береді, ал PCA деректердегі жаһандық құрылымдарды анықтауға жарамды. Бұл тәсілдерді кешенді қолдану факторлардың сценарий рейтингіне әсерін тереңірек түсінуге ықпал етеді. 3.5-суретте үш түрлі тәсілді пайдалана отырып, мақсатты айнымалы «Кірімді арттыру (%)» әсер ететін факторлардың маңыздылығын талдау нәтижелері берілген: PCA + комбинация, қарапайым комбинация және SHAP талдау</w:t>
      </w:r>
      <w:r w:rsidRPr="0009565D">
        <w:rPr>
          <w:rFonts w:ascii="Times New Roman" w:hAnsi="Times New Roman" w:cs="Times New Roman"/>
          <w:sz w:val="28"/>
          <w:szCs w:val="28"/>
          <w:lang w:val="kk-KZ"/>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jc w:val="both"/>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1EEE851D" wp14:editId="3F757AD5">
            <wp:extent cx="5731510" cy="3371850"/>
            <wp:effectExtent l="0" t="0" r="0" b="6350"/>
            <wp:docPr id="6985514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51471" name=""/>
                    <pic:cNvPicPr/>
                  </pic:nvPicPr>
                  <pic:blipFill>
                    <a:blip r:embed="rId1541"/>
                    <a:stretch>
                      <a:fillRect/>
                    </a:stretch>
                  </pic:blipFill>
                  <pic:spPr>
                    <a:xfrm>
                      <a:off x="0" y="0"/>
                      <a:ext cx="5731510" cy="3371850"/>
                    </a:xfrm>
                    <a:prstGeom prst="rect">
                      <a:avLst/>
                    </a:prstGeom>
                  </pic:spPr>
                </pic:pic>
              </a:graphicData>
            </a:graphic>
          </wp:inline>
        </w:drawing>
      </w:r>
    </w:p>
    <w:p w:rsidR="00E769D7" w:rsidRPr="0009565D" w:rsidRDefault="00E769D7" w:rsidP="001A3CDF">
      <w:pPr>
        <w:tabs>
          <w:tab w:val="left" w:pos="993"/>
        </w:tabs>
        <w:spacing w:after="0" w:line="240" w:lineRule="auto"/>
        <w:jc w:val="center"/>
        <w:rPr>
          <w:rFonts w:ascii="Times New Roman" w:hAnsi="Times New Roman" w:cs="Times New Roman"/>
          <w:sz w:val="16"/>
          <w:szCs w:val="16"/>
          <w:lang w:val="kk-KZ"/>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Сурет 3.5 </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РҚА, Қарапайым комбинация және SHAP әдістерін пайдалана отырып, «Кірімді арттыру (%)» факторларының маңыздылығын салыстыру</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SHAP талдауы ауыл шаруашылығы дақылдарының өнімділігін арттырудың ең маңызды факторы 70,3% үлеспен «Бір гектардан алынатын өнімділік (тонна/га)» екенін көрсетті. Бұл нәтиже ауылшаруашылық қызметінің әлеуетін тікелей көрсететіндіктен, ауыл шаруашылығы дақылдарының шығымдылығының ағымдағы көрсеткіштері болжамды өсімге негізгі әсер ететінін көрсетеді. «Тыңайтқыш шығындары (валюта)» мүмкіндігі 4,6% үлес қосып, екінші орында тұр. Бұл өндіріс тиімділігін арттыру үшін ресурстарды дұрыс бөлудің маңыздылығын көрсетеді. «Пайдаланылған тұқымдар саны (кг)» (4,3%), «Егістік көлемі (га)» (3,7%) және «Суару суын пайдалану (м³)» (3,7%) сияқты факторлардың үлесі азырақ болды. Олардың түпкілікті нәтижеге жанама әсерін көрсетеді. SHAP талдауы факторлар арасындағы сызықты емес қатынастарды анықтады. Бұл әдісті осы тапсырма үшін ең ақпараттылыққа айналдырады. Gradient Boosting, Mutual Information және RFE мәндерін Lasso көмегімен орташалауға негізделген әдістердің қарапайым комбинациясы мәнді біркелкі бөлді. Ең үлкен үлес сонымен қатар оның маңыздылығын растайтын «Гактардан алынатын өнімділік» (65,6%) факторына тиесілі. Дегенмен, бұл тәсілде «Тыңайтқыш құны» (6,2%) және «Тұқым саны» (4,4%) сияқты басқа факторлардың салмағы көбірек байқалады. Қарапайым комбинация факторлардың мақсатты айнымалымен жалпы байланысын атап көрсете отырып, жергілікті әсерлердің әсерін азайтады.</w:t>
      </w: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PCA + комбинациясы факторлардың маңыздылығына басқа көзқарасты ұсынды. «Гектардағы өнімділік» факторы қайтадан ең жоғары мәнге ие болды (22,5%), бірақ «Суару суын пайдалану» (11,0%) және «Егістік көлемі» (11,5%) сияқты басқа факторлар басқа әдістермен салыстырғанда жоғары салыстырмалы үлес алды. Бұл PCA деректерге ең көп ауытқуды қамтамасыз ететін факторларға назар аударуымен түсіндіріледі. Оны факторлық талдаудағы жаһандық үлгілерді анықтау үшін пайдалы етеді. Нәтижелердің қысқаша мазмұны талдау әдісін таңдау қойылған мақсаттарға байланысты екенін көрсетеді. SHAP талдауы түсініктілікке және күрделі қарым-қатынастарды есепке алуға баса назар аударатын мәселелер үшін қолайлы. Қарапайым комбинация теңдестірілген тәсілді қамтамасыз етеді, ал PCA жаһандық трендтерді анықтауға көмектеседі. Барлық әдістерді біріктіріп пайдалану әртүрлі факторлардың өнімділікті арттыруға қалай ықпал ететінін жан-жақты түсінуге мүмкіндік береді, бұл әсіресе өнімділікті арттыру стратегияларын әзірлеу кезінде маңызды. 3.6-суретте ШҚА + комбинация, қарапайым комбинация және SHAP талдау әдістерін қолдану арқылы орындалатын шығындардың төмендеуіне (%) әсер ететін факторлардың маңыздылығын талдау нәтижелері берілген.</w:t>
      </w:r>
    </w:p>
    <w:p w:rsidR="00E769D7" w:rsidRPr="0009565D" w:rsidRDefault="00E769D7" w:rsidP="001A3CDF">
      <w:pPr>
        <w:tabs>
          <w:tab w:val="left" w:pos="993"/>
        </w:tabs>
        <w:spacing w:after="0" w:line="240" w:lineRule="auto"/>
        <w:ind w:firstLine="709"/>
        <w:jc w:val="both"/>
        <w:rPr>
          <w:rFonts w:ascii="Times New Roman" w:hAnsi="Times New Roman" w:cs="Times New Roman"/>
          <w:bCs/>
          <w:sz w:val="28"/>
          <w:szCs w:val="28"/>
          <w:lang w:val="kk-KZ"/>
        </w:rPr>
      </w:pPr>
    </w:p>
    <w:p w:rsidR="00492DBD" w:rsidRPr="0009565D" w:rsidRDefault="00492DBD" w:rsidP="001A3CDF">
      <w:pPr>
        <w:tabs>
          <w:tab w:val="left" w:pos="993"/>
        </w:tabs>
        <w:spacing w:after="0" w:line="240" w:lineRule="auto"/>
        <w:jc w:val="both"/>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18F61A4B" wp14:editId="345B6BB7">
            <wp:extent cx="5731510" cy="3371850"/>
            <wp:effectExtent l="0" t="0" r="0" b="6350"/>
            <wp:docPr id="15922614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261475" name=""/>
                    <pic:cNvPicPr/>
                  </pic:nvPicPr>
                  <pic:blipFill>
                    <a:blip r:embed="rId1542"/>
                    <a:stretch>
                      <a:fillRect/>
                    </a:stretch>
                  </pic:blipFill>
                  <pic:spPr>
                    <a:xfrm>
                      <a:off x="0" y="0"/>
                      <a:ext cx="5731510" cy="3371850"/>
                    </a:xfrm>
                    <a:prstGeom prst="rect">
                      <a:avLst/>
                    </a:prstGeom>
                  </pic:spPr>
                </pic:pic>
              </a:graphicData>
            </a:graphic>
          </wp:inline>
        </w:drawing>
      </w:r>
    </w:p>
    <w:p w:rsidR="00E769D7" w:rsidRPr="0009565D" w:rsidRDefault="00E769D7" w:rsidP="001A3CDF">
      <w:pPr>
        <w:tabs>
          <w:tab w:val="left" w:pos="993"/>
        </w:tabs>
        <w:spacing w:after="0" w:line="240" w:lineRule="auto"/>
        <w:jc w:val="center"/>
        <w:rPr>
          <w:rFonts w:ascii="Times New Roman" w:hAnsi="Times New Roman" w:cs="Times New Roman"/>
          <w:sz w:val="16"/>
          <w:szCs w:val="16"/>
          <w:lang w:val="kk-KZ"/>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Сурет 3.6 </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Атрибуттардың шығындарды азайтуға әсері (%)</w:t>
      </w:r>
    </w:p>
    <w:p w:rsidR="00492DBD" w:rsidRPr="0009565D" w:rsidRDefault="00492DBD" w:rsidP="001A3CDF">
      <w:pPr>
        <w:tabs>
          <w:tab w:val="left" w:pos="993"/>
        </w:tabs>
        <w:spacing w:after="0" w:line="240" w:lineRule="auto"/>
        <w:jc w:val="center"/>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SHAP талдауы көрсеткендей, «Жер көлемі (га)» көрсеткіші 61,8% үлеспен шығындарды азайтуға ең көп әсер етеді. Бұл нәтиже егін алқаптарының ұлғаюы ауқымды үнемдеу есебінен шығындарды оңтайландыруға мүмкіндік беретінімен түсіндіріледі. Келесі маңызды фактор «Тыңайтқыш шығындары (валюта)» болды, оның салмағы 7,5%. Бұл ерекшеліктің жоғары маңыздылығы шығындарды азайту үшін тыңайтқыштарды тиімді пайдаланудың маңыздылығын көрсетеді. «Жауын-шашын (мм)» (4,3%), «Тыңайтқыш мөлшері (кг)» (4,0%) және «Суару суын пайдалану (м³)» (3,9%) сияқты факторлар маңызды емес болып шықты, бірақ табиғи және ресурстық факторларды оңтайландыруға байланысты әлі де әсер етуде. Әдістердің қарапайым комбинациясы мәнді біркелкі бөлді. «Жер ауданы» 16,0% салмағымен жетекші орынды алады, бұл оның жалпы деректер құрылымдарындағы маңыздылығын көрсетеді. «Тыңайтқыш құны» (10,9%) және «Жауын-шашын мөлшері» (10,3%) жоғары бағаланды. Атрибуттардың желілік тәсіл бойынша жалпы экономикалық тиімділікке айтарлықтай үлес қосатынын көрсетеді.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PCA + комбинациясы маңыздылықтың салыстырмалы түрде біркелкі таралуын анықтады. Мұнда көшбасшылар «Жер ауданы» (10,2%) және «Жауын-шашын» (8,0%), бұл олардың деректердің өзгермелілігімен байланысын баса көрсетеді. «Тыңайтқыш шығындары» (8,6%) және «Суару суын пайдалану» (7,8%) сияқты басқа факторлар де айтарлықтай салмақ алды, бұл PCA айнымалылар арасындағы жаһандық қатынастарға көбірек көңіл бөлетінін көрсетеді. Нәтижелер талдау тәсілін таңдау міндеттерге байланысты екенін көрсетеді. SHAP талдауы күрделі байланыстар мен сызықтық емес әсерлерді есепке алуға мүмкіндік береді, әсіресе деректерді жан-жақты түсіндіру үшін маңызды. Қарапайым комбинация сызықтық тәуелділіктерді атап көрсетеді, ал PCA күрделі жүйелердегі жалпы үрдістер мен үлгілерді анықтауға көмектеседі. Мұндай әртүрлі тәсілдер ауыл шаруашылығы өндірісінің тиімділігін арттыру, шығындарды басқару стратегиялары үшін құнды ақпарат береді.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jc w:val="both"/>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3240155C" wp14:editId="5F804801">
            <wp:extent cx="5731510" cy="3371850"/>
            <wp:effectExtent l="0" t="0" r="0" b="6350"/>
            <wp:docPr id="12276139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13961" name=""/>
                    <pic:cNvPicPr/>
                  </pic:nvPicPr>
                  <pic:blipFill>
                    <a:blip r:embed="rId1543"/>
                    <a:stretch>
                      <a:fillRect/>
                    </a:stretch>
                  </pic:blipFill>
                  <pic:spPr>
                    <a:xfrm>
                      <a:off x="0" y="0"/>
                      <a:ext cx="5731510" cy="3371850"/>
                    </a:xfrm>
                    <a:prstGeom prst="rect">
                      <a:avLst/>
                    </a:prstGeom>
                  </pic:spPr>
                </pic:pic>
              </a:graphicData>
            </a:graphic>
          </wp:inline>
        </w:drawing>
      </w:r>
    </w:p>
    <w:p w:rsidR="00E769D7" w:rsidRPr="0009565D" w:rsidRDefault="00E769D7" w:rsidP="001A3CDF">
      <w:pPr>
        <w:tabs>
          <w:tab w:val="left" w:pos="993"/>
        </w:tabs>
        <w:spacing w:after="0" w:line="240" w:lineRule="auto"/>
        <w:jc w:val="center"/>
        <w:rPr>
          <w:rFonts w:ascii="Times New Roman" w:hAnsi="Times New Roman" w:cs="Times New Roman"/>
          <w:sz w:val="16"/>
          <w:szCs w:val="16"/>
          <w:lang w:val="kk-KZ"/>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Сурет 3.7 </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Факторлардың тәуекелді төмендетуге әсері (%)</w:t>
      </w:r>
    </w:p>
    <w:p w:rsidR="00E769D7" w:rsidRPr="0009565D" w:rsidRDefault="00E769D7" w:rsidP="00E769D7">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3.7-суретте PCA + комбинация, қарапайым комбинация және SHAP талдау әдістерін қолдану арқылы тәуекелді төмендетуге әсер ететін факторлардың маңыздылығын талдау нәтижелері берілген.</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SHAP талдауы 68,4% үлесімен ең маңызды атрибут ретінде «Нарыққа дейінгі қашықтықты (км)» атап өтті. Бұл нәтиже логистиканың тәуекелді азайтуға, әсіресе нарықтарға қол жеткізу өнім қауіпсіздігі мен шығындарды азайтуға тікелей байланысты болатын ауыл шаруашылығы секторындағы маңызды әсерін көрсетеді. «Тасымалдау шығындары (валюта)» 12,4% салмағымен екінші орында тұр, бұл тәуекелдерді азайту үшін логистикалық шығындарды оңтайландыру қажеттілігін растайды. «Тыңайтқыштардың құны (валюта)» (4,1%), «Суару суын пайдалану (м³)» (3,8%) және «Жер көлемі (га)» (3,3%) сияқты басқа факторлардың үлесі азырақ, бірақ ресурстарды басқаруда әлі де маңызды рөл атқарады.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Әдістердің қарапайым комбинациясы маңыздылықтың біркелкі таралуын көрсетті. Көшбасшы да 61,7% салмағымен «Нарыққа дейінгі қашықтық» болды, бұл оның тәуекелді төмендетуге әсерін растайды. «Көлік шығындары» 13,6%-бен екінші орынды иеленді. Бұл олардың факторлар арасындағы байланыстарды сызықтық есепке алудағы маңыздылығын көрсетеді. «Тыңайтқыштардың құны» (4,8%) және «Суды пайдалану» (3,8%) сияқты басқа факторлар тәуекелдерді басқарудың жалпы жүйесіндегі рөлін сақтай отырып, қалыпты баға алды. PCA + комбинациясы талдауға неғұрлым теңдестірілген тәсілді көрсетті. Мұнда «Нарыққа дейінгі қашықтық» 28,7% құрайды. Бұл бұрынғы әдістерден төмен болса да, әлі де негізгі фактор ретінде ерекшеленеді. «Тасымалдау шығындары» (10,0%) және «Тыңайтқыш шығындары» (8,1%) олардың маңыздылығын растайды, бұл деректердегі ғаламдық құрылымдық қатынастарға осы факторлардың әсерін көрсетеді. Бұл нәтижелер тәуекелдерді басқару үшін сәйкес талдау әдісін таңдаудың маңыздылығын көрсетеді. SHAP талдауы сызықтық емес әсерлер мен күрделі қатынастарды анықтау мүмкіндігін көрсетеді, әсіресе логистикалық факторларға қатысты. Қарапайым комбинация сызықтық тәуелділіктерге негізделген теңгерімді бағалауды қамтамасыз етеді, ал PCA жаһандық трендтерді түсінуге көмектеседі. Бұл әдістерді біріктіріп қолдану ауыл шаруашылығындағы стратегиялық жоспарлаудың маңызды элементі болып табылатын тәуекелді төмендетуге әсер ететін факторларды кешенді бағалауды қамтамасыз етеді. 3.8-суретте қуаттарды пайдалануға әсер ететін факторлардың маңыздылығын бағалау (%) көрсетілген</w:t>
      </w:r>
      <w:r w:rsidRPr="0009565D">
        <w:rPr>
          <w:rFonts w:ascii="Times New Roman" w:hAnsi="Times New Roman" w:cs="Times New Roman"/>
          <w:sz w:val="28"/>
          <w:szCs w:val="28"/>
          <w:lang w:val="kk-KZ"/>
        </w:rPr>
        <w:t>.</w:t>
      </w:r>
    </w:p>
    <w:p w:rsidR="00E769D7" w:rsidRPr="0009565D" w:rsidRDefault="00E769D7" w:rsidP="00E769D7">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SHAP талдауы 50,0% үлеспен «Жер ауданы (га)» басым фактор ретінде анықтайды. Бұл нәтиже аумақты ұлғайту қуаттылықты максималды пайдаланумен тікелей байланысты екенін растайды, өйткені үлкен аумақ қолда бар ресурстарды, соның ішінде машиналар мен жұмыс күшін жақсырақ пайдалануға мүмкіндік береді. Екінші маңызды көрсеткіш «Орташа температура (°C)» болды, оның үлесі 13,2% болды, бұл оның дақылдардың өсу жағдайына әсерімен және сәйкесінше қуатты пайдалану тиімділігімен түсіндіріледі. «Тыңайтқыштың құны (валюта)» (9,8%), «Жауын-шашын (мм)» (6,1%) және «Отынның құны (валюта)» (6,0%) сияқты басқа факторлардың өндіріс шығындарымен және ресурстардың жалпы қолжетімділігімен байланысын көрсетеді. Әдістердің қарапайым комбинациясы «Жер алаңының» маңыздылығын растады, оған 17,0% мәнін берді. Бұл әдіс сонымен қатар негізгі факторлар ретінде «Орташа температура» (12,4%) және «Тыңайтқыш құны» (11,3%) атап өтті. Маңыздылықтың бұл таралуы бұл тәсілдің барлық факторлардың әсерін біркелкі есепке алу мүмкіндігін көрсетеді.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5757498B" wp14:editId="4AAD4B03">
            <wp:extent cx="5731510" cy="3374390"/>
            <wp:effectExtent l="0" t="0" r="0" b="3810"/>
            <wp:docPr id="7913730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73030" name=""/>
                    <pic:cNvPicPr/>
                  </pic:nvPicPr>
                  <pic:blipFill>
                    <a:blip r:embed="rId1544"/>
                    <a:stretch>
                      <a:fillRect/>
                    </a:stretch>
                  </pic:blipFill>
                  <pic:spPr>
                    <a:xfrm>
                      <a:off x="0" y="0"/>
                      <a:ext cx="5731510" cy="3374390"/>
                    </a:xfrm>
                    <a:prstGeom prst="rect">
                      <a:avLst/>
                    </a:prstGeom>
                  </pic:spPr>
                </pic:pic>
              </a:graphicData>
            </a:graphic>
          </wp:inline>
        </w:drawing>
      </w: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sz w:val="28"/>
          <w:szCs w:val="28"/>
        </w:rPr>
        <w:t xml:space="preserve">Сурет 3.8 </w:t>
      </w:r>
      <w:r w:rsidR="001D6703" w:rsidRPr="0009565D">
        <w:rPr>
          <w:rFonts w:ascii="Times New Roman" w:hAnsi="Times New Roman" w:cs="Times New Roman"/>
          <w:sz w:val="28"/>
          <w:szCs w:val="28"/>
        </w:rPr>
        <w:t>‒</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Атрибуттардың қуаттарды пайдалануға әсері (%)</w:t>
      </w: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Cs/>
          <w:sz w:val="28"/>
          <w:szCs w:val="28"/>
        </w:rPr>
        <w:t>PCA + комбинациясы маңыздылықты бөлудегі ең үлкен тепе-теңдікті көрсетті. «Жер ауданы» көшбасшы болып қалғанымен (11,7%), оның салыстырмалы үлесі басқа әдістермен салыстырғанда төмендеді. Бұл нәтиже «Орташа температура» (11,0%) және «Тыңайтқыш құны» (8,5%) да маңызды рөл атқаратын деректердің жалпы дисперсиясына PCA назарын көрсетеді. Бұл нәтижелер талдау әдісін таңдау факторлардың өзара әрекеттесуінің әртүрлі аспектілерін есепке алуға мүмкіндік беретінін көрсетеді. SHAP талдауы әсіресе сызықтық емес қатынастарды түсіндіруге баса назар аударатын мәселелер үшін өте маңызды. Қарапайым комбинация бірнеше үлгілерді орташалау негізінде теңдестірілген бағалауды алуға көмектеседі, ал PCA жаһандық трендтерді анықтауға көмектеседі. Бұл әдістерді кешенді пайдалану ауыл шаруашылығы өндірісін стратегиялық басқару үшін маңызды болып табылатын қуаттарды пайдалануға әсер ететін факторларды тереңірек бағалауды қамтамасыз ете алады. 3.9-суретте PCA+Combination, Simple Combination және SHAP талдауын қолдану арқылы маусымдық табысты анықтайтын негізгі факторлардың маңыздылығын бағалау нәтижелері берілген. Бұл тәсілдер мақсатты айнымалыға әсер ететін негізгі детерминанттарды анықтауға мүмкіндік берді.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jc w:val="both"/>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7523930B" wp14:editId="70CD0ED8">
            <wp:extent cx="5731510" cy="3374390"/>
            <wp:effectExtent l="0" t="0" r="0" b="3810"/>
            <wp:docPr id="505021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021164" name=""/>
                    <pic:cNvPicPr/>
                  </pic:nvPicPr>
                  <pic:blipFill>
                    <a:blip r:embed="rId1545"/>
                    <a:stretch>
                      <a:fillRect/>
                    </a:stretch>
                  </pic:blipFill>
                  <pic:spPr>
                    <a:xfrm>
                      <a:off x="0" y="0"/>
                      <a:ext cx="5731510" cy="3374390"/>
                    </a:xfrm>
                    <a:prstGeom prst="rect">
                      <a:avLst/>
                    </a:prstGeom>
                  </pic:spPr>
                </pic:pic>
              </a:graphicData>
            </a:graphic>
          </wp:inline>
        </w:drawing>
      </w: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sz w:val="28"/>
          <w:szCs w:val="28"/>
        </w:rPr>
        <w:t xml:space="preserve">Сурет 3.9 </w:t>
      </w:r>
      <w:r w:rsidR="001D6703" w:rsidRPr="0009565D">
        <w:rPr>
          <w:rFonts w:ascii="Times New Roman" w:hAnsi="Times New Roman" w:cs="Times New Roman"/>
          <w:sz w:val="28"/>
          <w:szCs w:val="28"/>
        </w:rPr>
        <w:t>‒</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rPr>
        <w:t>Маусымдық пайдаға әсер ететін факторларды талдау (валюта)</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hAnsi="Times New Roman" w:cs="Times New Roman"/>
          <w:bCs/>
          <w:sz w:val="28"/>
          <w:szCs w:val="28"/>
        </w:rPr>
        <w:t xml:space="preserve">SHAP талдауының нәтижелері бойынша маусымдық пайдаға ең көп үлесті 59,9% үлеспен «жер ауданы (га)» факторы көрсетті. Бұл көрсеткіш жоғары қаржылық нәтижелерге қол жеткізудегі өндірістік қызмет ауқымының шешуші рөлін көрсетеді. Басқа маңызды </w:t>
      </w:r>
      <w:r w:rsidRPr="0009565D">
        <w:rPr>
          <w:rFonts w:ascii="Times New Roman" w:hAnsi="Times New Roman" w:cs="Times New Roman"/>
          <w:bCs/>
          <w:sz w:val="28"/>
          <w:szCs w:val="28"/>
          <w:lang w:val="kk-KZ"/>
        </w:rPr>
        <w:t>факторларға</w:t>
      </w:r>
      <w:r w:rsidRPr="0009565D">
        <w:rPr>
          <w:rFonts w:ascii="Times New Roman" w:hAnsi="Times New Roman" w:cs="Times New Roman"/>
          <w:bCs/>
          <w:sz w:val="28"/>
          <w:szCs w:val="28"/>
        </w:rPr>
        <w:t xml:space="preserve"> «Тұқымды пайдалану (кг)» (6,9%) және «Тыңайтқыш шығындары (валюта)» (6,4%) жатады, бұл рентабельділікті арттыру үшін ресурстарды оңтайлы бөлу қажеттілігін көрсетеді. Қарапайым комбинация әдісі сонымен қатар пайдаға әсер ететін негізгі элементтер ретінде «Тұқым пайдалану (12,8%)» және «Тыңайтқыш шығындары (10,6%)» факторларын атап өтіп, «Жер көлемі (14,4%)» маңыздылығын атап өтті. Бұл әдіс талдаудың тепе-теңдігін көрсетеді және көптеген факторлардың әсерін ескереді. PCA + Аралас тәсілі маңыздылықты ерекшеліктер арасында біркелкі бөлді, ең жоғары маңыздылығы «Жер ауданы (9,1%)», одан кейін «Тұқымды пайдалану (8,9%)» және «Тыңайтқыш құны (8,7%)». </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Cs/>
          <w:sz w:val="28"/>
          <w:szCs w:val="28"/>
        </w:rPr>
        <w:t>Бұл тәсіл пайдаға әсер ететін факторлардың жалпы бейнесін бере отырып, деректердегі ауытқулардың негізгі көздерін есепке алуға мүмкіндік береді. Бұл нәтижелер маусымдық кірісті арттыру үшін ауыл шаруашылығы ресурстарын тиімді басқарудың маңыздылығын көрсетеді. Бірнеше талдау әдістерін бір мезгілде қолдану әртүрлі факторлардың экономикалық көрсеткіштерге әсері туралы жан-жақты түсінікті қалыптастыруға көмектеседі, бұл әсіресе оңтайландыру стратегияларын жоспарлау кезінде маңызды.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3.10-суретте сатылымның нақты көлеміне әсер ететін факторлардың маңыздылығын талдаудың нәтижелері келтірілген, үш тәсілді пайдалана отырып орындалады: PCA + комбинация, қарапайым комбинация және SHAP талдау. Бұл әдістер нәтижелерді анықтайтын факторлардың негізгі </w:t>
      </w:r>
      <w:r w:rsidRPr="0009565D">
        <w:rPr>
          <w:rFonts w:ascii="Times New Roman" w:hAnsi="Times New Roman" w:cs="Times New Roman"/>
          <w:sz w:val="28"/>
          <w:szCs w:val="28"/>
          <w:lang w:val="kk-KZ"/>
        </w:rPr>
        <w:t>факторлары</w:t>
      </w:r>
      <w:r w:rsidRPr="0009565D">
        <w:rPr>
          <w:rFonts w:ascii="Times New Roman" w:hAnsi="Times New Roman" w:cs="Times New Roman"/>
          <w:sz w:val="28"/>
          <w:szCs w:val="28"/>
        </w:rPr>
        <w:t xml:space="preserve"> мен байланыстарын анықтауға мүмкіндік берді.</w:t>
      </w:r>
    </w:p>
    <w:p w:rsidR="00492DBD" w:rsidRPr="0009565D" w:rsidRDefault="00492DBD" w:rsidP="001A3CDF">
      <w:pPr>
        <w:tabs>
          <w:tab w:val="left" w:pos="993"/>
        </w:tabs>
        <w:spacing w:after="0" w:line="240" w:lineRule="auto"/>
        <w:jc w:val="both"/>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05BF6C6F" wp14:editId="1BAF8A76">
            <wp:extent cx="5731510" cy="3374390"/>
            <wp:effectExtent l="0" t="0" r="0" b="3810"/>
            <wp:docPr id="761462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62549" name=""/>
                    <pic:cNvPicPr/>
                  </pic:nvPicPr>
                  <pic:blipFill>
                    <a:blip r:embed="rId1546"/>
                    <a:stretch>
                      <a:fillRect/>
                    </a:stretch>
                  </pic:blipFill>
                  <pic:spPr>
                    <a:xfrm>
                      <a:off x="0" y="0"/>
                      <a:ext cx="5731510" cy="3374390"/>
                    </a:xfrm>
                    <a:prstGeom prst="rect">
                      <a:avLst/>
                    </a:prstGeom>
                  </pic:spPr>
                </pic:pic>
              </a:graphicData>
            </a:graphic>
          </wp:inline>
        </w:drawing>
      </w:r>
    </w:p>
    <w:p w:rsidR="00E769D7" w:rsidRPr="0009565D" w:rsidRDefault="00E769D7" w:rsidP="001A3CDF">
      <w:pPr>
        <w:tabs>
          <w:tab w:val="left" w:pos="993"/>
        </w:tabs>
        <w:spacing w:after="0" w:line="240" w:lineRule="auto"/>
        <w:jc w:val="center"/>
        <w:rPr>
          <w:rFonts w:ascii="Times New Roman" w:hAnsi="Times New Roman" w:cs="Times New Roman"/>
          <w:sz w:val="16"/>
          <w:szCs w:val="16"/>
          <w:lang w:val="kk-KZ"/>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Сурет 3.10 </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Факторлардың нақты сату көлеміне әсері (тонна)</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SHAP талдау әдісі әсер ету үлесі 55,1% құрайтын «Жер көлемі (га)» факторын ең маңызды деп анықтады. Бұл фактордың жоғары маңыздылығы сату көлемінің өнім өсіруге пайдаланылатын жер учаскелерінің көлеміне тікелей тәуелділігін көрсетеді. Сонымен қатар, 10,9% көрсеткішпен «Тұқымды пайдалану (кг)» да ресурстарды тиімді бөлудің маңыздылығына тоқталған негізгі факторға айналды. Басқа факторлардың ішінде мақсатты индикаторға азырақ әсер ететін «Жанармай құны (валюта)» (6,0%) және «Жауын-шашын (мм)» (5,6%) ерекшеленіп отыр. Gradient Boosting, Mutual Information және RFE мәндерін орташалауға негізделген қарапайым комбинация әдісі «Жер көлемі (15,0%) және «Тұқымды пайдалану (12,6%), маңызды фактор ретінде қосымша «Жанармай шығындары (10,8%)» негізгі маңыздылығын растады. Бұл тәсіл маңыздылықтың теңдестірілген таралуын қамтамасыз етеді, әсіресе деректердегі күрделі қатынастарды талдау кезінде пайдалы.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Негізгі компоненттерді анықтауға бағытталған PCA + Combination әдісі маңыздылықтың ең біркелкі таралуын көрсетті. Ең маңыздылары жер көлемі (9,0%), тұқымды пайдалану (8,8%) және тыңайтқыш құны (8,3%) болды, бұл бұл әдіс деректердегі әлемдік трендтерді ескере отырып, жақсы жұмыс істейтінін көрсетеді. Талдау нәтижелері көрсеткендей, әрбір тәсіл деректерді түсіндіруге бірегей үлес қосады. SHAP талдауын пайдалану сызықтық емес әсерлерді жан-жақты қарастыруды қамтамасыз етеді. Қарапайым комбинация факторлардың маңыздылығының теңгерімді көрінісін ұсынады, ал PCA + комбинациясы жаһандық құрылымдарға назар аударады. Осы әдістерді біріктіріп қолдану факторлардың өзара әрекеттесуін және олардың ауылшаруашылық өнеркәсібінде стратегиялық жоспарлау үшін пайдалы болуы мүмкін сату көлеміне әсерін неғұрлым тұтас қарауға мүмкіндік береді. 3.11-суретте PCA + Combination, Simple Combination және SHAP талдау әдістерін қолдану арқылы орындалатын сатудан түсетін кіріске әсер ететін факторлардың маңыздылық талдауының нәтижелері берілген. Әдістердің әрқайсысы жан-жақты түсіндіруді қамтамасыз ететін факторлар әсерінің бірегей аспектілерін көрсетеді.</w:t>
      </w:r>
    </w:p>
    <w:p w:rsidR="00492DBD" w:rsidRPr="0009565D" w:rsidRDefault="00492DBD" w:rsidP="001A3CDF">
      <w:pPr>
        <w:tabs>
          <w:tab w:val="left" w:pos="993"/>
        </w:tabs>
        <w:spacing w:after="0" w:line="240" w:lineRule="auto"/>
        <w:ind w:firstLine="709"/>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385F83D2" wp14:editId="4350D68C">
            <wp:extent cx="5731510" cy="3374390"/>
            <wp:effectExtent l="0" t="0" r="0" b="3810"/>
            <wp:docPr id="15434618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461891" name=""/>
                    <pic:cNvPicPr/>
                  </pic:nvPicPr>
                  <pic:blipFill>
                    <a:blip r:embed="rId1547"/>
                    <a:stretch>
                      <a:fillRect/>
                    </a:stretch>
                  </pic:blipFill>
                  <pic:spPr>
                    <a:xfrm>
                      <a:off x="0" y="0"/>
                      <a:ext cx="5731510" cy="3374390"/>
                    </a:xfrm>
                    <a:prstGeom prst="rect">
                      <a:avLst/>
                    </a:prstGeom>
                  </pic:spPr>
                </pic:pic>
              </a:graphicData>
            </a:graphic>
          </wp:inline>
        </w:drawing>
      </w:r>
    </w:p>
    <w:p w:rsidR="00E769D7" w:rsidRPr="0009565D" w:rsidRDefault="00E769D7" w:rsidP="001A3CDF">
      <w:pPr>
        <w:tabs>
          <w:tab w:val="left" w:pos="993"/>
        </w:tabs>
        <w:spacing w:after="0" w:line="240" w:lineRule="auto"/>
        <w:jc w:val="center"/>
        <w:rPr>
          <w:rFonts w:ascii="Times New Roman" w:hAnsi="Times New Roman" w:cs="Times New Roman"/>
          <w:sz w:val="16"/>
          <w:szCs w:val="16"/>
          <w:lang w:val="kk-KZ"/>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Сурет 3.11 </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Мақсатты айнымалы үшін факторлардың маңыздылығы: сатудан түскен табыс (валюта)</w:t>
      </w:r>
    </w:p>
    <w:p w:rsidR="00492DBD" w:rsidRPr="0009565D" w:rsidRDefault="00492DBD" w:rsidP="001A3CDF">
      <w:pPr>
        <w:tabs>
          <w:tab w:val="left" w:pos="993"/>
        </w:tabs>
        <w:spacing w:after="0" w:line="240" w:lineRule="auto"/>
        <w:ind w:firstLine="709"/>
        <w:jc w:val="center"/>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SHAP талдау әдісі «Жер ауданы (га)» 57,2% үлеспен ең маңызды фактор болып табылатынын көрсетті, бұл оның табыс алудағы шешуші рөлін көрсетеді. Бұл ауданның ұлғаюы өндіріс көлемінің кеңеюіне және соның нәтижесінде табыстың артуына мүмкіндік беретінімен түсіндіріледі. «Тұқымды пайдалану (кг)» да 6,8% үлесімен ерекшеленеді. Бұл ресурстарды оңтайландырудың маңыздылығын көрсетеді және «Тыңайтқыш құны (валюта)» 6,2% әсер етіп, олардың өнімділікті арттырудағы маңыздылығын көрсетеді. Түрлі әдістердің нәтижелерін біріктіретін (Gradient Boosting, Mutual Information, RFE) қарапайым комбинация тәсілі «Жер көлемінің» (14,5%) басым рөлін растайды, сонымен қатар «Тұқымды пайдалану (10,7%) және «Тыңайтқыш құны (8,7%)» маңыздылығын көрсетеді. Сызықтық және жаһандық әсерлер. Деректердің жаһандық үлгілерін анықтауға бағытталған PCA + комбинация әдісі негізгі факторлардың арасында «Жер көлемі (9,1%)», «Тұқым пайдалану (8,7%)» және «Жауын-шашын (мм)» (8,0%) ерекшеленіп, олардың басқа сипаттамаларға әсерін көрсетеді.</w:t>
      </w:r>
    </w:p>
    <w:bookmarkEnd w:id="129"/>
    <w:bookmarkEnd w:id="130"/>
    <w:p w:rsidR="00492DBD" w:rsidRPr="0009565D" w:rsidRDefault="00F63046"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Гибридтелген</w:t>
      </w:r>
      <w:r w:rsidR="00492DBD" w:rsidRPr="0009565D">
        <w:rPr>
          <w:rFonts w:ascii="Times New Roman" w:hAnsi="Times New Roman" w:cs="Times New Roman"/>
          <w:sz w:val="28"/>
          <w:szCs w:val="28"/>
          <w:lang w:val="kk-KZ"/>
        </w:rPr>
        <w:t xml:space="preserve"> талдау тәсілді таңдау зерттеу мақсаттарына байланысты екенін растайды. SHAP талдауы сызықты емес өзара әрекеттесулерді түсіндіруде ерекшеленеді, қарапайым комбинация теңгерімді бағалауды анықтауда тиімді, ал PCA + комбинациясы жаһандық трендтер мен корреляцияларды есепке алуға көмектеседі. Барлық әдістерді бірге қолдану басым факторларды анықтауға ғана емес, сонымен қатар олардың өзара әрекеттесуін түсінуге мүмкіндік береді, бұл агроөнеркәсіптік сектордағы кірісті арттыру стратегияларын әзірлеу үшін құнды. Ерекшеліктердің маңыздылығын талдау тәсілдерінің жалпыланған негіздемесі. Агроөнеркәсіптік сектордағы негізгі көрсеткіштерге әсер ететін факторлардың маңыздылығын анықтау ерекшеліктер мен мақсатты айнымалылар арасындағы сызықтық және сызықтық емес қатынастарды ескере алатын кешенді тәсілдерді қолдануды талап етеді. Кешенді талдауға қол жеткізу үшін үш тәсіл қолданылды: SHAP талдауы, қарапайым комбинация және PCA + комбинациясы, олардың әрқайсысының бірегей артықшылықтары мен әдістемелік негіздері бар.</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Бұл </w:t>
      </w:r>
      <w:r w:rsidR="000C4131" w:rsidRPr="0009565D">
        <w:rPr>
          <w:rFonts w:ascii="Times New Roman" w:hAnsi="Times New Roman" w:cs="Times New Roman"/>
          <w:sz w:val="28"/>
          <w:szCs w:val="28"/>
          <w:lang w:val="kk-KZ"/>
        </w:rPr>
        <w:t>жұмыста</w:t>
      </w:r>
      <w:r w:rsidRPr="0009565D">
        <w:rPr>
          <w:rFonts w:ascii="Times New Roman" w:hAnsi="Times New Roman" w:cs="Times New Roman"/>
          <w:sz w:val="28"/>
          <w:szCs w:val="28"/>
          <w:lang w:val="kk-KZ"/>
        </w:rPr>
        <w:t xml:space="preserve"> SHAP талдауы факторлардың (Gradient Boosting, Mutual Information және Lasso көмегімен RFE) бірлескен маңыздылығына негізделген прокси мақсатты айнымалы мәндерді пайдаланды. Бұл прокси мақсатты айнымалылар бізге сызықтық және сызықтық емес қатынастарды түсіруге мүмкіндік берді. Мысалы, «Нарық сыйымдылығы (%)» және «Сатудан түскен түсім (валюта)» мақсатты айнымалылары үшін SHAP сәйкесінше 59,5% және 57,2% үлесімен «Жер көлемі (га)» ең маңызды фактор ретінде анықтады. Бұл экономикалық көрсеткіштерді анықтаудағы өндіріс ауқымының маңызды рөлін көрсетеді.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Прокси тәсілді қолдану арқылы SHAP сонымен қатар климаттық факторлардың (мысалы, жауын-шашын мен температура) экономикалық параметрлермен (отын және логистикалық шығындар) өзара әрекеттесуі сияқты жергілікті әсерлерді анықтады. Мысалы, «Тәуекелді азайту (%)» үшін «Нарыққа дейінгі қашықтық (68,4%)» факторының маңыздылығы логистиканы оңтайландыру ресурстарды үнемдеуге қалай әсер ететінін көрсетеді. SHAP күрделі қарым-қатынастарды терең түсіндіруді қажет ететін мәселелер үшін таптырмайтын болып шықты. Қарапайым комбинация үш әдістің нәтижелерін біріктіреді: Gradient Boosting, Mutual Information және RFE және Lasso, олардың мәндерін орташалау. Бұл тәсіл сызықтық және сызықтық емес қатынастарды біріктіретін факторлардың маңыздылығына теңгерімді көзқарасымен ерекшеленеді. Gradient Boosting күрделі сызықтық емес өзара әрекеттесулерді анықтау арқылы үлес қосты, ал Mutual Information ең ақпаратты факторларды анықтады. RFE Lasso көмегімен деректерді құрылымдады, негізгі факторларды ерекшелейді. Бұл факторлар саны көп болған кезде өте маңызды. Қарапайым комбинация факторлардың маңыздылығын біркелкі бөлуді көрсетті. Мысалы, «Сценарийлік бюджет (валюта)» бойынша «Жер көлемі (14,5%)», «Тұқымды пайдалану (12,8%)» және «Тыңайтқыш шығындары (10,7%)» сияқты факторлардың маңыздылығы операциялық шығындарды қалыптастыруда маңыздылығын көрсетті. Бұл тәсіл факторлардың тікелей және жанама әсерін ескеру қажет тапсырмалар үшін қолайлы.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PCA + комбинациясы. PCA + аралас әдісі негізгі құрамдас талдауды (PCA) </w:t>
      </w:r>
      <w:r w:rsidR="00F63046" w:rsidRPr="0009565D">
        <w:rPr>
          <w:rFonts w:ascii="Times New Roman" w:hAnsi="Times New Roman" w:cs="Times New Roman"/>
          <w:bCs/>
          <w:sz w:val="28"/>
          <w:szCs w:val="28"/>
          <w:lang w:val="kk-KZ"/>
        </w:rPr>
        <w:t>гибридті</w:t>
      </w:r>
      <w:r w:rsidRPr="0009565D">
        <w:rPr>
          <w:rFonts w:ascii="Times New Roman" w:hAnsi="Times New Roman" w:cs="Times New Roman"/>
          <w:bCs/>
          <w:sz w:val="28"/>
          <w:szCs w:val="28"/>
          <w:lang w:val="kk-KZ"/>
        </w:rPr>
        <w:t xml:space="preserve"> тәсіл арқылы анықталған алдын ала өңделген фактор маңыздылығымен біріктіреді. PCA деректерге ең көп ауытқуды қамтамасыз ететін факторларды анықтауға және жаһандық трендтерді ашуға көмектеседі. Мысалы, «Кірістіліктің артуы (%)» метрикасы үшін PCA ең маңыздысы ретінде «Бір гектардан алынатын кірістілік (22,5%)» және «Егістік көлемі (11,5%)» сияқты факторларды атап көрсетті. Бұл олардың өнімділікті арттыруға қосқан үлесін көрсетеді. PCA сонымен қатар «Шығындарды азайту (%)» бағалау үшін маңызды болған климаттық параметрлер мен суды пайдалану сияқты өзара байланысты факторларды тиімді талдады. Әдіс жаһандық трендтерге назар аударуды және жоғары корреляциялық Факторлар сияқты өзара тәуелді деректер құрылымдарын анықтауды талап ететін сценарийлерде пайдалы болды.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SHAP талдауы (SHapley Additive Explanations) нәтижелердің ең жоғары дәлдігі мен сенімділігін көрсетті. Бұл оның бірлескен ойын теориясына негізделген бірегей әдістемесіне және факторлар арасындағы сызықтық және сызықтық емес қатынастарды есепке алу мүмкіндігіне байланысты. SHAP күшті интерпретациялау алгоритмдерін, атап айтқанда, факторлар арасындағы күрделі өзара әрекеттесуге мүмкіндік беретін прокси мақсатты айнымалы мәндерді жасау үшін Gradient Boosting Regressor пайдаланады. Мәліметтерді түрлендіру үлгілердің дұрыс жұмыс істеуін қамтамасыз ететін шектен тыс мәндердің әсерін азайту үшін логарифмдік түрлендіруді және стандарттауды қамтыды. Gradient Boosting, Mutual Information және RFE нәтижелерін Lasso көмегімен прокси мақсатты айнымалыларға біріктіру SHAP үлгісіне жаһандық трендтерді де, жергілікті әсерлерді де түсіруге мүмкіндік берді. Мысалы, «Нарық сыйымдылығы» үшін «Жер көлемі (59,5%)» және «Тәуекелді азайту» үшін «Нарыққа дейінгі қашықтық (68,4%)» сияқты факторлардың маңыздылығы SHAP маңызды детерминанттарды анықтай алатынын көрсетеді. Әдістің кемшілігі оның факторларды алдын ала біріктіру сатысындағы қателерге сезімталдығы; енгізу факторларының маңыздылығын дұрыс бағаламаған жағдайда SHAP нәтижелері бұрмалануы мүмкін. Дегенмен, маңыздылықтарды алдын ала қалыпқа келтіре отырып, прокси тәсілін қолдану түсіндіруді жақсарта отырып, бұл мәселені өтейді. Осылайша, SHAP жоғары интерпретация, сызықтық емес әсерлерге бейімделу және негізгі детерминанттарды анықтау мүмкіндігі арқасында тамаша нәтижелер көрсетті, бұл оны өзара байланысты көптеген ерекшеліктері бар күрделі жүйелерді талдау үшін ең қолайлы 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spacing w:after="0" w:line="240" w:lineRule="auto"/>
        <w:ind w:firstLine="709"/>
        <w:jc w:val="both"/>
        <w:rPr>
          <w:rFonts w:ascii="Times New Roman" w:hAnsi="Times New Roman" w:cs="Times New Roman"/>
          <w:b/>
          <w:sz w:val="28"/>
          <w:szCs w:val="28"/>
          <w:lang w:val="kk-KZ"/>
        </w:rPr>
      </w:pPr>
      <w:r w:rsidRPr="0009565D">
        <w:rPr>
          <w:rFonts w:ascii="Times New Roman" w:hAnsi="Times New Roman" w:cs="Times New Roman"/>
          <w:b/>
          <w:bCs/>
          <w:sz w:val="28"/>
          <w:szCs w:val="28"/>
          <w:lang w:val="kk-KZ"/>
        </w:rPr>
        <w:t>3.2 Модельдің тиімділігін бағалау және ауыл шаруашылығы кәсіпорындары үшін ұсыныстар</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Аграрлық сектордағы деректерді талдау өндіріс пен экономикалық тиімділікке әсер ететін әртүрлі факторларды ескеретін кешенді тәсілді талап етеді. Тұрақты даму мен ресурстарды оңтайландыруға қол жеткізу үшін шығындарды азайту, тәуекелді азайту, таза пайданы арттыру және сату көлемін арттыру сияқты негізгі мақсаттарды қарастыру маңызды. Бұл төрт мақсатты айнымалылар бір-бірімен тығыз байланысты және стратегиялық жоспарлаудың негізін құрайды. Табиғи, экономикалық және технологиялық факторларға тәуелді ауыл шаруашылығы қызметінің күрделілігін ескере отырып, оларды талдау ресурстарды пайдаланудың оңтайлы сценарийлерін анықтауға және максималды тиімділікке қол жеткізуге мүмкіндік береді. Шығындарды азайту ауылшаруашылық кәсіпорнының жалпы табыстылығына әсер ететін негізгі элемент болып табылады. Тыңайтқыштардың, техниканың, отынның және басқа ресурстардың шығындарын бақылау өндіріс шығындарын барынша азайтуға мүмкіндік береді. Өз кезегінде, тәуекелді азайту шаруашылықтың климаттың өзгеруі, нарықтық бағаның ауытқуы, логистикалық қиындықтар сияқты сыртқы әсерлерге төзімділігін қамтамасыз етуге бағытталған. Бұған ресурстарды ұтымды бөлу, тұрақты технологияларды таңдау және егістік жерлерді басқару арқылы қол жеткізіледі. Бұл екі мақсат өзара байланысты, өйткені тәуекелдерді есепке алмай шығындарды азайту ұзақ мерзімді тұрақтылыққа теріс әсер етуі мүмкін.</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Таза пайда басқару шешімдері мен операциялық қызметтің тиімділігін көрсетеді. Бұл ауылшаруашылық кәсіпорнының экономикалық тиімділігін анықтайтын және қосымша құнды құру үшін ресурстардың қаншалықты тиімді пайдаланылғанын бағалауға мүмкіндік беретін негізгі көрсеткіш. Бұған маңызды қосымша кәсіпорынның өндірістік қуатын және оның нарық сұранысын қанағаттандыру мүмкіндігін сипаттайтын өткізу көлемі болып табылады. Өткізу көлемінің ұлғаюы өндіріс процестерін оңтайландырумен, жерді тиімді пайдаланумен және өнім көлемін арттырумен тығыз байланысты. Талдау басым мақсаттардың әртүрлі комбинацияларын қарастыруға мүмкіндік беретін таңдаудың бірнеше санаттарын қамтиды. Мысалы, бір уақытта шығындар мен тәуекелдерді азайтқыңыз келсе, сондай-ақ таза пайда мен сату көлемін ұлғайтқыңыз келсе, осы шарттарға ең жақсы сәйкес келетін сценарийлерді анықтауға болады. Талдау нәтижелері әрбір тәсіл үшін ең жақсы 5 сценарийді көрсетеді, бұл мақсатты айнымалы мәндерге қол жеткізу үшін оңтайлы факторларды бөлектеуге мүмкіндік береді. Бұл тәсіл ауылшаруашылық кәсіпорнының экономикалық тиімділігі мен тұрақтылығын арттыратын стратегиялық шешімдерді қабылдау үшін объективті деректер береді.</w:t>
      </w: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Басым мақсаттарды ескере отырып, барлық 15 факторлар бойынша деректер толық талданды:</w:t>
      </w:r>
    </w:p>
    <w:p w:rsidR="00492DBD" w:rsidRPr="0009565D" w:rsidRDefault="001D6703"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w:t>
      </w:r>
      <w:r w:rsidR="00492DBD" w:rsidRPr="0009565D">
        <w:rPr>
          <w:rFonts w:ascii="Times New Roman" w:hAnsi="Times New Roman" w:cs="Times New Roman"/>
          <w:bCs/>
          <w:sz w:val="28"/>
          <w:szCs w:val="28"/>
          <w:lang w:val="kk-KZ"/>
        </w:rPr>
        <w:t xml:space="preserve"> </w:t>
      </w:r>
      <w:r w:rsidRPr="0009565D">
        <w:rPr>
          <w:rFonts w:ascii="Times New Roman" w:hAnsi="Times New Roman" w:cs="Times New Roman"/>
          <w:bCs/>
          <w:sz w:val="28"/>
          <w:szCs w:val="28"/>
          <w:lang w:val="kk-KZ"/>
        </w:rPr>
        <w:t>шығындарды азайту;</w:t>
      </w:r>
    </w:p>
    <w:p w:rsidR="00492DBD" w:rsidRPr="0009565D" w:rsidRDefault="001D6703"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 тәуекелді азайту;</w:t>
      </w:r>
    </w:p>
    <w:p w:rsidR="00492DBD" w:rsidRPr="0009565D" w:rsidRDefault="001D6703"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 таза пайда (теңге);</w:t>
      </w:r>
    </w:p>
    <w:p w:rsidR="00492DBD" w:rsidRPr="0009565D" w:rsidRDefault="001D6703"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 xml:space="preserve">‒ сатылым </w:t>
      </w:r>
      <w:r w:rsidR="00492DBD" w:rsidRPr="0009565D">
        <w:rPr>
          <w:rFonts w:ascii="Times New Roman" w:hAnsi="Times New Roman" w:cs="Times New Roman"/>
          <w:bCs/>
          <w:sz w:val="28"/>
          <w:szCs w:val="28"/>
          <w:lang w:val="kk-KZ"/>
        </w:rPr>
        <w:t>көлемі (т)</w:t>
      </w:r>
      <w:r w:rsidRPr="0009565D">
        <w:rPr>
          <w:rFonts w:ascii="Times New Roman" w:hAnsi="Times New Roman" w:cs="Times New Roman"/>
          <w:bCs/>
          <w:sz w:val="28"/>
          <w:szCs w:val="28"/>
          <w:lang w:val="kk-KZ"/>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3.3-кестеде қарапайым регрессиялық модельден алынған деректер негізінде оңтайлы сценарийлерді таңдау нәтижелері көрсетілген. Сценарийлік талдау ауылшаруашылық кәсіпорнының тиімділігіне әсер ететін негізгі ресурстар мен өндірістік көрсеткіштерді сипаттайтын 15 фактор бойынша ұсынылған. Әрбір сценарийді олардың ресурстарды бөлу және басым мақсаттарға қол жеткізу тұрғысынан қалай орындағанын бағалай отырып, ұсынылған ретпен қарастырайық: шығындарды азайту, тәуекелдерді азайту, таза пайда және сату көлемі.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D6703">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Кесте 3.3 </w:t>
      </w:r>
      <w:r w:rsidR="00E769D7"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"Градиентті күшейту және негізгі мүмкіндікті алдын ала өңдеумен көп шығыс регрессия үлгісі" негізінде оңтайлы сценарийлерді таңдау нәтижелері</w:t>
      </w:r>
    </w:p>
    <w:p w:rsidR="00492DBD" w:rsidRPr="0009565D" w:rsidRDefault="00492DBD" w:rsidP="001A3CDF">
      <w:pPr>
        <w:tabs>
          <w:tab w:val="left" w:pos="993"/>
        </w:tabs>
        <w:spacing w:after="0" w:line="240" w:lineRule="auto"/>
        <w:ind w:firstLine="709"/>
        <w:jc w:val="both"/>
        <w:rPr>
          <w:rFonts w:ascii="Times New Roman" w:hAnsi="Times New Roman" w:cs="Times New Roman"/>
          <w:sz w:val="16"/>
          <w:szCs w:val="16"/>
          <w:lang w:val="kk-KZ"/>
        </w:rPr>
      </w:pPr>
    </w:p>
    <w:tbl>
      <w:tblPr>
        <w:tblW w:w="4880"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4"/>
        <w:gridCol w:w="1205"/>
        <w:gridCol w:w="1203"/>
        <w:gridCol w:w="1202"/>
        <w:gridCol w:w="1202"/>
        <w:gridCol w:w="1102"/>
      </w:tblGrid>
      <w:tr w:rsidR="00492DBD" w:rsidRPr="0009565D" w:rsidTr="009C29B9">
        <w:trPr>
          <w:trHeight w:val="320"/>
        </w:trPr>
        <w:tc>
          <w:tcPr>
            <w:tcW w:w="1925" w:type="pct"/>
            <w:noWrap/>
            <w:vAlign w:val="center"/>
            <w:hideMark/>
          </w:tcPr>
          <w:p w:rsidR="00492DBD" w:rsidRPr="0009565D" w:rsidRDefault="00492DBD" w:rsidP="009C29B9">
            <w:pPr>
              <w:spacing w:after="0" w:line="240" w:lineRule="auto"/>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Фактор</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Бюджет (теңге)</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2622219</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1480601</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1682245</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4774434</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3040043</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Егістік жер (га)</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1086.22</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384.80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447.08</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278.22</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471.67</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Егістік алаңы (га)</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772.56</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280.09</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344.24</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204.64</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420.77</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Тыңайтқыштар (кг)</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145606</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46839</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95500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39011</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91564</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Жабдық (бірлік)</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Қызметкерлер (адамдар)</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16</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14</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13</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10</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13</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Су (м³)</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980560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rPr>
              <w:t>24367</w:t>
            </w:r>
            <w:r w:rsidRPr="0009565D">
              <w:rPr>
                <w:rFonts w:ascii="Times New Roman" w:hAnsi="Times New Roman" w:cs="Times New Roman"/>
                <w:color w:val="000000"/>
                <w:sz w:val="24"/>
                <w:szCs w:val="24"/>
                <w:lang w:val="en-US"/>
              </w:rPr>
              <w:t>7</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327060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273186</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417988</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Тұқым (кг)</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139866</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46413</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51764</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40805</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74459</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Базарға дейінгі қашықтық (км)</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150.00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120.00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140.00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110.00</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130.00</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Жанармай (теңге)</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w:t>
            </w:r>
            <w:r w:rsidRPr="0009565D">
              <w:rPr>
                <w:rFonts w:ascii="Times New Roman" w:hAnsi="Times New Roman" w:cs="Times New Roman"/>
                <w:color w:val="000000"/>
                <w:sz w:val="24"/>
                <w:szCs w:val="24"/>
                <w:lang w:val="en-US"/>
              </w:rPr>
              <w:t>2</w:t>
            </w:r>
            <w:r w:rsidRPr="0009565D">
              <w:rPr>
                <w:rFonts w:ascii="Times New Roman" w:hAnsi="Times New Roman" w:cs="Times New Roman"/>
                <w:color w:val="000000"/>
                <w:sz w:val="24"/>
                <w:szCs w:val="24"/>
              </w:rPr>
              <w:t>00000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850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950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800</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900</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Көлік шығындары (теңге)</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300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250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300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200</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250</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Өнімділік (т/га)</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rPr>
              <w:t>4</w:t>
            </w:r>
            <w:r w:rsidRPr="0009565D">
              <w:rPr>
                <w:rFonts w:ascii="Times New Roman" w:hAnsi="Times New Roman" w:cs="Times New Roman"/>
                <w:color w:val="000000"/>
                <w:sz w:val="24"/>
                <w:szCs w:val="24"/>
                <w:lang w:val="kk-KZ"/>
              </w:rPr>
              <w:t>.2</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4.6</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3.8</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3.9</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Тыңайтқыштардың құны (теңге)</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250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200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275</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225</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350</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Температура (°C)</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25</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24</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22</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23</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21</w:t>
            </w:r>
          </w:p>
        </w:tc>
      </w:tr>
      <w:tr w:rsidR="00492DBD" w:rsidRPr="0009565D" w:rsidTr="009C29B9">
        <w:trPr>
          <w:trHeight w:val="320"/>
        </w:trPr>
        <w:tc>
          <w:tcPr>
            <w:tcW w:w="1925" w:type="pct"/>
            <w:noWrap/>
            <w:vAlign w:val="center"/>
            <w:hideMark/>
          </w:tcPr>
          <w:p w:rsidR="00492DBD" w:rsidRPr="0009565D" w:rsidRDefault="00492DBD" w:rsidP="00E769D7">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Жауын-шашын (мм)</w:t>
            </w:r>
          </w:p>
        </w:tc>
        <w:tc>
          <w:tcPr>
            <w:tcW w:w="6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450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400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500</w:t>
            </w:r>
          </w:p>
        </w:tc>
        <w:tc>
          <w:tcPr>
            <w:tcW w:w="62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420</w:t>
            </w:r>
          </w:p>
        </w:tc>
        <w:tc>
          <w:tcPr>
            <w:tcW w:w="57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440</w:t>
            </w:r>
          </w:p>
        </w:tc>
      </w:tr>
    </w:tbl>
    <w:p w:rsidR="009C29B9" w:rsidRPr="0009565D" w:rsidRDefault="009C29B9" w:rsidP="001A3CDF">
      <w:pPr>
        <w:tabs>
          <w:tab w:val="left" w:pos="993"/>
        </w:tabs>
        <w:spacing w:after="0" w:line="240" w:lineRule="auto"/>
        <w:ind w:firstLine="709"/>
        <w:jc w:val="both"/>
        <w:rPr>
          <w:rFonts w:ascii="Times New Roman" w:hAnsi="Times New Roman" w:cs="Times New Roman"/>
          <w:bCs/>
          <w:i/>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i/>
          <w:sz w:val="28"/>
          <w:szCs w:val="28"/>
          <w:lang w:val="kk-KZ"/>
        </w:rPr>
        <w:t>1-сценарий</w:t>
      </w:r>
      <w:r w:rsidRPr="0009565D">
        <w:rPr>
          <w:rFonts w:ascii="Times New Roman" w:hAnsi="Times New Roman" w:cs="Times New Roman"/>
          <w:bCs/>
          <w:sz w:val="28"/>
          <w:szCs w:val="28"/>
          <w:lang w:val="kk-KZ"/>
        </w:rPr>
        <w:t xml:space="preserve"> кең ауқымды операциялар үшін қолайлы орташа бюджетпен (2 622 219 теңге) ұсынылған. Үлкен егістік алқаптары (1 086,22 га) және егіс алқабы (772,56 га) әртараптандыру арқылы тәуекелдерді азайтуға көмектеседі. Дегенмен, тыңайтқыштарды (145 606,78 кг) және суды (980 560,93 м³) айтарлықтай пайдалану өндіріс шығындарын арттырады. Жабдықтардың үш бірлігі өндірістік процестерді автоматтандыруды қамтамасыз етеді, бұл жұмысшылардың көп санымен (16 адам) еңбек шығындарын ішінара азайтуға көмектеседі. Өнімділік (4,2 т/га) ресурстардың көлеміне сәйкес орташа деңгейде. Бұл сценарий тұрақтылыққа ұмтылатын, бірақ бұл мақсатқа жету үшін айтарлықтай шығындарға дайын ірі шаруашылықтарға бағытталған.</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i/>
          <w:sz w:val="28"/>
          <w:szCs w:val="28"/>
          <w:lang w:val="kk-KZ"/>
        </w:rPr>
        <w:t>2-сценарийдің</w:t>
      </w:r>
      <w:r w:rsidRPr="0009565D">
        <w:rPr>
          <w:rFonts w:ascii="Times New Roman" w:hAnsi="Times New Roman" w:cs="Times New Roman"/>
          <w:bCs/>
          <w:sz w:val="28"/>
          <w:szCs w:val="28"/>
          <w:lang w:val="kk-KZ"/>
        </w:rPr>
        <w:t xml:space="preserve"> бюджеті ең төмен (1 480 601 теңге), бұл шығындарды азайтудың ең жақсы нұсқасы болып табылады. Дегенмен, егістік алқаптар (384,80 га) және егіс алқаптары (280,09 га) аз болып қала береді, бұл шектеулі әртараптандыруға байланысты тәуекелдерді арттырады. Тыңайтқыштарды (46 839,44 кг) және суды (243 677,60 м³) аз пайдалану шығындарды тиімді төмендетеді, бірақ өнімділікті шектейді (шығымдылық 4,0 т/га). Нарыққа дейінгі қашықтық (120 км) аз, бұл тасымалдау шығындарын одан әрі азайтады. Бұл сценарий шығындарды азайту басымдылық болып табылатын, бірақ шағын аумақтар мен шектеулі ресурстар тұрақтылықты шектейтін ресурстары шектеулі фермалар үшін қолайлы.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i/>
          <w:sz w:val="28"/>
          <w:szCs w:val="28"/>
          <w:lang w:val="kk-KZ"/>
        </w:rPr>
        <w:t>3-сценарий</w:t>
      </w:r>
      <w:r w:rsidRPr="0009565D">
        <w:rPr>
          <w:rFonts w:ascii="Times New Roman" w:hAnsi="Times New Roman" w:cs="Times New Roman"/>
          <w:bCs/>
          <w:sz w:val="28"/>
          <w:szCs w:val="28"/>
          <w:lang w:val="kk-KZ"/>
        </w:rPr>
        <w:t xml:space="preserve"> ресурстарды пайдалану мен мақсатқа жету арасындағы оңтайлы теңгерімді көрсетеді. Бюджет (1 682 245 теңге) төмен деңгейде қалып отыр, ал егістік (447,08 га) және егіс алқабы (344,24 га) тәуекелдерді бөлуге көмектеседі. Тыңайтқышты (95 500,10 кг) және суды (327 060,43 м³) пайдалану деңгейі қалыпты, бұл 4,6 ц/га өнім алуға мүмкіндік береді – бұл барлық сценарийлер арасындағы ең жақсы нәтиже. Техниканы (1 бірлік) және жұмысшыларды (13 адам) минималды пайдалану шығындарды одан әрі азайтады. Бұл сценарий төмен шығындарды, төмен тәуекелдерді және жоғары өнімділікті іздейтін фермалар үшін қолайлы.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i/>
          <w:sz w:val="28"/>
          <w:szCs w:val="28"/>
          <w:lang w:val="kk-KZ"/>
        </w:rPr>
        <w:t>4-сценарийде</w:t>
      </w:r>
      <w:r w:rsidRPr="0009565D">
        <w:rPr>
          <w:rFonts w:ascii="Times New Roman" w:hAnsi="Times New Roman" w:cs="Times New Roman"/>
          <w:bCs/>
          <w:sz w:val="28"/>
          <w:szCs w:val="28"/>
          <w:lang w:val="kk-KZ"/>
        </w:rPr>
        <w:t xml:space="preserve"> ең жоғары бюджет (4 774 434 теңге) бар, бұл шығындарды айтарлықтай арттырады. Егістік алқаптарының (278,22 га) және егістік алқаптарының (204,64 га) аз болуы тәуекелді азайту мүмкіндігін шектейді. Тыңайтқыштарды (39 011,41 кг) және суды (273 186,97 м³) аз пайдалану үнемдеуге ықпал етеді, бірақ өнімділіктің шектеулі болуына әкеледі (3,8 т/га). Базарға дейінгі қашықтық (110 км) аз, бұл тасымалдау шығындарын азайтады. Дегенмен, жоғары шығындар мен төмен өнімділіктің үйлесуі бұл сценарийді экономикалық тиімділікке бағытталған фермалар үшін қолайлырақ 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i/>
          <w:sz w:val="28"/>
          <w:szCs w:val="28"/>
          <w:lang w:val="kk-KZ"/>
        </w:rPr>
        <w:t>5-сценарий</w:t>
      </w:r>
      <w:r w:rsidRPr="0009565D">
        <w:rPr>
          <w:rFonts w:ascii="Times New Roman" w:hAnsi="Times New Roman" w:cs="Times New Roman"/>
          <w:bCs/>
          <w:sz w:val="28"/>
          <w:szCs w:val="28"/>
          <w:lang w:val="kk-KZ"/>
        </w:rPr>
        <w:t xml:space="preserve"> тәуекелдерді азайтуға көмектесетін қалыпты бюджетті (3 040 043 теңге) және теңгерімді егістік алқапты (471,67 га) және егіс алқабын (420,77 га) ұсынады. Тыңайтқышты (91 564,55 кг) және суды (417 988,14 м³) пайдалану ұтымды деңгейде, бұл өнімділікті (3,9 т/га) қолдайды. Базарға дейінгі орташа қашықтық (130 км) және тасымалдау шығындары (250 000 теңге) шығындарды қолайлы шектерде ұстайды. Бұл сценарий қалыпты шығындармен тұрақтылыққа ұмтылатын фермалар үшін қолайлы, бірақ ол өнімділік пен сату көлемі бойынша басқа сценарийлерден төмен.</w:t>
      </w: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Талдау негізінде 3-сценарий ең теңдестірілген деп қорытынды жасауға болады. Ол ресурстарды тиімді пайдалану есебінен шығындарды азайтуды, тәуекелді азайтуды және жоғары өнімділікті біріктіреді. 1-сценарий тұрақтылық үшін жоғары шығындарды көтеруге дайын ірі фермалар үшін қолайлы, ал 5-сценарий орташа шығындары бар фермалар үшін жақсы таңдау. 2-сценарий шығындарды азайту үшін тиімді, бірақ елеулі тәуекелдермен бірге жүреді. Жоғары шығындар мен төмен өнімділікке байланысты 4-сценарий ең аз қолайлы.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Дегенмен, талдау нәтижелері өндірістік-экономикалық көрсеткіштерді анықтайтын атрибуттардың нақты мәндеріне негізделгенін ескеру қажет. Бұл сценарийлер әмбебап шешімдер емес: олардың оңтайлылығы ресурстардың қолжетімділігі, климаттық ерекшеліктер және стратегиялық басымдықтар сияқты нақты шаруашылық жағдайларына байланысты. Осылайша, негізгі параметрлер өзгерген кезде тіпті ең жақсы сценарийдің тиімділігі аз болуы мүмкін, бұл шешімдерді ағымдағы жағдайға бейімдеу қажеттілігіне баса назар аударады. 3.4-кестеде градиентті күшейту, деректерді алдын ала өңдеу және SHAP негізінде маңыздылық талдауы бар көп шығыс регрессия үлгісін пайдалану арқылы алынған оңтайлы сценарийлерді таңдау нәтижелері берілген. Бұл тәсіл атрибуттар мен мақсатты айнымалылар арасындағы күрделі қатынастарға мүмкіндік береді, нәтижелерді дәлірек және түсіндіріледі. Талдау ауылшаруашылық кәсіпорындарында ресурстарды бөлу және өндірістік процестерді басқаруды бағалау үшін негіз болатын 15 негізгі атрибуттарды қамтиды. Әрбір сценарийді олардың ресурстарды бөлу және басым мақсаттарға сәйкестігі тұрғысынан қарастырайық: шығындарды азайту, тәуекелді азайту, таза пайда және сату көлемі.</w:t>
      </w:r>
    </w:p>
    <w:p w:rsidR="009C29B9" w:rsidRPr="0009565D" w:rsidRDefault="009C29B9"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D6703">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Кесте 3.4 </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«SHAP негізіндегі градиентті күшейту, алдын ала өңдеу және маңыздылық талдауы бар көп шығыс регрессия моделі» үлгісіне негізделген оңтайлы сценарийлерді таңдау нәтижелері</w:t>
      </w:r>
    </w:p>
    <w:p w:rsidR="00492DBD" w:rsidRPr="0009565D" w:rsidRDefault="00492DBD" w:rsidP="001A3CDF">
      <w:pPr>
        <w:tabs>
          <w:tab w:val="left" w:pos="993"/>
        </w:tabs>
        <w:spacing w:after="0" w:line="240" w:lineRule="auto"/>
        <w:ind w:firstLine="709"/>
        <w:jc w:val="both"/>
        <w:rPr>
          <w:rFonts w:ascii="Times New Roman" w:hAnsi="Times New Roman" w:cs="Times New Roman"/>
          <w:sz w:val="16"/>
          <w:szCs w:val="16"/>
          <w:lang w:val="kk-KZ"/>
        </w:rPr>
      </w:pPr>
    </w:p>
    <w:tbl>
      <w:tblPr>
        <w:tblW w:w="4823" w:type="pct"/>
        <w:tblInd w:w="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7"/>
        <w:gridCol w:w="1204"/>
        <w:gridCol w:w="1204"/>
        <w:gridCol w:w="1203"/>
        <w:gridCol w:w="1203"/>
        <w:gridCol w:w="1074"/>
      </w:tblGrid>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Фактор</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1</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2</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3</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4</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5</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Бюджет (теңге)</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2454276</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2431794</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2411706</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2036727</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1695630</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Егістік жер (га)</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rPr>
              <w:t>70</w:t>
            </w:r>
            <w:r w:rsidRPr="0009565D">
              <w:rPr>
                <w:rFonts w:ascii="Times New Roman" w:hAnsi="Times New Roman" w:cs="Times New Roman"/>
                <w:color w:val="000000"/>
                <w:sz w:val="24"/>
                <w:szCs w:val="24"/>
                <w:lang w:val="en-US"/>
              </w:rPr>
              <w:t>5</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1059</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1735</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1161</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1856</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Егістік алаңы (га)</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632</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637</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1268</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884</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1118</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Тыңайтқыштар (кг)</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rPr>
              <w:t>146408</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121927</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202525</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154902</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189341</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Жабдық (бірлік)</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7</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Қызметкерлер (адамдар)</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21</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28</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18</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32</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Су (м³)</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599659</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791491</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1807327</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1070251</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1350576</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Тұқым (кг)</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121328</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153744</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301162</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139223</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216840</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Базарға дейінгі қашықтық (км)</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150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190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220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170</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210</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Жанармай (теңге)</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1200000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800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1300000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900</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120000</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Көлік шығындары (теңге)</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300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400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600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320</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450</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Өнімділік (т/га)</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4.2</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4.5</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4.3</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4.7</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Тыңайтқыштардың құны (теңге)</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250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200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350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300</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400</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Температура (°C)</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25</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24</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22</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23</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21</w:t>
            </w:r>
          </w:p>
        </w:tc>
      </w:tr>
      <w:tr w:rsidR="00492DBD" w:rsidRPr="0009565D" w:rsidTr="009C29B9">
        <w:trPr>
          <w:trHeight w:val="320"/>
        </w:trPr>
        <w:tc>
          <w:tcPr>
            <w:tcW w:w="1902"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Жауын-шашын (мм)</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450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400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500</w:t>
            </w:r>
          </w:p>
        </w:tc>
        <w:tc>
          <w:tcPr>
            <w:tcW w:w="6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480</w:t>
            </w:r>
          </w:p>
        </w:tc>
        <w:tc>
          <w:tcPr>
            <w:tcW w:w="56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470</w:t>
            </w:r>
          </w:p>
        </w:tc>
      </w:tr>
    </w:tbl>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i/>
          <w:sz w:val="28"/>
          <w:szCs w:val="28"/>
          <w:lang w:val="kk-KZ"/>
        </w:rPr>
        <w:t>1-сценарий</w:t>
      </w:r>
      <w:r w:rsidRPr="0009565D">
        <w:rPr>
          <w:rFonts w:ascii="Times New Roman" w:hAnsi="Times New Roman" w:cs="Times New Roman"/>
          <w:bCs/>
          <w:sz w:val="28"/>
          <w:szCs w:val="28"/>
          <w:lang w:val="kk-KZ"/>
        </w:rPr>
        <w:t xml:space="preserve"> орташа бюджет деңгейімен (2 454 276 теңге) сипатталады, бұл шығындардың айтарлықтай өсуінсіз кең ауқымды операцияларды қаржыландыруға мүмкіндік береді. Егістік жер (705 га) және егіс алқабы (632 га) тәуекелдерді азайту үшін ресурстарды теңгерімді бөлуді қамтамасыз етеді. Тыңайтқыштарды (146 408 кг) және суды (599 659 м³) пайдалану шығымдылықты (4,2 т/га) қолдау үшін жеткілікті деңгейде қалып отыр. Алайда жұмысшылар санының (21 адам) және техниканың (5 бірлік) салыстырмалы түрде жоғары болуы еңбек және амортизациялық шығындарды арттырады. Бұл сценарий тұрақтылық пен қалыпты өнімділікке ұмтылатын, бірақ қосымша еңбек шығындарын қабылдауға дайын фермалар үшін қолайлы.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i/>
          <w:sz w:val="28"/>
          <w:szCs w:val="28"/>
          <w:lang w:val="kk-KZ"/>
        </w:rPr>
        <w:t>2-сценарийде</w:t>
      </w:r>
      <w:r w:rsidRPr="0009565D">
        <w:rPr>
          <w:rFonts w:ascii="Times New Roman" w:hAnsi="Times New Roman" w:cs="Times New Roman"/>
          <w:bCs/>
          <w:sz w:val="28"/>
          <w:szCs w:val="28"/>
          <w:lang w:val="kk-KZ"/>
        </w:rPr>
        <w:t xml:space="preserve"> ең аз бюджет (2 431 794 теңге) бар, бұл шығындарды азайтуға көмектеседі. Егістік алқаптарының үлкендігі (1059 га) және егіс алқабы (637 га) ресурстарды бөлуге байланысты тәуекелдерді азайтады. Тыңайтқыштарды (121 927 кг) және техниканы (3 бірлік) пайдалану ұтымды, бұл амортизация мен материалдық шығындарды азайтады. Суды тұтыну (791 491 м³) қалыпты деңгейде, ал түсімділік (4,5 т/га) өнімділіктің тұрақты деңгейін көрсетеді. Бұл 2-сценарийді өндірістің тұрақтылығын сақтай отырып, шығындарды азайтуға ұмтылатын шаруашылықтар үшін қолайлы таңдау жасайды.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i/>
          <w:sz w:val="28"/>
          <w:szCs w:val="28"/>
          <w:lang w:val="kk-KZ"/>
        </w:rPr>
        <w:t>3-сценарий</w:t>
      </w:r>
      <w:r w:rsidRPr="0009565D">
        <w:rPr>
          <w:rFonts w:ascii="Times New Roman" w:hAnsi="Times New Roman" w:cs="Times New Roman"/>
          <w:bCs/>
          <w:sz w:val="28"/>
          <w:szCs w:val="28"/>
          <w:lang w:val="kk-KZ"/>
        </w:rPr>
        <w:t xml:space="preserve"> тәуекелдер мен өнімділік арасындағы ең жақсы теңгерімді көрсетеді. Ең үлкен егістік алқабы (1 735 га) және егіс алқабы (1 268 га) тәуекелдерді азайтуды және сату көлемін арттыруды қамтамасыз етеді. Тыңайтқыштарды (202 525 кг) және суды (1 807 327 м³) пайдалану өнімділікті 5,0 т/га дейін арттырады - бұл барлық сценарийлер арасындағы ең жақсы көрсеткіш. Бірақ жұмысшылардың көп саны (28 адам) және құрал-жабдықтар (5 бірлік) еңбек шығындарын арттырады. Бұл сценарий шығындардың жоғары деңгейіне қарамастан пайда мен сату көлемін ұлғайту басымдығы болып табылатын ірі фермалар үшін өте қолайлы.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i/>
          <w:sz w:val="28"/>
          <w:szCs w:val="28"/>
          <w:lang w:val="kk-KZ"/>
        </w:rPr>
        <w:t>4-сценарийде</w:t>
      </w:r>
      <w:r w:rsidRPr="0009565D">
        <w:rPr>
          <w:rFonts w:ascii="Times New Roman" w:hAnsi="Times New Roman" w:cs="Times New Roman"/>
          <w:bCs/>
          <w:sz w:val="28"/>
          <w:szCs w:val="28"/>
          <w:lang w:val="kk-KZ"/>
        </w:rPr>
        <w:t xml:space="preserve"> теңгерімді бюджет (2 036 727 теңге) бар, бұл оны 3-сценарийге қарағанда үнемді етеді. Орташа егістік жер (1161 га) және егіс алқабы (884 га) тәуекелдерді басқаруға мүмкіндік береді, бірақ жалпы өнімділікті шектейді. Тыңайтқыштарды (154 902 кг) және суды (1 070 251 м³) пайдалану өнімділікке (4,3 т/га) жету үшін жеткілікті деңгейде қалады. 4-сценарий төмендетілген шығындармен қалыпты нәтижелерге бағытталған шаруашылықтар үшін қолайлы, бірақ ол өнімділік бойынша басқа сценарийлерден төмен.</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i/>
          <w:sz w:val="28"/>
          <w:szCs w:val="28"/>
          <w:lang w:val="kk-KZ"/>
        </w:rPr>
        <w:t>5-сценарий</w:t>
      </w:r>
      <w:r w:rsidRPr="0009565D">
        <w:rPr>
          <w:rFonts w:ascii="Times New Roman" w:hAnsi="Times New Roman" w:cs="Times New Roman"/>
          <w:bCs/>
          <w:sz w:val="28"/>
          <w:szCs w:val="28"/>
          <w:lang w:val="kk-KZ"/>
        </w:rPr>
        <w:t xml:space="preserve"> ең төменгі бюджетті (1 695 630 теңге) және ең үлкен егістік алқапты (1 856 га) ұсынады. Бұл ресурстарды ауқымды бөлу есебінен тәуекелдерді айтарлықтай төмендетуге мүмкіндік береді. Дегенмен, тыңайтқыштарды (189 341 кг) және суды (1 350 576 м³) пайдалану жоғары деңгейде қалып отыр, бұл шығындарды арттырады. Машиналар (7 бірлік) және жұмысшылардың көп саны (32 адам) автоматтандыруды қамтамасыз етеді және өнімділікті сақтайды, бірақ еңбек шығындарын арттырады. Өнімділік (4,7 т/га) шығындардың бір бөлігін өтеуге мүмкіндік береді, бірақ 3-сценарий деңгейіне жетпейді.</w:t>
      </w: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lang w:val="kk-KZ"/>
        </w:rPr>
      </w:pPr>
      <w:r w:rsidRPr="0009565D">
        <w:rPr>
          <w:rStyle w:val="a6"/>
          <w:rFonts w:ascii="Times New Roman" w:eastAsiaTheme="majorEastAsia" w:hAnsi="Times New Roman" w:cs="Times New Roman"/>
          <w:b w:val="0"/>
          <w:i/>
          <w:sz w:val="28"/>
          <w:szCs w:val="28"/>
          <w:lang w:val="kk-KZ"/>
        </w:rPr>
        <w:t>Gradient Boosting әдісі</w:t>
      </w:r>
      <w:r w:rsidRPr="0009565D">
        <w:rPr>
          <w:rStyle w:val="a6"/>
          <w:rFonts w:ascii="Times New Roman" w:eastAsiaTheme="majorEastAsia" w:hAnsi="Times New Roman" w:cs="Times New Roman"/>
          <w:sz w:val="28"/>
          <w:szCs w:val="28"/>
          <w:lang w:val="kk-KZ"/>
        </w:rPr>
        <w:t xml:space="preserve"> </w:t>
      </w:r>
      <w:r w:rsidRPr="0009565D">
        <w:rPr>
          <w:rFonts w:ascii="Times New Roman" w:hAnsi="Times New Roman" w:cs="Times New Roman"/>
          <w:sz w:val="28"/>
          <w:szCs w:val="28"/>
          <w:lang w:val="kk-KZ"/>
        </w:rPr>
        <w:t>арқылы көп нәтижелі регрессия үлгісін қолдану арқылы жүргізілген талдау негізінде 3-сценарий кең аумақтар мен жоғары өнімділік есебінен тұрақтылықты сақтай отырып, таза пайда мен сату көлемін ұлғайтуды мақсат ететін шаруашылықтар үшін ең қолайлы болып табылады деп қорытынды жасауға болады. 2-сценарий өнімділіктің қалыпты деңгейімен шығындарды азайту үшін ең қолайлы. Шығындардың теңдестірілген деңгейімен тұрақтылық маңызды болып табылатын фермалар үшін 1-сценарий таңдаулы таңдау болуы мүмкін.</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Дегенмен, екінші әдістің нәтижелері жоғары дәлдік пен түсіндірмелілікті көрсеткенімен, олардың оңтайлылығы әмбебап емес. Екінші әдістің ең жақсы сценарийлері өзгеретін ферма жағдайларына (мысалы, климаттық жағдайлар немесе нарықтағы өзгерістер) байланысты тиімділігі төмен болуы мүмкін. Осылайша, бұл талдау нәтижелері модельдің артықшылықтарын көрсетеді, сонымен қатар шешімдерді нақты жағдайларға бейімдеудің маңыздылығын көрсетеді.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3.5-кестеде фактор маңыздылығын талдау үшін </w:t>
      </w:r>
      <w:r w:rsidRPr="0009565D">
        <w:rPr>
          <w:rStyle w:val="a6"/>
          <w:rFonts w:ascii="Times New Roman" w:eastAsiaTheme="majorEastAsia" w:hAnsi="Times New Roman" w:cs="Times New Roman"/>
          <w:b w:val="0"/>
          <w:i/>
          <w:sz w:val="28"/>
          <w:szCs w:val="28"/>
          <w:lang w:val="kk-KZ"/>
        </w:rPr>
        <w:t>Gradient Boosting</w:t>
      </w:r>
      <w:r w:rsidRPr="0009565D">
        <w:rPr>
          <w:rFonts w:ascii="Times New Roman" w:hAnsi="Times New Roman" w:cs="Times New Roman"/>
          <w:bCs/>
          <w:sz w:val="28"/>
          <w:szCs w:val="28"/>
          <w:lang w:val="kk-KZ"/>
        </w:rPr>
        <w:t>, алдын ала өңдеу, SHAP және AHP бар көп шығыс регрессия үлгісін пайдалану арқылы алынған оңтайлы сценарийлерді таңдау нәтижелері берілген. Бұл тәсіл маңыздылықты талдау әдістемесін (SHAP) иерархиялық шешім процесімен (AHP) біріктіреді, бұл факторлар мен мақсатты айнымалылар арасындағы қатынастарды ғана емес, сонымен қатар шешім қабылдау процесінде әрбір белгілердің салыстырмалы маңыздылығын ескеруге мүмкіндік береді. Талдау ауылшаруашылық кәсіпорнының тиімділігіне әсер ететін ресурстар мен өндірістік көрсеткіштерді пайдалануды сипаттайтын 15 факторды қамтиды. Әрбір сценарийді ресурстарды бөлу және басым мақсаттарға сәйкестік тұрғысынан қарастырайық: шығындарды азайту, тәуекелді азайту, таза пайда және сату көлемі.</w:t>
      </w:r>
    </w:p>
    <w:p w:rsidR="001D6703" w:rsidRPr="0009565D" w:rsidRDefault="001D6703" w:rsidP="001A3CDF">
      <w:pPr>
        <w:tabs>
          <w:tab w:val="left" w:pos="993"/>
        </w:tabs>
        <w:spacing w:after="0" w:line="240" w:lineRule="auto"/>
        <w:ind w:firstLine="709"/>
        <w:jc w:val="center"/>
        <w:rPr>
          <w:rFonts w:ascii="Times New Roman" w:hAnsi="Times New Roman" w:cs="Times New Roman"/>
          <w:sz w:val="28"/>
          <w:szCs w:val="28"/>
          <w:lang w:val="kk-KZ"/>
        </w:rPr>
      </w:pPr>
    </w:p>
    <w:p w:rsidR="00492DBD" w:rsidRPr="0009565D" w:rsidRDefault="00492DBD" w:rsidP="001D6703">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Кесте 3.5</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 xml:space="preserve"> «Фактор маңыздылығын талдау үшін градиентті күшейту, алдын ала өңдеу, SHAP және AHP бар көп шығыс регрессия моделі» моделі негізінде оңтайлы сценарийлерді таңдау нәтижелері</w:t>
      </w:r>
    </w:p>
    <w:p w:rsidR="00492DBD" w:rsidRPr="0009565D" w:rsidRDefault="00492DBD" w:rsidP="001A3CDF">
      <w:pPr>
        <w:tabs>
          <w:tab w:val="left" w:pos="993"/>
        </w:tabs>
        <w:spacing w:after="0" w:line="240" w:lineRule="auto"/>
        <w:ind w:firstLine="709"/>
        <w:jc w:val="both"/>
        <w:rPr>
          <w:rFonts w:ascii="Times New Roman" w:hAnsi="Times New Roman" w:cs="Times New Roman"/>
          <w:sz w:val="16"/>
          <w:szCs w:val="16"/>
          <w:lang w:val="kk-KZ"/>
        </w:rPr>
      </w:pPr>
    </w:p>
    <w:tbl>
      <w:tblPr>
        <w:tblW w:w="4844" w:type="pct"/>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6"/>
        <w:gridCol w:w="1205"/>
        <w:gridCol w:w="1205"/>
        <w:gridCol w:w="1205"/>
        <w:gridCol w:w="1205"/>
        <w:gridCol w:w="1071"/>
      </w:tblGrid>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Фактор</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Бюджет (теңге)</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1342051</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1470729</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1942306</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1164293</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2035552</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Егістік жер (га)</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1901</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1836</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1920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1650</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1788</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Егістік алаңы (га)</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1602</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1506</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1514</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1430</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1506</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Тыңайтқыштар (кг)</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345295</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283182</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322067</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374956</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298903</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Жабдық (бірлік)</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6</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6</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6</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Қызметкерлер (адамдар)</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25</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25</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23</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Су (м³)</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2240451</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1798725</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1254685</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1648312</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1860632</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Тұқым (кг)</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311922</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261156</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250180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327071</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296069</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Базарға дейінгі қашықтық (км)</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100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150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200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180</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220</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Жанармай (теңге)</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1500000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1800000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1200000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1300000</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1000000</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Көлік шығындары (теңге)</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500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600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400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450</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350</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Өнімділік (т/га)</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4.8</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4.5</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en-US"/>
              </w:rPr>
            </w:pPr>
            <w:r w:rsidRPr="0009565D">
              <w:rPr>
                <w:rFonts w:ascii="Times New Roman" w:hAnsi="Times New Roman" w:cs="Times New Roman"/>
                <w:color w:val="000000"/>
                <w:sz w:val="24"/>
                <w:szCs w:val="24"/>
                <w:lang w:val="en-US"/>
              </w:rPr>
              <w:t>4.5</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4.3 ​</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Тыңайтқыштардың құны (теңге)</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400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350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300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450</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320</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Температура (°C)</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25</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24</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23</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22</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21</w:t>
            </w:r>
          </w:p>
        </w:tc>
      </w:tr>
      <w:tr w:rsidR="00492DBD" w:rsidRPr="0009565D" w:rsidTr="009C29B9">
        <w:trPr>
          <w:trHeight w:val="320"/>
        </w:trPr>
        <w:tc>
          <w:tcPr>
            <w:tcW w:w="1915" w:type="pct"/>
            <w:noWrap/>
            <w:vAlign w:val="center"/>
            <w:hideMark/>
          </w:tcPr>
          <w:p w:rsidR="00492DBD" w:rsidRPr="0009565D" w:rsidRDefault="00492DBD" w:rsidP="009C29B9">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Жауын-шашын (мм)</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500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450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400</w:t>
            </w:r>
          </w:p>
        </w:tc>
        <w:tc>
          <w:tcPr>
            <w:tcW w:w="63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480</w:t>
            </w:r>
          </w:p>
        </w:tc>
        <w:tc>
          <w:tcPr>
            <w:tcW w:w="562"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470</w:t>
            </w:r>
          </w:p>
        </w:tc>
      </w:tr>
    </w:tbl>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D6703">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Cs/>
          <w:i/>
          <w:sz w:val="28"/>
          <w:szCs w:val="28"/>
        </w:rPr>
        <w:t>1-сценарийде</w:t>
      </w:r>
      <w:r w:rsidRPr="0009565D">
        <w:rPr>
          <w:rFonts w:ascii="Times New Roman" w:hAnsi="Times New Roman" w:cs="Times New Roman"/>
          <w:bCs/>
          <w:sz w:val="28"/>
          <w:szCs w:val="28"/>
        </w:rPr>
        <w:t xml:space="preserve"> орташа бюджет (1 342 051 теңге) бар, бұл шығындарды айтарлықтай арттырмай, ресурстарды тиімді бөлуге мүмкіндік береді. Егістік алқабы (1901 га) және егістік алқабы (1602 га) барлық сценарийлер арасында ең жоғары болып табылады, бұл ауқымды бөлу арқылы тәуекелдерді азайтуға көмектеседі. Тыңайтқышты (345 295 кг) және суды (2 240 451 м³) пайдалану жоғары, бұл шығындарды арттырады, бірақ өнімді (5,0 т/га) сақтайды, бұл барлық сценарийлер арасындағы ең жақсы көрсеткіш. Нарыққа дейінгі қашықтық (100 км) аз, бұл тасымалдау шығындарын азайтуға көмектеседі. Бұл сценарий сату көлемін арттыруға баса назар аудара отырып, ауқымды өндіріске бағытталған ірі фермалар үшін қолайлы.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Cs/>
          <w:i/>
          <w:sz w:val="28"/>
          <w:szCs w:val="28"/>
        </w:rPr>
        <w:t>2-сценарий</w:t>
      </w:r>
      <w:r w:rsidRPr="0009565D">
        <w:rPr>
          <w:rFonts w:ascii="Times New Roman" w:hAnsi="Times New Roman" w:cs="Times New Roman"/>
          <w:bCs/>
          <w:sz w:val="28"/>
          <w:szCs w:val="28"/>
        </w:rPr>
        <w:t xml:space="preserve"> қалыпты бюджетпен (1 470 729 теңге) сипатталады, ол экономикалық тиімділікті сақтау үшін жеткілікті төмен болып қалады. Егістік жер (1836 га) және егіс алқабы (1506 га) ресурстарды ұтымды пайдалану арқылы тұрақты өнім алуды қамтамасыз етеді. Тыңайтқыштар (283 182 кг) және су (1 798 725 м³) қалыпты деңгейде, бұл өнімділікті (4,8 т/га) сақтауға мүмкіндік береді. Техника (6 бірлік) еңбек шығындарын азайтатын процестерді автоматтандыруды қамтамасыз етеді. Бұл сценарий шығындарды азайтуға және тұрақты өнімділікке ұмтылатын фермалар үшін теңдестірілген нұсқа болып табылады.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Cs/>
          <w:i/>
          <w:sz w:val="28"/>
          <w:szCs w:val="28"/>
        </w:rPr>
        <w:t>3-сценарий</w:t>
      </w:r>
      <w:r w:rsidRPr="0009565D">
        <w:rPr>
          <w:rFonts w:ascii="Times New Roman" w:hAnsi="Times New Roman" w:cs="Times New Roman"/>
          <w:bCs/>
          <w:sz w:val="28"/>
          <w:szCs w:val="28"/>
        </w:rPr>
        <w:t xml:space="preserve"> шығындар мен өнімділік арасындағы оңтайлы теңгерімді көрсетеді. Егістік жер (1920 га) және егіс алқабы (1514 га) тәуекелді азайтуды қолдайды, ал тыңайтқыштарды (322 067 кг) және суды (1 254 685 м³) қалыпты пайдалану шығындарды азайтады. Өнімділік (4,5 т/га) тұрақты болып қалады, бұл шығындарды өтейді. Базарға дейінгі қашықтық (200 км) және көлік шығындары (400 000 теңге) қолайлы шектерде. Бұл сценарий шығындарды бақылай отырып, тұрақтылыққа және сату көлемін қалыпты ұлғайтуға бағытталған фермалар үшін қолайлы.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Cs/>
          <w:i/>
          <w:sz w:val="28"/>
          <w:szCs w:val="28"/>
        </w:rPr>
        <w:t>4-сценарийде</w:t>
      </w:r>
      <w:r w:rsidRPr="0009565D">
        <w:rPr>
          <w:rFonts w:ascii="Times New Roman" w:hAnsi="Times New Roman" w:cs="Times New Roman"/>
          <w:bCs/>
          <w:sz w:val="28"/>
          <w:szCs w:val="28"/>
        </w:rPr>
        <w:t xml:space="preserve"> ең төменгі бюджет (1 164 293 теңге) бар, бұл шығындарды айтарлықтай азайтуға көмектеседі. Орташа егістік алқап (1650 га) және егіс алқабы (1430 га) тәуекелдерді таратуға көмектеседі, бірақ өнімділікті шектейді. Тыңайтқыштарды жоғары пайдалану (374 956 кг) шығындарды арттырады, бірақ өнімділіктің айтарлықтай өсуін қамтамасыз етпейді (4,5 т/га). Суды тұтыну (1 648 312 м³) қалыпты деңгейде қалып отыр, бұл суару шығындарын азайтады. Бұл сценарий өнімділігі орташа шығындарды ескеретін фермалар үшін қолайлы.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Cs/>
          <w:i/>
          <w:sz w:val="28"/>
          <w:szCs w:val="28"/>
        </w:rPr>
        <w:t>5-сценарийде</w:t>
      </w:r>
      <w:r w:rsidRPr="0009565D">
        <w:rPr>
          <w:rFonts w:ascii="Times New Roman" w:hAnsi="Times New Roman" w:cs="Times New Roman"/>
          <w:bCs/>
          <w:sz w:val="28"/>
          <w:szCs w:val="28"/>
        </w:rPr>
        <w:t xml:space="preserve"> ең жоғары бюджет (2 035 552 теңге) және қомақты ресурстар, соның ішінде егістік алқаптар (1 788 га) және егіс алқабы (1 506 га) ұсынылған. Тыңайтқыштарды (298 903 кг) және суды (1 860 632 м³) пайдалану ұтымды, бұл өнімділікті (4,3 т/га) сақтауға мүмкіндік береді. Нарыққа дейінгі ең аз қашықтық (220 км) және көлік шығындары (350 000 теңге) шығындар деңгейін қолайлы шектерде ұстайды. Бұл сценарий тұрақтылық үшін көбірек ресурстарды инвестициялауға дайын фермалар үшін қолайлы.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Style w:val="a6"/>
          <w:rFonts w:ascii="Times New Roman" w:eastAsiaTheme="majorEastAsia" w:hAnsi="Times New Roman" w:cs="Times New Roman"/>
          <w:b w:val="0"/>
          <w:i/>
          <w:sz w:val="28"/>
          <w:szCs w:val="28"/>
        </w:rPr>
        <w:t>Gradient Boosting</w:t>
      </w:r>
      <w:r w:rsidRPr="0009565D">
        <w:rPr>
          <w:rFonts w:ascii="Times New Roman" w:hAnsi="Times New Roman" w:cs="Times New Roman"/>
          <w:sz w:val="28"/>
          <w:szCs w:val="28"/>
        </w:rPr>
        <w:t>, SHAP және AHP бар көп нәтижелі регрессия үлгісіне негізделген 1-сценарий сату көлемін ұлғайтуға және үлкен егістік алқаптары мен жоғары өнімділікке байланысты тәуекелдерді азайтуға ұмтылатын шаруашылықтар үшін ең қолайлы болып табылады. 2-сценарий тұрақты өнімділікті сақтай отырып, шығындарды азайту үшін өте қолайлы, ал 3-сценарий тұрақтылық пен ресурстарды ұтымды пайдалануға бағытталған теңгерімді тәсілді көрсетеді. Үшінші әдістің нәтижелерін алдыңғы тәсілдермен салыстыра отырып, AHP интеграциясы факторлардың салыстырмалы маңыздылығын есепке алуға мүмкіндік беретінін, талдауды шаруашылықтың әртүрлі жағдайларына бейімдейтінін атап өтуге болады. Үшінші әдістің 1-сценарийі сату көлемі мен тәуекелді азайту бойынша ең жақсы нәтижелерді көрсеткенімен, оның жоғары ресурс қарқындылығы шектеулі бюджеті бар шаруашылықтар үшін оңтайлы емес болуы мүмкін. Осылайша, үшінші әдістің нәтижелері кешенді тәсілдің маңыздылығын растайды</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Б</w:t>
      </w:r>
      <w:r w:rsidRPr="0009565D">
        <w:rPr>
          <w:rFonts w:ascii="Times New Roman" w:hAnsi="Times New Roman" w:cs="Times New Roman"/>
          <w:sz w:val="28"/>
          <w:szCs w:val="28"/>
        </w:rPr>
        <w:t>ірақ олардың тиімділігі әрбір шаруашылықтың жеке ерекшеліктеріне байланысты</w:t>
      </w:r>
      <w:r w:rsidRPr="0009565D">
        <w:rPr>
          <w:rFonts w:ascii="Times New Roman" w:hAnsi="Times New Roman" w:cs="Times New Roman"/>
          <w:sz w:val="28"/>
          <w:szCs w:val="28"/>
          <w:lang w:val="kk-KZ"/>
        </w:rPr>
        <w:t xml:space="preserve"> болып табылады</w:t>
      </w:r>
      <w:r w:rsidRPr="0009565D">
        <w:rPr>
          <w:rFonts w:ascii="Times New Roman" w:hAnsi="Times New Roman" w:cs="Times New Roman"/>
          <w:sz w:val="28"/>
          <w:szCs w:val="28"/>
        </w:rPr>
        <w:t>.</w:t>
      </w: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hAnsi="Times New Roman" w:cs="Times New Roman"/>
          <w:bCs/>
          <w:sz w:val="28"/>
          <w:szCs w:val="28"/>
        </w:rPr>
        <w:t>3.6-кестеде ауыл шаруашылығы кәсіпорындары үшін оңтайлы сценарийлерді таңдаудың үш әдісінің жалпыланған салыстырмалы нәтижелері келтірілген. Бұл әдістер әртүрлі модельдер мен тәсілдер негізінде ресурстарды пайдалану және өндіріс процесін басқару тиімділігін бағалау үшін әзірленген.</w:t>
      </w: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hAnsi="Times New Roman" w:cs="Times New Roman"/>
          <w:bCs/>
          <w:sz w:val="28"/>
          <w:szCs w:val="28"/>
        </w:rPr>
        <w:t>Талдаудың қысқалығы мен ыңғайлылығы үшін осы диссертацияда әдістердің келесі категориялары пайдаланылды:</w:t>
      </w: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hAnsi="Times New Roman" w:cs="Times New Roman"/>
          <w:bCs/>
          <w:sz w:val="28"/>
          <w:szCs w:val="28"/>
        </w:rPr>
        <w:t xml:space="preserve">1 Әдіс: </w:t>
      </w:r>
      <w:r w:rsidRPr="0009565D">
        <w:rPr>
          <w:rStyle w:val="a6"/>
          <w:rFonts w:ascii="Times New Roman" w:eastAsiaTheme="majorEastAsia" w:hAnsi="Times New Roman" w:cs="Times New Roman"/>
          <w:b w:val="0"/>
          <w:i/>
          <w:sz w:val="28"/>
          <w:szCs w:val="28"/>
        </w:rPr>
        <w:t>Gradient Boosting</w:t>
      </w:r>
      <w:r w:rsidRPr="0009565D">
        <w:rPr>
          <w:rStyle w:val="a6"/>
          <w:rFonts w:ascii="Times New Roman" w:eastAsiaTheme="majorEastAsia" w:hAnsi="Times New Roman" w:cs="Times New Roman"/>
          <w:sz w:val="28"/>
          <w:szCs w:val="28"/>
          <w:lang w:val="kk-KZ"/>
        </w:rPr>
        <w:t xml:space="preserve"> </w:t>
      </w:r>
      <w:r w:rsidRPr="0009565D">
        <w:rPr>
          <w:rFonts w:ascii="Times New Roman" w:hAnsi="Times New Roman" w:cs="Times New Roman"/>
          <w:bCs/>
          <w:sz w:val="28"/>
          <w:szCs w:val="28"/>
        </w:rPr>
        <w:t xml:space="preserve">және негізгі </w:t>
      </w:r>
      <w:r w:rsidRPr="0009565D">
        <w:rPr>
          <w:rFonts w:ascii="Times New Roman" w:hAnsi="Times New Roman" w:cs="Times New Roman"/>
          <w:bCs/>
          <w:sz w:val="28"/>
          <w:szCs w:val="28"/>
          <w:lang w:val="kk-KZ"/>
        </w:rPr>
        <w:t>белгіні</w:t>
      </w:r>
      <w:r w:rsidRPr="0009565D">
        <w:rPr>
          <w:rFonts w:ascii="Times New Roman" w:hAnsi="Times New Roman" w:cs="Times New Roman"/>
          <w:bCs/>
          <w:sz w:val="28"/>
          <w:szCs w:val="28"/>
        </w:rPr>
        <w:t xml:space="preserve"> алдын ала өңдеу арқылы көп шығыс регрессия үлгісі.</w:t>
      </w:r>
    </w:p>
    <w:p w:rsidR="00492DBD" w:rsidRPr="0009565D" w:rsidRDefault="00492DBD" w:rsidP="001A3CDF">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hAnsi="Times New Roman" w:cs="Times New Roman"/>
          <w:bCs/>
          <w:sz w:val="28"/>
          <w:szCs w:val="28"/>
        </w:rPr>
        <w:t xml:space="preserve">2 Әдіс: </w:t>
      </w:r>
      <w:r w:rsidRPr="0009565D">
        <w:rPr>
          <w:rStyle w:val="a6"/>
          <w:rFonts w:ascii="Times New Roman" w:eastAsiaTheme="majorEastAsia" w:hAnsi="Times New Roman" w:cs="Times New Roman"/>
          <w:b w:val="0"/>
          <w:i/>
          <w:sz w:val="28"/>
          <w:szCs w:val="28"/>
        </w:rPr>
        <w:t>Gradient Boosting</w:t>
      </w:r>
      <w:r w:rsidRPr="0009565D">
        <w:rPr>
          <w:rFonts w:ascii="Times New Roman" w:hAnsi="Times New Roman" w:cs="Times New Roman"/>
          <w:bCs/>
          <w:sz w:val="28"/>
          <w:szCs w:val="28"/>
        </w:rPr>
        <w:t>, алдын ала өңдеу және SHAP негізіндегі маңыздылық талдауы бар көп шығыс регрессия үлгісі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Cs/>
          <w:sz w:val="28"/>
          <w:szCs w:val="28"/>
        </w:rPr>
        <w:t xml:space="preserve">3 Әдіс: </w:t>
      </w:r>
      <w:r w:rsidRPr="0009565D">
        <w:rPr>
          <w:rStyle w:val="a6"/>
          <w:rFonts w:ascii="Times New Roman" w:eastAsiaTheme="majorEastAsia" w:hAnsi="Times New Roman" w:cs="Times New Roman"/>
          <w:b w:val="0"/>
          <w:i/>
          <w:sz w:val="28"/>
          <w:szCs w:val="28"/>
        </w:rPr>
        <w:t>Gradient Boosting</w:t>
      </w:r>
      <w:r w:rsidRPr="0009565D">
        <w:rPr>
          <w:rFonts w:ascii="Times New Roman" w:hAnsi="Times New Roman" w:cs="Times New Roman"/>
          <w:bCs/>
          <w:sz w:val="28"/>
          <w:szCs w:val="28"/>
        </w:rPr>
        <w:t>, алдын ала өңдеу, SHAP және фактор маңыздылығын талдау үшін AHP бар көп шығыс регрессия моделі</w:t>
      </w:r>
      <w:r w:rsidRPr="0009565D">
        <w:rPr>
          <w:rFonts w:ascii="Times New Roman" w:hAnsi="Times New Roman" w:cs="Times New Roman"/>
          <w:i/>
          <w:iCs/>
          <w:sz w:val="28"/>
          <w:szCs w:val="28"/>
        </w:rPr>
        <w:t>.</w:t>
      </w:r>
      <w:r w:rsidRPr="0009565D">
        <w:rPr>
          <w:rFonts w:ascii="Times New Roman" w:hAnsi="Times New Roman" w:cs="Times New Roman"/>
          <w:sz w:val="28"/>
          <w:szCs w:val="28"/>
        </w:rPr>
        <w:t xml:space="preserve"> </w:t>
      </w:r>
    </w:p>
    <w:p w:rsidR="001D6703" w:rsidRPr="0009565D" w:rsidRDefault="001D6703"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D6703">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Кесте 3.6 </w:t>
      </w:r>
      <w:r w:rsidR="001D6703" w:rsidRPr="0009565D">
        <w:rPr>
          <w:rFonts w:ascii="Times New Roman" w:hAnsi="Times New Roman" w:cs="Times New Roman"/>
          <w:sz w:val="28"/>
          <w:szCs w:val="28"/>
          <w:lang w:val="kk-KZ"/>
        </w:rPr>
        <w:t xml:space="preserve">‒ </w:t>
      </w:r>
      <w:r w:rsidRPr="0009565D">
        <w:rPr>
          <w:rFonts w:ascii="Times New Roman" w:hAnsi="Times New Roman" w:cs="Times New Roman"/>
          <w:sz w:val="28"/>
          <w:szCs w:val="28"/>
          <w:lang w:val="kk-KZ"/>
        </w:rPr>
        <w:t>Ауыл шаруашылығы кәсіпорындары үшін оңтайлы сценарийлерді таңдаудың үш әдісінің нәтижелерінің жалпыланған салыстырмалы кестесі</w:t>
      </w:r>
    </w:p>
    <w:p w:rsidR="00492DBD" w:rsidRPr="0009565D" w:rsidRDefault="00492DBD" w:rsidP="001A3CDF">
      <w:pPr>
        <w:tabs>
          <w:tab w:val="left" w:pos="993"/>
        </w:tabs>
        <w:spacing w:after="0" w:line="240" w:lineRule="auto"/>
        <w:ind w:firstLine="709"/>
        <w:jc w:val="both"/>
        <w:rPr>
          <w:rFonts w:ascii="Times New Roman" w:hAnsi="Times New Roman" w:cs="Times New Roman"/>
          <w:sz w:val="16"/>
          <w:szCs w:val="16"/>
          <w:lang w:val="kk-KZ"/>
        </w:rPr>
      </w:pPr>
    </w:p>
    <w:tbl>
      <w:tblPr>
        <w:tblW w:w="48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4"/>
        <w:gridCol w:w="2561"/>
        <w:gridCol w:w="2661"/>
        <w:gridCol w:w="2879"/>
      </w:tblGrid>
      <w:tr w:rsidR="00492DBD" w:rsidRPr="0009565D" w:rsidTr="009C29B9">
        <w:trPr>
          <w:trHeight w:val="320"/>
          <w:jc w:val="center"/>
        </w:trPr>
        <w:tc>
          <w:tcPr>
            <w:tcW w:w="805"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Критерий</w:t>
            </w:r>
          </w:p>
        </w:tc>
        <w:tc>
          <w:tcPr>
            <w:tcW w:w="13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rPr>
              <w:t xml:space="preserve">1 </w:t>
            </w:r>
            <w:r w:rsidRPr="0009565D">
              <w:rPr>
                <w:rFonts w:ascii="Times New Roman" w:hAnsi="Times New Roman" w:cs="Times New Roman"/>
                <w:color w:val="000000"/>
                <w:sz w:val="24"/>
                <w:szCs w:val="24"/>
                <w:lang w:val="kk-KZ"/>
              </w:rPr>
              <w:t>әдіс</w:t>
            </w:r>
          </w:p>
        </w:tc>
        <w:tc>
          <w:tcPr>
            <w:tcW w:w="1378"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2 Әдіс</w:t>
            </w:r>
          </w:p>
        </w:tc>
        <w:tc>
          <w:tcPr>
            <w:tcW w:w="149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rPr>
              <w:t xml:space="preserve">3 </w:t>
            </w:r>
            <w:r w:rsidRPr="0009565D">
              <w:rPr>
                <w:rFonts w:ascii="Times New Roman" w:hAnsi="Times New Roman" w:cs="Times New Roman"/>
                <w:color w:val="000000"/>
                <w:sz w:val="24"/>
                <w:szCs w:val="24"/>
                <w:lang w:val="kk-KZ"/>
              </w:rPr>
              <w:t>Әдіс</w:t>
            </w:r>
          </w:p>
        </w:tc>
      </w:tr>
      <w:tr w:rsidR="00492DBD" w:rsidRPr="0009565D" w:rsidTr="009C29B9">
        <w:trPr>
          <w:trHeight w:val="320"/>
          <w:jc w:val="center"/>
        </w:trPr>
        <w:tc>
          <w:tcPr>
            <w:tcW w:w="805" w:type="pct"/>
            <w:noWrap/>
            <w:vAlign w:val="center"/>
            <w:hideMark/>
          </w:tcPr>
          <w:p w:rsidR="00492DBD" w:rsidRPr="0009565D" w:rsidRDefault="00492DB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Бюджет</w:t>
            </w:r>
          </w:p>
        </w:tc>
        <w:tc>
          <w:tcPr>
            <w:tcW w:w="13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rPr>
              <w:t>Орташа,</w:t>
            </w:r>
            <w:r w:rsidR="009C29B9" w:rsidRPr="0009565D">
              <w:rPr>
                <w:rFonts w:ascii="Times New Roman" w:hAnsi="Times New Roman" w:cs="Times New Roman"/>
                <w:color w:val="000000"/>
                <w:sz w:val="24"/>
                <w:szCs w:val="24"/>
              </w:rPr>
              <w:t xml:space="preserve"> орташа шаруашылықтарға жарамды</w:t>
            </w:r>
          </w:p>
        </w:tc>
        <w:tc>
          <w:tcPr>
            <w:tcW w:w="1378"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2-сценарийдегі ең төменгі.</w:t>
            </w:r>
          </w:p>
        </w:tc>
        <w:tc>
          <w:tcPr>
            <w:tcW w:w="149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Биік, ірі фермаларға жарамды.</w:t>
            </w:r>
          </w:p>
        </w:tc>
      </w:tr>
      <w:tr w:rsidR="00492DBD" w:rsidRPr="0009565D" w:rsidTr="009C29B9">
        <w:trPr>
          <w:trHeight w:val="320"/>
          <w:jc w:val="center"/>
        </w:trPr>
        <w:tc>
          <w:tcPr>
            <w:tcW w:w="805" w:type="pct"/>
            <w:noWrap/>
            <w:vAlign w:val="center"/>
            <w:hideMark/>
          </w:tcPr>
          <w:p w:rsidR="00492DBD" w:rsidRPr="0009565D" w:rsidRDefault="00492DB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Егістік және егіс алқабы</w:t>
            </w:r>
          </w:p>
        </w:tc>
        <w:tc>
          <w:tcPr>
            <w:tcW w:w="13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rPr>
              <w:t xml:space="preserve">Орташа </w:t>
            </w:r>
            <w:r w:rsidR="009C29B9" w:rsidRPr="0009565D">
              <w:rPr>
                <w:rFonts w:ascii="Times New Roman" w:hAnsi="Times New Roman" w:cs="Times New Roman"/>
                <w:color w:val="000000"/>
                <w:sz w:val="24"/>
                <w:szCs w:val="24"/>
              </w:rPr>
              <w:t>аймақтар, тұрақтылықты сақтаңыз</w:t>
            </w:r>
          </w:p>
        </w:tc>
        <w:tc>
          <w:tcPr>
            <w:tcW w:w="1378"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Ең үлкен аумақтар 3-сценарийде.</w:t>
            </w:r>
          </w:p>
        </w:tc>
        <w:tc>
          <w:tcPr>
            <w:tcW w:w="149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Кең ауқымды өндіріске қолайлы максималды аумақтар.</w:t>
            </w:r>
          </w:p>
        </w:tc>
      </w:tr>
      <w:tr w:rsidR="00492DBD" w:rsidRPr="0009565D" w:rsidTr="009C29B9">
        <w:trPr>
          <w:trHeight w:val="320"/>
          <w:jc w:val="center"/>
        </w:trPr>
        <w:tc>
          <w:tcPr>
            <w:tcW w:w="805" w:type="pct"/>
            <w:noWrap/>
            <w:vAlign w:val="center"/>
            <w:hideMark/>
          </w:tcPr>
          <w:p w:rsidR="00492DBD" w:rsidRPr="0009565D" w:rsidRDefault="00492DB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Тыңайтқыштар</w:t>
            </w:r>
          </w:p>
        </w:tc>
        <w:tc>
          <w:tcPr>
            <w:tcW w:w="13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Орташа пайдалану.</w:t>
            </w:r>
          </w:p>
        </w:tc>
        <w:tc>
          <w:tcPr>
            <w:tcW w:w="1378"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3-сценарийде жоғары пайдалану.</w:t>
            </w:r>
          </w:p>
        </w:tc>
        <w:tc>
          <w:tcPr>
            <w:tcW w:w="149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Теңгерімді пайдалану.</w:t>
            </w:r>
          </w:p>
        </w:tc>
      </w:tr>
      <w:tr w:rsidR="00492DBD" w:rsidRPr="0009565D" w:rsidTr="009C29B9">
        <w:trPr>
          <w:trHeight w:val="320"/>
          <w:jc w:val="center"/>
        </w:trPr>
        <w:tc>
          <w:tcPr>
            <w:tcW w:w="805" w:type="pct"/>
            <w:noWrap/>
            <w:vAlign w:val="center"/>
            <w:hideMark/>
          </w:tcPr>
          <w:p w:rsidR="00492DBD" w:rsidRPr="0009565D" w:rsidRDefault="00492DB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Техника</w:t>
            </w:r>
          </w:p>
        </w:tc>
        <w:tc>
          <w:tcPr>
            <w:tcW w:w="1326" w:type="pct"/>
            <w:noWrap/>
            <w:vAlign w:val="center"/>
            <w:hideMark/>
          </w:tcPr>
          <w:p w:rsidR="00492DBD" w:rsidRPr="0009565D" w:rsidRDefault="009C29B9"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rPr>
              <w:t>Минималды пайдалану</w:t>
            </w:r>
          </w:p>
        </w:tc>
        <w:tc>
          <w:tcPr>
            <w:tcW w:w="1378"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Орташа пайдалану (7 бірлікке дейін).</w:t>
            </w:r>
          </w:p>
        </w:tc>
        <w:tc>
          <w:tcPr>
            <w:tcW w:w="149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Жоғары автоматтандыру.</w:t>
            </w:r>
          </w:p>
        </w:tc>
      </w:tr>
      <w:tr w:rsidR="00492DBD" w:rsidRPr="0009565D" w:rsidTr="009C29B9">
        <w:trPr>
          <w:trHeight w:val="320"/>
          <w:jc w:val="center"/>
        </w:trPr>
        <w:tc>
          <w:tcPr>
            <w:tcW w:w="805" w:type="pct"/>
            <w:noWrap/>
            <w:vAlign w:val="center"/>
            <w:hideMark/>
          </w:tcPr>
          <w:p w:rsidR="00492DBD" w:rsidRPr="0009565D" w:rsidRDefault="00492DB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Су</w:t>
            </w:r>
          </w:p>
        </w:tc>
        <w:tc>
          <w:tcPr>
            <w:tcW w:w="1326" w:type="pct"/>
            <w:noWrap/>
            <w:vAlign w:val="center"/>
            <w:hideMark/>
          </w:tcPr>
          <w:p w:rsidR="00492DBD" w:rsidRPr="0009565D" w:rsidRDefault="009C29B9"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rPr>
              <w:t>Орташа көлемдер</w:t>
            </w:r>
          </w:p>
        </w:tc>
        <w:tc>
          <w:tcPr>
            <w:tcW w:w="1378"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Қолданудың артуы.</w:t>
            </w:r>
          </w:p>
        </w:tc>
        <w:tc>
          <w:tcPr>
            <w:tcW w:w="149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Максималды көлемдер.</w:t>
            </w:r>
          </w:p>
        </w:tc>
      </w:tr>
      <w:tr w:rsidR="00492DBD" w:rsidRPr="0009565D" w:rsidTr="009C29B9">
        <w:trPr>
          <w:trHeight w:val="320"/>
          <w:jc w:val="center"/>
        </w:trPr>
        <w:tc>
          <w:tcPr>
            <w:tcW w:w="805" w:type="pct"/>
            <w:noWrap/>
            <w:vAlign w:val="center"/>
            <w:hideMark/>
          </w:tcPr>
          <w:p w:rsidR="00492DBD" w:rsidRPr="0009565D" w:rsidRDefault="00492DB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Базарға дейінгі қашықтық</w:t>
            </w:r>
          </w:p>
        </w:tc>
        <w:tc>
          <w:tcPr>
            <w:tcW w:w="13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Орташа (100–150 км).</w:t>
            </w:r>
          </w:p>
        </w:tc>
        <w:tc>
          <w:tcPr>
            <w:tcW w:w="1378"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Орташа (150–220 км).</w:t>
            </w:r>
          </w:p>
        </w:tc>
        <w:tc>
          <w:tcPr>
            <w:tcW w:w="149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Әртүрлі, ең аз 1 сценарийде (100 км).</w:t>
            </w:r>
          </w:p>
        </w:tc>
      </w:tr>
      <w:tr w:rsidR="00492DBD" w:rsidRPr="0009565D" w:rsidTr="009C29B9">
        <w:trPr>
          <w:trHeight w:val="320"/>
          <w:jc w:val="center"/>
        </w:trPr>
        <w:tc>
          <w:tcPr>
            <w:tcW w:w="805" w:type="pct"/>
            <w:noWrap/>
            <w:vAlign w:val="center"/>
            <w:hideMark/>
          </w:tcPr>
          <w:p w:rsidR="00492DBD" w:rsidRPr="0009565D" w:rsidRDefault="00492DB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Шығындар</w:t>
            </w:r>
            <w:r w:rsidR="009C29B9" w:rsidRPr="0009565D">
              <w:rPr>
                <w:rFonts w:ascii="Times New Roman" w:hAnsi="Times New Roman" w:cs="Times New Roman"/>
                <w:bCs/>
                <w:color w:val="000000"/>
                <w:sz w:val="24"/>
                <w:szCs w:val="24"/>
                <w:lang w:val="kk-KZ"/>
              </w:rPr>
              <w:t xml:space="preserve"> </w:t>
            </w:r>
            <w:r w:rsidRPr="0009565D">
              <w:rPr>
                <w:rFonts w:ascii="Times New Roman" w:hAnsi="Times New Roman" w:cs="Times New Roman"/>
                <w:bCs/>
                <w:color w:val="000000"/>
                <w:sz w:val="24"/>
                <w:szCs w:val="24"/>
              </w:rPr>
              <w:t>ды азайту</w:t>
            </w:r>
          </w:p>
        </w:tc>
        <w:tc>
          <w:tcPr>
            <w:tcW w:w="1326" w:type="pct"/>
            <w:noWrap/>
            <w:vAlign w:val="center"/>
            <w:hideMark/>
          </w:tcPr>
          <w:p w:rsidR="00492DBD" w:rsidRPr="0009565D" w:rsidRDefault="009C29B9"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rPr>
              <w:t>2-сценарий шығындарды азайтады</w:t>
            </w:r>
          </w:p>
        </w:tc>
        <w:tc>
          <w:tcPr>
            <w:tcW w:w="1378"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2-сценарий: Ең жақсы шығындар нәтижелері.</w:t>
            </w:r>
          </w:p>
        </w:tc>
        <w:tc>
          <w:tcPr>
            <w:tcW w:w="149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3-сценарий: Шығындардың оңтайлы төмендеуі.</w:t>
            </w:r>
          </w:p>
        </w:tc>
      </w:tr>
      <w:tr w:rsidR="00492DBD" w:rsidRPr="0009565D" w:rsidTr="009C29B9">
        <w:trPr>
          <w:trHeight w:val="320"/>
          <w:jc w:val="center"/>
        </w:trPr>
        <w:tc>
          <w:tcPr>
            <w:tcW w:w="805" w:type="pct"/>
            <w:noWrap/>
            <w:vAlign w:val="center"/>
            <w:hideMark/>
          </w:tcPr>
          <w:p w:rsidR="00492DBD" w:rsidRPr="0009565D" w:rsidRDefault="00492DB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Тәуекелдерді азайту</w:t>
            </w:r>
          </w:p>
        </w:tc>
        <w:tc>
          <w:tcPr>
            <w:tcW w:w="1326"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rPr>
              <w:t>3-сценарий</w:t>
            </w:r>
            <w:r w:rsidR="009C29B9" w:rsidRPr="0009565D">
              <w:rPr>
                <w:rFonts w:ascii="Times New Roman" w:hAnsi="Times New Roman" w:cs="Times New Roman"/>
                <w:color w:val="000000"/>
                <w:sz w:val="24"/>
                <w:szCs w:val="24"/>
              </w:rPr>
              <w:t xml:space="preserve"> тепе-теңдікті қамтамасыз етеді</w:t>
            </w:r>
          </w:p>
        </w:tc>
        <w:tc>
          <w:tcPr>
            <w:tcW w:w="1378"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3-сценарий: тәуекелдің айтарлықтай төмендеуі.</w:t>
            </w:r>
          </w:p>
        </w:tc>
        <w:tc>
          <w:tcPr>
            <w:tcW w:w="149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1-сценарий: Тәуекелдің ең үлкен төмендеуі.</w:t>
            </w:r>
          </w:p>
        </w:tc>
      </w:tr>
      <w:tr w:rsidR="00492DBD" w:rsidRPr="0009565D" w:rsidTr="009C29B9">
        <w:trPr>
          <w:trHeight w:val="320"/>
          <w:jc w:val="center"/>
        </w:trPr>
        <w:tc>
          <w:tcPr>
            <w:tcW w:w="805" w:type="pct"/>
            <w:noWrap/>
            <w:vAlign w:val="center"/>
            <w:hideMark/>
          </w:tcPr>
          <w:p w:rsidR="00492DBD" w:rsidRPr="0009565D" w:rsidRDefault="00492DB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Таза пайда</w:t>
            </w:r>
          </w:p>
        </w:tc>
        <w:tc>
          <w:tcPr>
            <w:tcW w:w="1326" w:type="pct"/>
            <w:noWrap/>
            <w:vAlign w:val="center"/>
            <w:hideMark/>
          </w:tcPr>
          <w:p w:rsidR="00492DBD" w:rsidRPr="0009565D" w:rsidRDefault="009C29B9"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rPr>
              <w:t>Орташа пайда</w:t>
            </w:r>
          </w:p>
        </w:tc>
        <w:tc>
          <w:tcPr>
            <w:tcW w:w="1378"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3-сценарийдегі жоғары пайда.</w:t>
            </w:r>
          </w:p>
        </w:tc>
        <w:tc>
          <w:tcPr>
            <w:tcW w:w="1491"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1-сценарийдегі максималды пайда.</w:t>
            </w:r>
          </w:p>
        </w:tc>
      </w:tr>
      <w:tr w:rsidR="00492DBD" w:rsidRPr="0009565D" w:rsidTr="009C29B9">
        <w:trPr>
          <w:trHeight w:val="320"/>
          <w:jc w:val="center"/>
        </w:trPr>
        <w:tc>
          <w:tcPr>
            <w:tcW w:w="805" w:type="pct"/>
            <w:noWrap/>
            <w:vAlign w:val="center"/>
            <w:hideMark/>
          </w:tcPr>
          <w:p w:rsidR="00492DBD" w:rsidRPr="0009565D" w:rsidRDefault="00492DB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Сату көлемі</w:t>
            </w:r>
          </w:p>
        </w:tc>
        <w:tc>
          <w:tcPr>
            <w:tcW w:w="1326" w:type="pct"/>
            <w:noWrap/>
            <w:vAlign w:val="center"/>
            <w:hideMark/>
          </w:tcPr>
          <w:p w:rsidR="00492DBD" w:rsidRPr="0009565D" w:rsidRDefault="009C29B9"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rPr>
              <w:t>Орташа көрсеткіштер</w:t>
            </w:r>
          </w:p>
        </w:tc>
        <w:tc>
          <w:tcPr>
            <w:tcW w:w="1378" w:type="pct"/>
            <w:noWrap/>
            <w:vAlign w:val="center"/>
            <w:hideMark/>
          </w:tcPr>
          <w:p w:rsidR="00492DBD" w:rsidRPr="0009565D" w:rsidRDefault="009C29B9"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rPr>
              <w:t>Жоғары өнімділік</w:t>
            </w:r>
          </w:p>
        </w:tc>
        <w:tc>
          <w:tcPr>
            <w:tcW w:w="1491" w:type="pct"/>
            <w:noWrap/>
            <w:vAlign w:val="center"/>
            <w:hideMark/>
          </w:tcPr>
          <w:p w:rsidR="00492DBD" w:rsidRPr="0009565D" w:rsidRDefault="009C29B9"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rPr>
              <w:t>1-сценарийдегі ең үлкен көлем</w:t>
            </w:r>
          </w:p>
        </w:tc>
      </w:tr>
    </w:tbl>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D6703">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Cs/>
          <w:sz w:val="28"/>
          <w:szCs w:val="28"/>
        </w:rPr>
        <w:t>Қарапайым регрессиялық модельге негізделген бірінші әдіс ресурстарды қалыпты пайдалануды талап ететін жағдайларда тиімділігін көрсетті. Орташа бюджеттер, егістік және егістік алқаптары бұл әдісті шектеулі ресурстармен өндірістің тұрақтылығын сақтау қажет орта шаруашылықтар үшін қолайлы етеді. Тыңайтқыштарды, суды және техниканы пайдалану ең төменгі деңгейде, бұл шығындарды азайтуға көмектеседі. Дегенмен, бұл тәсіл ең жоғары өнімділікке және сату көлеміне қол жеткізуде біршама шектеулі, өйткені ресурстарды теңгерімді бөлуге басымдық беріледі. Осылайша, бірінші әдіс ең аз тәуекелмен тұрақтылыққа ұмтылатын шаруашылықтар үшін қолайлы.</w:t>
      </w:r>
    </w:p>
    <w:p w:rsidR="00492DBD" w:rsidRPr="0009565D" w:rsidRDefault="00492DBD" w:rsidP="001D6703">
      <w:pPr>
        <w:tabs>
          <w:tab w:val="left" w:pos="993"/>
        </w:tabs>
        <w:spacing w:after="0" w:line="240" w:lineRule="auto"/>
        <w:ind w:firstLine="709"/>
        <w:jc w:val="both"/>
        <w:rPr>
          <w:rFonts w:ascii="Times New Roman" w:hAnsi="Times New Roman" w:cs="Times New Roman"/>
          <w:sz w:val="28"/>
          <w:szCs w:val="28"/>
        </w:rPr>
      </w:pPr>
      <w:r w:rsidRPr="0009565D">
        <w:rPr>
          <w:rStyle w:val="a6"/>
          <w:rFonts w:ascii="Times New Roman" w:eastAsiaTheme="majorEastAsia" w:hAnsi="Times New Roman" w:cs="Times New Roman"/>
          <w:b w:val="0"/>
          <w:i/>
          <w:sz w:val="28"/>
          <w:szCs w:val="28"/>
        </w:rPr>
        <w:t>Gradient Boosting</w:t>
      </w:r>
      <w:r w:rsidRPr="0009565D">
        <w:rPr>
          <w:rStyle w:val="a6"/>
          <w:rFonts w:ascii="Times New Roman" w:eastAsiaTheme="majorEastAsia" w:hAnsi="Times New Roman" w:cs="Times New Roman"/>
          <w:sz w:val="28"/>
          <w:szCs w:val="28"/>
          <w:lang w:val="kk-KZ"/>
        </w:rPr>
        <w:t xml:space="preserve"> </w:t>
      </w:r>
      <w:r w:rsidRPr="0009565D">
        <w:rPr>
          <w:rFonts w:ascii="Times New Roman" w:hAnsi="Times New Roman" w:cs="Times New Roman"/>
          <w:bCs/>
          <w:sz w:val="28"/>
          <w:szCs w:val="28"/>
        </w:rPr>
        <w:t xml:space="preserve">және SHAP көмегімен көп шығыс регрессиясына негізделген екінші әдіс деректерді интерпретациялауда жоғары дәлдікті көрсетті. Бұл тәсіл шығындар мен тәуекелдерді азайтуға әсер ететін ең маңызды </w:t>
      </w:r>
      <w:r w:rsidRPr="0009565D">
        <w:rPr>
          <w:rFonts w:ascii="Times New Roman" w:hAnsi="Times New Roman" w:cs="Times New Roman"/>
          <w:bCs/>
          <w:sz w:val="28"/>
          <w:szCs w:val="28"/>
          <w:lang w:val="kk-KZ"/>
        </w:rPr>
        <w:t>факторларды</w:t>
      </w:r>
      <w:r w:rsidRPr="0009565D">
        <w:rPr>
          <w:rFonts w:ascii="Times New Roman" w:hAnsi="Times New Roman" w:cs="Times New Roman"/>
          <w:bCs/>
          <w:sz w:val="28"/>
          <w:szCs w:val="28"/>
        </w:rPr>
        <w:t xml:space="preserve"> тиімді анықтауға мүмкіндік береді. Екінші әдістің 2 сценарийі ресурстарды, оның ішінде тыңайтқыштарды, техниканы және суды ұтымды пайдалану есебінен шығындар бойынша ең жақсы нәтиже көрсетті. 3-сценарий, өз кезегінде, егістік алқаптары мен егістік алқаптарының ең үлкен аумақтарын пайдалану есебінен тәуекелдердің айтарлықтай төмендеуіне және пайданың ұлғаюына қол жеткізді. Дегенмен, жоғары сату көлемі мен пайда көрсеткіштеріне қарамастан, бұл сценарийдегі шығындар жоғары болып қалды, бұл жоғары табыстылық үшін инвестициялауға дайын ірі шаруашылықтар үшін бұл әдісті қолайлы етеді.</w:t>
      </w:r>
    </w:p>
    <w:p w:rsidR="00492DBD" w:rsidRPr="0009565D" w:rsidRDefault="00492DBD" w:rsidP="001D6703">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Cs/>
          <w:sz w:val="28"/>
          <w:szCs w:val="28"/>
        </w:rPr>
        <w:t>SHAP және AHP біріктіретін үшінші әдіс шешім қабылдаудағы әрбір мүмкіндіктің салыстырмалы маңыздылығын ескере отырып, ең бейімді тәсілді қамтамасыз етті. Бұл әдіс ресурстарды ауқымды бөлу арқылы тәуекелді азайтуға ықпал ететін максималды егістік және егілген алқаптарды көрсетті. Үшінші әдістің 1-сценарийі үлкен аумақтарды және жоғары өнімділікті пайдалану есебінен тәуекелді барынша азайтуды және максималды сату көлемін қамтамасыз етті. Алайда, бұл тыңайтқыш пен судың жоғары шығындарымен қатар жүрді. 3-сценарий оңтайлы шығындарды азайтуды және тұрақтылықты көрсететін теңдестірілген тәсілді ұсынды</w:t>
      </w:r>
      <w:r w:rsidRPr="0009565D">
        <w:rPr>
          <w:rFonts w:ascii="Times New Roman" w:hAnsi="Times New Roman" w:cs="Times New Roman"/>
          <w:bCs/>
          <w:sz w:val="28"/>
          <w:szCs w:val="28"/>
          <w:lang w:val="kk-KZ"/>
        </w:rPr>
        <w:t>.</w:t>
      </w:r>
      <w:r w:rsidRPr="0009565D">
        <w:rPr>
          <w:rFonts w:ascii="Times New Roman" w:hAnsi="Times New Roman" w:cs="Times New Roman"/>
          <w:bCs/>
          <w:sz w:val="28"/>
          <w:szCs w:val="28"/>
        </w:rPr>
        <w:t xml:space="preserve"> </w:t>
      </w:r>
      <w:r w:rsidRPr="0009565D">
        <w:rPr>
          <w:rFonts w:ascii="Times New Roman" w:hAnsi="Times New Roman" w:cs="Times New Roman"/>
          <w:bCs/>
          <w:sz w:val="28"/>
          <w:szCs w:val="28"/>
          <w:lang w:val="kk-KZ"/>
        </w:rPr>
        <w:t>Б</w:t>
      </w:r>
      <w:r w:rsidRPr="0009565D">
        <w:rPr>
          <w:rFonts w:ascii="Times New Roman" w:hAnsi="Times New Roman" w:cs="Times New Roman"/>
          <w:bCs/>
          <w:sz w:val="28"/>
          <w:szCs w:val="28"/>
        </w:rPr>
        <w:t xml:space="preserve">ұл әдісті ірі және орта шаруашылықтар үшін де қолайлы етеді. AHP интеграциясы әрбір </w:t>
      </w:r>
      <w:r w:rsidRPr="0009565D">
        <w:rPr>
          <w:rFonts w:ascii="Times New Roman" w:hAnsi="Times New Roman" w:cs="Times New Roman"/>
          <w:bCs/>
          <w:sz w:val="28"/>
          <w:szCs w:val="28"/>
          <w:lang w:val="kk-KZ"/>
        </w:rPr>
        <w:t>белгілердің</w:t>
      </w:r>
      <w:r w:rsidRPr="0009565D">
        <w:rPr>
          <w:rFonts w:ascii="Times New Roman" w:hAnsi="Times New Roman" w:cs="Times New Roman"/>
          <w:bCs/>
          <w:sz w:val="28"/>
          <w:szCs w:val="28"/>
        </w:rPr>
        <w:t xml:space="preserve"> маңыздылығын және ең тиімді шешімдерді дәлірек анықтауға мүмкіндік берді.</w:t>
      </w:r>
    </w:p>
    <w:p w:rsidR="00492DBD" w:rsidRPr="0009565D" w:rsidRDefault="00492DBD" w:rsidP="001D6703">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SHAP және AHP біріктіретін үшінші әдіс </w:t>
      </w:r>
      <w:r w:rsidRPr="0009565D">
        <w:rPr>
          <w:rFonts w:ascii="Times New Roman" w:hAnsi="Times New Roman" w:cs="Times New Roman"/>
          <w:sz w:val="28"/>
          <w:szCs w:val="28"/>
          <w:lang w:val="kk-KZ"/>
        </w:rPr>
        <w:t>факторлардың</w:t>
      </w:r>
      <w:r w:rsidRPr="0009565D">
        <w:rPr>
          <w:rFonts w:ascii="Times New Roman" w:hAnsi="Times New Roman" w:cs="Times New Roman"/>
          <w:sz w:val="28"/>
          <w:szCs w:val="28"/>
        </w:rPr>
        <w:t xml:space="preserve"> салыстырмалы маңыздылығын есепке алу және ұсыныстарды әртүрлі шаруашылық жағдайларына бейімдеу қабілеті арқасында ең жақсы нәтиже көрсетті. Бұл әдіс тәуекелдер мен шығындарды азайтуға ғана емес, сонымен қатар максималды пайда мен сатуға қол жеткізуге мүмкіндік береді, бұл оны ең қолайлы етеді. Салыстырмалы түрде алғанда, екінші әдіс, әсіресе шығындарды азайтуға бағытталған шаруашылықтар үшін </w:t>
      </w:r>
      <w:r w:rsidRPr="0009565D">
        <w:rPr>
          <w:rFonts w:ascii="Times New Roman" w:hAnsi="Times New Roman" w:cs="Times New Roman"/>
          <w:sz w:val="28"/>
          <w:szCs w:val="28"/>
          <w:lang w:val="kk-KZ"/>
        </w:rPr>
        <w:t>факторлардың</w:t>
      </w:r>
      <w:r w:rsidRPr="0009565D">
        <w:rPr>
          <w:rFonts w:ascii="Times New Roman" w:hAnsi="Times New Roman" w:cs="Times New Roman"/>
          <w:sz w:val="28"/>
          <w:szCs w:val="28"/>
        </w:rPr>
        <w:t xml:space="preserve"> маңыздылығын анықтаудың тамаша құралы болып қала береді. Бірінші әдіс тұрақты жағдайларда өзінің тиімділігін дәлелдеді, бірақ масштабтауда және жоғары өнімділік көрсеткіштеріне қол жеткізуде шектеулі. Осылайша, әдісті таңдау шаруашылықтың басымдықтарына, қолда бар ресурстарға және стратегиялық мақсаттарға байланысты.</w:t>
      </w:r>
    </w:p>
    <w:p w:rsidR="00492DBD" w:rsidRPr="0009565D" w:rsidRDefault="00492DBD" w:rsidP="001D6703">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Машиналық оқыту үлгілерін бағалау олардың тиімділігі мен қойылған міндеттерді шешуге жарамдылығын анықтауға мүмкіндік беретін маңызды қадам болып табылады. Бұл жұмыста күрделілігімен және деректерді өңдеу тәсілімен ерекшеленетін үш көп шығыс регрессия моделі қолдан</w:t>
      </w:r>
      <w:r w:rsidRPr="0009565D">
        <w:rPr>
          <w:rFonts w:ascii="Times New Roman" w:hAnsi="Times New Roman" w:cs="Times New Roman"/>
          <w:sz w:val="28"/>
          <w:szCs w:val="28"/>
          <w:lang w:val="kk-KZ"/>
        </w:rPr>
        <w:t>ылды</w:t>
      </w:r>
      <w:r w:rsidRPr="0009565D">
        <w:rPr>
          <w:rFonts w:ascii="Times New Roman" w:hAnsi="Times New Roman" w:cs="Times New Roman"/>
          <w:sz w:val="28"/>
          <w:szCs w:val="28"/>
        </w:rPr>
        <w:t>. Олардың өнімділігін бағалау үшін келесі көрсеткіштер пайдаланылды:</w:t>
      </w:r>
    </w:p>
    <w:p w:rsidR="00492DBD" w:rsidRPr="0009565D" w:rsidRDefault="00492DBD" w:rsidP="001D6703">
      <w:pPr>
        <w:numPr>
          <w:ilvl w:val="0"/>
          <w:numId w:val="34"/>
        </w:numPr>
        <w:tabs>
          <w:tab w:val="left" w:pos="993"/>
        </w:tabs>
        <w:spacing w:after="0" w:line="240" w:lineRule="auto"/>
        <w:ind w:left="0" w:firstLine="709"/>
        <w:jc w:val="both"/>
        <w:rPr>
          <w:rFonts w:ascii="Times New Roman" w:hAnsi="Times New Roman" w:cs="Times New Roman"/>
          <w:sz w:val="28"/>
          <w:szCs w:val="28"/>
        </w:rPr>
      </w:pPr>
      <w:r w:rsidRPr="0009565D">
        <w:rPr>
          <w:rFonts w:ascii="Times New Roman" w:hAnsi="Times New Roman" w:cs="Times New Roman"/>
          <w:bCs/>
          <w:sz w:val="28"/>
          <w:szCs w:val="28"/>
        </w:rPr>
        <w:t xml:space="preserve">RMSE (Root Mean Squared Error) </w:t>
      </w:r>
      <w:r w:rsidRPr="0009565D">
        <w:rPr>
          <w:rFonts w:ascii="Times New Roman" w:hAnsi="Times New Roman" w:cs="Times New Roman"/>
          <w:sz w:val="28"/>
          <w:szCs w:val="28"/>
        </w:rPr>
        <w:t>– нақты мәндерден болжамдардың орташа ауытқуын өлшейтін орташа квадрат қатесінің түбірі. RMSE мәні неғұрлым төмен болса, модель соғұрлым дәлірек болады.</w:t>
      </w:r>
    </w:p>
    <w:p w:rsidR="00451B34" w:rsidRPr="0009565D" w:rsidRDefault="00451B34" w:rsidP="00451B34">
      <w:pPr>
        <w:tabs>
          <w:tab w:val="left" w:pos="993"/>
        </w:tabs>
        <w:spacing w:after="0" w:line="240" w:lineRule="auto"/>
        <w:ind w:left="709"/>
        <w:jc w:val="both"/>
        <w:rPr>
          <w:rFonts w:ascii="Times New Roman" w:hAnsi="Times New Roman" w:cs="Times New Roman"/>
          <w:sz w:val="28"/>
          <w:szCs w:val="28"/>
        </w:rPr>
      </w:pPr>
    </w:p>
    <w:p w:rsidR="00492DBD" w:rsidRPr="0009565D" w:rsidRDefault="00492DBD" w:rsidP="004667CE">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118992EF" wp14:editId="65D684C8">
            <wp:extent cx="1747520" cy="567082"/>
            <wp:effectExtent l="0" t="0" r="5080" b="4445"/>
            <wp:docPr id="2154404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40437" name="Рисунок 215440437"/>
                    <pic:cNvPicPr/>
                  </pic:nvPicPr>
                  <pic:blipFill>
                    <a:blip r:embed="rId1548" cstate="print">
                      <a:extLst>
                        <a:ext uri="{28A0092B-C50C-407E-A947-70E740481C1C}">
                          <a14:useLocalDpi xmlns:a14="http://schemas.microsoft.com/office/drawing/2010/main" val="0"/>
                        </a:ext>
                      </a:extLst>
                    </a:blip>
                    <a:stretch>
                      <a:fillRect/>
                    </a:stretch>
                  </pic:blipFill>
                  <pic:spPr>
                    <a:xfrm>
                      <a:off x="0" y="0"/>
                      <a:ext cx="1818317" cy="590056"/>
                    </a:xfrm>
                    <a:prstGeom prst="rect">
                      <a:avLst/>
                    </a:prstGeom>
                  </pic:spPr>
                </pic:pic>
              </a:graphicData>
            </a:graphic>
          </wp:inline>
        </w:drawing>
      </w:r>
    </w:p>
    <w:p w:rsidR="00451B34" w:rsidRPr="0009565D" w:rsidRDefault="00451B34" w:rsidP="001A3CDF">
      <w:pPr>
        <w:tabs>
          <w:tab w:val="left" w:pos="993"/>
        </w:tabs>
        <w:spacing w:after="0" w:line="240" w:lineRule="auto"/>
        <w:ind w:firstLine="709"/>
        <w:jc w:val="both"/>
        <w:rPr>
          <w:rFonts w:ascii="Times New Roman" w:hAnsi="Times New Roman" w:cs="Times New Roman"/>
          <w:bCs/>
          <w:sz w:val="28"/>
          <w:szCs w:val="28"/>
          <w:lang w:val="kk-KZ"/>
        </w:rPr>
      </w:pPr>
    </w:p>
    <w:p w:rsidR="00492DBD" w:rsidRPr="0009565D" w:rsidRDefault="001D6703" w:rsidP="001D6703">
      <w:pPr>
        <w:tabs>
          <w:tab w:val="left" w:pos="993"/>
        </w:tabs>
        <w:spacing w:after="0" w:line="240" w:lineRule="auto"/>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мұнда </w:t>
      </w:r>
      <m:oMath>
        <m:r>
          <w:rPr>
            <w:rFonts w:ascii="Cambria Math" w:hAnsi="Cambria Math" w:cs="Times New Roman"/>
            <w:sz w:val="28"/>
            <w:szCs w:val="28"/>
            <w:lang w:val="kk-KZ"/>
          </w:rPr>
          <m:t>n</m:t>
        </m:r>
      </m:oMath>
      <w:r w:rsidRPr="0009565D">
        <w:rPr>
          <w:rFonts w:ascii="Times New Roman" w:eastAsiaTheme="minorEastAsia" w:hAnsi="Times New Roman" w:cs="Times New Roman"/>
          <w:sz w:val="28"/>
          <w:szCs w:val="28"/>
          <w:lang w:val="kk-KZ"/>
        </w:rPr>
        <w:t xml:space="preserve"> </w:t>
      </w:r>
      <w:r w:rsidR="00451B34" w:rsidRPr="0009565D">
        <w:rPr>
          <w:rFonts w:ascii="Times New Roman" w:hAnsi="Times New Roman" w:cs="Times New Roman"/>
          <w:sz w:val="28"/>
          <w:szCs w:val="28"/>
          <w:lang w:val="kk-KZ"/>
        </w:rPr>
        <w:t>‒</w:t>
      </w:r>
      <w:r w:rsidR="00492DBD" w:rsidRPr="0009565D">
        <w:rPr>
          <w:rFonts w:ascii="Times New Roman" w:hAnsi="Times New Roman" w:cs="Times New Roman"/>
          <w:sz w:val="28"/>
          <w:szCs w:val="28"/>
          <w:lang w:val="kk-KZ"/>
        </w:rPr>
        <w:t xml:space="preserve"> бақылаулардың жалпы саны (үлгідегі мысалдар).</w:t>
      </w:r>
    </w:p>
    <w:p w:rsidR="00492DBD" w:rsidRPr="0009565D" w:rsidRDefault="007F18E1" w:rsidP="001D6703">
      <w:pPr>
        <w:tabs>
          <w:tab w:val="left" w:pos="993"/>
        </w:tabs>
        <w:spacing w:after="0" w:line="240" w:lineRule="auto"/>
        <w:ind w:left="709" w:firstLine="75"/>
        <w:jc w:val="both"/>
        <w:rPr>
          <w:rFonts w:ascii="Cambria Math" w:hAnsi="Cambria Math" w:cs="Times New Roman"/>
          <w:sz w:val="28"/>
          <w:szCs w:val="28"/>
          <w:lang w:val="kk-KZ"/>
          <w:oMath/>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
              </w:rPr>
              <m:t>i</m:t>
            </m:r>
          </m:sub>
        </m:sSub>
      </m:oMath>
      <w:r w:rsidR="00492DBD" w:rsidRPr="0009565D">
        <w:rPr>
          <w:rFonts w:ascii="Times New Roman" w:hAnsi="Times New Roman" w:cs="Times New Roman"/>
          <w:i/>
          <w:iCs/>
          <w:sz w:val="28"/>
          <w:szCs w:val="28"/>
          <w:lang w:val="kk-KZ"/>
        </w:rPr>
        <w:t>i -</w:t>
      </w:r>
      <w:r w:rsidR="001D6703" w:rsidRPr="0009565D">
        <w:rPr>
          <w:rFonts w:ascii="Times New Roman" w:hAnsi="Times New Roman" w:cs="Times New Roman"/>
          <w:i/>
          <w:iCs/>
          <w:sz w:val="28"/>
          <w:szCs w:val="28"/>
          <w:lang w:val="kk-KZ"/>
        </w:rPr>
        <w:t xml:space="preserve"> </w:t>
      </w:r>
      <w:r w:rsidR="00492DBD" w:rsidRPr="0009565D">
        <w:rPr>
          <w:rFonts w:ascii="Times New Roman" w:hAnsi="Times New Roman" w:cs="Times New Roman"/>
          <w:i/>
          <w:iCs/>
          <w:sz w:val="28"/>
          <w:szCs w:val="28"/>
          <w:lang w:val="kk-KZ"/>
        </w:rPr>
        <w:t xml:space="preserve">ші бақылау </w:t>
      </w:r>
      <w:r w:rsidR="00492DBD" w:rsidRPr="0009565D">
        <w:rPr>
          <w:rFonts w:ascii="Times New Roman" w:hAnsi="Times New Roman" w:cs="Times New Roman"/>
          <w:sz w:val="28"/>
          <w:szCs w:val="28"/>
          <w:lang w:val="kk-KZ"/>
        </w:rPr>
        <w:t>үшін мақсатты айнымалының нақты мәні .</w:t>
      </w:r>
    </w:p>
    <w:p w:rsidR="00492DBD" w:rsidRPr="0009565D" w:rsidRDefault="007F18E1" w:rsidP="001D6703">
      <w:pPr>
        <w:tabs>
          <w:tab w:val="left" w:pos="993"/>
        </w:tabs>
        <w:spacing w:after="0" w:line="240" w:lineRule="auto"/>
        <w:ind w:left="709" w:firstLine="75"/>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acc>
              <m:accPr>
                <m:ctrlPr>
                  <w:rPr>
                    <w:rFonts w:ascii="Cambria Math" w:hAnsi="Cambria Math" w:cs="Times New Roman"/>
                    <w:i/>
                    <w:sz w:val="28"/>
                    <w:szCs w:val="28"/>
                  </w:rPr>
                </m:ctrlPr>
              </m:accPr>
              <m:e>
                <m:r>
                  <w:rPr>
                    <w:rFonts w:ascii="Cambria Math" w:hAnsi="Cambria Math" w:cs="Times New Roman"/>
                    <w:sz w:val="28"/>
                    <w:szCs w:val="28"/>
                    <w:lang w:val="kk-KZ"/>
                  </w:rPr>
                  <m:t>y</m:t>
                </m:r>
              </m:e>
            </m:acc>
          </m:e>
          <m:sub>
            <m:r>
              <w:rPr>
                <w:rFonts w:ascii="Cambria Math" w:hAnsi="Cambria Math" w:cs="Times New Roman"/>
                <w:sz w:val="28"/>
                <w:szCs w:val="28"/>
                <w:lang w:val="kk-KZ"/>
              </w:rPr>
              <m:t>i</m:t>
            </m:r>
          </m:sub>
        </m:sSub>
      </m:oMath>
      <w:r w:rsidR="00492DBD" w:rsidRPr="0009565D">
        <w:rPr>
          <w:rFonts w:ascii="Times New Roman" w:hAnsi="Times New Roman" w:cs="Times New Roman"/>
          <w:i/>
          <w:iCs/>
          <w:sz w:val="28"/>
          <w:szCs w:val="28"/>
          <w:lang w:val="kk-KZ"/>
        </w:rPr>
        <w:t>i -</w:t>
      </w:r>
      <w:r w:rsidR="001D6703" w:rsidRPr="0009565D">
        <w:rPr>
          <w:rFonts w:ascii="Times New Roman" w:hAnsi="Times New Roman" w:cs="Times New Roman"/>
          <w:i/>
          <w:iCs/>
          <w:sz w:val="28"/>
          <w:szCs w:val="28"/>
          <w:lang w:val="kk-KZ"/>
        </w:rPr>
        <w:t xml:space="preserve"> </w:t>
      </w:r>
      <w:r w:rsidR="00492DBD" w:rsidRPr="0009565D">
        <w:rPr>
          <w:rFonts w:ascii="Times New Roman" w:hAnsi="Times New Roman" w:cs="Times New Roman"/>
          <w:i/>
          <w:iCs/>
          <w:sz w:val="28"/>
          <w:szCs w:val="28"/>
          <w:lang w:val="kk-KZ"/>
        </w:rPr>
        <w:t xml:space="preserve">ші бақылау </w:t>
      </w:r>
      <w:r w:rsidR="00492DBD" w:rsidRPr="0009565D">
        <w:rPr>
          <w:rFonts w:ascii="Times New Roman" w:hAnsi="Times New Roman" w:cs="Times New Roman"/>
          <w:sz w:val="28"/>
          <w:szCs w:val="28"/>
          <w:lang w:val="kk-KZ"/>
        </w:rPr>
        <w:t>үшін мақсатты айнымалының болжамды мәні .</w:t>
      </w:r>
    </w:p>
    <w:p w:rsidR="00492DBD" w:rsidRPr="0009565D" w:rsidRDefault="00492DBD" w:rsidP="001A3CDF">
      <w:pPr>
        <w:numPr>
          <w:ilvl w:val="0"/>
          <w:numId w:val="34"/>
        </w:numPr>
        <w:tabs>
          <w:tab w:val="left" w:pos="993"/>
        </w:tabs>
        <w:spacing w:after="0" w:line="240" w:lineRule="auto"/>
        <w:ind w:left="0" w:firstLine="709"/>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MAE (Орташа абсолютті қате) </w:t>
      </w:r>
      <w:r w:rsidRPr="0009565D">
        <w:rPr>
          <w:rFonts w:ascii="Times New Roman" w:hAnsi="Times New Roman" w:cs="Times New Roman"/>
          <w:sz w:val="28"/>
          <w:szCs w:val="28"/>
          <w:lang w:val="kk-KZ"/>
        </w:rPr>
        <w:t>– орташа абсолютті қателік, олардың факторларын есепке алмай, ауытқулардың орташа мәнін көрсетеді.</w:t>
      </w:r>
    </w:p>
    <w:p w:rsidR="00451B34" w:rsidRPr="0009565D" w:rsidRDefault="00451B34" w:rsidP="00451B34">
      <w:pPr>
        <w:tabs>
          <w:tab w:val="left" w:pos="993"/>
        </w:tabs>
        <w:spacing w:after="0" w:line="240" w:lineRule="auto"/>
        <w:ind w:left="709"/>
        <w:jc w:val="both"/>
        <w:rPr>
          <w:rFonts w:ascii="Times New Roman" w:hAnsi="Times New Roman" w:cs="Times New Roman"/>
          <w:sz w:val="28"/>
          <w:szCs w:val="28"/>
          <w:lang w:val="kk-KZ"/>
        </w:rPr>
      </w:pPr>
    </w:p>
    <w:p w:rsidR="00492DBD" w:rsidRPr="0009565D" w:rsidRDefault="00492DBD" w:rsidP="005038C3">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71B0E211" wp14:editId="29DD9838">
            <wp:extent cx="1524000" cy="509744"/>
            <wp:effectExtent l="0" t="0" r="0" b="0"/>
            <wp:docPr id="3470804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080445" name="Рисунок 347080445"/>
                    <pic:cNvPicPr/>
                  </pic:nvPicPr>
                  <pic:blipFill>
                    <a:blip r:embed="rId1549" cstate="print">
                      <a:extLst>
                        <a:ext uri="{28A0092B-C50C-407E-A947-70E740481C1C}">
                          <a14:useLocalDpi xmlns:a14="http://schemas.microsoft.com/office/drawing/2010/main" val="0"/>
                        </a:ext>
                      </a:extLst>
                    </a:blip>
                    <a:stretch>
                      <a:fillRect/>
                    </a:stretch>
                  </pic:blipFill>
                  <pic:spPr>
                    <a:xfrm>
                      <a:off x="0" y="0"/>
                      <a:ext cx="1582809" cy="529414"/>
                    </a:xfrm>
                    <a:prstGeom prst="rect">
                      <a:avLst/>
                    </a:prstGeom>
                  </pic:spPr>
                </pic:pic>
              </a:graphicData>
            </a:graphic>
          </wp:inline>
        </w:drawing>
      </w:r>
    </w:p>
    <w:p w:rsidR="00451B34" w:rsidRPr="0009565D" w:rsidRDefault="00451B34" w:rsidP="001A3CDF">
      <w:pPr>
        <w:tabs>
          <w:tab w:val="left" w:pos="993"/>
        </w:tabs>
        <w:spacing w:after="0" w:line="240" w:lineRule="auto"/>
        <w:ind w:firstLine="709"/>
        <w:jc w:val="both"/>
        <w:rPr>
          <w:rFonts w:ascii="Times New Roman" w:hAnsi="Times New Roman" w:cs="Times New Roman"/>
          <w:bCs/>
          <w:sz w:val="28"/>
          <w:szCs w:val="28"/>
          <w:lang w:val="kk-KZ"/>
        </w:rPr>
      </w:pPr>
    </w:p>
    <w:p w:rsidR="00492DBD" w:rsidRPr="0009565D" w:rsidRDefault="00451B34" w:rsidP="00451B34">
      <w:pPr>
        <w:tabs>
          <w:tab w:val="left" w:pos="993"/>
        </w:tabs>
        <w:spacing w:after="0" w:line="240" w:lineRule="auto"/>
        <w:jc w:val="both"/>
        <w:rPr>
          <w:rFonts w:ascii="Times New Roman" w:hAnsi="Times New Roman" w:cs="Times New Roman"/>
          <w:sz w:val="28"/>
          <w:szCs w:val="28"/>
          <w:lang w:val="kk-KZ"/>
        </w:rPr>
      </w:pPr>
      <w:r w:rsidRPr="0009565D">
        <w:rPr>
          <w:rFonts w:ascii="Times New Roman" w:hAnsi="Times New Roman" w:cs="Times New Roman"/>
          <w:bCs/>
          <w:sz w:val="28"/>
          <w:szCs w:val="28"/>
          <w:lang w:val="kk-KZ"/>
        </w:rPr>
        <w:t xml:space="preserve">мұнда </w:t>
      </w:r>
      <m:oMath>
        <m:r>
          <w:rPr>
            <w:rFonts w:ascii="Cambria Math" w:hAnsi="Cambria Math" w:cs="Times New Roman"/>
            <w:sz w:val="28"/>
            <w:szCs w:val="28"/>
            <w:lang w:val="kk-KZ"/>
          </w:rPr>
          <m:t xml:space="preserve">n </m:t>
        </m:r>
      </m:oMath>
      <w:r w:rsidRPr="0009565D">
        <w:rPr>
          <w:rFonts w:ascii="Times New Roman" w:hAnsi="Times New Roman" w:cs="Times New Roman"/>
          <w:sz w:val="28"/>
          <w:szCs w:val="28"/>
          <w:lang w:val="kk-KZ"/>
        </w:rPr>
        <w:t>‒</w:t>
      </w:r>
      <w:r w:rsidR="00492DBD" w:rsidRPr="0009565D">
        <w:rPr>
          <w:rFonts w:ascii="Times New Roman" w:hAnsi="Times New Roman" w:cs="Times New Roman"/>
          <w:sz w:val="28"/>
          <w:szCs w:val="28"/>
          <w:lang w:val="kk-KZ"/>
        </w:rPr>
        <w:t xml:space="preserve"> бақылаулардың жалпы саны (үлгідегі мысалдар).</w:t>
      </w:r>
    </w:p>
    <w:p w:rsidR="00492DBD" w:rsidRPr="0009565D" w:rsidRDefault="007F18E1" w:rsidP="00451B34">
      <w:pPr>
        <w:tabs>
          <w:tab w:val="left" w:pos="993"/>
        </w:tabs>
        <w:spacing w:after="0" w:line="240" w:lineRule="auto"/>
        <w:ind w:left="709" w:firstLine="117"/>
        <w:jc w:val="both"/>
        <w:rPr>
          <w:rFonts w:ascii="Cambria Math" w:hAnsi="Cambria Math" w:cs="Times New Roman"/>
          <w:sz w:val="28"/>
          <w:szCs w:val="28"/>
          <w:lang w:val="kk-KZ"/>
          <w:oMath/>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
              </w:rPr>
              <m:t>i</m:t>
            </m:r>
          </m:sub>
        </m:sSub>
      </m:oMath>
      <w:r w:rsidR="00492DBD" w:rsidRPr="0009565D">
        <w:rPr>
          <w:rFonts w:ascii="Times New Roman" w:hAnsi="Times New Roman" w:cs="Times New Roman"/>
          <w:i/>
          <w:iCs/>
          <w:sz w:val="28"/>
          <w:szCs w:val="28"/>
          <w:lang w:val="kk-KZ"/>
        </w:rPr>
        <w:t>i -</w:t>
      </w:r>
      <w:r w:rsidR="00451B34" w:rsidRPr="0009565D">
        <w:rPr>
          <w:rFonts w:ascii="Times New Roman" w:hAnsi="Times New Roman" w:cs="Times New Roman"/>
          <w:i/>
          <w:iCs/>
          <w:sz w:val="28"/>
          <w:szCs w:val="28"/>
          <w:lang w:val="kk-KZ"/>
        </w:rPr>
        <w:t xml:space="preserve"> </w:t>
      </w:r>
      <w:r w:rsidR="00492DBD" w:rsidRPr="0009565D">
        <w:rPr>
          <w:rFonts w:ascii="Times New Roman" w:hAnsi="Times New Roman" w:cs="Times New Roman"/>
          <w:i/>
          <w:iCs/>
          <w:sz w:val="28"/>
          <w:szCs w:val="28"/>
          <w:lang w:val="kk-KZ"/>
        </w:rPr>
        <w:t xml:space="preserve">ші бақылау </w:t>
      </w:r>
      <w:r w:rsidR="00492DBD" w:rsidRPr="0009565D">
        <w:rPr>
          <w:rFonts w:ascii="Times New Roman" w:hAnsi="Times New Roman" w:cs="Times New Roman"/>
          <w:sz w:val="28"/>
          <w:szCs w:val="28"/>
          <w:lang w:val="kk-KZ"/>
        </w:rPr>
        <w:t>үшін мақсатты айнымалының нақты мәні .</w:t>
      </w:r>
    </w:p>
    <w:p w:rsidR="00492DBD" w:rsidRPr="0009565D" w:rsidRDefault="007F18E1" w:rsidP="00451B34">
      <w:pPr>
        <w:tabs>
          <w:tab w:val="left" w:pos="993"/>
        </w:tabs>
        <w:spacing w:after="0" w:line="240" w:lineRule="auto"/>
        <w:ind w:left="709" w:firstLine="117"/>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acc>
              <m:accPr>
                <m:ctrlPr>
                  <w:rPr>
                    <w:rFonts w:ascii="Cambria Math" w:hAnsi="Cambria Math" w:cs="Times New Roman"/>
                    <w:i/>
                    <w:sz w:val="28"/>
                    <w:szCs w:val="28"/>
                  </w:rPr>
                </m:ctrlPr>
              </m:accPr>
              <m:e>
                <m:r>
                  <w:rPr>
                    <w:rFonts w:ascii="Cambria Math" w:hAnsi="Cambria Math" w:cs="Times New Roman"/>
                    <w:sz w:val="28"/>
                    <w:szCs w:val="28"/>
                    <w:lang w:val="kk-KZ"/>
                  </w:rPr>
                  <m:t>y</m:t>
                </m:r>
              </m:e>
            </m:acc>
          </m:e>
          <m:sub>
            <m:r>
              <w:rPr>
                <w:rFonts w:ascii="Cambria Math" w:hAnsi="Cambria Math" w:cs="Times New Roman"/>
                <w:sz w:val="28"/>
                <w:szCs w:val="28"/>
                <w:lang w:val="kk-KZ"/>
              </w:rPr>
              <m:t>i</m:t>
            </m:r>
          </m:sub>
        </m:sSub>
      </m:oMath>
      <w:r w:rsidR="00492DBD" w:rsidRPr="0009565D">
        <w:rPr>
          <w:rFonts w:ascii="Times New Roman" w:hAnsi="Times New Roman" w:cs="Times New Roman"/>
          <w:i/>
          <w:iCs/>
          <w:sz w:val="28"/>
          <w:szCs w:val="28"/>
          <w:lang w:val="kk-KZ"/>
        </w:rPr>
        <w:t>i -</w:t>
      </w:r>
      <w:r w:rsidR="00451B34" w:rsidRPr="0009565D">
        <w:rPr>
          <w:rFonts w:ascii="Times New Roman" w:hAnsi="Times New Roman" w:cs="Times New Roman"/>
          <w:i/>
          <w:iCs/>
          <w:sz w:val="28"/>
          <w:szCs w:val="28"/>
          <w:lang w:val="kk-KZ"/>
        </w:rPr>
        <w:t xml:space="preserve"> </w:t>
      </w:r>
      <w:r w:rsidR="00492DBD" w:rsidRPr="0009565D">
        <w:rPr>
          <w:rFonts w:ascii="Times New Roman" w:hAnsi="Times New Roman" w:cs="Times New Roman"/>
          <w:i/>
          <w:iCs/>
          <w:sz w:val="28"/>
          <w:szCs w:val="28"/>
          <w:lang w:val="kk-KZ"/>
        </w:rPr>
        <w:t xml:space="preserve">ші бақылау </w:t>
      </w:r>
      <w:r w:rsidR="00492DBD" w:rsidRPr="0009565D">
        <w:rPr>
          <w:rFonts w:ascii="Times New Roman" w:hAnsi="Times New Roman" w:cs="Times New Roman"/>
          <w:sz w:val="28"/>
          <w:szCs w:val="28"/>
          <w:lang w:val="kk-KZ"/>
        </w:rPr>
        <w:t>үшін мақсатты айнымалының болжамды мәні .</w:t>
      </w:r>
    </w:p>
    <w:p w:rsidR="00492DBD" w:rsidRPr="0009565D" w:rsidRDefault="00492DBD" w:rsidP="001A3CDF">
      <w:pPr>
        <w:numPr>
          <w:ilvl w:val="0"/>
          <w:numId w:val="34"/>
        </w:numPr>
        <w:tabs>
          <w:tab w:val="left" w:pos="993"/>
        </w:tabs>
        <w:spacing w:after="0" w:line="240" w:lineRule="auto"/>
        <w:ind w:left="0" w:firstLine="709"/>
        <w:jc w:val="both"/>
        <w:rPr>
          <w:rFonts w:ascii="Times New Roman" w:hAnsi="Times New Roman" w:cs="Times New Roman"/>
          <w:sz w:val="28"/>
          <w:szCs w:val="28"/>
        </w:rPr>
      </w:pPr>
      <w:r w:rsidRPr="0009565D">
        <w:rPr>
          <w:rFonts w:ascii="Times New Roman" w:hAnsi="Times New Roman" w:cs="Times New Roman"/>
          <w:bCs/>
          <w:sz w:val="28"/>
          <w:szCs w:val="28"/>
          <w:lang w:val="kk-KZ"/>
        </w:rPr>
        <w:t xml:space="preserve">R² (Анықтау коэффициенті) </w:t>
      </w:r>
      <w:r w:rsidRPr="0009565D">
        <w:rPr>
          <w:rFonts w:ascii="Times New Roman" w:hAnsi="Times New Roman" w:cs="Times New Roman"/>
          <w:sz w:val="28"/>
          <w:szCs w:val="28"/>
          <w:lang w:val="kk-KZ"/>
        </w:rPr>
        <w:t xml:space="preserve">– мақсатты айнымалының түсіндірілген дисперсиясының үлесін өлшейтін көрсеткіш. </w:t>
      </w:r>
      <w:r w:rsidRPr="0009565D">
        <w:rPr>
          <w:rFonts w:ascii="Times New Roman" w:hAnsi="Times New Roman" w:cs="Times New Roman"/>
          <w:sz w:val="28"/>
          <w:szCs w:val="28"/>
        </w:rPr>
        <w:t>1-ге жақын R² мәні үлгінің жоғары дәлдігін көрсетеді.</w:t>
      </w:r>
    </w:p>
    <w:p w:rsidR="00451B34" w:rsidRPr="0009565D" w:rsidRDefault="00451B34" w:rsidP="00451B34">
      <w:pPr>
        <w:tabs>
          <w:tab w:val="left" w:pos="993"/>
        </w:tabs>
        <w:spacing w:after="0" w:line="240" w:lineRule="auto"/>
        <w:ind w:left="709"/>
        <w:jc w:val="both"/>
        <w:rPr>
          <w:rFonts w:ascii="Times New Roman" w:hAnsi="Times New Roman" w:cs="Times New Roman"/>
          <w:sz w:val="28"/>
          <w:szCs w:val="28"/>
        </w:rPr>
      </w:pPr>
    </w:p>
    <w:p w:rsidR="00492DBD" w:rsidRPr="0009565D" w:rsidRDefault="00492DBD" w:rsidP="005038C3">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3525615B" wp14:editId="76149EB2">
            <wp:extent cx="1659467" cy="527845"/>
            <wp:effectExtent l="0" t="0" r="4445" b="5715"/>
            <wp:docPr id="6443464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46406" name="Рисунок 644346406"/>
                    <pic:cNvPicPr/>
                  </pic:nvPicPr>
                  <pic:blipFill>
                    <a:blip r:embed="rId1550" cstate="print">
                      <a:extLst>
                        <a:ext uri="{28A0092B-C50C-407E-A947-70E740481C1C}">
                          <a14:useLocalDpi xmlns:a14="http://schemas.microsoft.com/office/drawing/2010/main" val="0"/>
                        </a:ext>
                      </a:extLst>
                    </a:blip>
                    <a:stretch>
                      <a:fillRect/>
                    </a:stretch>
                  </pic:blipFill>
                  <pic:spPr>
                    <a:xfrm>
                      <a:off x="0" y="0"/>
                      <a:ext cx="1708815" cy="543542"/>
                    </a:xfrm>
                    <a:prstGeom prst="rect">
                      <a:avLst/>
                    </a:prstGeom>
                  </pic:spPr>
                </pic:pic>
              </a:graphicData>
            </a:graphic>
          </wp:inline>
        </w:drawing>
      </w:r>
    </w:p>
    <w:p w:rsidR="00451B34" w:rsidRPr="0009565D" w:rsidRDefault="00451B34" w:rsidP="001A3CDF">
      <w:pPr>
        <w:tabs>
          <w:tab w:val="left" w:pos="993"/>
        </w:tabs>
        <w:spacing w:after="0" w:line="240" w:lineRule="auto"/>
        <w:ind w:firstLine="709"/>
        <w:jc w:val="both"/>
        <w:rPr>
          <w:rFonts w:ascii="Times New Roman" w:hAnsi="Times New Roman" w:cs="Times New Roman"/>
          <w:bCs/>
          <w:sz w:val="28"/>
          <w:szCs w:val="28"/>
        </w:rPr>
      </w:pPr>
    </w:p>
    <w:p w:rsidR="00492DBD" w:rsidRPr="0009565D" w:rsidRDefault="00451B34" w:rsidP="00451B34">
      <w:pPr>
        <w:tabs>
          <w:tab w:val="left" w:pos="993"/>
        </w:tabs>
        <w:spacing w:after="0" w:line="240" w:lineRule="auto"/>
        <w:jc w:val="both"/>
        <w:rPr>
          <w:rFonts w:ascii="Times New Roman" w:hAnsi="Times New Roman" w:cs="Times New Roman"/>
          <w:sz w:val="28"/>
          <w:szCs w:val="28"/>
        </w:rPr>
      </w:pPr>
      <w:r w:rsidRPr="0009565D">
        <w:rPr>
          <w:rFonts w:ascii="Times New Roman" w:hAnsi="Times New Roman" w:cs="Times New Roman"/>
          <w:bCs/>
          <w:sz w:val="28"/>
          <w:szCs w:val="28"/>
          <w:lang w:val="kk-KZ"/>
        </w:rPr>
        <w:t xml:space="preserve">мұнда </w:t>
      </w:r>
      <m:oMath>
        <m:r>
          <w:rPr>
            <w:rFonts w:ascii="Cambria Math" w:hAnsi="Cambria Math" w:cs="Times New Roman"/>
            <w:sz w:val="28"/>
            <w:szCs w:val="28"/>
          </w:rPr>
          <m:t>n</m:t>
        </m:r>
      </m:oMath>
      <w:r w:rsidRPr="0009565D">
        <w:rPr>
          <w:rFonts w:ascii="Times New Roman" w:eastAsiaTheme="minorEastAsia" w:hAnsi="Times New Roman" w:cs="Times New Roman"/>
          <w:sz w:val="28"/>
          <w:szCs w:val="28"/>
          <w:lang w:val="kk-KZ"/>
        </w:rPr>
        <w:t xml:space="preserve"> </w:t>
      </w:r>
      <w:r w:rsidRPr="0009565D">
        <w:rPr>
          <w:rFonts w:ascii="Times New Roman" w:hAnsi="Times New Roman" w:cs="Times New Roman"/>
          <w:sz w:val="28"/>
          <w:szCs w:val="28"/>
        </w:rPr>
        <w:t>‒</w:t>
      </w:r>
      <w:r w:rsidR="00492DBD" w:rsidRPr="0009565D">
        <w:rPr>
          <w:rFonts w:ascii="Times New Roman" w:hAnsi="Times New Roman" w:cs="Times New Roman"/>
          <w:sz w:val="28"/>
          <w:szCs w:val="28"/>
        </w:rPr>
        <w:t xml:space="preserve"> бақылаулардың жалпы саны (үлгідегі мысалдар).</w:t>
      </w:r>
    </w:p>
    <w:p w:rsidR="00492DBD" w:rsidRPr="0009565D" w:rsidRDefault="007F18E1" w:rsidP="00451B34">
      <w:pPr>
        <w:tabs>
          <w:tab w:val="left" w:pos="993"/>
        </w:tabs>
        <w:spacing w:after="0" w:line="240" w:lineRule="auto"/>
        <w:ind w:left="709" w:firstLine="131"/>
        <w:jc w:val="both"/>
        <w:rPr>
          <w:rFonts w:ascii="Cambria Math" w:hAnsi="Cambria Math" w:cs="Times New Roman"/>
          <w:sz w:val="28"/>
          <w:szCs w:val="28"/>
          <w:oMath/>
        </w:rPr>
      </w:pP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lang w:val="kk"/>
              </w:rPr>
              <m:t>i</m:t>
            </m:r>
          </m:sub>
        </m:sSub>
      </m:oMath>
      <w:r w:rsidR="00492DBD" w:rsidRPr="0009565D">
        <w:rPr>
          <w:rFonts w:ascii="Times New Roman" w:hAnsi="Times New Roman" w:cs="Times New Roman"/>
          <w:i/>
          <w:iCs/>
          <w:sz w:val="28"/>
          <w:szCs w:val="28"/>
        </w:rPr>
        <w:t>i -</w:t>
      </w:r>
      <w:r w:rsidR="00451B34" w:rsidRPr="0009565D">
        <w:rPr>
          <w:rFonts w:ascii="Times New Roman" w:hAnsi="Times New Roman" w:cs="Times New Roman"/>
          <w:i/>
          <w:iCs/>
          <w:sz w:val="28"/>
          <w:szCs w:val="28"/>
          <w:lang w:val="kk-KZ"/>
        </w:rPr>
        <w:t xml:space="preserve"> </w:t>
      </w:r>
      <w:r w:rsidR="00492DBD" w:rsidRPr="0009565D">
        <w:rPr>
          <w:rFonts w:ascii="Times New Roman" w:hAnsi="Times New Roman" w:cs="Times New Roman"/>
          <w:i/>
          <w:iCs/>
          <w:sz w:val="28"/>
          <w:szCs w:val="28"/>
        </w:rPr>
        <w:t xml:space="preserve">ші бақылау </w:t>
      </w:r>
      <w:r w:rsidR="00492DBD" w:rsidRPr="0009565D">
        <w:rPr>
          <w:rFonts w:ascii="Times New Roman" w:hAnsi="Times New Roman" w:cs="Times New Roman"/>
          <w:sz w:val="28"/>
          <w:szCs w:val="28"/>
        </w:rPr>
        <w:t>үшін мақсатты айнымалының нақты мәні .</w:t>
      </w:r>
    </w:p>
    <w:p w:rsidR="00492DBD" w:rsidRPr="0009565D" w:rsidRDefault="007F18E1" w:rsidP="00451B34">
      <w:pPr>
        <w:tabs>
          <w:tab w:val="left" w:pos="993"/>
        </w:tabs>
        <w:spacing w:after="0" w:line="240" w:lineRule="auto"/>
        <w:ind w:left="709" w:firstLine="131"/>
        <w:jc w:val="both"/>
        <w:rPr>
          <w:rFonts w:ascii="Times New Roman" w:hAnsi="Times New Roman" w:cs="Times New Roman"/>
          <w:sz w:val="28"/>
          <w:szCs w:val="28"/>
        </w:rPr>
      </w:pPr>
      <m:oMath>
        <m:sSub>
          <m:sSubPr>
            <m:ctrlPr>
              <w:rPr>
                <w:rFonts w:ascii="Cambria Math" w:hAnsi="Cambria Math" w:cs="Times New Roman"/>
                <w:i/>
                <w:sz w:val="28"/>
                <w:szCs w:val="28"/>
              </w:rPr>
            </m:ctrlPr>
          </m:sSubPr>
          <m:e>
            <m:acc>
              <m:accPr>
                <m:ctrlPr>
                  <w:rPr>
                    <w:rFonts w:ascii="Cambria Math" w:hAnsi="Cambria Math" w:cs="Times New Roman"/>
                    <w:i/>
                    <w:sz w:val="28"/>
                    <w:szCs w:val="28"/>
                  </w:rPr>
                </m:ctrlPr>
              </m:accPr>
              <m:e>
                <m:r>
                  <w:rPr>
                    <w:rFonts w:ascii="Cambria Math" w:hAnsi="Cambria Math" w:cs="Times New Roman"/>
                    <w:sz w:val="28"/>
                    <w:szCs w:val="28"/>
                  </w:rPr>
                  <m:t>y</m:t>
                </m:r>
              </m:e>
            </m:acc>
          </m:e>
          <m:sub>
            <m:r>
              <w:rPr>
                <w:rFonts w:ascii="Cambria Math" w:hAnsi="Cambria Math" w:cs="Times New Roman"/>
                <w:sz w:val="28"/>
                <w:szCs w:val="28"/>
              </w:rPr>
              <m:t>i</m:t>
            </m:r>
          </m:sub>
        </m:sSub>
      </m:oMath>
      <w:r w:rsidR="00492DBD" w:rsidRPr="0009565D">
        <w:rPr>
          <w:rFonts w:ascii="Times New Roman" w:hAnsi="Times New Roman" w:cs="Times New Roman"/>
          <w:i/>
          <w:iCs/>
          <w:sz w:val="28"/>
          <w:szCs w:val="28"/>
        </w:rPr>
        <w:t>i -</w:t>
      </w:r>
      <w:r w:rsidR="00451B34" w:rsidRPr="0009565D">
        <w:rPr>
          <w:rFonts w:ascii="Times New Roman" w:hAnsi="Times New Roman" w:cs="Times New Roman"/>
          <w:i/>
          <w:iCs/>
          <w:sz w:val="28"/>
          <w:szCs w:val="28"/>
          <w:lang w:val="kk-KZ"/>
        </w:rPr>
        <w:t xml:space="preserve"> </w:t>
      </w:r>
      <w:r w:rsidR="00492DBD" w:rsidRPr="0009565D">
        <w:rPr>
          <w:rFonts w:ascii="Times New Roman" w:hAnsi="Times New Roman" w:cs="Times New Roman"/>
          <w:i/>
          <w:iCs/>
          <w:sz w:val="28"/>
          <w:szCs w:val="28"/>
        </w:rPr>
        <w:t xml:space="preserve">ші бақылау </w:t>
      </w:r>
      <w:r w:rsidR="00492DBD" w:rsidRPr="0009565D">
        <w:rPr>
          <w:rFonts w:ascii="Times New Roman" w:hAnsi="Times New Roman" w:cs="Times New Roman"/>
          <w:sz w:val="28"/>
          <w:szCs w:val="28"/>
        </w:rPr>
        <w:t>үшін мақсатты айнымалының болжамды мәні.</w:t>
      </w:r>
    </w:p>
    <w:p w:rsidR="00492DBD" w:rsidRPr="0009565D" w:rsidRDefault="007F18E1" w:rsidP="00451B34">
      <w:pPr>
        <w:tabs>
          <w:tab w:val="left" w:pos="993"/>
        </w:tabs>
        <w:spacing w:after="0" w:line="240" w:lineRule="auto"/>
        <w:ind w:left="709" w:firstLine="131"/>
        <w:jc w:val="both"/>
        <w:rPr>
          <w:rFonts w:ascii="Times New Roman" w:hAnsi="Times New Roman" w:cs="Times New Roman"/>
          <w:sz w:val="28"/>
          <w:szCs w:val="28"/>
        </w:rPr>
      </w:pPr>
      <m:oMath>
        <m:acc>
          <m:accPr>
            <m:chr m:val="̅"/>
            <m:ctrlPr>
              <w:rPr>
                <w:rStyle w:val="mord"/>
                <w:rFonts w:ascii="Cambria Math" w:eastAsiaTheme="majorEastAsia" w:hAnsi="Cambria Math" w:cs="Times New Roman"/>
                <w:i/>
                <w:sz w:val="28"/>
                <w:szCs w:val="28"/>
              </w:rPr>
            </m:ctrlPr>
          </m:accPr>
          <m:e>
            <m:r>
              <w:rPr>
                <w:rStyle w:val="mord"/>
                <w:rFonts w:ascii="Cambria Math" w:eastAsiaTheme="majorEastAsia" w:hAnsi="Cambria Math" w:cs="Times New Roman"/>
                <w:sz w:val="28"/>
                <w:szCs w:val="28"/>
              </w:rPr>
              <m:t>y</m:t>
            </m:r>
          </m:e>
        </m:acc>
      </m:oMath>
      <w:r w:rsidR="00451B34" w:rsidRPr="0009565D">
        <w:rPr>
          <w:rStyle w:val="mord"/>
          <w:rFonts w:ascii="Times New Roman" w:eastAsiaTheme="minorEastAsia" w:hAnsi="Times New Roman" w:cs="Times New Roman"/>
          <w:sz w:val="28"/>
          <w:szCs w:val="28"/>
          <w:lang w:val="kk-KZ"/>
        </w:rPr>
        <w:t xml:space="preserve"> </w:t>
      </w:r>
      <w:r w:rsidR="00451B34" w:rsidRPr="0009565D">
        <w:rPr>
          <w:rFonts w:ascii="Times New Roman" w:hAnsi="Times New Roman" w:cs="Times New Roman"/>
          <w:sz w:val="28"/>
          <w:szCs w:val="28"/>
        </w:rPr>
        <w:t>‒</w:t>
      </w:r>
      <w:r w:rsidR="00492DBD" w:rsidRPr="0009565D">
        <w:rPr>
          <w:rFonts w:ascii="Times New Roman" w:hAnsi="Times New Roman" w:cs="Times New Roman"/>
          <w:sz w:val="28"/>
          <w:szCs w:val="28"/>
        </w:rPr>
        <w:t xml:space="preserve"> нақты мәндердің орташа мәні (</w:t>
      </w:r>
      <m:oMath>
        <m:acc>
          <m:accPr>
            <m:chr m:val="̅"/>
            <m:ctrlPr>
              <w:rPr>
                <w:rStyle w:val="mord"/>
                <w:rFonts w:ascii="Cambria Math" w:eastAsiaTheme="majorEastAsia" w:hAnsi="Cambria Math" w:cs="Times New Roman"/>
                <w:i/>
                <w:sz w:val="28"/>
                <w:szCs w:val="28"/>
              </w:rPr>
            </m:ctrlPr>
          </m:accPr>
          <m:e>
            <m:r>
              <w:rPr>
                <w:rStyle w:val="mord"/>
                <w:rFonts w:ascii="Cambria Math" w:eastAsiaTheme="majorEastAsia" w:hAnsi="Cambria Math" w:cs="Times New Roman"/>
                <w:sz w:val="28"/>
                <w:szCs w:val="28"/>
              </w:rPr>
              <m:t>y</m:t>
            </m:r>
          </m:e>
        </m:acc>
        <m:r>
          <w:rPr>
            <w:rStyle w:val="mord"/>
            <w:rFonts w:ascii="Cambria Math" w:eastAsiaTheme="majorEastAsia" w:hAnsi="Cambria Math" w:cs="Times New Roman"/>
            <w:sz w:val="28"/>
            <w:szCs w:val="28"/>
          </w:rPr>
          <m:t>=</m:t>
        </m:r>
        <m:f>
          <m:fPr>
            <m:ctrlPr>
              <w:rPr>
                <w:rStyle w:val="mord"/>
                <w:rFonts w:ascii="Cambria Math" w:eastAsiaTheme="majorEastAsia" w:hAnsi="Cambria Math" w:cs="Times New Roman"/>
                <w:i/>
                <w:sz w:val="28"/>
                <w:szCs w:val="28"/>
              </w:rPr>
            </m:ctrlPr>
          </m:fPr>
          <m:num>
            <m:r>
              <w:rPr>
                <w:rStyle w:val="mord"/>
                <w:rFonts w:ascii="Cambria Math" w:eastAsiaTheme="majorEastAsia" w:hAnsi="Cambria Math" w:cs="Times New Roman"/>
                <w:sz w:val="28"/>
                <w:szCs w:val="28"/>
              </w:rPr>
              <m:t>1</m:t>
            </m:r>
          </m:num>
          <m:den>
            <m:r>
              <w:rPr>
                <w:rStyle w:val="mord"/>
                <w:rFonts w:ascii="Cambria Math" w:eastAsiaTheme="majorEastAsia" w:hAnsi="Cambria Math" w:cs="Times New Roman"/>
                <w:sz w:val="28"/>
                <w:szCs w:val="28"/>
              </w:rPr>
              <m:t>n</m:t>
            </m:r>
          </m:den>
        </m:f>
        <m:nary>
          <m:naryPr>
            <m:chr m:val="∑"/>
            <m:limLoc m:val="undOvr"/>
            <m:ctrlPr>
              <w:rPr>
                <w:rStyle w:val="mord"/>
                <w:rFonts w:ascii="Cambria Math" w:eastAsiaTheme="majorEastAsia" w:hAnsi="Cambria Math" w:cs="Times New Roman"/>
                <w:i/>
                <w:sz w:val="28"/>
                <w:szCs w:val="28"/>
              </w:rPr>
            </m:ctrlPr>
          </m:naryPr>
          <m:sub>
            <m:r>
              <w:rPr>
                <w:rStyle w:val="mord"/>
                <w:rFonts w:ascii="Cambria Math" w:eastAsiaTheme="majorEastAsia" w:hAnsi="Cambria Math" w:cs="Times New Roman"/>
                <w:sz w:val="28"/>
                <w:szCs w:val="28"/>
              </w:rPr>
              <m:t>i=1</m:t>
            </m:r>
          </m:sub>
          <m:sup>
            <m:r>
              <w:rPr>
                <w:rStyle w:val="mord"/>
                <w:rFonts w:ascii="Cambria Math" w:eastAsiaTheme="majorEastAsia" w:hAnsi="Cambria Math" w:cs="Times New Roman"/>
                <w:sz w:val="28"/>
                <w:szCs w:val="28"/>
              </w:rPr>
              <m:t>n</m:t>
            </m:r>
          </m:sup>
          <m:e>
            <m:sSub>
              <m:sSubPr>
                <m:ctrlPr>
                  <w:rPr>
                    <w:rStyle w:val="mord"/>
                    <w:rFonts w:ascii="Cambria Math" w:eastAsiaTheme="majorEastAsia" w:hAnsi="Cambria Math" w:cs="Times New Roman"/>
                    <w:i/>
                    <w:sz w:val="28"/>
                    <w:szCs w:val="28"/>
                  </w:rPr>
                </m:ctrlPr>
              </m:sSubPr>
              <m:e>
                <m:r>
                  <w:rPr>
                    <w:rStyle w:val="mord"/>
                    <w:rFonts w:ascii="Cambria Math" w:eastAsiaTheme="majorEastAsia" w:hAnsi="Cambria Math" w:cs="Times New Roman"/>
                    <w:sz w:val="28"/>
                    <w:szCs w:val="28"/>
                  </w:rPr>
                  <m:t>y</m:t>
                </m:r>
              </m:e>
              <m:sub>
                <m:r>
                  <w:rPr>
                    <w:rStyle w:val="mord"/>
                    <w:rFonts w:ascii="Cambria Math" w:eastAsiaTheme="majorEastAsia" w:hAnsi="Cambria Math" w:cs="Times New Roman"/>
                    <w:sz w:val="28"/>
                    <w:szCs w:val="28"/>
                  </w:rPr>
                  <m:t>i</m:t>
                </m:r>
              </m:sub>
            </m:sSub>
            <m:r>
              <w:rPr>
                <w:rStyle w:val="mord"/>
                <w:rFonts w:ascii="Cambria Math" w:eastAsiaTheme="majorEastAsia" w:hAnsi="Cambria Math" w:cs="Times New Roman"/>
                <w:sz w:val="28"/>
                <w:szCs w:val="28"/>
              </w:rPr>
              <m:t>)</m:t>
            </m:r>
          </m:e>
        </m:nary>
      </m:oMath>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Бұл көрсеткіштер нарық өлшемі, сценарий бюджеті, маусымдық пайда және басқа көрсеткіштерді қоса алғанда, әртүрлі мақсатты айнымалылар бойынша әрбір үлгінің болжам дәлдігін салыстыруға мүмкіндік берді</w:t>
      </w:r>
      <w:r w:rsidR="005038C3" w:rsidRPr="0009565D">
        <w:rPr>
          <w:rFonts w:ascii="Times New Roman" w:hAnsi="Times New Roman" w:cs="Times New Roman"/>
          <w:sz w:val="28"/>
          <w:szCs w:val="28"/>
          <w:lang w:val="kk-KZ"/>
        </w:rPr>
        <w:t xml:space="preserve"> (3.7-кесте)</w:t>
      </w:r>
      <w:r w:rsidRPr="0009565D">
        <w:rPr>
          <w:rFonts w:ascii="Times New Roman" w:hAnsi="Times New Roman" w:cs="Times New Roman"/>
          <w:sz w:val="28"/>
          <w:szCs w:val="28"/>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451B34">
      <w:pPr>
        <w:tabs>
          <w:tab w:val="left" w:pos="993"/>
        </w:tabs>
        <w:spacing w:after="0" w:line="240" w:lineRule="auto"/>
        <w:jc w:val="both"/>
        <w:rPr>
          <w:rFonts w:ascii="Times New Roman" w:hAnsi="Times New Roman" w:cs="Times New Roman"/>
          <w:sz w:val="28"/>
          <w:szCs w:val="28"/>
        </w:rPr>
      </w:pPr>
      <w:r w:rsidRPr="0009565D">
        <w:rPr>
          <w:rFonts w:ascii="Times New Roman" w:hAnsi="Times New Roman" w:cs="Times New Roman"/>
          <w:sz w:val="28"/>
          <w:szCs w:val="28"/>
          <w:lang w:val="kk-KZ"/>
        </w:rPr>
        <w:t xml:space="preserve">Кесте </w:t>
      </w:r>
      <w:r w:rsidRPr="0009565D">
        <w:rPr>
          <w:rFonts w:ascii="Times New Roman" w:hAnsi="Times New Roman" w:cs="Times New Roman"/>
          <w:sz w:val="28"/>
          <w:szCs w:val="28"/>
        </w:rPr>
        <w:t xml:space="preserve">3.7 </w:t>
      </w:r>
      <w:r w:rsidR="00451B34" w:rsidRPr="0009565D">
        <w:rPr>
          <w:rFonts w:ascii="Times New Roman" w:hAnsi="Times New Roman" w:cs="Times New Roman"/>
          <w:sz w:val="28"/>
          <w:szCs w:val="28"/>
        </w:rPr>
        <w:t xml:space="preserve">‒ </w:t>
      </w:r>
      <w:r w:rsidRPr="0009565D">
        <w:rPr>
          <w:rFonts w:ascii="Times New Roman" w:hAnsi="Times New Roman" w:cs="Times New Roman"/>
          <w:sz w:val="28"/>
          <w:szCs w:val="28"/>
        </w:rPr>
        <w:t>RMSE, MAE, R² метрикасының көмегімен оқытылған үлгілерді бағалау</w:t>
      </w:r>
    </w:p>
    <w:p w:rsidR="00451B34" w:rsidRPr="0009565D" w:rsidRDefault="00451B34" w:rsidP="00451B34">
      <w:pPr>
        <w:tabs>
          <w:tab w:val="left" w:pos="993"/>
        </w:tabs>
        <w:spacing w:after="0" w:line="240" w:lineRule="auto"/>
        <w:jc w:val="both"/>
        <w:rPr>
          <w:rFonts w:ascii="Times New Roman" w:hAnsi="Times New Roman" w:cs="Times New Roman"/>
          <w:sz w:val="16"/>
          <w:szCs w:val="16"/>
        </w:rPr>
      </w:pPr>
    </w:p>
    <w:tbl>
      <w:tblPr>
        <w:tblW w:w="4877"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1042"/>
        <w:gridCol w:w="1334"/>
        <w:gridCol w:w="1332"/>
        <w:gridCol w:w="1226"/>
      </w:tblGrid>
      <w:tr w:rsidR="00492DBD" w:rsidRPr="0009565D" w:rsidTr="005038C3">
        <w:trPr>
          <w:trHeight w:val="300"/>
        </w:trPr>
        <w:tc>
          <w:tcPr>
            <w:tcW w:w="2433" w:type="pct"/>
            <w:shd w:val="clear" w:color="auto" w:fill="auto"/>
            <w:noWrap/>
            <w:hideMark/>
          </w:tcPr>
          <w:p w:rsidR="00492DBD" w:rsidRPr="0009565D" w:rsidRDefault="00492DBD" w:rsidP="001A3CDF">
            <w:pPr>
              <w:spacing w:after="0" w:line="240" w:lineRule="auto"/>
              <w:jc w:val="center"/>
              <w:rPr>
                <w:rFonts w:ascii="Times New Roman" w:hAnsi="Times New Roman" w:cs="Times New Roman"/>
                <w:sz w:val="24"/>
                <w:szCs w:val="24"/>
              </w:rPr>
            </w:pPr>
            <w:r w:rsidRPr="0009565D">
              <w:rPr>
                <w:rFonts w:ascii="Times New Roman" w:hAnsi="Times New Roman" w:cs="Times New Roman"/>
                <w:sz w:val="24"/>
                <w:szCs w:val="24"/>
              </w:rPr>
              <w:t>Мақсатты айнымалы</w:t>
            </w:r>
          </w:p>
        </w:tc>
        <w:tc>
          <w:tcPr>
            <w:tcW w:w="542" w:type="pct"/>
            <w:shd w:val="clear" w:color="auto" w:fill="auto"/>
            <w:noWrap/>
            <w:vAlign w:val="center"/>
            <w:hideMark/>
          </w:tcPr>
          <w:p w:rsidR="00492DBD" w:rsidRPr="0009565D" w:rsidRDefault="00492DBD" w:rsidP="001A3CDF">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Баға</w:t>
            </w:r>
          </w:p>
        </w:tc>
        <w:tc>
          <w:tcPr>
            <w:tcW w:w="694" w:type="pct"/>
            <w:shd w:val="clear" w:color="auto" w:fill="auto"/>
            <w:noWrap/>
            <w:vAlign w:val="center"/>
            <w:hideMark/>
          </w:tcPr>
          <w:p w:rsidR="00492DBD" w:rsidRPr="0009565D" w:rsidRDefault="00492DBD" w:rsidP="001A3CDF">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1 әдіс</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2 Әдіс</w:t>
            </w:r>
          </w:p>
        </w:tc>
        <w:tc>
          <w:tcPr>
            <w:tcW w:w="638" w:type="pct"/>
            <w:shd w:val="clear" w:color="auto" w:fill="auto"/>
            <w:noWrap/>
            <w:vAlign w:val="center"/>
            <w:hideMark/>
          </w:tcPr>
          <w:p w:rsidR="00492DBD" w:rsidRPr="0009565D" w:rsidRDefault="00492DBD" w:rsidP="001A3CDF">
            <w:pPr>
              <w:spacing w:after="0" w:line="240" w:lineRule="auto"/>
              <w:rPr>
                <w:rFonts w:ascii="Times New Roman" w:hAnsi="Times New Roman" w:cs="Times New Roman"/>
                <w:bCs/>
                <w:color w:val="000000"/>
                <w:sz w:val="24"/>
                <w:szCs w:val="24"/>
              </w:rPr>
            </w:pPr>
            <w:r w:rsidRPr="0009565D">
              <w:rPr>
                <w:rFonts w:ascii="Times New Roman" w:hAnsi="Times New Roman" w:cs="Times New Roman"/>
                <w:bCs/>
                <w:color w:val="000000"/>
                <w:sz w:val="24"/>
                <w:szCs w:val="24"/>
              </w:rPr>
              <w:t>3 Әдіс</w:t>
            </w:r>
          </w:p>
        </w:tc>
      </w:tr>
      <w:tr w:rsidR="005038C3" w:rsidRPr="0009565D" w:rsidTr="005038C3">
        <w:trPr>
          <w:trHeight w:val="300"/>
        </w:trPr>
        <w:tc>
          <w:tcPr>
            <w:tcW w:w="2433" w:type="pct"/>
            <w:shd w:val="clear" w:color="auto" w:fill="auto"/>
            <w:noWrap/>
          </w:tcPr>
          <w:p w:rsidR="005038C3" w:rsidRPr="0009565D" w:rsidRDefault="005038C3" w:rsidP="005038C3">
            <w:pPr>
              <w:spacing w:after="0" w:line="240" w:lineRule="auto"/>
              <w:jc w:val="center"/>
              <w:rPr>
                <w:rFonts w:ascii="Times New Roman" w:hAnsi="Times New Roman" w:cs="Times New Roman"/>
                <w:sz w:val="24"/>
                <w:szCs w:val="24"/>
                <w:lang w:val="kk-KZ"/>
              </w:rPr>
            </w:pPr>
            <w:r w:rsidRPr="0009565D">
              <w:rPr>
                <w:rFonts w:ascii="Times New Roman" w:hAnsi="Times New Roman" w:cs="Times New Roman"/>
                <w:sz w:val="24"/>
                <w:szCs w:val="24"/>
                <w:lang w:val="kk-KZ"/>
              </w:rPr>
              <w:t>1</w:t>
            </w:r>
          </w:p>
        </w:tc>
        <w:tc>
          <w:tcPr>
            <w:tcW w:w="542" w:type="pct"/>
            <w:shd w:val="clear" w:color="auto" w:fill="auto"/>
            <w:noWrap/>
            <w:vAlign w:val="center"/>
          </w:tcPr>
          <w:p w:rsidR="005038C3" w:rsidRPr="0009565D" w:rsidRDefault="005038C3" w:rsidP="005038C3">
            <w:pPr>
              <w:spacing w:after="0" w:line="240" w:lineRule="auto"/>
              <w:jc w:val="center"/>
              <w:rPr>
                <w:rFonts w:ascii="Times New Roman" w:hAnsi="Times New Roman" w:cs="Times New Roman"/>
                <w:bCs/>
                <w:color w:val="000000"/>
                <w:sz w:val="24"/>
                <w:szCs w:val="24"/>
                <w:lang w:val="kk-KZ"/>
              </w:rPr>
            </w:pPr>
            <w:r w:rsidRPr="0009565D">
              <w:rPr>
                <w:rFonts w:ascii="Times New Roman" w:hAnsi="Times New Roman" w:cs="Times New Roman"/>
                <w:bCs/>
                <w:color w:val="000000"/>
                <w:sz w:val="24"/>
                <w:szCs w:val="24"/>
                <w:lang w:val="kk-KZ"/>
              </w:rPr>
              <w:t>2</w:t>
            </w:r>
          </w:p>
        </w:tc>
        <w:tc>
          <w:tcPr>
            <w:tcW w:w="694" w:type="pct"/>
            <w:shd w:val="clear" w:color="auto" w:fill="auto"/>
            <w:noWrap/>
            <w:vAlign w:val="center"/>
          </w:tcPr>
          <w:p w:rsidR="005038C3" w:rsidRPr="0009565D" w:rsidRDefault="005038C3" w:rsidP="005038C3">
            <w:pPr>
              <w:spacing w:after="0" w:line="240" w:lineRule="auto"/>
              <w:jc w:val="center"/>
              <w:rPr>
                <w:rFonts w:ascii="Times New Roman" w:hAnsi="Times New Roman" w:cs="Times New Roman"/>
                <w:bCs/>
                <w:color w:val="000000"/>
                <w:sz w:val="24"/>
                <w:szCs w:val="24"/>
                <w:lang w:val="kk-KZ"/>
              </w:rPr>
            </w:pPr>
            <w:r w:rsidRPr="0009565D">
              <w:rPr>
                <w:rFonts w:ascii="Times New Roman" w:hAnsi="Times New Roman" w:cs="Times New Roman"/>
                <w:bCs/>
                <w:color w:val="000000"/>
                <w:sz w:val="24"/>
                <w:szCs w:val="24"/>
                <w:lang w:val="kk-KZ"/>
              </w:rPr>
              <w:t>3</w:t>
            </w:r>
          </w:p>
        </w:tc>
        <w:tc>
          <w:tcPr>
            <w:tcW w:w="693" w:type="pct"/>
            <w:shd w:val="clear" w:color="auto" w:fill="auto"/>
            <w:noWrap/>
            <w:vAlign w:val="center"/>
          </w:tcPr>
          <w:p w:rsidR="005038C3" w:rsidRPr="0009565D" w:rsidRDefault="005038C3" w:rsidP="005038C3">
            <w:pPr>
              <w:spacing w:after="0" w:line="240" w:lineRule="auto"/>
              <w:jc w:val="center"/>
              <w:rPr>
                <w:rFonts w:ascii="Times New Roman" w:hAnsi="Times New Roman" w:cs="Times New Roman"/>
                <w:bCs/>
                <w:color w:val="000000"/>
                <w:sz w:val="24"/>
                <w:szCs w:val="24"/>
                <w:lang w:val="kk-KZ"/>
              </w:rPr>
            </w:pPr>
            <w:r w:rsidRPr="0009565D">
              <w:rPr>
                <w:rFonts w:ascii="Times New Roman" w:hAnsi="Times New Roman" w:cs="Times New Roman"/>
                <w:bCs/>
                <w:color w:val="000000"/>
                <w:sz w:val="24"/>
                <w:szCs w:val="24"/>
                <w:lang w:val="kk-KZ"/>
              </w:rPr>
              <w:t>4</w:t>
            </w:r>
          </w:p>
        </w:tc>
        <w:tc>
          <w:tcPr>
            <w:tcW w:w="638" w:type="pct"/>
            <w:shd w:val="clear" w:color="auto" w:fill="auto"/>
            <w:noWrap/>
            <w:vAlign w:val="center"/>
          </w:tcPr>
          <w:p w:rsidR="005038C3" w:rsidRPr="0009565D" w:rsidRDefault="005038C3" w:rsidP="005038C3">
            <w:pPr>
              <w:spacing w:after="0" w:line="240" w:lineRule="auto"/>
              <w:jc w:val="center"/>
              <w:rPr>
                <w:rFonts w:ascii="Times New Roman" w:hAnsi="Times New Roman" w:cs="Times New Roman"/>
                <w:bCs/>
                <w:color w:val="000000"/>
                <w:sz w:val="24"/>
                <w:szCs w:val="24"/>
                <w:lang w:val="kk-KZ"/>
              </w:rPr>
            </w:pPr>
            <w:r w:rsidRPr="0009565D">
              <w:rPr>
                <w:rFonts w:ascii="Times New Roman" w:hAnsi="Times New Roman" w:cs="Times New Roman"/>
                <w:bCs/>
                <w:color w:val="000000"/>
                <w:sz w:val="24"/>
                <w:szCs w:val="24"/>
                <w:lang w:val="kk-KZ"/>
              </w:rPr>
              <w:t>5</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Нарық сыйымдылығы (%)</w:t>
            </w:r>
          </w:p>
        </w:tc>
        <w:tc>
          <w:tcPr>
            <w:tcW w:w="542" w:type="pct"/>
            <w:shd w:val="clear" w:color="auto" w:fill="auto"/>
            <w:noWrap/>
            <w:vAlign w:val="center"/>
            <w:hideMark/>
          </w:tcPr>
          <w:p w:rsidR="00492DBD" w:rsidRPr="0009565D" w:rsidRDefault="00492DBD" w:rsidP="001A3CDF">
            <w:pPr>
              <w:spacing w:after="0" w:line="240" w:lineRule="auto"/>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RMSE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0,75</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0,92</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0,83</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Нарық сыйымдылығы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MAE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0,58</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0,68</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0,62</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Нарық сыйымдылығы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R²</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1</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1</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1</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Сценарий бюджеті (теңге)</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RMSE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150912,7</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167995,9</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162092</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Сценарий бюджеті (теңге)</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MAE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104373,1</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114616,3</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110103,8</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Сценарий бюджеті (теңге)</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R²</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0,98</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0,97</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0,97</w:t>
            </w:r>
          </w:p>
        </w:tc>
      </w:tr>
      <w:tr w:rsidR="00492DBD" w:rsidRPr="0009565D" w:rsidTr="005038C3">
        <w:trPr>
          <w:trHeight w:val="300"/>
        </w:trPr>
        <w:tc>
          <w:tcPr>
            <w:tcW w:w="2433" w:type="pct"/>
            <w:tcBorders>
              <w:bottom w:val="nil"/>
            </w:tcBorders>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Сценарий рейтингі (ұпай)</w:t>
            </w:r>
          </w:p>
        </w:tc>
        <w:tc>
          <w:tcPr>
            <w:tcW w:w="542" w:type="pct"/>
            <w:tcBorders>
              <w:bottom w:val="nil"/>
            </w:tcBorders>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RMSE</w:t>
            </w:r>
          </w:p>
        </w:tc>
        <w:tc>
          <w:tcPr>
            <w:tcW w:w="694" w:type="pct"/>
            <w:tcBorders>
              <w:bottom w:val="nil"/>
            </w:tcBorders>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9,9</w:t>
            </w:r>
          </w:p>
        </w:tc>
        <w:tc>
          <w:tcPr>
            <w:tcW w:w="693" w:type="pct"/>
            <w:tcBorders>
              <w:bottom w:val="nil"/>
            </w:tcBorders>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10,2</w:t>
            </w:r>
          </w:p>
        </w:tc>
        <w:tc>
          <w:tcPr>
            <w:tcW w:w="638" w:type="pct"/>
            <w:tcBorders>
              <w:bottom w:val="nil"/>
            </w:tcBorders>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10,27</w:t>
            </w:r>
          </w:p>
        </w:tc>
      </w:tr>
      <w:tr w:rsidR="005038C3" w:rsidRPr="0009565D" w:rsidTr="005038C3">
        <w:trPr>
          <w:trHeight w:val="300"/>
        </w:trPr>
        <w:tc>
          <w:tcPr>
            <w:tcW w:w="5000" w:type="pct"/>
            <w:gridSpan w:val="5"/>
            <w:tcBorders>
              <w:top w:val="nil"/>
              <w:left w:val="nil"/>
              <w:right w:val="nil"/>
            </w:tcBorders>
            <w:shd w:val="clear" w:color="auto" w:fill="auto"/>
            <w:noWrap/>
          </w:tcPr>
          <w:p w:rsidR="005038C3" w:rsidRPr="0009565D" w:rsidRDefault="005038C3" w:rsidP="005038C3">
            <w:pPr>
              <w:spacing w:after="0" w:line="240" w:lineRule="auto"/>
              <w:ind w:hanging="122"/>
              <w:jc w:val="both"/>
              <w:rPr>
                <w:rFonts w:ascii="Times New Roman" w:hAnsi="Times New Roman" w:cs="Times New Roman"/>
                <w:color w:val="000000"/>
                <w:sz w:val="28"/>
                <w:szCs w:val="28"/>
                <w:lang w:val="kk-KZ"/>
              </w:rPr>
            </w:pPr>
            <w:r w:rsidRPr="0009565D">
              <w:rPr>
                <w:rFonts w:ascii="Times New Roman" w:hAnsi="Times New Roman" w:cs="Times New Roman"/>
                <w:color w:val="000000"/>
                <w:sz w:val="28"/>
                <w:szCs w:val="28"/>
                <w:lang w:val="kk-KZ"/>
              </w:rPr>
              <w:t>3.7-кестенің жалғасы</w:t>
            </w:r>
          </w:p>
          <w:p w:rsidR="005038C3" w:rsidRPr="0009565D" w:rsidRDefault="005038C3" w:rsidP="005038C3">
            <w:pPr>
              <w:spacing w:after="0" w:line="240" w:lineRule="auto"/>
              <w:ind w:hanging="122"/>
              <w:jc w:val="both"/>
              <w:rPr>
                <w:rFonts w:ascii="Times New Roman" w:hAnsi="Times New Roman" w:cs="Times New Roman"/>
                <w:color w:val="000000"/>
                <w:sz w:val="16"/>
                <w:szCs w:val="16"/>
                <w:lang w:val="kk-KZ"/>
              </w:rPr>
            </w:pPr>
          </w:p>
        </w:tc>
      </w:tr>
      <w:tr w:rsidR="005038C3" w:rsidRPr="0009565D" w:rsidTr="005038C3">
        <w:trPr>
          <w:trHeight w:val="300"/>
        </w:trPr>
        <w:tc>
          <w:tcPr>
            <w:tcW w:w="2433" w:type="pct"/>
            <w:shd w:val="clear" w:color="auto" w:fill="auto"/>
            <w:noWrap/>
          </w:tcPr>
          <w:p w:rsidR="005038C3" w:rsidRPr="0009565D" w:rsidRDefault="005038C3" w:rsidP="005038C3">
            <w:pPr>
              <w:spacing w:after="0" w:line="240" w:lineRule="auto"/>
              <w:jc w:val="center"/>
              <w:rPr>
                <w:rFonts w:ascii="Times New Roman" w:hAnsi="Times New Roman" w:cs="Times New Roman"/>
                <w:sz w:val="24"/>
                <w:szCs w:val="24"/>
                <w:lang w:val="kk-KZ"/>
              </w:rPr>
            </w:pPr>
            <w:r w:rsidRPr="0009565D">
              <w:rPr>
                <w:rFonts w:ascii="Times New Roman" w:hAnsi="Times New Roman" w:cs="Times New Roman"/>
                <w:sz w:val="24"/>
                <w:szCs w:val="24"/>
                <w:lang w:val="kk-KZ"/>
              </w:rPr>
              <w:t>1</w:t>
            </w:r>
          </w:p>
        </w:tc>
        <w:tc>
          <w:tcPr>
            <w:tcW w:w="542" w:type="pct"/>
            <w:shd w:val="clear" w:color="auto" w:fill="auto"/>
            <w:noWrap/>
            <w:vAlign w:val="center"/>
          </w:tcPr>
          <w:p w:rsidR="005038C3" w:rsidRPr="0009565D" w:rsidRDefault="005038C3" w:rsidP="005038C3">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2</w:t>
            </w:r>
          </w:p>
        </w:tc>
        <w:tc>
          <w:tcPr>
            <w:tcW w:w="694" w:type="pct"/>
            <w:shd w:val="clear" w:color="auto" w:fill="auto"/>
            <w:noWrap/>
            <w:vAlign w:val="center"/>
          </w:tcPr>
          <w:p w:rsidR="005038C3" w:rsidRPr="0009565D" w:rsidRDefault="005038C3" w:rsidP="005038C3">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3</w:t>
            </w:r>
          </w:p>
        </w:tc>
        <w:tc>
          <w:tcPr>
            <w:tcW w:w="693" w:type="pct"/>
            <w:shd w:val="clear" w:color="auto" w:fill="auto"/>
            <w:noWrap/>
            <w:vAlign w:val="center"/>
          </w:tcPr>
          <w:p w:rsidR="005038C3" w:rsidRPr="0009565D" w:rsidRDefault="005038C3" w:rsidP="005038C3">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4</w:t>
            </w:r>
          </w:p>
        </w:tc>
        <w:tc>
          <w:tcPr>
            <w:tcW w:w="638" w:type="pct"/>
            <w:shd w:val="clear" w:color="auto" w:fill="auto"/>
            <w:noWrap/>
            <w:vAlign w:val="center"/>
          </w:tcPr>
          <w:p w:rsidR="005038C3" w:rsidRPr="0009565D" w:rsidRDefault="005038C3" w:rsidP="005038C3">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5</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Сценарий рейтингі (ұпай)</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MAE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7,46</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7,7</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7,77</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Сценарий рейтингі (ұпай)</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R²</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0,83</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0,82</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0,82</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Өнімділік өсімі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RMSE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0,34</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0,36</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0,35</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Өнімділік өсімі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MAE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0,26</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0,27</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0,26</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Өнімділік өсімі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R²</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Шығынның төмендеуі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RMSE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7</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7,93</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7,83</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Шығынның төмендеуі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MAE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4,84</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5,34</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5,31</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Шығынның төмендеуі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R²</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0,98</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0,98</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0,98</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Тәуекелдің төмендеуі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RMSE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3,99</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4,11</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4,19</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Тәуекелдің төмендеуі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MAE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2,87</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3,03</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3,09</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Тәуекелдің төмендеуі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R²</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0,97</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0,97</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0,97</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Сыйымдылықты пайдалану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RMSE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3,97</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5,26</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5,11</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Сыйымдылықты пайдалану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MAE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3,02</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4,05</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3,92</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Сыйымдылықты пайдалану (%)</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R²</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0,79</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0,63</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0,65</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Маусымдық пайда (теңге)</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RMSE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545109,8</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549852,7</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542691,5</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Маусымдық пайда (теңге)</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MAE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376857,1</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383622,1</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378980,7</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Маусымдық пайда (теңге)</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R²</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0,88</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0,88</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0,88</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Нақты сату көлемі (тонна)</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RMSE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89,15</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107,71</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104,79</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Нақты сату көлемі (тонна)</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MAE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63,2</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78,77</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75,13</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i/>
                <w:sz w:val="24"/>
                <w:szCs w:val="24"/>
              </w:rPr>
            </w:pPr>
            <w:r w:rsidRPr="0009565D">
              <w:rPr>
                <w:rFonts w:ascii="Times New Roman" w:hAnsi="Times New Roman" w:cs="Times New Roman"/>
                <w:i/>
                <w:sz w:val="24"/>
                <w:szCs w:val="24"/>
              </w:rPr>
              <w:t>Нақты сату көлемі (тонна)</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R²</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1</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1</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i/>
                <w:color w:val="000000"/>
                <w:sz w:val="24"/>
                <w:szCs w:val="24"/>
              </w:rPr>
            </w:pPr>
            <w:r w:rsidRPr="0009565D">
              <w:rPr>
                <w:rFonts w:ascii="Times New Roman" w:hAnsi="Times New Roman" w:cs="Times New Roman"/>
                <w:i/>
                <w:color w:val="000000"/>
                <w:sz w:val="24"/>
                <w:szCs w:val="24"/>
              </w:rPr>
              <w:t>1</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Сатудан түскен түсім (теңге)</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RMSE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506922,5</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515463,5</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507290,3</w:t>
            </w:r>
          </w:p>
        </w:tc>
      </w:tr>
      <w:tr w:rsidR="00492DBD" w:rsidRPr="0009565D" w:rsidTr="005038C3">
        <w:trPr>
          <w:trHeight w:val="30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Сатудан түскен түсім (теңге)</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MAE</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362356,1</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368802</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360747</w:t>
            </w:r>
          </w:p>
        </w:tc>
      </w:tr>
      <w:tr w:rsidR="00492DBD" w:rsidRPr="0009565D" w:rsidTr="005038C3">
        <w:trPr>
          <w:trHeight w:val="60"/>
        </w:trPr>
        <w:tc>
          <w:tcPr>
            <w:tcW w:w="2433" w:type="pct"/>
            <w:shd w:val="clear" w:color="auto" w:fill="auto"/>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Сатудан түскен түсім (теңге)</w:t>
            </w:r>
          </w:p>
        </w:tc>
        <w:tc>
          <w:tcPr>
            <w:tcW w:w="542"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R²</w:t>
            </w:r>
          </w:p>
        </w:tc>
        <w:tc>
          <w:tcPr>
            <w:tcW w:w="694"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0,94</w:t>
            </w:r>
          </w:p>
        </w:tc>
        <w:tc>
          <w:tcPr>
            <w:tcW w:w="693"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0,94</w:t>
            </w:r>
          </w:p>
        </w:tc>
        <w:tc>
          <w:tcPr>
            <w:tcW w:w="638" w:type="pct"/>
            <w:shd w:val="clear" w:color="auto" w:fill="auto"/>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0,94</w:t>
            </w:r>
          </w:p>
        </w:tc>
      </w:tr>
    </w:tbl>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451B34">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en-US"/>
        </w:rPr>
        <w:t>1</w:t>
      </w:r>
      <w:r w:rsidR="00451B34" w:rsidRPr="0009565D">
        <w:rPr>
          <w:rFonts w:ascii="Times New Roman" w:hAnsi="Times New Roman" w:cs="Times New Roman"/>
          <w:bCs/>
          <w:sz w:val="28"/>
          <w:szCs w:val="28"/>
          <w:lang w:val="en-US"/>
        </w:rPr>
        <w:t>.</w:t>
      </w:r>
      <w:r w:rsidRPr="0009565D">
        <w:rPr>
          <w:rFonts w:ascii="Times New Roman" w:hAnsi="Times New Roman" w:cs="Times New Roman"/>
          <w:bCs/>
          <w:sz w:val="28"/>
          <w:szCs w:val="28"/>
          <w:lang w:val="en-US"/>
        </w:rPr>
        <w:t xml:space="preserve"> </w:t>
      </w:r>
      <w:r w:rsidRPr="0009565D">
        <w:rPr>
          <w:rStyle w:val="a6"/>
          <w:rFonts w:ascii="Times New Roman" w:eastAsiaTheme="majorEastAsia" w:hAnsi="Times New Roman" w:cs="Times New Roman"/>
          <w:b w:val="0"/>
          <w:i/>
          <w:sz w:val="28"/>
          <w:szCs w:val="28"/>
          <w:lang w:val="en-US"/>
        </w:rPr>
        <w:t>Gradient Boosting</w:t>
      </w:r>
      <w:r w:rsidRPr="0009565D">
        <w:rPr>
          <w:rStyle w:val="a6"/>
          <w:rFonts w:ascii="Times New Roman" w:eastAsiaTheme="majorEastAsia" w:hAnsi="Times New Roman" w:cs="Times New Roman"/>
          <w:sz w:val="28"/>
          <w:szCs w:val="28"/>
          <w:lang w:val="kk-KZ"/>
        </w:rPr>
        <w:t xml:space="preserve"> </w:t>
      </w:r>
      <w:r w:rsidRPr="0009565D">
        <w:rPr>
          <w:rFonts w:ascii="Times New Roman" w:hAnsi="Times New Roman" w:cs="Times New Roman"/>
          <w:bCs/>
          <w:sz w:val="28"/>
          <w:szCs w:val="28"/>
        </w:rPr>
        <w:t>негізгі</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үлгі</w:t>
      </w:r>
      <w:r w:rsidRPr="0009565D">
        <w:rPr>
          <w:rFonts w:ascii="Times New Roman" w:hAnsi="Times New Roman" w:cs="Times New Roman"/>
          <w:bCs/>
          <w:sz w:val="28"/>
          <w:szCs w:val="28"/>
          <w:lang w:val="kk-KZ"/>
        </w:rPr>
        <w:t xml:space="preserve"> </w:t>
      </w:r>
      <w:r w:rsidRPr="0009565D">
        <w:rPr>
          <w:rFonts w:ascii="Times New Roman" w:hAnsi="Times New Roman" w:cs="Times New Roman"/>
          <w:bCs/>
          <w:i/>
          <w:sz w:val="28"/>
          <w:szCs w:val="28"/>
          <w:lang w:val="kk-KZ"/>
        </w:rPr>
        <w:t>әдісі</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Бірінші</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модель</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градиентті</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бустингті</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және</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деректердің</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бастапқы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алдын</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ала</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өңделуін</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соның</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ішінде</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логарифмдік</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түрлендіру</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мен</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белгілерді</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стандарттауды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қолданды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Бұл</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модель</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мақсатты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айнымалылардың</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көпшілігі</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үшін</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жоғары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дәлдікті</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көрсетті</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Мысалы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кірістілік</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өсімі</w:t>
      </w:r>
      <w:r w:rsidRPr="0009565D">
        <w:rPr>
          <w:rFonts w:ascii="Times New Roman" w:hAnsi="Times New Roman" w:cs="Times New Roman"/>
          <w:bCs/>
          <w:sz w:val="28"/>
          <w:szCs w:val="28"/>
          <w:lang w:val="en-US"/>
        </w:rPr>
        <w:t xml:space="preserve"> (%) </w:t>
      </w:r>
      <w:r w:rsidRPr="0009565D">
        <w:rPr>
          <w:rFonts w:ascii="Times New Roman" w:hAnsi="Times New Roman" w:cs="Times New Roman"/>
          <w:bCs/>
          <w:sz w:val="28"/>
          <w:szCs w:val="28"/>
        </w:rPr>
        <w:t>үшін</w:t>
      </w:r>
      <w:r w:rsidRPr="0009565D">
        <w:rPr>
          <w:rFonts w:ascii="Times New Roman" w:hAnsi="Times New Roman" w:cs="Times New Roman"/>
          <w:bCs/>
          <w:sz w:val="28"/>
          <w:szCs w:val="28"/>
          <w:lang w:val="en-US"/>
        </w:rPr>
        <w:t xml:space="preserve"> RMSE </w:t>
      </w:r>
      <w:r w:rsidRPr="0009565D">
        <w:rPr>
          <w:rFonts w:ascii="Times New Roman" w:hAnsi="Times New Roman" w:cs="Times New Roman"/>
          <w:bCs/>
          <w:sz w:val="28"/>
          <w:szCs w:val="28"/>
        </w:rPr>
        <w:t>небәрі</w:t>
      </w:r>
      <w:r w:rsidRPr="0009565D">
        <w:rPr>
          <w:rFonts w:ascii="Times New Roman" w:hAnsi="Times New Roman" w:cs="Times New Roman"/>
          <w:bCs/>
          <w:sz w:val="28"/>
          <w:szCs w:val="28"/>
          <w:lang w:val="en-US"/>
        </w:rPr>
        <w:t xml:space="preserve"> 0,34 </w:t>
      </w:r>
      <w:r w:rsidRPr="0009565D">
        <w:rPr>
          <w:rFonts w:ascii="Times New Roman" w:hAnsi="Times New Roman" w:cs="Times New Roman"/>
          <w:bCs/>
          <w:sz w:val="28"/>
          <w:szCs w:val="28"/>
        </w:rPr>
        <w:t>және</w:t>
      </w:r>
      <w:r w:rsidRPr="0009565D">
        <w:rPr>
          <w:rFonts w:ascii="Times New Roman" w:hAnsi="Times New Roman" w:cs="Times New Roman"/>
          <w:bCs/>
          <w:sz w:val="28"/>
          <w:szCs w:val="28"/>
          <w:lang w:val="en-US"/>
        </w:rPr>
        <w:t xml:space="preserve"> R² 1 </w:t>
      </w:r>
      <w:r w:rsidRPr="0009565D">
        <w:rPr>
          <w:rFonts w:ascii="Times New Roman" w:hAnsi="Times New Roman" w:cs="Times New Roman"/>
          <w:bCs/>
          <w:sz w:val="28"/>
          <w:szCs w:val="28"/>
        </w:rPr>
        <w:t>болды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бұл</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болжамдар</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мен</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нақты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деректер</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арасындағы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сәйкестікті</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көрсетеді</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Сол</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сияқты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нақты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сатылымдар</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тонна</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үшін</w:t>
      </w:r>
      <w:r w:rsidRPr="0009565D">
        <w:rPr>
          <w:rFonts w:ascii="Times New Roman" w:hAnsi="Times New Roman" w:cs="Times New Roman"/>
          <w:bCs/>
          <w:sz w:val="28"/>
          <w:szCs w:val="28"/>
          <w:lang w:val="en-US"/>
        </w:rPr>
        <w:t xml:space="preserve"> RMSE 89,15 </w:t>
      </w:r>
      <w:r w:rsidRPr="0009565D">
        <w:rPr>
          <w:rFonts w:ascii="Times New Roman" w:hAnsi="Times New Roman" w:cs="Times New Roman"/>
          <w:bCs/>
          <w:sz w:val="28"/>
          <w:szCs w:val="28"/>
        </w:rPr>
        <w:t>және</w:t>
      </w:r>
      <w:r w:rsidRPr="0009565D">
        <w:rPr>
          <w:rFonts w:ascii="Times New Roman" w:hAnsi="Times New Roman" w:cs="Times New Roman"/>
          <w:bCs/>
          <w:sz w:val="28"/>
          <w:szCs w:val="28"/>
          <w:lang w:val="en-US"/>
        </w:rPr>
        <w:t xml:space="preserve"> R² 1 </w:t>
      </w:r>
      <w:r w:rsidRPr="0009565D">
        <w:rPr>
          <w:rFonts w:ascii="Times New Roman" w:hAnsi="Times New Roman" w:cs="Times New Roman"/>
          <w:bCs/>
          <w:sz w:val="28"/>
          <w:szCs w:val="28"/>
        </w:rPr>
        <w:t>болды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Дегенмен</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модельдің</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қуатты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пайдалану</w:t>
      </w:r>
      <w:r w:rsidRPr="0009565D">
        <w:rPr>
          <w:rFonts w:ascii="Times New Roman" w:hAnsi="Times New Roman" w:cs="Times New Roman"/>
          <w:bCs/>
          <w:sz w:val="28"/>
          <w:szCs w:val="28"/>
          <w:lang w:val="en-US"/>
        </w:rPr>
        <w:t xml:space="preserve"> (%) </w:t>
      </w:r>
      <w:r w:rsidRPr="0009565D">
        <w:rPr>
          <w:rFonts w:ascii="Times New Roman" w:hAnsi="Times New Roman" w:cs="Times New Roman"/>
          <w:bCs/>
          <w:sz w:val="28"/>
          <w:szCs w:val="28"/>
        </w:rPr>
        <w:t>сияқты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күрделі</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айнымалыларды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болжауда</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әлсіз</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жақтары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болды</w:t>
      </w:r>
      <w:r w:rsidRPr="0009565D">
        <w:rPr>
          <w:rFonts w:ascii="Times New Roman" w:hAnsi="Times New Roman" w:cs="Times New Roman"/>
          <w:bCs/>
          <w:sz w:val="28"/>
          <w:szCs w:val="28"/>
          <w:lang w:val="en-US"/>
        </w:rPr>
        <w:t xml:space="preserve">, </w:t>
      </w:r>
      <w:r w:rsidRPr="0009565D">
        <w:rPr>
          <w:rFonts w:ascii="Times New Roman" w:hAnsi="Times New Roman" w:cs="Times New Roman"/>
          <w:bCs/>
          <w:sz w:val="28"/>
          <w:szCs w:val="28"/>
        </w:rPr>
        <w:t>мұнда</w:t>
      </w:r>
      <w:r w:rsidRPr="0009565D">
        <w:rPr>
          <w:rFonts w:ascii="Times New Roman" w:hAnsi="Times New Roman" w:cs="Times New Roman"/>
          <w:bCs/>
          <w:sz w:val="28"/>
          <w:szCs w:val="28"/>
          <w:lang w:val="en-US"/>
        </w:rPr>
        <w:t xml:space="preserve"> R² 0,79 </w:t>
      </w:r>
      <w:r w:rsidRPr="0009565D">
        <w:rPr>
          <w:rFonts w:ascii="Times New Roman" w:hAnsi="Times New Roman" w:cs="Times New Roman"/>
          <w:bCs/>
          <w:sz w:val="28"/>
          <w:szCs w:val="28"/>
        </w:rPr>
        <w:t>болды</w:t>
      </w:r>
      <w:r w:rsidRPr="0009565D">
        <w:rPr>
          <w:rFonts w:ascii="Times New Roman" w:hAnsi="Times New Roman" w:cs="Times New Roman"/>
          <w:bCs/>
          <w:sz w:val="28"/>
          <w:szCs w:val="28"/>
          <w:lang w:val="kk-KZ"/>
        </w:rPr>
        <w:t>. Бұл модельдің осы метрикадағы деректердің өзгеруін түсіндіру мүмкіндігінің шектеулі екенін көрсетеді. Тұтастай алғанда, модель сызықтық немесе әлсіз сызықты емес қатынастармен есептер үшін жақсы өнімділікті көрсетеді.</w:t>
      </w:r>
    </w:p>
    <w:p w:rsidR="00492DBD" w:rsidRPr="0009565D" w:rsidRDefault="00492DBD" w:rsidP="00451B34">
      <w:pPr>
        <w:tabs>
          <w:tab w:val="left" w:pos="993"/>
        </w:tabs>
        <w:spacing w:after="0" w:line="240" w:lineRule="auto"/>
        <w:ind w:firstLine="709"/>
        <w:jc w:val="both"/>
        <w:rPr>
          <w:rFonts w:ascii="Times New Roman" w:hAnsi="Times New Roman" w:cs="Times New Roman"/>
          <w:bCs/>
          <w:sz w:val="28"/>
          <w:szCs w:val="28"/>
          <w:lang w:val="kk-KZ"/>
        </w:rPr>
      </w:pPr>
      <w:r w:rsidRPr="0009565D">
        <w:rPr>
          <w:rFonts w:ascii="Times New Roman" w:hAnsi="Times New Roman" w:cs="Times New Roman"/>
          <w:bCs/>
          <w:sz w:val="28"/>
          <w:szCs w:val="28"/>
          <w:lang w:val="kk-KZ"/>
        </w:rPr>
        <w:t>2</w:t>
      </w:r>
      <w:r w:rsidR="00451B34" w:rsidRPr="0009565D">
        <w:rPr>
          <w:rFonts w:ascii="Times New Roman" w:hAnsi="Times New Roman" w:cs="Times New Roman"/>
          <w:bCs/>
          <w:sz w:val="28"/>
          <w:szCs w:val="28"/>
          <w:lang w:val="kk-KZ"/>
        </w:rPr>
        <w:t>.</w:t>
      </w:r>
      <w:r w:rsidRPr="0009565D">
        <w:rPr>
          <w:rFonts w:ascii="Times New Roman" w:hAnsi="Times New Roman" w:cs="Times New Roman"/>
          <w:b/>
          <w:bCs/>
          <w:sz w:val="28"/>
          <w:szCs w:val="28"/>
          <w:lang w:val="kk-KZ"/>
        </w:rPr>
        <w:t xml:space="preserve"> </w:t>
      </w:r>
      <w:r w:rsidRPr="0009565D">
        <w:rPr>
          <w:rFonts w:ascii="Times New Roman" w:hAnsi="Times New Roman" w:cs="Times New Roman"/>
          <w:bCs/>
          <w:i/>
          <w:sz w:val="28"/>
          <w:szCs w:val="28"/>
          <w:lang w:val="kk-KZ"/>
        </w:rPr>
        <w:t>SHAP талдауы бар модель</w:t>
      </w:r>
      <w:r w:rsidRPr="0009565D">
        <w:rPr>
          <w:rFonts w:ascii="Times New Roman" w:hAnsi="Times New Roman" w:cs="Times New Roman"/>
          <w:bCs/>
          <w:sz w:val="28"/>
          <w:szCs w:val="28"/>
          <w:lang w:val="kk-KZ"/>
        </w:rPr>
        <w:t>. SHAP негізіндегі факторлық маңыздылық талдауымен толықтырылған екінші модель әрбір белгінің үлесін бағалау арқылы нәтижелерді түсіндіруді жақсартты. Алайда бұл дәлдіктің біршама төмендеуіне әкелді. Мысалы, нарық сыйымдылығы үшін (%) бірінші үлгімен салыстырғанда RMSE 0,92-ге дейін, ал MAE 0,68-ге дейін өсті. Осыған ұқсас жағдай сценарийлік бюджет (теңге) бойынша да байқалды, мұндағы RMSE 167995,9 құрады, бұл бірінші үлгідегіден жоғары. Осыған қарамастан, интерпретациялау маңызды артықшылық болды: SHAP талдауы нәтижеге әсер ететін ең маңызды факторларды анықтауға мүмкіндік берді. Бұл әсіресе басқару шешімдерін қабылдау үшін пайдалы. Дәлдіктің төмендеуіне қарамастан, модель болжамдарды түсіндіру қажет тапсырмаларда қолайлы болып қала береді.</w:t>
      </w:r>
    </w:p>
    <w:p w:rsidR="00492DBD" w:rsidRPr="0009565D" w:rsidRDefault="00492DBD" w:rsidP="00451B34">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hAnsi="Times New Roman" w:cs="Times New Roman"/>
          <w:bCs/>
          <w:sz w:val="28"/>
          <w:szCs w:val="28"/>
        </w:rPr>
        <w:t>3</w:t>
      </w:r>
      <w:r w:rsidR="00451B34" w:rsidRPr="0009565D">
        <w:rPr>
          <w:rFonts w:ascii="Times New Roman" w:hAnsi="Times New Roman" w:cs="Times New Roman"/>
          <w:bCs/>
          <w:sz w:val="28"/>
          <w:szCs w:val="28"/>
        </w:rPr>
        <w:t>.</w:t>
      </w:r>
      <w:r w:rsidRPr="0009565D">
        <w:rPr>
          <w:rFonts w:ascii="Times New Roman" w:hAnsi="Times New Roman" w:cs="Times New Roman"/>
          <w:b/>
          <w:bCs/>
          <w:sz w:val="28"/>
          <w:szCs w:val="28"/>
        </w:rPr>
        <w:t xml:space="preserve"> </w:t>
      </w:r>
      <w:r w:rsidRPr="0009565D">
        <w:rPr>
          <w:rFonts w:ascii="Times New Roman" w:hAnsi="Times New Roman" w:cs="Times New Roman"/>
          <w:bCs/>
          <w:i/>
          <w:sz w:val="28"/>
          <w:szCs w:val="28"/>
        </w:rPr>
        <w:t>SHAP және AHP бар модель</w:t>
      </w:r>
      <w:r w:rsidRPr="0009565D">
        <w:rPr>
          <w:rFonts w:ascii="Times New Roman" w:hAnsi="Times New Roman" w:cs="Times New Roman"/>
          <w:bCs/>
          <w:sz w:val="28"/>
          <w:szCs w:val="28"/>
        </w:rPr>
        <w:t>. Үшінші модель факторлар арасындағы өзара байланысты есепке алу үшін аналитикалық иерархиялық процесті (AHP) қосымша пайдаланды, бұл дәлдік пен интерпретация арасындағы тепе-теңдікке қол жеткізуге мүмкіндік берді. Мысалы, қуатты пайдалану (%) үшін RMSE 5,11-ге дейін төмендеді, ал R² 0,65-ке дейін өсті, бұл екінші әдіске қарағанда жақсы. Тәуекелді азайту (%) сияқты күрделі айнымалылар үшін модель SHAP және AHP арқасында жоғары интерпретацияны сақтай отырып, бірінші үлгінің нәтижелеріне жақын RMSE 4.19 көрсетті. Сонымен қатар, маусымдық пайда (теңге) бойынша RMSE 542691,5 болды, бұл барлық әдістердің ішіндегі ең жақсысы болды. Бұл SHAP және AHP комбинациясы факторлардың маңыздылығын да, олардың өзара тәуелділігін де ескеруге, болжамдардың дәлдігін арттыруға мүмкіндік беретінін көрсетеді.</w:t>
      </w:r>
    </w:p>
    <w:p w:rsidR="00492DBD" w:rsidRPr="0009565D" w:rsidRDefault="00492DBD" w:rsidP="00451B34">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hAnsi="Times New Roman" w:cs="Times New Roman"/>
          <w:sz w:val="28"/>
          <w:szCs w:val="28"/>
        </w:rPr>
        <w:t>Үш модельді салыстыру әрбір әдістің өзіндік күшті және әлсіз жақтары бар екенін көрсетті. Бірінші үлгі сызықтық тәуелділіктерде жоғары дәлдікті көрсететін қарапайым деректер құрылымы бар тапсырмалар үшін ең тиімді. Екінші модель нәтижелердің жоғары интерпретациялануын қамтамасыз етеді</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Б</w:t>
      </w:r>
      <w:r w:rsidRPr="0009565D">
        <w:rPr>
          <w:rFonts w:ascii="Times New Roman" w:hAnsi="Times New Roman" w:cs="Times New Roman"/>
          <w:sz w:val="28"/>
          <w:szCs w:val="28"/>
        </w:rPr>
        <w:t>ұл болжамдарды түсіндіру үшін пайдалы, бірақ бұл дәлдіктің төмендеуімен бірге жүреді. SHAP және AHP бар үшінші модель ең жақсы нәтиже көрсетті, өйткені ол факторлар арасындағы байланыстарды ескере отырып, жоғары дәлдікті сақтай алды және түсіндіруді жақсартты. Осылайша, үшінші модель аграрлық сектордағы деректерді талдау үшін ең теңдестірілген және тиімді болып табылады.</w:t>
      </w:r>
    </w:p>
    <w:p w:rsidR="00492DBD" w:rsidRPr="0009565D" w:rsidRDefault="00492DBD" w:rsidP="00451B34">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hAnsi="Times New Roman" w:cs="Times New Roman"/>
          <w:sz w:val="28"/>
          <w:szCs w:val="28"/>
        </w:rPr>
        <w:t>Модельдердің сапасын бағалау үшін келесі көрсеткіштер пайдаланылды:</w:t>
      </w:r>
    </w:p>
    <w:p w:rsidR="00492DBD" w:rsidRPr="0009565D" w:rsidRDefault="00492DBD" w:rsidP="00451B34">
      <w:pPr>
        <w:numPr>
          <w:ilvl w:val="0"/>
          <w:numId w:val="36"/>
        </w:numPr>
        <w:tabs>
          <w:tab w:val="left" w:pos="993"/>
        </w:tabs>
        <w:spacing w:after="0" w:line="240" w:lineRule="auto"/>
        <w:ind w:left="0"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AIC (Akaike Information Criterion) </w:t>
      </w:r>
      <w:r w:rsidR="00451B34" w:rsidRPr="0009565D">
        <w:rPr>
          <w:rFonts w:ascii="Times New Roman" w:hAnsi="Times New Roman" w:cs="Times New Roman"/>
          <w:sz w:val="28"/>
          <w:szCs w:val="28"/>
        </w:rPr>
        <w:t>‒</w:t>
      </w:r>
      <w:r w:rsidRPr="0009565D">
        <w:rPr>
          <w:rFonts w:ascii="Times New Roman" w:hAnsi="Times New Roman" w:cs="Times New Roman"/>
          <w:sz w:val="28"/>
          <w:szCs w:val="28"/>
        </w:rPr>
        <w:t xml:space="preserve"> модельдің дәлдігі мен оның күрделілігі арасындағы теңгерімді көрсетеді. Мән неғұрлым төмен болса, модель соғұрлым жақсы болады.</w:t>
      </w:r>
    </w:p>
    <w:p w:rsidR="00492DBD" w:rsidRPr="0009565D" w:rsidRDefault="00492DBD" w:rsidP="00451B34">
      <w:pPr>
        <w:numPr>
          <w:ilvl w:val="0"/>
          <w:numId w:val="36"/>
        </w:numPr>
        <w:tabs>
          <w:tab w:val="left" w:pos="993"/>
        </w:tabs>
        <w:spacing w:after="0" w:line="240" w:lineRule="auto"/>
        <w:ind w:left="0"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BIC (Bayes Information Criterion) </w:t>
      </w:r>
      <w:r w:rsidR="00451B34" w:rsidRPr="0009565D">
        <w:rPr>
          <w:rFonts w:ascii="Times New Roman" w:hAnsi="Times New Roman" w:cs="Times New Roman"/>
          <w:sz w:val="28"/>
          <w:szCs w:val="28"/>
        </w:rPr>
        <w:t>‒</w:t>
      </w:r>
      <w:r w:rsidRPr="0009565D">
        <w:rPr>
          <w:rFonts w:ascii="Times New Roman" w:hAnsi="Times New Roman" w:cs="Times New Roman"/>
          <w:sz w:val="28"/>
          <w:szCs w:val="28"/>
        </w:rPr>
        <w:t xml:space="preserve"> AIC-ге ұқсас, бірақ модельдің шамадан тыс күрделілігі үшін көбірек жазалайды, бұл оны қатаң критерий етеді. Екі көрсеткіш де оның күрделілігін ескере отырып, модель деректерге қаншалықты сәйкес келетінін бағалауға мүмкіндік береді</w:t>
      </w:r>
      <w:r w:rsidR="005038C3" w:rsidRPr="0009565D">
        <w:rPr>
          <w:rFonts w:ascii="Times New Roman" w:hAnsi="Times New Roman" w:cs="Times New Roman"/>
          <w:sz w:val="28"/>
          <w:szCs w:val="28"/>
          <w:lang w:val="kk-KZ"/>
        </w:rPr>
        <w:t xml:space="preserve"> (3.8-кесте)</w:t>
      </w:r>
      <w:r w:rsidRPr="0009565D">
        <w:rPr>
          <w:rFonts w:ascii="Times New Roman" w:hAnsi="Times New Roman" w:cs="Times New Roman"/>
          <w:sz w:val="28"/>
          <w:szCs w:val="28"/>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451B34">
      <w:pPr>
        <w:tabs>
          <w:tab w:val="left" w:pos="993"/>
        </w:tabs>
        <w:spacing w:after="0" w:line="240" w:lineRule="auto"/>
        <w:jc w:val="both"/>
        <w:rPr>
          <w:rFonts w:ascii="Times New Roman" w:hAnsi="Times New Roman" w:cs="Times New Roman"/>
          <w:sz w:val="28"/>
          <w:szCs w:val="28"/>
        </w:rPr>
      </w:pPr>
      <w:r w:rsidRPr="0009565D">
        <w:rPr>
          <w:rFonts w:ascii="Times New Roman" w:hAnsi="Times New Roman" w:cs="Times New Roman"/>
          <w:sz w:val="28"/>
          <w:szCs w:val="28"/>
        </w:rPr>
        <w:t>Кесте</w:t>
      </w:r>
      <w:r w:rsidRPr="0009565D">
        <w:rPr>
          <w:rFonts w:ascii="Times New Roman" w:hAnsi="Times New Roman" w:cs="Times New Roman"/>
          <w:sz w:val="28"/>
          <w:szCs w:val="28"/>
          <w:lang w:val="kk-KZ"/>
        </w:rPr>
        <w:t xml:space="preserve"> 3.8</w:t>
      </w:r>
      <w:r w:rsidRPr="0009565D">
        <w:rPr>
          <w:rFonts w:ascii="Times New Roman" w:hAnsi="Times New Roman" w:cs="Times New Roman"/>
          <w:sz w:val="28"/>
          <w:szCs w:val="28"/>
        </w:rPr>
        <w:t xml:space="preserve"> </w:t>
      </w:r>
      <w:r w:rsidR="00451B34" w:rsidRPr="0009565D">
        <w:rPr>
          <w:rFonts w:ascii="Times New Roman" w:hAnsi="Times New Roman" w:cs="Times New Roman"/>
          <w:sz w:val="28"/>
          <w:szCs w:val="28"/>
        </w:rPr>
        <w:t xml:space="preserve">‒ </w:t>
      </w:r>
      <w:r w:rsidRPr="0009565D">
        <w:rPr>
          <w:rFonts w:ascii="Times New Roman" w:hAnsi="Times New Roman" w:cs="Times New Roman"/>
          <w:sz w:val="28"/>
          <w:szCs w:val="28"/>
        </w:rPr>
        <w:t>AIC, BIC метрикасының көмегімен оқытылған үлгілерді бағалау</w:t>
      </w:r>
    </w:p>
    <w:p w:rsidR="00451B34" w:rsidRPr="0009565D" w:rsidRDefault="00451B34" w:rsidP="00451B34">
      <w:pPr>
        <w:tabs>
          <w:tab w:val="left" w:pos="993"/>
        </w:tabs>
        <w:spacing w:after="0" w:line="240" w:lineRule="auto"/>
        <w:jc w:val="center"/>
        <w:rPr>
          <w:rFonts w:ascii="Times New Roman" w:hAnsi="Times New Roman" w:cs="Times New Roman"/>
          <w:sz w:val="16"/>
          <w:szCs w:val="16"/>
        </w:rPr>
      </w:pPr>
    </w:p>
    <w:tbl>
      <w:tblPr>
        <w:tblW w:w="4877"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0"/>
        <w:gridCol w:w="1478"/>
        <w:gridCol w:w="1409"/>
        <w:gridCol w:w="1409"/>
        <w:gridCol w:w="1296"/>
      </w:tblGrid>
      <w:tr w:rsidR="00492DBD" w:rsidRPr="0009565D" w:rsidTr="005038C3">
        <w:trPr>
          <w:trHeight w:val="300"/>
        </w:trPr>
        <w:tc>
          <w:tcPr>
            <w:tcW w:w="2091" w:type="pct"/>
            <w:noWrap/>
            <w:hideMark/>
          </w:tcPr>
          <w:p w:rsidR="00492DBD" w:rsidRPr="0009565D" w:rsidRDefault="00492DBD" w:rsidP="001A3CDF">
            <w:pPr>
              <w:spacing w:after="0" w:line="240" w:lineRule="auto"/>
              <w:jc w:val="center"/>
              <w:rPr>
                <w:rFonts w:ascii="Times New Roman" w:hAnsi="Times New Roman" w:cs="Times New Roman"/>
                <w:sz w:val="24"/>
                <w:szCs w:val="24"/>
              </w:rPr>
            </w:pPr>
            <w:r w:rsidRPr="0009565D">
              <w:rPr>
                <w:rFonts w:ascii="Times New Roman" w:hAnsi="Times New Roman" w:cs="Times New Roman"/>
                <w:sz w:val="24"/>
                <w:szCs w:val="24"/>
              </w:rPr>
              <w:t>Айнымалы атауы</w:t>
            </w:r>
          </w:p>
        </w:tc>
        <w:tc>
          <w:tcPr>
            <w:tcW w:w="769"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Баға</w:t>
            </w:r>
          </w:p>
        </w:tc>
        <w:tc>
          <w:tcPr>
            <w:tcW w:w="7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 әдіс</w:t>
            </w:r>
          </w:p>
        </w:tc>
        <w:tc>
          <w:tcPr>
            <w:tcW w:w="733"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 Әдіс</w:t>
            </w:r>
          </w:p>
        </w:tc>
        <w:tc>
          <w:tcPr>
            <w:tcW w:w="674" w:type="pct"/>
            <w:noWrap/>
            <w:vAlign w:val="center"/>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 Әдіс</w:t>
            </w:r>
          </w:p>
        </w:tc>
      </w:tr>
      <w:tr w:rsidR="005038C3" w:rsidRPr="0009565D" w:rsidTr="005038C3">
        <w:trPr>
          <w:trHeight w:val="300"/>
        </w:trPr>
        <w:tc>
          <w:tcPr>
            <w:tcW w:w="2091" w:type="pct"/>
            <w:noWrap/>
          </w:tcPr>
          <w:p w:rsidR="005038C3" w:rsidRPr="0009565D" w:rsidRDefault="005038C3" w:rsidP="001A3CDF">
            <w:pPr>
              <w:spacing w:after="0" w:line="240" w:lineRule="auto"/>
              <w:jc w:val="center"/>
              <w:rPr>
                <w:rFonts w:ascii="Times New Roman" w:hAnsi="Times New Roman" w:cs="Times New Roman"/>
                <w:sz w:val="24"/>
                <w:szCs w:val="24"/>
                <w:lang w:val="kk-KZ"/>
              </w:rPr>
            </w:pPr>
            <w:r w:rsidRPr="0009565D">
              <w:rPr>
                <w:rFonts w:ascii="Times New Roman" w:hAnsi="Times New Roman" w:cs="Times New Roman"/>
                <w:sz w:val="24"/>
                <w:szCs w:val="24"/>
                <w:lang w:val="kk-KZ"/>
              </w:rPr>
              <w:t>1</w:t>
            </w:r>
          </w:p>
        </w:tc>
        <w:tc>
          <w:tcPr>
            <w:tcW w:w="769" w:type="pct"/>
            <w:noWrap/>
            <w:vAlign w:val="center"/>
          </w:tcPr>
          <w:p w:rsidR="005038C3" w:rsidRPr="0009565D" w:rsidRDefault="005038C3"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2</w:t>
            </w:r>
          </w:p>
        </w:tc>
        <w:tc>
          <w:tcPr>
            <w:tcW w:w="733" w:type="pct"/>
            <w:noWrap/>
            <w:vAlign w:val="center"/>
          </w:tcPr>
          <w:p w:rsidR="005038C3" w:rsidRPr="0009565D" w:rsidRDefault="005038C3"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3</w:t>
            </w:r>
          </w:p>
        </w:tc>
        <w:tc>
          <w:tcPr>
            <w:tcW w:w="733" w:type="pct"/>
            <w:noWrap/>
            <w:vAlign w:val="center"/>
          </w:tcPr>
          <w:p w:rsidR="005038C3" w:rsidRPr="0009565D" w:rsidRDefault="005038C3"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4</w:t>
            </w:r>
          </w:p>
        </w:tc>
        <w:tc>
          <w:tcPr>
            <w:tcW w:w="674" w:type="pct"/>
            <w:noWrap/>
            <w:vAlign w:val="center"/>
          </w:tcPr>
          <w:p w:rsidR="005038C3" w:rsidRPr="0009565D" w:rsidRDefault="005038C3" w:rsidP="001A3CDF">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5</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Нарық сыйымдылығы (%)</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AIC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-549</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-138</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-338</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Нарық сыйымдылығы (%)</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BIC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-475</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-64</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-264</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Кіріс/пайда (теңге)</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AIC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23879</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24093</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24022</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Кіріс/пайда (теңге)</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BIC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23953</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24167</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24095</w:t>
            </w:r>
          </w:p>
        </w:tc>
      </w:tr>
      <w:tr w:rsidR="00492DBD" w:rsidRPr="0009565D" w:rsidTr="005038C3">
        <w:trPr>
          <w:trHeight w:val="300"/>
        </w:trPr>
        <w:tc>
          <w:tcPr>
            <w:tcW w:w="2091" w:type="pct"/>
            <w:tcBorders>
              <w:bottom w:val="nil"/>
            </w:tcBorders>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Рейтинг (ұпай)</w:t>
            </w:r>
          </w:p>
        </w:tc>
        <w:tc>
          <w:tcPr>
            <w:tcW w:w="769" w:type="pct"/>
            <w:tcBorders>
              <w:bottom w:val="nil"/>
            </w:tcBorders>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AIC</w:t>
            </w:r>
          </w:p>
        </w:tc>
        <w:tc>
          <w:tcPr>
            <w:tcW w:w="733" w:type="pct"/>
            <w:tcBorders>
              <w:bottom w:val="nil"/>
            </w:tcBorders>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4615</w:t>
            </w:r>
          </w:p>
        </w:tc>
        <w:tc>
          <w:tcPr>
            <w:tcW w:w="733" w:type="pct"/>
            <w:tcBorders>
              <w:bottom w:val="nil"/>
            </w:tcBorders>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4674</w:t>
            </w:r>
          </w:p>
        </w:tc>
        <w:tc>
          <w:tcPr>
            <w:tcW w:w="674" w:type="pct"/>
            <w:tcBorders>
              <w:bottom w:val="nil"/>
            </w:tcBorders>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4688</w:t>
            </w:r>
          </w:p>
        </w:tc>
      </w:tr>
      <w:tr w:rsidR="005038C3" w:rsidRPr="0009565D" w:rsidTr="005038C3">
        <w:trPr>
          <w:trHeight w:val="300"/>
        </w:trPr>
        <w:tc>
          <w:tcPr>
            <w:tcW w:w="5000" w:type="pct"/>
            <w:gridSpan w:val="5"/>
            <w:tcBorders>
              <w:top w:val="nil"/>
              <w:left w:val="nil"/>
              <w:right w:val="nil"/>
            </w:tcBorders>
            <w:noWrap/>
          </w:tcPr>
          <w:p w:rsidR="005038C3" w:rsidRPr="0009565D" w:rsidRDefault="005038C3" w:rsidP="005038C3">
            <w:pPr>
              <w:spacing w:after="0" w:line="240" w:lineRule="auto"/>
              <w:ind w:hanging="108"/>
              <w:jc w:val="both"/>
              <w:rPr>
                <w:rFonts w:ascii="Times New Roman" w:hAnsi="Times New Roman" w:cs="Times New Roman"/>
                <w:color w:val="000000"/>
                <w:sz w:val="28"/>
                <w:szCs w:val="28"/>
                <w:lang w:val="kk-KZ"/>
              </w:rPr>
            </w:pPr>
            <w:r w:rsidRPr="0009565D">
              <w:rPr>
                <w:rFonts w:ascii="Times New Roman" w:hAnsi="Times New Roman" w:cs="Times New Roman"/>
                <w:color w:val="000000"/>
                <w:sz w:val="28"/>
                <w:szCs w:val="28"/>
                <w:lang w:val="kk-KZ"/>
              </w:rPr>
              <w:t>3.8-кестенің жалғасы</w:t>
            </w:r>
          </w:p>
          <w:p w:rsidR="005038C3" w:rsidRPr="0009565D" w:rsidRDefault="005038C3" w:rsidP="005038C3">
            <w:pPr>
              <w:spacing w:after="0" w:line="240" w:lineRule="auto"/>
              <w:ind w:hanging="108"/>
              <w:jc w:val="both"/>
              <w:rPr>
                <w:rFonts w:ascii="Times New Roman" w:hAnsi="Times New Roman" w:cs="Times New Roman"/>
                <w:color w:val="000000"/>
                <w:sz w:val="16"/>
                <w:szCs w:val="16"/>
                <w:lang w:val="kk-KZ"/>
              </w:rPr>
            </w:pPr>
          </w:p>
        </w:tc>
      </w:tr>
      <w:tr w:rsidR="005038C3" w:rsidRPr="0009565D" w:rsidTr="005038C3">
        <w:trPr>
          <w:trHeight w:val="60"/>
        </w:trPr>
        <w:tc>
          <w:tcPr>
            <w:tcW w:w="2091" w:type="pct"/>
            <w:noWrap/>
          </w:tcPr>
          <w:p w:rsidR="005038C3" w:rsidRPr="0009565D" w:rsidRDefault="005038C3" w:rsidP="005038C3">
            <w:pPr>
              <w:spacing w:after="0" w:line="240" w:lineRule="auto"/>
              <w:jc w:val="center"/>
              <w:rPr>
                <w:rFonts w:ascii="Times New Roman" w:hAnsi="Times New Roman" w:cs="Times New Roman"/>
                <w:sz w:val="24"/>
                <w:szCs w:val="24"/>
                <w:lang w:val="kk-KZ"/>
              </w:rPr>
            </w:pPr>
            <w:r w:rsidRPr="0009565D">
              <w:rPr>
                <w:rFonts w:ascii="Times New Roman" w:hAnsi="Times New Roman" w:cs="Times New Roman"/>
                <w:sz w:val="24"/>
                <w:szCs w:val="24"/>
                <w:lang w:val="kk-KZ"/>
              </w:rPr>
              <w:t>1</w:t>
            </w:r>
          </w:p>
        </w:tc>
        <w:tc>
          <w:tcPr>
            <w:tcW w:w="769" w:type="pct"/>
            <w:noWrap/>
          </w:tcPr>
          <w:p w:rsidR="005038C3" w:rsidRPr="0009565D" w:rsidRDefault="005038C3" w:rsidP="005038C3">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2</w:t>
            </w:r>
          </w:p>
        </w:tc>
        <w:tc>
          <w:tcPr>
            <w:tcW w:w="733" w:type="pct"/>
            <w:noWrap/>
          </w:tcPr>
          <w:p w:rsidR="005038C3" w:rsidRPr="0009565D" w:rsidRDefault="005038C3" w:rsidP="005038C3">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3</w:t>
            </w:r>
          </w:p>
        </w:tc>
        <w:tc>
          <w:tcPr>
            <w:tcW w:w="733" w:type="pct"/>
            <w:noWrap/>
          </w:tcPr>
          <w:p w:rsidR="005038C3" w:rsidRPr="0009565D" w:rsidRDefault="005038C3" w:rsidP="005038C3">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4</w:t>
            </w:r>
          </w:p>
        </w:tc>
        <w:tc>
          <w:tcPr>
            <w:tcW w:w="674" w:type="pct"/>
            <w:noWrap/>
          </w:tcPr>
          <w:p w:rsidR="005038C3" w:rsidRPr="0009565D" w:rsidRDefault="005038C3" w:rsidP="005038C3">
            <w:pPr>
              <w:spacing w:after="0" w:line="240" w:lineRule="auto"/>
              <w:jc w:val="center"/>
              <w:rPr>
                <w:rFonts w:ascii="Times New Roman" w:hAnsi="Times New Roman" w:cs="Times New Roman"/>
                <w:color w:val="000000"/>
                <w:sz w:val="24"/>
                <w:szCs w:val="24"/>
                <w:lang w:val="kk-KZ"/>
              </w:rPr>
            </w:pPr>
            <w:r w:rsidRPr="0009565D">
              <w:rPr>
                <w:rFonts w:ascii="Times New Roman" w:hAnsi="Times New Roman" w:cs="Times New Roman"/>
                <w:color w:val="000000"/>
                <w:sz w:val="24"/>
                <w:szCs w:val="24"/>
                <w:lang w:val="kk-KZ"/>
              </w:rPr>
              <w:t>5</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Рейтинг (ұпай)</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BIC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4689</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4748</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4761</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Өнімділік өсімі (%)</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AIC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-2106</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-2030</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-2048</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Өнімділік өсімі (%)</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BIC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-2033</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-1956</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-1974</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Шығынның төмендеуі (%)</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AIC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3923</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4172</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4147</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Шығынның төмендеуі (%)</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BIC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3997</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4246</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4220</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Тәуекелдің төмендеуі (%)</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AIC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2799</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2855</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2896</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Тәуекелдің төмендеуі (%)</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BIC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2873</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2929</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2970</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Сыйымдылықты пайдалану (%)</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AIC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2786</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3349</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3291</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Сыйымдылықты пайдалану (%)</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BIC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2860</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3422</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3364</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Таза пайда (теңге)</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AIC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26447</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26465</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26439</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Таза пайда (теңге)</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BIC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26521</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26538</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26512</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Сатылым көлемі (т)</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AIC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9011</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9389</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9334</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Сатылым көлемі (т)</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BIC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9084</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9462</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9408</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Сатудан түскен түсім (теңге)</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AIC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26302</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26336</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26304</w:t>
            </w:r>
          </w:p>
        </w:tc>
      </w:tr>
      <w:tr w:rsidR="00492DBD" w:rsidRPr="0009565D" w:rsidTr="005038C3">
        <w:trPr>
          <w:trHeight w:val="300"/>
        </w:trPr>
        <w:tc>
          <w:tcPr>
            <w:tcW w:w="2091" w:type="pct"/>
            <w:noWrap/>
            <w:hideMark/>
          </w:tcPr>
          <w:p w:rsidR="00492DBD" w:rsidRPr="0009565D" w:rsidRDefault="00492DBD" w:rsidP="00451B34">
            <w:pPr>
              <w:spacing w:after="0" w:line="240" w:lineRule="auto"/>
              <w:rPr>
                <w:rFonts w:ascii="Times New Roman" w:hAnsi="Times New Roman" w:cs="Times New Roman"/>
                <w:sz w:val="24"/>
                <w:szCs w:val="24"/>
              </w:rPr>
            </w:pPr>
            <w:r w:rsidRPr="0009565D">
              <w:rPr>
                <w:rFonts w:ascii="Times New Roman" w:hAnsi="Times New Roman" w:cs="Times New Roman"/>
                <w:sz w:val="24"/>
                <w:szCs w:val="24"/>
              </w:rPr>
              <w:t>Сатудан түскен түсім (теңге)</w:t>
            </w:r>
          </w:p>
        </w:tc>
        <w:tc>
          <w:tcPr>
            <w:tcW w:w="769"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BIC</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26376</w:t>
            </w:r>
          </w:p>
        </w:tc>
        <w:tc>
          <w:tcPr>
            <w:tcW w:w="733"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26409</w:t>
            </w:r>
          </w:p>
        </w:tc>
        <w:tc>
          <w:tcPr>
            <w:tcW w:w="674" w:type="pct"/>
            <w:noWrap/>
            <w:hideMark/>
          </w:tcPr>
          <w:p w:rsidR="00492DBD" w:rsidRPr="0009565D" w:rsidRDefault="00492DBD" w:rsidP="001A3CDF">
            <w:pPr>
              <w:spacing w:after="0" w:line="240" w:lineRule="auto"/>
              <w:jc w:val="center"/>
              <w:rPr>
                <w:rFonts w:ascii="Times New Roman" w:hAnsi="Times New Roman" w:cs="Times New Roman"/>
                <w:color w:val="000000"/>
                <w:sz w:val="24"/>
                <w:szCs w:val="24"/>
              </w:rPr>
            </w:pPr>
            <w:r w:rsidRPr="0009565D">
              <w:rPr>
                <w:rFonts w:ascii="Times New Roman" w:hAnsi="Times New Roman" w:cs="Times New Roman"/>
                <w:color w:val="000000"/>
                <w:sz w:val="24"/>
                <w:szCs w:val="24"/>
              </w:rPr>
              <w:t>26377</w:t>
            </w:r>
          </w:p>
        </w:tc>
      </w:tr>
    </w:tbl>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451B34">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hAnsi="Times New Roman" w:cs="Times New Roman"/>
          <w:bCs/>
          <w:i/>
          <w:sz w:val="28"/>
          <w:szCs w:val="28"/>
        </w:rPr>
        <w:t>1 Градиентті күшейтетін негізгі үлгі.</w:t>
      </w:r>
      <w:r w:rsidRPr="0009565D">
        <w:rPr>
          <w:rFonts w:ascii="Times New Roman" w:hAnsi="Times New Roman" w:cs="Times New Roman"/>
          <w:bCs/>
          <w:sz w:val="28"/>
          <w:szCs w:val="28"/>
        </w:rPr>
        <w:t xml:space="preserve"> Тек негізгі </w:t>
      </w:r>
      <w:r w:rsidRPr="0009565D">
        <w:rPr>
          <w:rFonts w:ascii="Times New Roman" w:hAnsi="Times New Roman" w:cs="Times New Roman"/>
          <w:bCs/>
          <w:sz w:val="28"/>
          <w:szCs w:val="28"/>
          <w:lang w:val="kk-KZ"/>
        </w:rPr>
        <w:t>ф</w:t>
      </w:r>
      <w:r w:rsidRPr="0009565D">
        <w:rPr>
          <w:rFonts w:ascii="Times New Roman" w:hAnsi="Times New Roman" w:cs="Times New Roman"/>
          <w:bCs/>
          <w:sz w:val="28"/>
          <w:szCs w:val="28"/>
        </w:rPr>
        <w:t>акторлард</w:t>
      </w:r>
      <w:r w:rsidRPr="0009565D">
        <w:rPr>
          <w:rFonts w:ascii="Times New Roman" w:hAnsi="Times New Roman" w:cs="Times New Roman"/>
          <w:bCs/>
          <w:sz w:val="28"/>
          <w:szCs w:val="28"/>
          <w:lang w:val="kk-KZ"/>
        </w:rPr>
        <w:t>ы</w:t>
      </w:r>
      <w:r w:rsidRPr="0009565D">
        <w:rPr>
          <w:rFonts w:ascii="Times New Roman" w:hAnsi="Times New Roman" w:cs="Times New Roman"/>
          <w:bCs/>
          <w:sz w:val="28"/>
          <w:szCs w:val="28"/>
        </w:rPr>
        <w:t xml:space="preserve"> алдын ала өңдеуді (журнал түрлендіру және стандарттау) қолданатын бірінші үлгі мақсатты айнымалылардың көпшілігі үшін төмен AIC және BIC мәндерін көрсетті. Мысалы, кірістілік өсімі (%) үшін модель AIC -2106 және BIC -2033 көрсетті, бұл барлық үш әдістің ішіндегі ең жақсы нәтиже. Бұл модельдің жоғары дәлдігін және оның қарапайымдылығын көрсетеді. Дегенмен, қуатты пайдалану (%) сияқты күрделі айнымалылар үшін AIC (2786) және BIC (2860) мәндері басқа әдістерге қарағанда жоғары болды</w:t>
      </w:r>
      <w:r w:rsidRPr="0009565D">
        <w:rPr>
          <w:rFonts w:ascii="Times New Roman" w:hAnsi="Times New Roman" w:cs="Times New Roman"/>
          <w:bCs/>
          <w:sz w:val="28"/>
          <w:szCs w:val="28"/>
          <w:lang w:val="kk-KZ"/>
        </w:rPr>
        <w:t>.</w:t>
      </w:r>
      <w:r w:rsidRPr="0009565D">
        <w:rPr>
          <w:rFonts w:ascii="Times New Roman" w:hAnsi="Times New Roman" w:cs="Times New Roman"/>
          <w:bCs/>
          <w:sz w:val="28"/>
          <w:szCs w:val="28"/>
        </w:rPr>
        <w:t xml:space="preserve"> </w:t>
      </w:r>
      <w:r w:rsidRPr="0009565D">
        <w:rPr>
          <w:rFonts w:ascii="Times New Roman" w:hAnsi="Times New Roman" w:cs="Times New Roman"/>
          <w:bCs/>
          <w:sz w:val="28"/>
          <w:szCs w:val="28"/>
          <w:lang w:val="kk-KZ"/>
        </w:rPr>
        <w:t>Б</w:t>
      </w:r>
      <w:r w:rsidRPr="0009565D">
        <w:rPr>
          <w:rFonts w:ascii="Times New Roman" w:hAnsi="Times New Roman" w:cs="Times New Roman"/>
          <w:bCs/>
          <w:sz w:val="28"/>
          <w:szCs w:val="28"/>
        </w:rPr>
        <w:t>ұл оның күрделі тәуелділіктерді есепке алу мүмкіндігінің шектеулі екенін көрсетеді. Жалпы алғанда, базалық модель қарапайым деректер құрылымымен есептер үшін жоғары дәлдікті көрсетті, бірақ күрделі қарым-қатынастары бар мәселелерде төмен болды.</w:t>
      </w:r>
    </w:p>
    <w:p w:rsidR="00492DBD" w:rsidRPr="0009565D" w:rsidRDefault="00492DBD" w:rsidP="00451B34">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hAnsi="Times New Roman" w:cs="Times New Roman"/>
          <w:bCs/>
          <w:i/>
          <w:sz w:val="28"/>
          <w:szCs w:val="28"/>
        </w:rPr>
        <w:t xml:space="preserve">2 SHAP талдауы бар модель. </w:t>
      </w:r>
      <w:r w:rsidRPr="0009565D">
        <w:rPr>
          <w:rFonts w:ascii="Times New Roman" w:hAnsi="Times New Roman" w:cs="Times New Roman"/>
          <w:bCs/>
          <w:sz w:val="28"/>
          <w:szCs w:val="28"/>
        </w:rPr>
        <w:t xml:space="preserve">Екінші үлгі факторлардың маңыздылығын бағалау үшін SHAP талдауын қамтыды, бұл нәтижелердің интерпретациялануын жақсартты. Дегенмен, бұл модельді қиындатып, AIC және BIC мәндерінің артуына әкелді. Мысалы, нарық сыйымдылығы (%) бойынша AIC -138 болды, бұл бірінші үлгідегіден нашар (-549). Сол сияқты, кіріс/пайда (теңге) бойынша AIC (24093) және BIC (24167) мәндері базалық үлгідегіден жоғары болды. Осыған қарамастан, SHAP талдауы </w:t>
      </w:r>
      <w:r w:rsidRPr="0009565D">
        <w:rPr>
          <w:rFonts w:ascii="Times New Roman" w:hAnsi="Times New Roman" w:cs="Times New Roman"/>
          <w:bCs/>
          <w:sz w:val="28"/>
          <w:szCs w:val="28"/>
          <w:lang w:val="kk-KZ"/>
        </w:rPr>
        <w:t>ф</w:t>
      </w:r>
      <w:r w:rsidRPr="0009565D">
        <w:rPr>
          <w:rFonts w:ascii="Times New Roman" w:hAnsi="Times New Roman" w:cs="Times New Roman"/>
          <w:bCs/>
          <w:sz w:val="28"/>
          <w:szCs w:val="28"/>
        </w:rPr>
        <w:t>акторлард</w:t>
      </w:r>
      <w:r w:rsidRPr="0009565D">
        <w:rPr>
          <w:rFonts w:ascii="Times New Roman" w:hAnsi="Times New Roman" w:cs="Times New Roman"/>
          <w:bCs/>
          <w:sz w:val="28"/>
          <w:szCs w:val="28"/>
          <w:lang w:val="kk-KZ"/>
        </w:rPr>
        <w:t>ы</w:t>
      </w:r>
      <w:r w:rsidRPr="0009565D">
        <w:rPr>
          <w:rFonts w:ascii="Times New Roman" w:hAnsi="Times New Roman" w:cs="Times New Roman"/>
          <w:bCs/>
          <w:sz w:val="28"/>
          <w:szCs w:val="28"/>
        </w:rPr>
        <w:t>ң әсері туралы маңызды ақпаратты берді, бұл модельді болжамдарды түсіндіруді қажет ететін тапсырмалар үшін пайдалы етеді. Дегенмен, тек дәлдік маңызды болатын тапсырмалар үшін әдіс тиімділігі азырақ болды.</w:t>
      </w:r>
    </w:p>
    <w:p w:rsidR="00492DBD" w:rsidRPr="0009565D" w:rsidRDefault="00492DBD" w:rsidP="00451B34">
      <w:pPr>
        <w:tabs>
          <w:tab w:val="left" w:pos="993"/>
        </w:tabs>
        <w:spacing w:after="0" w:line="240" w:lineRule="auto"/>
        <w:ind w:firstLine="709"/>
        <w:jc w:val="both"/>
        <w:rPr>
          <w:rFonts w:ascii="Times New Roman" w:hAnsi="Times New Roman" w:cs="Times New Roman"/>
          <w:bCs/>
          <w:sz w:val="28"/>
          <w:szCs w:val="28"/>
        </w:rPr>
      </w:pPr>
      <w:r w:rsidRPr="0009565D">
        <w:rPr>
          <w:rFonts w:ascii="Times New Roman" w:hAnsi="Times New Roman" w:cs="Times New Roman"/>
          <w:bCs/>
          <w:i/>
          <w:sz w:val="28"/>
          <w:szCs w:val="28"/>
        </w:rPr>
        <w:t>3 SHAP және AHP бар модель.</w:t>
      </w:r>
      <w:r w:rsidRPr="0009565D">
        <w:rPr>
          <w:rFonts w:ascii="Times New Roman" w:hAnsi="Times New Roman" w:cs="Times New Roman"/>
          <w:bCs/>
          <w:sz w:val="28"/>
          <w:szCs w:val="28"/>
        </w:rPr>
        <w:t xml:space="preserve"> Үшінші модель </w:t>
      </w:r>
      <w:r w:rsidRPr="0009565D">
        <w:rPr>
          <w:rFonts w:ascii="Times New Roman" w:hAnsi="Times New Roman" w:cs="Times New Roman"/>
          <w:bCs/>
          <w:sz w:val="28"/>
          <w:szCs w:val="28"/>
          <w:lang w:val="kk-KZ"/>
        </w:rPr>
        <w:t>ф</w:t>
      </w:r>
      <w:r w:rsidRPr="0009565D">
        <w:rPr>
          <w:rFonts w:ascii="Times New Roman" w:hAnsi="Times New Roman" w:cs="Times New Roman"/>
          <w:bCs/>
          <w:sz w:val="28"/>
          <w:szCs w:val="28"/>
        </w:rPr>
        <w:t xml:space="preserve">акторлар арасындағы өзара байланысты есепке алу үшін AHP әдісін қосымша пайдаланды. Бұл тәсіл дәлдік пен түсіндірмелілік арасындағы тепе-теңдікке қол жеткізуге мүмкіндік берді. Мысалы, қуатты пайдалану (%) бойынша AIC 3291 болды, бұл екінші әдіске қарағанда жақсы (3349), бірақ біріншіден (2786) нашар. Таза пайда (теңге) бойынша модель барлық әдістердің ішінде ең жақсы нәтиже көрсетті: AIC 26439, ал BIC 26512. Бұл модельдің </w:t>
      </w:r>
      <w:r w:rsidRPr="0009565D">
        <w:rPr>
          <w:rFonts w:ascii="Times New Roman" w:hAnsi="Times New Roman" w:cs="Times New Roman"/>
          <w:bCs/>
          <w:sz w:val="28"/>
          <w:szCs w:val="28"/>
          <w:lang w:val="kk-KZ"/>
        </w:rPr>
        <w:t>ф</w:t>
      </w:r>
      <w:r w:rsidRPr="0009565D">
        <w:rPr>
          <w:rFonts w:ascii="Times New Roman" w:hAnsi="Times New Roman" w:cs="Times New Roman"/>
          <w:bCs/>
          <w:sz w:val="28"/>
          <w:szCs w:val="28"/>
        </w:rPr>
        <w:t>акторлар арасындағы күрделі тәуелділіктерді және олардың болжамға әсерін тиімді есепке алу мүмкіндігін көрсетеді. Үшінші модель SHAP және AHP артықшылықтарын біріктіреді</w:t>
      </w:r>
      <w:r w:rsidRPr="0009565D">
        <w:rPr>
          <w:rFonts w:ascii="Times New Roman" w:hAnsi="Times New Roman" w:cs="Times New Roman"/>
          <w:bCs/>
          <w:sz w:val="28"/>
          <w:szCs w:val="28"/>
          <w:lang w:val="kk-KZ"/>
        </w:rPr>
        <w:t>.</w:t>
      </w:r>
      <w:r w:rsidRPr="0009565D">
        <w:rPr>
          <w:rFonts w:ascii="Times New Roman" w:hAnsi="Times New Roman" w:cs="Times New Roman"/>
          <w:bCs/>
          <w:sz w:val="28"/>
          <w:szCs w:val="28"/>
        </w:rPr>
        <w:t xml:space="preserve"> </w:t>
      </w:r>
      <w:r w:rsidRPr="0009565D">
        <w:rPr>
          <w:rFonts w:ascii="Times New Roman" w:hAnsi="Times New Roman" w:cs="Times New Roman"/>
          <w:bCs/>
          <w:sz w:val="28"/>
          <w:szCs w:val="28"/>
          <w:lang w:val="kk-KZ"/>
        </w:rPr>
        <w:t>Б</w:t>
      </w:r>
      <w:r w:rsidRPr="0009565D">
        <w:rPr>
          <w:rFonts w:ascii="Times New Roman" w:hAnsi="Times New Roman" w:cs="Times New Roman"/>
          <w:bCs/>
          <w:sz w:val="28"/>
          <w:szCs w:val="28"/>
        </w:rPr>
        <w:t>ұл оны деректердің күрделілігі жоғары тапсырмалар үшін әсіресе пайдалы етеді.</w:t>
      </w:r>
    </w:p>
    <w:p w:rsidR="00492DBD" w:rsidRPr="0009565D" w:rsidRDefault="00492DBD" w:rsidP="00451B34">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Үш әдісті салыстыру олардың әрқайсысының өзіндік артықшылықтары мен кемшіліктері бар екенін көрсетті:</w:t>
      </w:r>
    </w:p>
    <w:p w:rsidR="00492DBD" w:rsidRPr="0009565D" w:rsidRDefault="00492DBD" w:rsidP="00451B34">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1. Негізгі үлгі төмен AIC және BIC мәндерін көрсететін қарапайым деректер құрылымы бар тапсырмалар үшін ең тиімді.</w:t>
      </w:r>
    </w:p>
    <w:p w:rsidR="00492DBD" w:rsidRPr="0009565D" w:rsidRDefault="00492DBD" w:rsidP="00451B34">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2. SHAP талдауы бар модель интерпретациялауды жақсартты, бірақ модельдің күрделілігін арттырды</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Б</w:t>
      </w:r>
      <w:r w:rsidRPr="0009565D">
        <w:rPr>
          <w:rFonts w:ascii="Times New Roman" w:hAnsi="Times New Roman" w:cs="Times New Roman"/>
          <w:sz w:val="28"/>
          <w:szCs w:val="28"/>
        </w:rPr>
        <w:t>ұл AIC және BIC мәндерінің артуына әкелді.</w:t>
      </w:r>
    </w:p>
    <w:p w:rsidR="00492DBD" w:rsidRPr="0009565D" w:rsidRDefault="00492DBD" w:rsidP="00451B34">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3. SHAP және AHP үлгілері дәлдік пен түсіндірмелілік арасындағы ең жақсы теңгерімге қол жеткізді</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Б</w:t>
      </w:r>
      <w:r w:rsidRPr="0009565D">
        <w:rPr>
          <w:rFonts w:ascii="Times New Roman" w:hAnsi="Times New Roman" w:cs="Times New Roman"/>
          <w:sz w:val="28"/>
          <w:szCs w:val="28"/>
        </w:rPr>
        <w:t>ұл оны деректер күрделілігі жоғары тапсырмалар үшін қолайлы етеді.</w:t>
      </w:r>
    </w:p>
    <w:p w:rsidR="00492DBD" w:rsidRPr="0009565D" w:rsidRDefault="00492DBD" w:rsidP="00451B34">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Осылайша, үшінші модель ең әмбебап болып табылады, өйткені ол ерекшеліктер арасындағы байланыстарды және олардың нәтижеге әсерін ескере отырып, жоғары дәлдікті қамтамасыз етеді.</w:t>
      </w:r>
    </w:p>
    <w:p w:rsidR="00492DBD" w:rsidRPr="0009565D" w:rsidRDefault="00492DBD" w:rsidP="00451B34">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451B34">
      <w:pPr>
        <w:spacing w:after="0" w:line="240" w:lineRule="auto"/>
        <w:ind w:firstLine="709"/>
        <w:jc w:val="both"/>
        <w:rPr>
          <w:rFonts w:ascii="Times New Roman" w:hAnsi="Times New Roman" w:cs="Times New Roman"/>
          <w:b/>
          <w:bCs/>
          <w:sz w:val="28"/>
          <w:szCs w:val="28"/>
          <w:lang w:val="kk-KZ"/>
        </w:rPr>
      </w:pPr>
      <w:r w:rsidRPr="0009565D">
        <w:rPr>
          <w:rFonts w:ascii="Times New Roman" w:hAnsi="Times New Roman" w:cs="Times New Roman"/>
          <w:b/>
          <w:bCs/>
          <w:sz w:val="28"/>
          <w:szCs w:val="28"/>
        </w:rPr>
        <w:t xml:space="preserve">3.3 Солтүстік Қазақстанның аграрлық секторындағы кәсіпорындарда шешімдер қабылдауды қолдаудың ақпараттық-талдау жүйесін </w:t>
      </w:r>
      <w:r w:rsidRPr="0009565D">
        <w:rPr>
          <w:rFonts w:ascii="Times New Roman" w:hAnsi="Times New Roman" w:cs="Times New Roman"/>
          <w:b/>
          <w:bCs/>
          <w:sz w:val="28"/>
          <w:szCs w:val="28"/>
          <w:lang w:val="kk-KZ"/>
        </w:rPr>
        <w:t>әзірлеу</w:t>
      </w:r>
    </w:p>
    <w:p w:rsidR="00492DBD" w:rsidRPr="0009565D" w:rsidRDefault="00492DBD" w:rsidP="00451B34">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3.12-суретте аграрлық сектордағы кәсіпорындардың шешімдерін қолдаудың ақпараттық-талдамалық жүйесінің басты беті көрсетілген. Интерфейс деректермен жұмыс істеудің негізгі кезеңдерін қамтамасыз ететін екі негізгі модульді қамтиды: деректерді жүктеу немесе генерациялау және алдын ала өңдеу, мақсатты айнымалыларды болжау және таңдау.</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5038C3">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10190D2D" wp14:editId="2C1B2A3A">
            <wp:extent cx="5323840" cy="2361695"/>
            <wp:effectExtent l="0" t="0" r="0" b="635"/>
            <wp:docPr id="17070402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40249" name="Рисунок 1707040249"/>
                    <pic:cNvPicPr/>
                  </pic:nvPicPr>
                  <pic:blipFill>
                    <a:blip r:embed="rId1551" cstate="print">
                      <a:extLst>
                        <a:ext uri="{28A0092B-C50C-407E-A947-70E740481C1C}">
                          <a14:useLocalDpi xmlns:a14="http://schemas.microsoft.com/office/drawing/2010/main" val="0"/>
                        </a:ext>
                      </a:extLst>
                    </a:blip>
                    <a:stretch>
                      <a:fillRect/>
                    </a:stretch>
                  </pic:blipFill>
                  <pic:spPr>
                    <a:xfrm>
                      <a:off x="0" y="0"/>
                      <a:ext cx="5361655" cy="2378470"/>
                    </a:xfrm>
                    <a:prstGeom prst="rect">
                      <a:avLst/>
                    </a:prstGeom>
                  </pic:spPr>
                </pic:pic>
              </a:graphicData>
            </a:graphic>
          </wp:inline>
        </w:drawing>
      </w:r>
    </w:p>
    <w:p w:rsidR="00492DBD" w:rsidRPr="0009565D" w:rsidRDefault="00492DBD" w:rsidP="001A3CDF">
      <w:pPr>
        <w:tabs>
          <w:tab w:val="left" w:pos="993"/>
        </w:tabs>
        <w:spacing w:after="0" w:line="240" w:lineRule="auto"/>
        <w:ind w:firstLine="709"/>
        <w:jc w:val="center"/>
        <w:rPr>
          <w:rFonts w:ascii="Times New Roman" w:hAnsi="Times New Roman" w:cs="Times New Roman"/>
          <w:sz w:val="16"/>
          <w:szCs w:val="16"/>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bCs/>
          <w:sz w:val="28"/>
          <w:szCs w:val="28"/>
        </w:rPr>
        <w:t xml:space="preserve">Сурет 3.12 </w:t>
      </w:r>
      <w:r w:rsidR="000C515A" w:rsidRPr="0009565D">
        <w:rPr>
          <w:rFonts w:ascii="Times New Roman" w:hAnsi="Times New Roman" w:cs="Times New Roman"/>
          <w:bCs/>
          <w:sz w:val="28"/>
          <w:szCs w:val="28"/>
        </w:rPr>
        <w:t xml:space="preserve">‒ </w:t>
      </w:r>
      <w:r w:rsidRPr="0009565D">
        <w:rPr>
          <w:rFonts w:ascii="Times New Roman" w:hAnsi="Times New Roman" w:cs="Times New Roman"/>
          <w:sz w:val="28"/>
          <w:szCs w:val="28"/>
        </w:rPr>
        <w:t>Шешім қабылдауды қолдауға арналған ақпараттық-аналитикалық жүйенің негізгі интерфейсі</w:t>
      </w:r>
    </w:p>
    <w:p w:rsidR="00A9729F" w:rsidRPr="0009565D" w:rsidRDefault="00A9729F" w:rsidP="001A3CDF">
      <w:pPr>
        <w:tabs>
          <w:tab w:val="left" w:pos="993"/>
        </w:tabs>
        <w:spacing w:after="0" w:line="240" w:lineRule="auto"/>
        <w:jc w:val="center"/>
        <w:rPr>
          <w:rFonts w:ascii="Times New Roman" w:hAnsi="Times New Roman" w:cs="Times New Roman"/>
          <w:sz w:val="16"/>
          <w:szCs w:val="16"/>
        </w:rPr>
      </w:pPr>
    </w:p>
    <w:p w:rsidR="00A9729F" w:rsidRPr="0009565D" w:rsidRDefault="00451B34" w:rsidP="00451B34">
      <w:pPr>
        <w:tabs>
          <w:tab w:val="left" w:pos="993"/>
        </w:tabs>
        <w:spacing w:after="0" w:line="240" w:lineRule="auto"/>
        <w:ind w:firstLine="709"/>
        <w:jc w:val="both"/>
        <w:rPr>
          <w:rFonts w:ascii="Times New Roman" w:hAnsi="Times New Roman" w:cs="Times New Roman"/>
          <w:sz w:val="24"/>
          <w:szCs w:val="24"/>
        </w:rPr>
      </w:pPr>
      <w:r w:rsidRPr="0009565D">
        <w:rPr>
          <w:rFonts w:ascii="Times New Roman" w:hAnsi="Times New Roman" w:cs="Times New Roman"/>
          <w:sz w:val="24"/>
          <w:szCs w:val="24"/>
        </w:rPr>
        <w:t xml:space="preserve">Ескерту – </w:t>
      </w:r>
      <w:r w:rsidR="00A9729F" w:rsidRPr="0009565D">
        <w:rPr>
          <w:rFonts w:ascii="Times New Roman" w:hAnsi="Times New Roman" w:cs="Times New Roman"/>
          <w:sz w:val="24"/>
          <w:szCs w:val="24"/>
        </w:rPr>
        <w:t>Kazagro Choice шешімдерін қабылдауды қолдаудың ақпараттық-талдамалық жүйесі</w:t>
      </w:r>
      <w:r w:rsidR="00A9729F" w:rsidRPr="0009565D">
        <w:rPr>
          <w:rFonts w:ascii="Times New Roman" w:hAnsi="Times New Roman" w:cs="Times New Roman"/>
          <w:sz w:val="24"/>
          <w:szCs w:val="24"/>
          <w:lang w:val="kk-KZ"/>
        </w:rPr>
        <w:t xml:space="preserve">нің </w:t>
      </w:r>
      <w:r w:rsidR="00A9729F" w:rsidRPr="0009565D">
        <w:rPr>
          <w:rFonts w:ascii="Times New Roman" w:hAnsi="Times New Roman" w:cs="Times New Roman"/>
          <w:sz w:val="24"/>
          <w:szCs w:val="24"/>
        </w:rPr>
        <w:t>негізгі интерфейсі (Kazagro Choice</w:t>
      </w:r>
      <w:r w:rsidR="00A9729F" w:rsidRPr="0009565D">
        <w:rPr>
          <w:rFonts w:ascii="Times New Roman" w:hAnsi="Times New Roman" w:cs="Times New Roman"/>
          <w:sz w:val="24"/>
          <w:szCs w:val="24"/>
          <w:lang w:val="kk-KZ"/>
        </w:rPr>
        <w:t xml:space="preserve"> ШҚҚЖ АТЖ</w:t>
      </w:r>
      <w:r w:rsidR="00A9729F" w:rsidRPr="0009565D">
        <w:rPr>
          <w:rFonts w:ascii="Times New Roman" w:hAnsi="Times New Roman" w:cs="Times New Roman"/>
          <w:sz w:val="24"/>
          <w:szCs w:val="24"/>
        </w:rPr>
        <w:t>)</w:t>
      </w:r>
    </w:p>
    <w:p w:rsidR="001A3CDF"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i/>
          <w:sz w:val="28"/>
          <w:szCs w:val="28"/>
        </w:rPr>
        <w:t>Бірінші модуль</w:t>
      </w:r>
      <w:r w:rsidRPr="0009565D">
        <w:rPr>
          <w:rFonts w:ascii="Times New Roman" w:hAnsi="Times New Roman" w:cs="Times New Roman"/>
          <w:sz w:val="28"/>
          <w:szCs w:val="28"/>
        </w:rPr>
        <w:t xml:space="preserve"> пайдаланушыға CSV </w:t>
      </w:r>
      <w:r w:rsidRPr="0009565D">
        <w:rPr>
          <w:rFonts w:ascii="Times New Roman" w:hAnsi="Times New Roman" w:cs="Times New Roman"/>
          <w:sz w:val="28"/>
          <w:szCs w:val="28"/>
          <w:lang w:val="kk-KZ"/>
        </w:rPr>
        <w:t>форматында</w:t>
      </w:r>
      <w:r w:rsidRPr="0009565D">
        <w:rPr>
          <w:rFonts w:ascii="Times New Roman" w:hAnsi="Times New Roman" w:cs="Times New Roman"/>
          <w:sz w:val="28"/>
          <w:szCs w:val="28"/>
        </w:rPr>
        <w:t xml:space="preserve"> өз деректер жинағын жүктеп салуға немесе стандартты немесе реттелетін параметрлерді орнату арқылы синтетикалық деректерді құруға мүмкіндік береді. Бұл жүйені кәсіпорынның нақты тапсырмаларына икемді түрде бейімдеуге мүмкіндік береді. </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i/>
          <w:sz w:val="28"/>
          <w:szCs w:val="28"/>
        </w:rPr>
        <w:t>Екінші модуль</w:t>
      </w:r>
      <w:r w:rsidRPr="0009565D">
        <w:rPr>
          <w:rFonts w:ascii="Times New Roman" w:hAnsi="Times New Roman" w:cs="Times New Roman"/>
          <w:b/>
          <w:sz w:val="28"/>
          <w:szCs w:val="28"/>
        </w:rPr>
        <w:t xml:space="preserve"> </w:t>
      </w:r>
      <w:r w:rsidRPr="0009565D">
        <w:rPr>
          <w:rFonts w:ascii="Times New Roman" w:hAnsi="Times New Roman" w:cs="Times New Roman"/>
          <w:sz w:val="28"/>
          <w:szCs w:val="28"/>
        </w:rPr>
        <w:t xml:space="preserve">дәйекті жұмыс процесін қамтамасыз ете отырып, оларды алдын ала өңдеу мен болжауды бастамас бұрын деректерді жүктеп салу немесе жасау қажеттілігі туралы ақпаратты көрсетеді. Интерфейс интуитивті және минималистік болып табылады, бұл пайдаланушыға жүйенің функционалдығын оңай шарлауға мүмкіндік береді. </w:t>
      </w:r>
      <w:r w:rsidRPr="0009565D">
        <w:rPr>
          <w:rFonts w:ascii="Times New Roman" w:hAnsi="Times New Roman" w:cs="Times New Roman"/>
          <w:sz w:val="28"/>
          <w:szCs w:val="28"/>
          <w:lang w:val="kk-KZ"/>
        </w:rPr>
        <w:t>Д</w:t>
      </w:r>
      <w:r w:rsidRPr="0009565D">
        <w:rPr>
          <w:rFonts w:ascii="Times New Roman" w:hAnsi="Times New Roman" w:cs="Times New Roman"/>
          <w:sz w:val="28"/>
          <w:szCs w:val="28"/>
        </w:rPr>
        <w:t xml:space="preserve">еректерді талдау, басқару шешімдерін қабылдау және ресурстарды басқарудың оңтайлы сценарийлерін таңдау үшін қуатты құрал ұсына отырып, жүйені агроөнеркәсіптік сектор мамандарының пайдалануына ыңғайлы етеді. 3.13-суретте агроөнеркәсіптік кәсіпорындар үшін ақпараттық-талдамалық шешімдерді қабылдауды қамтамасыз ету жүйесінің деректерді жүктеу модулі көрсетілген. Бұл модульдің пайдаланушы интерфейсі «CSV жүктеп салу» арнайы виджеті арқылы CSV </w:t>
      </w:r>
      <w:r w:rsidRPr="0009565D">
        <w:rPr>
          <w:rFonts w:ascii="Times New Roman" w:hAnsi="Times New Roman" w:cs="Times New Roman"/>
          <w:sz w:val="28"/>
          <w:szCs w:val="28"/>
          <w:lang w:val="kk-KZ"/>
        </w:rPr>
        <w:t>форматындағы</w:t>
      </w:r>
      <w:r w:rsidRPr="0009565D">
        <w:rPr>
          <w:rFonts w:ascii="Times New Roman" w:hAnsi="Times New Roman" w:cs="Times New Roman"/>
          <w:sz w:val="28"/>
          <w:szCs w:val="28"/>
        </w:rPr>
        <w:t xml:space="preserve"> файлды жүктеп салуға мүмкіндік береді. Сәтті жүктеуден кейін жүйе деректерді кесте түрінде көрсетеді</w:t>
      </w:r>
      <w:r w:rsidRPr="0009565D">
        <w:rPr>
          <w:rFonts w:ascii="Times New Roman" w:hAnsi="Times New Roman" w:cs="Times New Roman"/>
          <w:sz w:val="28"/>
          <w:szCs w:val="28"/>
          <w:lang w:val="kk-KZ"/>
        </w:rPr>
        <w:t>.</w:t>
      </w:r>
      <w:r w:rsidRPr="0009565D">
        <w:rPr>
          <w:rFonts w:ascii="Times New Roman" w:hAnsi="Times New Roman" w:cs="Times New Roman"/>
          <w:sz w:val="28"/>
          <w:szCs w:val="28"/>
        </w:rPr>
        <w:t xml:space="preserve"> </w:t>
      </w:r>
      <w:r w:rsidRPr="0009565D">
        <w:rPr>
          <w:rFonts w:ascii="Times New Roman" w:hAnsi="Times New Roman" w:cs="Times New Roman"/>
          <w:sz w:val="28"/>
          <w:szCs w:val="28"/>
          <w:lang w:val="kk-KZ"/>
        </w:rPr>
        <w:t>Б</w:t>
      </w:r>
      <w:r w:rsidRPr="0009565D">
        <w:rPr>
          <w:rFonts w:ascii="Times New Roman" w:hAnsi="Times New Roman" w:cs="Times New Roman"/>
          <w:sz w:val="28"/>
          <w:szCs w:val="28"/>
        </w:rPr>
        <w:t>ұл пайдаланушыға олардың құрылымын, толықтығын және дұрыстығын визуалды бағалауға мүмкіндік береді.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292FB35C" wp14:editId="2600A46B">
            <wp:extent cx="5168053" cy="2865733"/>
            <wp:effectExtent l="0" t="0" r="1270" b="5080"/>
            <wp:docPr id="2409251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25121" name="Рисунок 240925121"/>
                    <pic:cNvPicPr/>
                  </pic:nvPicPr>
                  <pic:blipFill>
                    <a:blip r:embed="rId1552" cstate="print">
                      <a:extLst>
                        <a:ext uri="{28A0092B-C50C-407E-A947-70E740481C1C}">
                          <a14:useLocalDpi xmlns:a14="http://schemas.microsoft.com/office/drawing/2010/main" val="0"/>
                        </a:ext>
                      </a:extLst>
                    </a:blip>
                    <a:stretch>
                      <a:fillRect/>
                    </a:stretch>
                  </pic:blipFill>
                  <pic:spPr>
                    <a:xfrm>
                      <a:off x="0" y="0"/>
                      <a:ext cx="5201439" cy="2884246"/>
                    </a:xfrm>
                    <a:prstGeom prst="rect">
                      <a:avLst/>
                    </a:prstGeom>
                  </pic:spPr>
                </pic:pic>
              </a:graphicData>
            </a:graphic>
          </wp:inline>
        </w:drawing>
      </w:r>
    </w:p>
    <w:p w:rsidR="00492DBD" w:rsidRPr="0009565D" w:rsidRDefault="00492DBD" w:rsidP="001A3CDF">
      <w:pPr>
        <w:tabs>
          <w:tab w:val="left" w:pos="993"/>
        </w:tabs>
        <w:spacing w:after="0" w:line="240" w:lineRule="auto"/>
        <w:ind w:firstLine="709"/>
        <w:jc w:val="both"/>
        <w:rPr>
          <w:rFonts w:ascii="Times New Roman" w:hAnsi="Times New Roman" w:cs="Times New Roman"/>
          <w:sz w:val="16"/>
          <w:szCs w:val="16"/>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bCs/>
          <w:sz w:val="28"/>
          <w:szCs w:val="28"/>
        </w:rPr>
        <w:t>Сурет 3.13</w:t>
      </w:r>
      <w:r w:rsidRPr="0009565D">
        <w:rPr>
          <w:rFonts w:ascii="Times New Roman" w:hAnsi="Times New Roman" w:cs="Times New Roman"/>
          <w:sz w:val="28"/>
          <w:szCs w:val="28"/>
        </w:rPr>
        <w:t xml:space="preserve"> </w:t>
      </w:r>
      <w:r w:rsidR="001A3CDF" w:rsidRPr="0009565D">
        <w:rPr>
          <w:rFonts w:ascii="Times New Roman" w:hAnsi="Times New Roman" w:cs="Times New Roman"/>
          <w:sz w:val="28"/>
          <w:szCs w:val="28"/>
        </w:rPr>
        <w:t xml:space="preserve">‒ </w:t>
      </w:r>
      <w:r w:rsidRPr="0009565D">
        <w:rPr>
          <w:rFonts w:ascii="Times New Roman" w:hAnsi="Times New Roman" w:cs="Times New Roman"/>
          <w:sz w:val="28"/>
          <w:szCs w:val="28"/>
        </w:rPr>
        <w:t>Ақпараттық-аналитикалық жүйенің деректерін жүктеу және алдын ала қарау модулі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Интерфейстің төменгі жағында жүктелген деректер жинағын алдын ала қарау көрсетіледі. Кестеде бюджет, егістік алқаптары, тыңайтқыштар құны, тасымалдау шығындары, өнімділік және климаттық көрсеткіштер сияқты негізгі параметрлер бар. Бұл пішім талдау немесе болжауды бастамас бұрын жүктелген деректердің дұрыстығын тексеруге мүмкіндік беретін жүйенің ашықтығын және пайдаланушыға ыңғайлылығын қамтамасыз етеді. Интерфейс интуитивті және өзара әрекеттесу жеңілдігіне бағытталған, бұл оны агроөнеркәсіптік сектор мамандарына ыңғайлы етеді. Кірістірілген алдын ала қарау функцияларының арқасында пайдаланушылар қате деректерді жүктеуге байланысты қателерден аулақ бола алады, бұл жүйенің жалпы тиімділігін арттырады.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3.14-суретте деректер кестесі жүйеде қолданылатын негізгі </w:t>
      </w:r>
      <w:r w:rsidRPr="0009565D">
        <w:rPr>
          <w:rFonts w:ascii="Times New Roman" w:hAnsi="Times New Roman" w:cs="Times New Roman"/>
          <w:sz w:val="28"/>
          <w:szCs w:val="28"/>
          <w:lang w:val="kk-KZ"/>
        </w:rPr>
        <w:t>ф</w:t>
      </w:r>
      <w:r w:rsidRPr="0009565D">
        <w:rPr>
          <w:rFonts w:ascii="Times New Roman" w:hAnsi="Times New Roman" w:cs="Times New Roman"/>
          <w:sz w:val="28"/>
          <w:szCs w:val="28"/>
        </w:rPr>
        <w:t>акторлар</w:t>
      </w:r>
      <w:r w:rsidRPr="0009565D">
        <w:rPr>
          <w:rFonts w:ascii="Times New Roman" w:hAnsi="Times New Roman" w:cs="Times New Roman"/>
          <w:sz w:val="28"/>
          <w:szCs w:val="28"/>
          <w:lang w:val="kk-KZ"/>
        </w:rPr>
        <w:t>ғ</w:t>
      </w:r>
      <w:r w:rsidRPr="0009565D">
        <w:rPr>
          <w:rFonts w:ascii="Times New Roman" w:hAnsi="Times New Roman" w:cs="Times New Roman"/>
          <w:sz w:val="28"/>
          <w:szCs w:val="28"/>
        </w:rPr>
        <w:t>е және мақсатты айнымалыларға сәйкес келетін негізгі бағандарды қамтиды. Ерекшеліктерге бюджет, егістік жер көлемі, егістік алқабы, тыңайтқыш шығындары, техника саны, жұмысшылар саны, суару суының шығыны, пайдаланылған тұқым, нарыққа дейінгі қашықтық, жанармай құны, көлік шығындары, өнім, тыңайтқыш құны, орташа температура және жауын-шашын мөлшері сияқты параметрлер кіреді. Бұл деректер модельге нәтижелерге әсер ететін негізгі өндірістік және экономикалық факторларды есепке алуға мүмкіндік береді. Мақсатты айнымалыларға нарық сыйымдылығы, сценарий рентабельділігі, рейтинг, кірістіліктің өсуі, шығындарды азайту, тәуекелді азайту, қуатты пайдалану, маусымдық пайда, сату көлемі және сатудан түскен кіріс сияқты көрсеткіштер кіреді. Мұндай деректер жиынтығы кешенді талдауды, болжауды және АӨК тиімділігін арттыру үшін оңтайлы сценарийлерді таңдауды қамтамасыз 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3.14-суретте мәліметтерді талдауға және агроөнеркәсіптік сектордағы оңтайлы басқару сценарийлерін таңдауға арналған модульдің функционалдық интерфейсі көрсетілген. Бұл құрал пайдаланушыға негізгі мақсатты айнымалы мәндерді орнатуға мүмкіндік береді, олардың негізінде жүйе әртүрлі сценарийлердің тиімділігін бағалайды, шешім қабылдаудың жоғары дәлдігін қамтамасыз 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lang w:val="en-US"/>
        </w:rPr>
      </w:pPr>
      <w:r w:rsidRPr="0009565D">
        <w:rPr>
          <w:rFonts w:ascii="Times New Roman" w:hAnsi="Times New Roman" w:cs="Times New Roman"/>
          <w:noProof/>
          <w:sz w:val="28"/>
          <w:szCs w:val="28"/>
          <w:lang w:eastAsia="ru-RU"/>
        </w:rPr>
        <w:drawing>
          <wp:inline distT="0" distB="0" distL="0" distR="0" wp14:anchorId="01B0681A" wp14:editId="67966F01">
            <wp:extent cx="5222240" cy="3167133"/>
            <wp:effectExtent l="0" t="0" r="0" b="0"/>
            <wp:docPr id="20908112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11236" name="Рисунок 2090811236"/>
                    <pic:cNvPicPr/>
                  </pic:nvPicPr>
                  <pic:blipFill>
                    <a:blip r:embed="rId1553" cstate="print">
                      <a:extLst>
                        <a:ext uri="{28A0092B-C50C-407E-A947-70E740481C1C}">
                          <a14:useLocalDpi xmlns:a14="http://schemas.microsoft.com/office/drawing/2010/main" val="0"/>
                        </a:ext>
                      </a:extLst>
                    </a:blip>
                    <a:stretch>
                      <a:fillRect/>
                    </a:stretch>
                  </pic:blipFill>
                  <pic:spPr>
                    <a:xfrm>
                      <a:off x="0" y="0"/>
                      <a:ext cx="5243251" cy="3179876"/>
                    </a:xfrm>
                    <a:prstGeom prst="rect">
                      <a:avLst/>
                    </a:prstGeom>
                  </pic:spPr>
                </pic:pic>
              </a:graphicData>
            </a:graphic>
          </wp:inline>
        </w:drawing>
      </w:r>
    </w:p>
    <w:p w:rsidR="00492DBD" w:rsidRPr="0009565D" w:rsidRDefault="00492DBD" w:rsidP="001A3CDF">
      <w:pPr>
        <w:tabs>
          <w:tab w:val="left" w:pos="993"/>
        </w:tabs>
        <w:spacing w:after="0" w:line="240" w:lineRule="auto"/>
        <w:ind w:firstLine="709"/>
        <w:jc w:val="both"/>
        <w:rPr>
          <w:rFonts w:ascii="Times New Roman" w:hAnsi="Times New Roman" w:cs="Times New Roman"/>
          <w:sz w:val="16"/>
          <w:szCs w:val="16"/>
          <w:lang w:val="en-US"/>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lang w:val="en-US"/>
        </w:rPr>
      </w:pPr>
      <w:r w:rsidRPr="0009565D">
        <w:rPr>
          <w:rFonts w:ascii="Times New Roman" w:hAnsi="Times New Roman" w:cs="Times New Roman"/>
          <w:bCs/>
          <w:sz w:val="28"/>
          <w:szCs w:val="28"/>
        </w:rPr>
        <w:t>Сурет</w:t>
      </w:r>
      <w:r w:rsidRPr="0009565D">
        <w:rPr>
          <w:rFonts w:ascii="Times New Roman" w:hAnsi="Times New Roman" w:cs="Times New Roman"/>
          <w:bCs/>
          <w:sz w:val="28"/>
          <w:szCs w:val="28"/>
          <w:lang w:val="en-US"/>
        </w:rPr>
        <w:t xml:space="preserve"> 3.14</w:t>
      </w:r>
      <w:r w:rsidRPr="0009565D">
        <w:rPr>
          <w:rFonts w:ascii="Times New Roman" w:hAnsi="Times New Roman" w:cs="Times New Roman"/>
          <w:sz w:val="28"/>
          <w:szCs w:val="28"/>
          <w:lang w:val="en-US"/>
        </w:rPr>
        <w:t xml:space="preserve"> </w:t>
      </w:r>
      <w:r w:rsidR="001A3CDF"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Ақпараттық</w:t>
      </w:r>
      <w:r w:rsidRPr="0009565D">
        <w:rPr>
          <w:rFonts w:ascii="Times New Roman" w:hAnsi="Times New Roman" w:cs="Times New Roman"/>
          <w:sz w:val="28"/>
          <w:szCs w:val="28"/>
          <w:lang w:val="en-US"/>
        </w:rPr>
        <w:t>-</w:t>
      </w:r>
      <w:r w:rsidRPr="0009565D">
        <w:rPr>
          <w:rFonts w:ascii="Times New Roman" w:hAnsi="Times New Roman" w:cs="Times New Roman"/>
          <w:sz w:val="28"/>
          <w:szCs w:val="28"/>
        </w:rPr>
        <w:t>аналитикалық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жүйенің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оңтайлы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сценарийлерін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талдау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таңдау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модулінің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интерфейсі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en-US"/>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en-US"/>
        </w:rPr>
      </w:pPr>
      <w:r w:rsidRPr="0009565D">
        <w:rPr>
          <w:rFonts w:ascii="Times New Roman" w:hAnsi="Times New Roman" w:cs="Times New Roman"/>
          <w:sz w:val="28"/>
          <w:szCs w:val="28"/>
        </w:rPr>
        <w:t>Табыс</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шығындарды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азайту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кірістілік</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өсімі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тәуекелді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азайту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немесе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сату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көлемі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сияқты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мақсатты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айнымалылар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талдау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процесінде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орталық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рөл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атқарады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Олар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агробизнестің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түпкі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мақсаттарын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көрсетеді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ресурстарды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басқарудың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басымдықтарын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анықтайды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Пайдаланушы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ұсынылған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тізімнен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қызығушылық</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көрсеткіштерін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таңдай</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алады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жүйе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осы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айнымалылар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үшін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болжамдарды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есептеу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үшін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жүктелген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немесе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жасалған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деректерді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автоматты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түрде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талдайды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Болжам</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нәтижелері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сценарийлерді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көрсетілген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мақсаттарға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сәйкестігіне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қарай</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дәрежелеуге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көмектесетін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қорытынды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баллды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есептеу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үшін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пайдаланылады</w:t>
      </w:r>
      <w:r w:rsidRPr="0009565D">
        <w:rPr>
          <w:rFonts w:ascii="Times New Roman" w:hAnsi="Times New Roman" w:cs="Times New Roman"/>
          <w:sz w:val="28"/>
          <w:szCs w:val="28"/>
          <w:lang w:val="en-US"/>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en-US"/>
        </w:rPr>
      </w:pPr>
      <w:r w:rsidRPr="0009565D">
        <w:rPr>
          <w:rFonts w:ascii="Times New Roman" w:hAnsi="Times New Roman" w:cs="Times New Roman"/>
          <w:sz w:val="28"/>
          <w:szCs w:val="28"/>
        </w:rPr>
        <w:t>Модульдің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функционалдығы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пайдаланушыға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басымдықты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салаларды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таңдауға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ғана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емес</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сонымен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қатар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факторлардың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әртүрлі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комбинациясы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мақсатты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индикаторларға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қол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жеткізуге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қалай</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әсер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ететінін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бағалауға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мүмкіндік</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береді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Бұл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lang w:val="kk-KZ"/>
        </w:rPr>
        <w:t>ф</w:t>
      </w:r>
      <w:r w:rsidRPr="0009565D">
        <w:rPr>
          <w:rFonts w:ascii="Times New Roman" w:hAnsi="Times New Roman" w:cs="Times New Roman"/>
          <w:sz w:val="28"/>
          <w:szCs w:val="28"/>
        </w:rPr>
        <w:t>акторлар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мен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нәтижелер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арасындағы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байланыстарды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тереңірек</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түсінуді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қамтамасыз</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етеді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бұл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өз</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кезегінде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басқару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стратегияларын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оңтайландыруға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көмектеседі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Бұл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тәсіл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жүйені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нақты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жағдайлар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мен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ауыл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шаруашылығы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кәсіпорындарының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міндеттеріне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бейімделуге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бағытталған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шешімдер</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қабылдауды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қолдаудың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қуатты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құралына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айналдырады</w:t>
      </w:r>
      <w:r w:rsidRPr="0009565D">
        <w:rPr>
          <w:rFonts w:ascii="Times New Roman" w:hAnsi="Times New Roman" w:cs="Times New Roman"/>
          <w:sz w:val="28"/>
          <w:szCs w:val="28"/>
          <w:lang w:val="en-US"/>
        </w:rPr>
        <w:t>. 3.15-</w:t>
      </w:r>
      <w:r w:rsidRPr="0009565D">
        <w:rPr>
          <w:rFonts w:ascii="Times New Roman" w:hAnsi="Times New Roman" w:cs="Times New Roman"/>
          <w:sz w:val="28"/>
          <w:szCs w:val="28"/>
        </w:rPr>
        <w:t>суретте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мақсатты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айнымалыларды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таңдауға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сценарийлерді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ретке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келтіруге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олардың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соңғы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нәтижеге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әсерін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бағалауға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жауапты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модуль</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интерфейсі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көрсетілген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Жүйемен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жұмыс</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істеудің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бұл</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кезеңі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пайдаланушыға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шығындарды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азайту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пайданың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өсуі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немесе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сату</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көлемі</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сияқты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басым</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мақсаттарды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анықтауға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және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олардың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негізінде</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ресурстарды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басқарудың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ең</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қолайлы</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сценарийлерін</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анықтауға</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мүмкіндік</w:t>
      </w:r>
      <w:r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rPr>
        <w:t>береді</w:t>
      </w:r>
      <w:r w:rsidRPr="0009565D">
        <w:rPr>
          <w:rFonts w:ascii="Times New Roman" w:hAnsi="Times New Roman" w:cs="Times New Roman"/>
          <w:sz w:val="28"/>
          <w:szCs w:val="28"/>
          <w:lang w:val="en-US"/>
        </w:rPr>
        <w:t>.</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en-US"/>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112D7719" wp14:editId="183EBC9F">
            <wp:extent cx="5269653" cy="2809392"/>
            <wp:effectExtent l="0" t="0" r="1270" b="0"/>
            <wp:docPr id="2703137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13707" name="Рисунок 270313707"/>
                    <pic:cNvPicPr/>
                  </pic:nvPicPr>
                  <pic:blipFill>
                    <a:blip r:embed="rId1554" cstate="print">
                      <a:extLst>
                        <a:ext uri="{28A0092B-C50C-407E-A947-70E740481C1C}">
                          <a14:useLocalDpi xmlns:a14="http://schemas.microsoft.com/office/drawing/2010/main" val="0"/>
                        </a:ext>
                      </a:extLst>
                    </a:blip>
                    <a:stretch>
                      <a:fillRect/>
                    </a:stretch>
                  </pic:blipFill>
                  <pic:spPr>
                    <a:xfrm>
                      <a:off x="0" y="0"/>
                      <a:ext cx="5313478" cy="2832756"/>
                    </a:xfrm>
                    <a:prstGeom prst="rect">
                      <a:avLst/>
                    </a:prstGeom>
                  </pic:spPr>
                </pic:pic>
              </a:graphicData>
            </a:graphic>
          </wp:inline>
        </w:drawing>
      </w:r>
    </w:p>
    <w:p w:rsidR="001A3CDF" w:rsidRPr="0009565D" w:rsidRDefault="001A3CDF" w:rsidP="001A3CDF">
      <w:pPr>
        <w:tabs>
          <w:tab w:val="left" w:pos="993"/>
        </w:tabs>
        <w:spacing w:after="0" w:line="240" w:lineRule="auto"/>
        <w:jc w:val="center"/>
        <w:rPr>
          <w:rFonts w:ascii="Times New Roman" w:hAnsi="Times New Roman" w:cs="Times New Roman"/>
          <w:bCs/>
          <w:sz w:val="16"/>
          <w:szCs w:val="16"/>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bCs/>
          <w:sz w:val="28"/>
          <w:szCs w:val="28"/>
        </w:rPr>
        <w:t>Сурет 3.15</w:t>
      </w:r>
      <w:r w:rsidRPr="0009565D">
        <w:rPr>
          <w:rFonts w:ascii="Times New Roman" w:hAnsi="Times New Roman" w:cs="Times New Roman"/>
          <w:sz w:val="28"/>
          <w:szCs w:val="28"/>
        </w:rPr>
        <w:t xml:space="preserve"> </w:t>
      </w:r>
      <w:r w:rsidR="001A3CDF" w:rsidRPr="0009565D">
        <w:rPr>
          <w:rFonts w:ascii="Times New Roman" w:hAnsi="Times New Roman" w:cs="Times New Roman"/>
          <w:sz w:val="28"/>
          <w:szCs w:val="28"/>
        </w:rPr>
        <w:t xml:space="preserve">‒ </w:t>
      </w:r>
      <w:r w:rsidRPr="0009565D">
        <w:rPr>
          <w:rFonts w:ascii="Times New Roman" w:hAnsi="Times New Roman" w:cs="Times New Roman"/>
          <w:sz w:val="28"/>
          <w:szCs w:val="28"/>
        </w:rPr>
        <w:t>Мақсатты айнымалыларды таңдауға, сценарийлерді ретке келтіруге және олардың тиімділігін талдауға арналған модуль</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Айнымалы мәндерді таңдағаннан кейін жүйе жүктелген деректерді автоматты түрде талдайды және қойылған мақсаттарды ескере отырып, әрбір сценарий бойынша қорытынды баллды есептейді. Осы есептеулердің негізінде ең жақсы 5 оңтайлы сценарийлері бар кесте жасалады. Кестеде бюджет, егіс алаңы, көлік және тыңайтқыш шығындары, сондай-ақ таңдалған мақсатты айнымалылардың болжамды мәндері сияқты әрбір сценарийдің барлық негізгі сипаттамалары берілген. Бұл пайдаланушыға факторлар арасындағы қатынасты да, әрбір сценарийдің нақты нәтижелерін де көруге мүмкіндік береді.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Интерфейстің төменгі жағында соңғы ұпайға үздік 5 сценарийдің әсерін көрсететін визуализация бар. Гистограмма түріндегі деректерді графикалық интерпретациялау сценарийлердің қайсысы ең қолайлы екенін және басқа нұсқалардан қаншалықты алда екенін жылдам бағалауға мүмкіндік береді. Бұл тәсіл талдау процесін жеңілдетіп қана қоймайды, сонымен қатар пайдаланушыға ауылшаруашылық кәсіпорнының стратегиялық мақсаттарына жақсы сәйкес келетін шешімдерге назар аударуға көмектеседі.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Осылайша, бұл модуль деректерді талдауды, нәтижелерді болжауды және визуализациялауды біріктіреді, пайдаланушыны негізделген шешімдер қабылдаудың кешенді құралымен қамтамасыз етеді. 3.16-суретте деректерді талдау нәтижелерін визуализациялау модулінің интерфейсі көрсетілген, ол ең жақсы 5 сценарий бойынша қорытынды баллдың графикалық көрінісін және таңдалған сценарийлердің біріне </w:t>
      </w:r>
      <w:r w:rsidRPr="0009565D">
        <w:rPr>
          <w:rFonts w:ascii="Times New Roman" w:hAnsi="Times New Roman" w:cs="Times New Roman"/>
          <w:sz w:val="28"/>
          <w:szCs w:val="28"/>
          <w:lang w:val="kk-KZ"/>
        </w:rPr>
        <w:t>ф</w:t>
      </w:r>
      <w:r w:rsidRPr="0009565D">
        <w:rPr>
          <w:rFonts w:ascii="Times New Roman" w:hAnsi="Times New Roman" w:cs="Times New Roman"/>
          <w:sz w:val="28"/>
          <w:szCs w:val="28"/>
        </w:rPr>
        <w:t>акторлар үлесінің дөңгелек диаграммасын қамтиды. Бұл модуль пайдаланушыға ұсынылған шешімдердің тиімділігін бағалауға және нәтижелерге әсер ететін негізгі факторларды түсінуге мүмкіндік беретін терең аналитикалық тәсілді қамтамасыз 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39D6DEA1" wp14:editId="0327892E">
            <wp:extent cx="5230283" cy="3172011"/>
            <wp:effectExtent l="0" t="0" r="2540" b="3175"/>
            <wp:docPr id="13337529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52906" name="Рисунок 1333752906"/>
                    <pic:cNvPicPr/>
                  </pic:nvPicPr>
                  <pic:blipFill>
                    <a:blip r:embed="rId1555" cstate="print">
                      <a:extLst>
                        <a:ext uri="{28A0092B-C50C-407E-A947-70E740481C1C}">
                          <a14:useLocalDpi xmlns:a14="http://schemas.microsoft.com/office/drawing/2010/main" val="0"/>
                        </a:ext>
                      </a:extLst>
                    </a:blip>
                    <a:stretch>
                      <a:fillRect/>
                    </a:stretch>
                  </pic:blipFill>
                  <pic:spPr>
                    <a:xfrm>
                      <a:off x="0" y="0"/>
                      <a:ext cx="5246841" cy="3182053"/>
                    </a:xfrm>
                    <a:prstGeom prst="rect">
                      <a:avLst/>
                    </a:prstGeom>
                  </pic:spPr>
                </pic:pic>
              </a:graphicData>
            </a:graphic>
          </wp:inline>
        </w:drawing>
      </w:r>
    </w:p>
    <w:p w:rsidR="001A3CDF" w:rsidRPr="0009565D" w:rsidRDefault="001A3CDF" w:rsidP="001A3CDF">
      <w:pPr>
        <w:tabs>
          <w:tab w:val="left" w:pos="993"/>
        </w:tabs>
        <w:spacing w:after="0" w:line="240" w:lineRule="auto"/>
        <w:jc w:val="center"/>
        <w:rPr>
          <w:rFonts w:ascii="Times New Roman" w:hAnsi="Times New Roman" w:cs="Times New Roman"/>
          <w:bCs/>
          <w:sz w:val="16"/>
          <w:szCs w:val="16"/>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bCs/>
          <w:sz w:val="28"/>
          <w:szCs w:val="28"/>
        </w:rPr>
        <w:t>Сурет 3.16</w:t>
      </w:r>
      <w:r w:rsidRPr="0009565D">
        <w:rPr>
          <w:rFonts w:ascii="Times New Roman" w:hAnsi="Times New Roman" w:cs="Times New Roman"/>
          <w:sz w:val="28"/>
          <w:szCs w:val="28"/>
        </w:rPr>
        <w:t xml:space="preserve"> </w:t>
      </w:r>
      <w:r w:rsidR="001A3CDF" w:rsidRPr="0009565D">
        <w:rPr>
          <w:rFonts w:ascii="Times New Roman" w:hAnsi="Times New Roman" w:cs="Times New Roman"/>
          <w:sz w:val="28"/>
          <w:szCs w:val="28"/>
        </w:rPr>
        <w:t xml:space="preserve">‒ </w:t>
      </w:r>
      <w:r w:rsidRPr="0009565D">
        <w:rPr>
          <w:rFonts w:ascii="Times New Roman" w:hAnsi="Times New Roman" w:cs="Times New Roman"/>
          <w:sz w:val="28"/>
          <w:szCs w:val="28"/>
        </w:rPr>
        <w:t xml:space="preserve">Қорытынды баллдың көрнекілігі және </w:t>
      </w:r>
      <w:r w:rsidRPr="0009565D">
        <w:rPr>
          <w:rFonts w:ascii="Times New Roman" w:hAnsi="Times New Roman" w:cs="Times New Roman"/>
          <w:sz w:val="28"/>
          <w:szCs w:val="28"/>
          <w:lang w:val="kk-KZ"/>
        </w:rPr>
        <w:t>ф</w:t>
      </w:r>
      <w:r w:rsidRPr="0009565D">
        <w:rPr>
          <w:rFonts w:ascii="Times New Roman" w:hAnsi="Times New Roman" w:cs="Times New Roman"/>
          <w:sz w:val="28"/>
          <w:szCs w:val="28"/>
        </w:rPr>
        <w:t>акторлард</w:t>
      </w:r>
      <w:r w:rsidRPr="0009565D">
        <w:rPr>
          <w:rFonts w:ascii="Times New Roman" w:hAnsi="Times New Roman" w:cs="Times New Roman"/>
          <w:sz w:val="28"/>
          <w:szCs w:val="28"/>
          <w:lang w:val="kk-KZ"/>
        </w:rPr>
        <w:t>ы</w:t>
      </w:r>
      <w:r w:rsidRPr="0009565D">
        <w:rPr>
          <w:rFonts w:ascii="Times New Roman" w:hAnsi="Times New Roman" w:cs="Times New Roman"/>
          <w:sz w:val="28"/>
          <w:szCs w:val="28"/>
        </w:rPr>
        <w:t>ң оңтайлы сценарийлерге қосқан үлесі</w:t>
      </w:r>
    </w:p>
    <w:p w:rsidR="00492DBD" w:rsidRPr="0009565D" w:rsidRDefault="00492DBD" w:rsidP="001A3CDF">
      <w:pPr>
        <w:tabs>
          <w:tab w:val="left" w:pos="993"/>
        </w:tabs>
        <w:spacing w:after="0" w:line="240" w:lineRule="auto"/>
        <w:jc w:val="both"/>
        <w:rPr>
          <w:rFonts w:ascii="Times New Roman" w:hAnsi="Times New Roman" w:cs="Times New Roman"/>
          <w:sz w:val="28"/>
          <w:szCs w:val="28"/>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Интерфейстің төменгі жағындағы дөңгелек диаграмма факторлардың соңғы нәтижеге әсерін визуализациялауда шешуші рөл атқарады. Ол таңдалған сценарийдің тиімділігіне қандай </w:t>
      </w:r>
      <w:r w:rsidRPr="0009565D">
        <w:rPr>
          <w:rFonts w:ascii="Times New Roman" w:hAnsi="Times New Roman" w:cs="Times New Roman"/>
          <w:sz w:val="28"/>
          <w:szCs w:val="28"/>
          <w:lang w:val="kk-KZ"/>
        </w:rPr>
        <w:t>ф</w:t>
      </w:r>
      <w:r w:rsidRPr="0009565D">
        <w:rPr>
          <w:rFonts w:ascii="Times New Roman" w:hAnsi="Times New Roman" w:cs="Times New Roman"/>
          <w:sz w:val="28"/>
          <w:szCs w:val="28"/>
        </w:rPr>
        <w:t>акторлард</w:t>
      </w:r>
      <w:r w:rsidRPr="0009565D">
        <w:rPr>
          <w:rFonts w:ascii="Times New Roman" w:hAnsi="Times New Roman" w:cs="Times New Roman"/>
          <w:sz w:val="28"/>
          <w:szCs w:val="28"/>
          <w:lang w:val="kk-KZ"/>
        </w:rPr>
        <w:t>ы</w:t>
      </w:r>
      <w:r w:rsidRPr="0009565D">
        <w:rPr>
          <w:rFonts w:ascii="Times New Roman" w:hAnsi="Times New Roman" w:cs="Times New Roman"/>
          <w:sz w:val="28"/>
          <w:szCs w:val="28"/>
        </w:rPr>
        <w:t xml:space="preserve">ң көбірек ықпал ететінін анықтауға ғана емес, сонымен қатар олардың бір-біріне қатысты маңыздылығын бағалауға мүмкіндік береді. Бұл әсіресе жақсы нәтижелерге қол жеткізу үшін оңтайландыруға болатын факторларды анықтау үшін маңызды. Мысалы, егер қорытынды баллға ең үлкен үлес тыңайтқыштардың немесе көлік шығындарының құны болса, пайдаланушылар осы шығындарды азайтуға немесе ресурстарды тиімдірек пайдалануға назар аудара алады. Сонымен қатар, дөңгелек диаграмма олардың құрылымындағы айырмашылықтарды ескере отырып, сценарийлерді талдаудың бірегей мүмкіндігін береді. Пайдаланушы бір мүмкіндіктегі өзгерістердің, мысалы, егістік алқаптарының ұлғаюы немесе суаруға арналған су көлемінің өзгеруі басқа сценарийлердегі факторлардың жалпы үлесіне қалай әсер ететінін салыстыра алады. Бұл құралды ағымдағы деректерді талдау құралы ғана емес, сонымен қатар ықтимал жағдайлар мен олардың салдарын модельдеу құралына айналдырады. Тағы бір маңызды функционалдылық - бұл диаграмманы стратегиялық жоспарлау үшін пайдалану мүмкіндігі. Ерекшеліктер үлесінің құрылымын түсіну кәсіпорындарға шығындарды оңтайландыруға ғана емес, сонымен қатар одан әрі инвестициялаудың негізгі бағыттарын бөліп көрсетуге мүмкіндік береді. Мысалы, диаграммада түпкілікті нәтижеге ауыл шаруашылығы дақылдарының өнімділігінің жоғары үлесі көрсетілген болса, кәсіпорын агротехнологияларды жақсарту немесе тыңайтқыштардың сапасын арттыру арқылы өнімділікті арттыру нұсқаларын қарастыра алады. Осылайша, бұл интерфейстегі дөңгелек диаграмма стратегиялық басқаруды және объективті деректер негізінде шешім қабылдауды қамтамасыз ететін маңызды аналитикалық элемент болып табылады. 3.17-суретте пайдаланушы соңғы нәтижеге әртүрлі </w:t>
      </w:r>
      <w:r w:rsidRPr="0009565D">
        <w:rPr>
          <w:rFonts w:ascii="Times New Roman" w:hAnsi="Times New Roman" w:cs="Times New Roman"/>
          <w:sz w:val="28"/>
          <w:szCs w:val="28"/>
          <w:lang w:val="kk-KZ"/>
        </w:rPr>
        <w:t>ы</w:t>
      </w:r>
      <w:r w:rsidRPr="0009565D">
        <w:rPr>
          <w:rFonts w:ascii="Times New Roman" w:hAnsi="Times New Roman" w:cs="Times New Roman"/>
          <w:sz w:val="28"/>
          <w:szCs w:val="28"/>
        </w:rPr>
        <w:t>акторлард</w:t>
      </w:r>
      <w:r w:rsidRPr="0009565D">
        <w:rPr>
          <w:rFonts w:ascii="Times New Roman" w:hAnsi="Times New Roman" w:cs="Times New Roman"/>
          <w:sz w:val="28"/>
          <w:szCs w:val="28"/>
          <w:lang w:val="kk-KZ"/>
        </w:rPr>
        <w:t>ы</w:t>
      </w:r>
      <w:r w:rsidRPr="0009565D">
        <w:rPr>
          <w:rFonts w:ascii="Times New Roman" w:hAnsi="Times New Roman" w:cs="Times New Roman"/>
          <w:sz w:val="28"/>
          <w:szCs w:val="28"/>
        </w:rPr>
        <w:t xml:space="preserve">ң үлесінің құрылымын талдау үшін ең жақсы 5 оңтайлы сценарийдің бірін таңдай алатын интерфейсті көрсетеді. Бұл интерфейстің негізгі элементі дөңгелек диаграмма болып табылады, ол таңдалған сценарийдің қорытынды </w:t>
      </w:r>
      <w:r w:rsidRPr="0009565D">
        <w:rPr>
          <w:rFonts w:ascii="Times New Roman" w:hAnsi="Times New Roman" w:cs="Times New Roman"/>
          <w:sz w:val="28"/>
          <w:szCs w:val="28"/>
          <w:lang w:val="kk-KZ"/>
        </w:rPr>
        <w:t>баллын</w:t>
      </w:r>
      <w:r w:rsidRPr="0009565D">
        <w:rPr>
          <w:rFonts w:ascii="Times New Roman" w:hAnsi="Times New Roman" w:cs="Times New Roman"/>
          <w:sz w:val="28"/>
          <w:szCs w:val="28"/>
        </w:rPr>
        <w:t xml:space="preserve"> қалыптастыруда әрбір мүмкіндіктің салыстырмалы маңыздылығын көрнекі түрде бағалауға мүмкіндік береді.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1EC65027" wp14:editId="38FDA29D">
            <wp:extent cx="5250565" cy="1610572"/>
            <wp:effectExtent l="0" t="0" r="0" b="2540"/>
            <wp:docPr id="55678086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80867" name="Рисунок 556780867"/>
                    <pic:cNvPicPr/>
                  </pic:nvPicPr>
                  <pic:blipFill rotWithShape="1">
                    <a:blip r:embed="rId1556" cstate="print">
                      <a:extLst>
                        <a:ext uri="{28A0092B-C50C-407E-A947-70E740481C1C}">
                          <a14:useLocalDpi xmlns:a14="http://schemas.microsoft.com/office/drawing/2010/main" val="0"/>
                        </a:ext>
                      </a:extLst>
                    </a:blip>
                    <a:srcRect t="49385"/>
                    <a:stretch/>
                  </pic:blipFill>
                  <pic:spPr bwMode="auto">
                    <a:xfrm>
                      <a:off x="0" y="0"/>
                      <a:ext cx="5267667" cy="1615818"/>
                    </a:xfrm>
                    <a:prstGeom prst="rect">
                      <a:avLst/>
                    </a:prstGeom>
                    <a:ln>
                      <a:noFill/>
                    </a:ln>
                    <a:extLst>
                      <a:ext uri="{53640926-AAD7-44D8-BBD7-CCE9431645EC}">
                        <a14:shadowObscured xmlns:a14="http://schemas.microsoft.com/office/drawing/2010/main"/>
                      </a:ext>
                    </a:extLst>
                  </pic:spPr>
                </pic:pic>
              </a:graphicData>
            </a:graphic>
          </wp:inline>
        </w:drawing>
      </w:r>
    </w:p>
    <w:p w:rsidR="001A3CDF" w:rsidRPr="0009565D" w:rsidRDefault="001A3CDF" w:rsidP="001A3CDF">
      <w:pPr>
        <w:tabs>
          <w:tab w:val="left" w:pos="993"/>
        </w:tabs>
        <w:spacing w:after="0" w:line="240" w:lineRule="auto"/>
        <w:jc w:val="center"/>
        <w:rPr>
          <w:rFonts w:ascii="Times New Roman" w:hAnsi="Times New Roman" w:cs="Times New Roman"/>
          <w:bCs/>
          <w:sz w:val="16"/>
          <w:szCs w:val="16"/>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bCs/>
          <w:sz w:val="28"/>
          <w:szCs w:val="28"/>
        </w:rPr>
        <w:t>Сурет 3.17</w:t>
      </w:r>
      <w:r w:rsidRPr="0009565D">
        <w:rPr>
          <w:rFonts w:ascii="Times New Roman" w:hAnsi="Times New Roman" w:cs="Times New Roman"/>
          <w:sz w:val="28"/>
          <w:szCs w:val="28"/>
        </w:rPr>
        <w:t xml:space="preserve"> </w:t>
      </w:r>
      <w:r w:rsidR="001A3CDF" w:rsidRPr="0009565D">
        <w:rPr>
          <w:rFonts w:ascii="Times New Roman" w:hAnsi="Times New Roman" w:cs="Times New Roman"/>
          <w:sz w:val="28"/>
          <w:szCs w:val="28"/>
        </w:rPr>
        <w:t xml:space="preserve">‒ </w:t>
      </w:r>
      <w:r w:rsidRPr="0009565D">
        <w:rPr>
          <w:rFonts w:ascii="Times New Roman" w:hAnsi="Times New Roman" w:cs="Times New Roman"/>
          <w:sz w:val="28"/>
          <w:szCs w:val="28"/>
        </w:rPr>
        <w:t xml:space="preserve">Дөңгелек диаграмма арқылы </w:t>
      </w:r>
      <w:r w:rsidRPr="0009565D">
        <w:rPr>
          <w:rFonts w:ascii="Times New Roman" w:hAnsi="Times New Roman" w:cs="Times New Roman"/>
          <w:sz w:val="28"/>
          <w:szCs w:val="28"/>
          <w:lang w:val="kk-KZ"/>
        </w:rPr>
        <w:t>ф</w:t>
      </w:r>
      <w:r w:rsidRPr="0009565D">
        <w:rPr>
          <w:rFonts w:ascii="Times New Roman" w:hAnsi="Times New Roman" w:cs="Times New Roman"/>
          <w:sz w:val="28"/>
          <w:szCs w:val="28"/>
        </w:rPr>
        <w:t>акторлард</w:t>
      </w:r>
      <w:r w:rsidRPr="0009565D">
        <w:rPr>
          <w:rFonts w:ascii="Times New Roman" w:hAnsi="Times New Roman" w:cs="Times New Roman"/>
          <w:sz w:val="28"/>
          <w:szCs w:val="28"/>
          <w:lang w:val="kk-KZ"/>
        </w:rPr>
        <w:t>ы</w:t>
      </w:r>
      <w:r w:rsidRPr="0009565D">
        <w:rPr>
          <w:rFonts w:ascii="Times New Roman" w:hAnsi="Times New Roman" w:cs="Times New Roman"/>
          <w:sz w:val="28"/>
          <w:szCs w:val="28"/>
        </w:rPr>
        <w:t>ң оңтайлы сценарийлерге үлесін визуализациялау</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Интерфейстің жоғарғы жағында пайдаланушының ашылмалы тізімнен қызықты сценарийді таңдау мүмкіндігі бар. Сценарий таңдалғаннан кейін жүйе егістік алқабы, егіс алаңы, суды пайдалану, тыңайтқыш пен көлік шығындары және басқа да негізгі атрибуттар сияқты факторлардың үлесін көрсететін диаграмма деректерін автоматты түрде жаңартады. Бұл пайдаланушыға берілген сценарийде қандай параметрлердің ең үлкен әсер ететінін және олардың басқа факторларға қатысты қалай таратылатынын көруге мүмкіндік береді. 3.18-суретте келесі мақсатты айнымалыларды ескере отырып таңдалған сценарийдің соңғы нәтижелеріне әртүрлі атрибуттардың үлесін көрсететін дөңгелек диаграмма көрсетілген: шығындарды азайту, тәуекелді азайту, таза пайданы арттыру және сату көлемін арттыру. Диаграмма қандай атрибуттардың осы мақсаттарға жетуге көбірек әсер еткенін елестетуге және олардың нәтижелердің жалпы құрылымына салыстырмалы үлесін бағалауға мүмкіндік береді.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75544596" wp14:editId="3CFE828E">
            <wp:extent cx="4422707" cy="2682240"/>
            <wp:effectExtent l="0" t="0" r="0" b="0"/>
            <wp:docPr id="7840962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096211" name="Рисунок 784096211"/>
                    <pic:cNvPicPr/>
                  </pic:nvPicPr>
                  <pic:blipFill>
                    <a:blip r:embed="rId1557" cstate="print">
                      <a:extLst>
                        <a:ext uri="{28A0092B-C50C-407E-A947-70E740481C1C}">
                          <a14:useLocalDpi xmlns:a14="http://schemas.microsoft.com/office/drawing/2010/main" val="0"/>
                        </a:ext>
                      </a:extLst>
                    </a:blip>
                    <a:stretch>
                      <a:fillRect/>
                    </a:stretch>
                  </pic:blipFill>
                  <pic:spPr>
                    <a:xfrm>
                      <a:off x="0" y="0"/>
                      <a:ext cx="4460670" cy="2705263"/>
                    </a:xfrm>
                    <a:prstGeom prst="rect">
                      <a:avLst/>
                    </a:prstGeom>
                  </pic:spPr>
                </pic:pic>
              </a:graphicData>
            </a:graphic>
          </wp:inline>
        </w:drawing>
      </w:r>
    </w:p>
    <w:p w:rsidR="00492DBD" w:rsidRPr="0009565D" w:rsidRDefault="00492DBD" w:rsidP="001A3CDF">
      <w:pPr>
        <w:tabs>
          <w:tab w:val="left" w:pos="993"/>
        </w:tabs>
        <w:spacing w:after="0" w:line="240" w:lineRule="auto"/>
        <w:ind w:firstLine="709"/>
        <w:jc w:val="both"/>
        <w:rPr>
          <w:rFonts w:ascii="Times New Roman" w:hAnsi="Times New Roman" w:cs="Times New Roman"/>
          <w:sz w:val="16"/>
          <w:szCs w:val="16"/>
        </w:rPr>
      </w:pPr>
    </w:p>
    <w:p w:rsidR="00492DBD" w:rsidRPr="0009565D" w:rsidRDefault="00492DBD" w:rsidP="001A3CDF">
      <w:pPr>
        <w:tabs>
          <w:tab w:val="left" w:pos="0"/>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bCs/>
          <w:sz w:val="28"/>
          <w:szCs w:val="28"/>
        </w:rPr>
        <w:t>Сурет 3.18</w:t>
      </w:r>
      <w:r w:rsidRPr="0009565D">
        <w:rPr>
          <w:rFonts w:ascii="Times New Roman" w:hAnsi="Times New Roman" w:cs="Times New Roman"/>
          <w:sz w:val="28"/>
          <w:szCs w:val="28"/>
        </w:rPr>
        <w:t xml:space="preserve"> </w:t>
      </w:r>
      <w:r w:rsidR="001A3CDF" w:rsidRPr="0009565D">
        <w:rPr>
          <w:rFonts w:ascii="Times New Roman" w:hAnsi="Times New Roman" w:cs="Times New Roman"/>
          <w:sz w:val="28"/>
          <w:szCs w:val="28"/>
        </w:rPr>
        <w:t xml:space="preserve">‒ </w:t>
      </w:r>
      <w:r w:rsidRPr="0009565D">
        <w:rPr>
          <w:rFonts w:ascii="Times New Roman" w:hAnsi="Times New Roman" w:cs="Times New Roman"/>
          <w:sz w:val="28"/>
          <w:szCs w:val="28"/>
        </w:rPr>
        <w:t xml:space="preserve">Таңдалған сценарийдің мақсатты критерийлеріне </w:t>
      </w:r>
      <w:r w:rsidRPr="0009565D">
        <w:rPr>
          <w:rFonts w:ascii="Times New Roman" w:hAnsi="Times New Roman" w:cs="Times New Roman"/>
          <w:sz w:val="28"/>
          <w:szCs w:val="28"/>
          <w:lang w:val="kk-KZ"/>
        </w:rPr>
        <w:t>ф</w:t>
      </w:r>
      <w:r w:rsidRPr="0009565D">
        <w:rPr>
          <w:rFonts w:ascii="Times New Roman" w:hAnsi="Times New Roman" w:cs="Times New Roman"/>
          <w:sz w:val="28"/>
          <w:szCs w:val="28"/>
        </w:rPr>
        <w:t>акторлард</w:t>
      </w:r>
      <w:r w:rsidRPr="0009565D">
        <w:rPr>
          <w:rFonts w:ascii="Times New Roman" w:hAnsi="Times New Roman" w:cs="Times New Roman"/>
          <w:sz w:val="28"/>
          <w:szCs w:val="28"/>
          <w:lang w:val="kk-KZ"/>
        </w:rPr>
        <w:t>ы</w:t>
      </w:r>
      <w:r w:rsidRPr="0009565D">
        <w:rPr>
          <w:rFonts w:ascii="Times New Roman" w:hAnsi="Times New Roman" w:cs="Times New Roman"/>
          <w:sz w:val="28"/>
          <w:szCs w:val="28"/>
        </w:rPr>
        <w:t>ң үлесі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Диаграмма ең маңызды фактор тыңайтқыштардың құны болып табылатынын көрсетеді, ол жалпы үлестің 39,5% құрайды. Бұл тыңайтқыштар шығындарының компанияның шығындарды азайту және пайданы арттыру мүмкіндігіне сыни әсерін көрсетеді. Келесі маңызды фактор – 23,9 пайызды құрайтын отын. Бұл көрсеткіш, әсіресе, сату көлемі мен техниканы пайдалануды ұлғайту аясында жанармай шығындарын оңтайландырудың маңыздылығын растайды. Басқа маңызды факторларға суды пайдалану (17,4%) және бюджет (13%) жатады. Су, ауыл шаруашылығы дақылдарының өнімділігін арттыру үшін қажетті ресурс ретінде, климаттық жағдайларға байланысты тәуекелдерді азайтуда шешуші рөл атқарады. Бюджет өз кезегінде кәсіпорынның барлық операциялық міндеттері, соның ішінде сатып алу және материалдық-техникалық қамтамасыз ету арасындағы қаражатты бөлуге әсер етеді. Егістік алқаптары (4,5%) және көлік шығындары (4%) сияқты басқа көрсеткіштердің мақсатты индикаторларға операциялық және инфрақұрылымдық шығындардың әсерін көрсететін үлесі азырақ, бірақ одан кем емес. Осылайша, дөңгелек диаграмма кәсіпорын қызметінің қай аспектілері алға қойылған мақсаттарға жетуге көбірек әсер ететінін анық көрсетеді. Бұл басшылыққа ағымдағы тәуелділіктерді жақсырақ түсінуге ғана емес, сонымен қатар ресурстарды басқаруды оңтайландыру, тәуекелдерді азайту және экономикалық тиімділікті арттыру үшін неғұрлым негізделген шешімдер қабылдауға мүмкіндік береді. 3.19-суретте көрсетілген ережелер мен есептеу әдістері негізінде жаңа деректерді генерациялауға арналған ақпараттық-аналитикалық жүйенің интерфейсі көрсетілген. Бұл функционалдылық пайдаланушыға, мейлі ол зерттеуші немесе фермер болсын, ауылшаруашылық кәсіпорнының нақты өндірістік және экономикалық жағдайларын имитациялайтын нақты деректер жиынын жасауға мүмкіндік береді.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0AE34D31" wp14:editId="4D150ED7">
            <wp:extent cx="5149520" cy="2577042"/>
            <wp:effectExtent l="0" t="0" r="0" b="1270"/>
            <wp:docPr id="200392106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21063" name="Рисунок 2003921063"/>
                    <pic:cNvPicPr/>
                  </pic:nvPicPr>
                  <pic:blipFill>
                    <a:blip r:embed="rId1558" cstate="print">
                      <a:extLst>
                        <a:ext uri="{28A0092B-C50C-407E-A947-70E740481C1C}">
                          <a14:useLocalDpi xmlns:a14="http://schemas.microsoft.com/office/drawing/2010/main" val="0"/>
                        </a:ext>
                      </a:extLst>
                    </a:blip>
                    <a:stretch>
                      <a:fillRect/>
                    </a:stretch>
                  </pic:blipFill>
                  <pic:spPr>
                    <a:xfrm>
                      <a:off x="0" y="0"/>
                      <a:ext cx="5177354" cy="2590971"/>
                    </a:xfrm>
                    <a:prstGeom prst="rect">
                      <a:avLst/>
                    </a:prstGeom>
                  </pic:spPr>
                </pic:pic>
              </a:graphicData>
            </a:graphic>
          </wp:inline>
        </w:drawing>
      </w:r>
    </w:p>
    <w:p w:rsidR="001A3CDF" w:rsidRPr="0009565D" w:rsidRDefault="001A3CDF" w:rsidP="001A3CDF">
      <w:pPr>
        <w:tabs>
          <w:tab w:val="left" w:pos="993"/>
        </w:tabs>
        <w:spacing w:after="0" w:line="240" w:lineRule="auto"/>
        <w:jc w:val="center"/>
        <w:rPr>
          <w:rFonts w:ascii="Times New Roman" w:hAnsi="Times New Roman" w:cs="Times New Roman"/>
          <w:bCs/>
          <w:sz w:val="16"/>
          <w:szCs w:val="16"/>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bCs/>
          <w:sz w:val="28"/>
          <w:szCs w:val="28"/>
        </w:rPr>
        <w:t>Сурет 3.19</w:t>
      </w:r>
      <w:r w:rsidRPr="0009565D">
        <w:rPr>
          <w:rFonts w:ascii="Times New Roman" w:hAnsi="Times New Roman" w:cs="Times New Roman"/>
          <w:sz w:val="28"/>
          <w:szCs w:val="28"/>
        </w:rPr>
        <w:t xml:space="preserve"> </w:t>
      </w:r>
      <w:r w:rsidR="001A3CDF" w:rsidRPr="0009565D">
        <w:rPr>
          <w:rFonts w:ascii="Times New Roman" w:hAnsi="Times New Roman" w:cs="Times New Roman"/>
          <w:sz w:val="28"/>
          <w:szCs w:val="28"/>
        </w:rPr>
        <w:t xml:space="preserve">– </w:t>
      </w:r>
      <w:r w:rsidRPr="0009565D">
        <w:rPr>
          <w:rFonts w:ascii="Times New Roman" w:hAnsi="Times New Roman" w:cs="Times New Roman"/>
          <w:sz w:val="28"/>
          <w:szCs w:val="28"/>
        </w:rPr>
        <w:t>Ақпараттық-аналитикалық жүйеде талдау үшін шынайы деректерді қалыптастыру</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Интерфейстің жоғарғы жағында әдепкі бойынша немесе конфигурацияланған параметрлерге негізделген деректерді генерациялауды бастау түймесі бар. Жүйе бюджет, тыңайтқыш шығындары, егістік алқаптары, жұмысшылар саны және басқа көрсеткіштер сияқты факторлардың әсерін нақты көрсететін деректерді жасау үшін </w:t>
      </w:r>
      <w:r w:rsidRPr="0009565D">
        <w:rPr>
          <w:rFonts w:ascii="Times New Roman" w:hAnsi="Times New Roman" w:cs="Times New Roman"/>
          <w:sz w:val="28"/>
          <w:szCs w:val="28"/>
          <w:lang w:val="kk-KZ"/>
        </w:rPr>
        <w:t>ф</w:t>
      </w:r>
      <w:r w:rsidRPr="0009565D">
        <w:rPr>
          <w:rFonts w:ascii="Times New Roman" w:hAnsi="Times New Roman" w:cs="Times New Roman"/>
          <w:sz w:val="28"/>
          <w:szCs w:val="28"/>
        </w:rPr>
        <w:t>акторлар арасындағы формулалар мен қатынастарды пайдаланады. Бұл тәсіл әртүрлі сценарийлерді жасауға және ауыл шаруашылығы кәсіпорындарының әртүрлі жұмыс жағдайларына бейімделген деректерді құруға мүмкіндік беретін анық емес логика принциптеріне негізделген.</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Интерфейстің төменгі жағында жасалған деректер бар кесте көрсетіледі. Пайдаланушы </w:t>
      </w:r>
      <w:r w:rsidRPr="0009565D">
        <w:rPr>
          <w:rFonts w:ascii="Times New Roman" w:hAnsi="Times New Roman" w:cs="Times New Roman"/>
          <w:sz w:val="28"/>
          <w:szCs w:val="28"/>
          <w:lang w:val="kk-KZ"/>
        </w:rPr>
        <w:t>ф</w:t>
      </w:r>
      <w:r w:rsidRPr="0009565D">
        <w:rPr>
          <w:rFonts w:ascii="Times New Roman" w:hAnsi="Times New Roman" w:cs="Times New Roman"/>
          <w:sz w:val="28"/>
          <w:szCs w:val="28"/>
        </w:rPr>
        <w:t>акторлар арасындағы логикалық қатынасты және олардың мақсатты айнымалыларға әсерін тексере отырып, нәтижелерді көрнекі түрде бағалай алады. Мысалы, кестеде бюджеттегі немесе тыңайтқыш мөлшерінің өзгеруі шығымдылыққа, сату көлеміне немесе шығындарды азайтуға қалай әсер ететінін көрсетеді. Мұндай құрал «егер солай болса» (what-if analysis) талдауын жүргізуге мүмкіндік береді</w:t>
      </w:r>
      <w:r w:rsidRPr="0009565D">
        <w:rPr>
          <w:rFonts w:ascii="Times New Roman" w:hAnsi="Times New Roman" w:cs="Times New Roman"/>
          <w:sz w:val="28"/>
          <w:szCs w:val="28"/>
          <w:lang w:val="kk-KZ"/>
        </w:rPr>
        <w:t xml:space="preserve"> және</w:t>
      </w:r>
      <w:r w:rsidRPr="0009565D">
        <w:rPr>
          <w:rFonts w:ascii="Times New Roman" w:hAnsi="Times New Roman" w:cs="Times New Roman"/>
          <w:sz w:val="28"/>
          <w:szCs w:val="28"/>
        </w:rPr>
        <w:t xml:space="preserve"> фермерлер мен менеджерлерге стратегиялар құруға, басқарушылық шешімдердің салдарын бағалауға және қалаған мақсаттарға жету үшін ресурстарды оңтайландыруға көмектеседі.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3.20-суретте пайдаланушыға 15 атрибуттың әрқайсысы үшін минималды және максималды мәндерді орнатуға мүмкіндік беретін интерфейс көрсетілген. Бұл функция фермерлер мен мамандарға олардың фермасының ерекшеліктеріне сәйкес деректерді жасау икемділігін береді. Егістік жер көлемі, тыңайтқыш мөлшері, көлік және жанармай шығындары сияқты параметрлердің интервалдарын орнату мүмкіндігі пайдаланушыға өз кәсіпорнының нақты шектеулері мен талаптарын ескеруге мүмкіндік береді.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noProof/>
          <w:sz w:val="28"/>
          <w:szCs w:val="28"/>
          <w:lang w:eastAsia="ru-RU"/>
        </w:rPr>
        <w:drawing>
          <wp:inline distT="0" distB="0" distL="0" distR="0" wp14:anchorId="3BE7373B" wp14:editId="303EA634">
            <wp:extent cx="5206208" cy="3155103"/>
            <wp:effectExtent l="0" t="0" r="1270" b="0"/>
            <wp:docPr id="21461660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166077" name="Рисунок 2146166077"/>
                    <pic:cNvPicPr/>
                  </pic:nvPicPr>
                  <pic:blipFill>
                    <a:blip r:embed="rId1559" cstate="print">
                      <a:extLst>
                        <a:ext uri="{28A0092B-C50C-407E-A947-70E740481C1C}">
                          <a14:useLocalDpi xmlns:a14="http://schemas.microsoft.com/office/drawing/2010/main" val="0"/>
                        </a:ext>
                      </a:extLst>
                    </a:blip>
                    <a:stretch>
                      <a:fillRect/>
                    </a:stretch>
                  </pic:blipFill>
                  <pic:spPr>
                    <a:xfrm>
                      <a:off x="0" y="0"/>
                      <a:ext cx="5230887" cy="3170059"/>
                    </a:xfrm>
                    <a:prstGeom prst="rect">
                      <a:avLst/>
                    </a:prstGeom>
                  </pic:spPr>
                </pic:pic>
              </a:graphicData>
            </a:graphic>
          </wp:inline>
        </w:drawing>
      </w:r>
    </w:p>
    <w:p w:rsidR="00492DBD" w:rsidRPr="0009565D" w:rsidRDefault="00492DBD" w:rsidP="001A3CDF">
      <w:pPr>
        <w:tabs>
          <w:tab w:val="left" w:pos="993"/>
        </w:tabs>
        <w:spacing w:after="0" w:line="240" w:lineRule="auto"/>
        <w:jc w:val="both"/>
        <w:rPr>
          <w:rFonts w:ascii="Times New Roman" w:hAnsi="Times New Roman" w:cs="Times New Roman"/>
          <w:sz w:val="16"/>
          <w:szCs w:val="16"/>
        </w:rPr>
      </w:pPr>
    </w:p>
    <w:p w:rsidR="00492DBD" w:rsidRPr="0009565D" w:rsidRDefault="00492DBD" w:rsidP="001A3CDF">
      <w:pPr>
        <w:tabs>
          <w:tab w:val="left" w:pos="993"/>
        </w:tabs>
        <w:spacing w:after="0" w:line="240" w:lineRule="auto"/>
        <w:jc w:val="center"/>
        <w:rPr>
          <w:rFonts w:ascii="Times New Roman" w:hAnsi="Times New Roman" w:cs="Times New Roman"/>
          <w:sz w:val="28"/>
          <w:szCs w:val="28"/>
        </w:rPr>
      </w:pPr>
      <w:r w:rsidRPr="0009565D">
        <w:rPr>
          <w:rFonts w:ascii="Times New Roman" w:hAnsi="Times New Roman" w:cs="Times New Roman"/>
          <w:bCs/>
          <w:sz w:val="28"/>
          <w:szCs w:val="28"/>
        </w:rPr>
        <w:t>Сурет 3.20</w:t>
      </w:r>
      <w:r w:rsidRPr="0009565D">
        <w:rPr>
          <w:rFonts w:ascii="Times New Roman" w:hAnsi="Times New Roman" w:cs="Times New Roman"/>
          <w:sz w:val="28"/>
          <w:szCs w:val="28"/>
        </w:rPr>
        <w:t xml:space="preserve"> </w:t>
      </w:r>
      <w:r w:rsidR="001A3CDF" w:rsidRPr="0009565D">
        <w:rPr>
          <w:rFonts w:ascii="Times New Roman" w:hAnsi="Times New Roman" w:cs="Times New Roman"/>
          <w:sz w:val="28"/>
          <w:szCs w:val="28"/>
        </w:rPr>
        <w:t xml:space="preserve">– </w:t>
      </w:r>
      <w:r w:rsidRPr="0009565D">
        <w:rPr>
          <w:rFonts w:ascii="Times New Roman" w:hAnsi="Times New Roman" w:cs="Times New Roman"/>
          <w:sz w:val="28"/>
          <w:szCs w:val="28"/>
        </w:rPr>
        <w:t>Деректерді генерациялау параметрлері үшін интервалдарды орнатуға арналған интерфейс</w:t>
      </w:r>
    </w:p>
    <w:p w:rsidR="00492DBD" w:rsidRPr="0009565D" w:rsidRDefault="00492DBD" w:rsidP="001A3CDF">
      <w:pPr>
        <w:tabs>
          <w:tab w:val="left" w:pos="993"/>
        </w:tabs>
        <w:spacing w:after="0" w:line="240" w:lineRule="auto"/>
        <w:jc w:val="both"/>
        <w:rPr>
          <w:rFonts w:ascii="Times New Roman" w:hAnsi="Times New Roman" w:cs="Times New Roman"/>
          <w:sz w:val="28"/>
          <w:szCs w:val="28"/>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Интерфейстің жоғарғы жағында әрбір атрибут үшін ең төменгі және ең үлкен мәндерді орнатуға арналған өрістер бар. Мысалы, пайдаланушы егістік жер көлемін 100-ден 2000 гектарға дейін, ал жанармай құнын 1000-нан 1 000 000 теңгеге дейін белгілей алады. Бұл ферманың ағымдағы жұмыс жағдайларын немесе күтілетін сценарийлерді дәл көрсететін деректерді модельдеу үшін әсіресе пайдалы. Барлық қажетті деректерді енгізгеннен кейін пайдаланушы интерфейстің төменгі жағында көрсетілетін нәтижелер кестесін алу үшін «Жасау (параметрлерді есепке алу)» түймесін баса алады.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Бұл модульдің функционалдығы жүйені әмбебап ететін Excel </w:t>
      </w:r>
      <w:r w:rsidRPr="0009565D">
        <w:rPr>
          <w:rFonts w:ascii="Times New Roman" w:hAnsi="Times New Roman" w:cs="Times New Roman"/>
          <w:sz w:val="28"/>
          <w:szCs w:val="28"/>
          <w:lang w:val="kk-KZ"/>
        </w:rPr>
        <w:t xml:space="preserve">форматында </w:t>
      </w:r>
      <w:r w:rsidRPr="0009565D">
        <w:rPr>
          <w:rFonts w:ascii="Times New Roman" w:hAnsi="Times New Roman" w:cs="Times New Roman"/>
          <w:sz w:val="28"/>
          <w:szCs w:val="28"/>
        </w:rPr>
        <w:t xml:space="preserve">өз деректеріңізді жүктеп салу мүмкіндігін де қамтиды. Пайдаланушы жасалған деректерді немесе болжам нәтижелерін әрі қарай талдау немесе есеп беру үшін ыңғайлы форматта сақтай алады. Бұл тәсіл қолданудың қарапайымдылығын ғана емес, сонымен қатар жүйенің ашықтығын қамтамасыз етеді, өйткені барлық ақпаратты жүктеп алуға және </w:t>
      </w:r>
      <w:r w:rsidRPr="0009565D">
        <w:rPr>
          <w:rFonts w:ascii="Times New Roman" w:hAnsi="Times New Roman" w:cs="Times New Roman"/>
          <w:sz w:val="28"/>
          <w:szCs w:val="28"/>
          <w:lang w:val="kk-KZ"/>
        </w:rPr>
        <w:t>жан-жақты</w:t>
      </w:r>
      <w:r w:rsidRPr="0009565D">
        <w:rPr>
          <w:rFonts w:ascii="Times New Roman" w:hAnsi="Times New Roman" w:cs="Times New Roman"/>
          <w:sz w:val="28"/>
          <w:szCs w:val="28"/>
        </w:rPr>
        <w:t xml:space="preserve"> зерттеуге болады.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bCs/>
          <w:sz w:val="28"/>
          <w:szCs w:val="28"/>
        </w:rPr>
        <w:t>Бұл жүйенің артықшылығы оның пайдаланушы қажеттіліктеріне бағытталғандығы болып табылады. Әрбір мүмкіндік үшін аралықтарды орнату мүмкіндігі жеке ферма жағдайларын есепке алуға мүмкіндік береді, бұл болжамдар мен ұсыныстарды дәлірек етеді. Сонымен қатар, деректерді жүктеу және сақтау функцияларын қолдау ақпаратты басқаруды жеңілдетеді, пайдаланушыны талдау, жоспарлау және шешім қабылдау үшін ыңғайлы құралмен қамтамасыз 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lang w:val="kk-KZ"/>
        </w:rPr>
        <w:t>Диссертациялық жұмыста</w:t>
      </w:r>
      <w:r w:rsidRPr="0009565D">
        <w:rPr>
          <w:rFonts w:ascii="Times New Roman" w:hAnsi="Times New Roman" w:cs="Times New Roman"/>
          <w:sz w:val="28"/>
          <w:szCs w:val="28"/>
        </w:rPr>
        <w:t xml:space="preserve"> градиентті күшейту, деректерді алдын ала өңдеу, SHAP талдауы және аналитикалық иерархиялық процесс (AHP) әдісі бар көп шығыс регрессия моделі әзірленді және зерттелді. Ұсынылған тәсіл болжамның жоғары дәлдігін, нәтижелерді түсіндіруді және әртүрлі шаруашылық жағдайларына бейімделу мүмкіндігін біріктіреді. Модель факторлардың маңыздылығын бастапқы бағалау үшін Gradient Boosting, Mutual Information және RFE with Lasso сияқты бірнеше заманауи машиналық оқыту әдістерін біріктіреді. Бұл әдістер олардың және мақсатты айнымалылар арасындағы сызықтық және сызықтық емес тәуелділіктерді ескере отырып, негізгі </w:t>
      </w:r>
      <w:r w:rsidRPr="0009565D">
        <w:rPr>
          <w:rFonts w:ascii="Times New Roman" w:hAnsi="Times New Roman" w:cs="Times New Roman"/>
          <w:sz w:val="28"/>
          <w:szCs w:val="28"/>
          <w:lang w:val="kk-KZ"/>
        </w:rPr>
        <w:t>факторларды</w:t>
      </w:r>
      <w:r w:rsidRPr="0009565D">
        <w:rPr>
          <w:rFonts w:ascii="Times New Roman" w:hAnsi="Times New Roman" w:cs="Times New Roman"/>
          <w:sz w:val="28"/>
          <w:szCs w:val="28"/>
        </w:rPr>
        <w:t xml:space="preserve"> тиімді анықтауға мүмкіндік берді. Факторлардың маңыздылығын </w:t>
      </w:r>
      <w:r w:rsidR="00F63046" w:rsidRPr="0009565D">
        <w:rPr>
          <w:rFonts w:ascii="Times New Roman" w:hAnsi="Times New Roman" w:cs="Times New Roman"/>
          <w:sz w:val="28"/>
          <w:szCs w:val="28"/>
          <w:lang w:val="kk-KZ"/>
        </w:rPr>
        <w:t>гибридтелген</w:t>
      </w:r>
      <w:r w:rsidRPr="0009565D">
        <w:rPr>
          <w:rFonts w:ascii="Times New Roman" w:hAnsi="Times New Roman" w:cs="Times New Roman"/>
          <w:sz w:val="28"/>
          <w:szCs w:val="28"/>
        </w:rPr>
        <w:t xml:space="preserve"> бағалау SHAP талдауымен толықтырылды, ол болжанған нәтижелерге жеке факторлардың үлесін жақсы түсінуге көмектесетін әрбір мүмкіндік деңгейінде модельді түсіндіру мүмкіндігін қосты.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Модельді осы ауылшаруашылық кәсіпорындарында сынау нәтижелері оның жоғары тиімділігін растады. Баламалы әдістермен салыстырғанда ұсынылған тәсіл шығындарды азайту, пайданы арттыру және тәуекелдерді азайту үшін ең жақсы көрсеткіштерді көрсетті. Мысалы, үшінші әдіспен ұсынылған 1-сценарий жоғары кірістілік пен ең аз тасымалдау шығындарына байланысты сатудың максималды көлемін және төмендетілген тәуекелдерді көрсетті. Сонымен бірге, 3-сценарий тұрақты өнімділікті сақтай отырып, оңтайлы шығындарды азайтуды қамтамасыз ететін теңдестірілген тәсілді ұсынды. Бұл нәтижелер әзірленген модель ірі өндіріске бағытталған ірі шаруашылықтар үшін де, тұрақты тиімділікті сақтай отырып, шығындарды барынша азайтуға ұмтылатын орта кәсіпорындар үшін де қолайлы екенін растайды.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Модельдің күшті жақтары оның машиналық оқытудың қуатты әдістерін қолдану арқылы қол жеткізілетін болжамның дәлдігінде және SHAP талдауымен қамтамасыз етілген түсіндірмелілігінде. Бұл пайдаланушыларға, тіпті машиналық оқытуды терең білмесе де, қандай </w:t>
      </w:r>
      <w:r w:rsidRPr="0009565D">
        <w:rPr>
          <w:rFonts w:ascii="Times New Roman" w:hAnsi="Times New Roman" w:cs="Times New Roman"/>
          <w:sz w:val="28"/>
          <w:szCs w:val="28"/>
          <w:lang w:val="kk-KZ"/>
        </w:rPr>
        <w:t>ф</w:t>
      </w:r>
      <w:r w:rsidRPr="0009565D">
        <w:rPr>
          <w:rFonts w:ascii="Times New Roman" w:hAnsi="Times New Roman" w:cs="Times New Roman"/>
          <w:sz w:val="28"/>
          <w:szCs w:val="28"/>
        </w:rPr>
        <w:t>акторлард</w:t>
      </w:r>
      <w:r w:rsidRPr="0009565D">
        <w:rPr>
          <w:rFonts w:ascii="Times New Roman" w:hAnsi="Times New Roman" w:cs="Times New Roman"/>
          <w:sz w:val="28"/>
          <w:szCs w:val="28"/>
          <w:lang w:val="kk-KZ"/>
        </w:rPr>
        <w:t>ы</w:t>
      </w:r>
      <w:r w:rsidRPr="0009565D">
        <w:rPr>
          <w:rFonts w:ascii="Times New Roman" w:hAnsi="Times New Roman" w:cs="Times New Roman"/>
          <w:sz w:val="28"/>
          <w:szCs w:val="28"/>
        </w:rPr>
        <w:t>ң маңызды екенін және олардың мақсатты индикаторларға қалай әсер ететінін түсінуге мүмкіндік береді. Модельдің AHP интеграциясы арқылы қамтамасыз етілген икемділігі оған әр ферманың бірегей жағдайларын ескеруге мүмкіндік береді, оны әртүрлі тапсырмалар мен сценарийлерге бейімдейді. Мысалы, жүйе шығындарды азайту, кірісті арттыру немесе осы мақсаттар арасындағы тепе-теңдікке қол жеткізу үшін оңтайлы сценарийлерді ұсына алады.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 xml:space="preserve">Әзірленген модель фермерлер мен менеджерлерді деректерді талдау, стратегиялық жоспарлау және негізделген шешім қабылдау құралымен қамтамасыз ете отырып, жоғары практикалық құндылықты көрсетеді. Ол ресурстарды пайдалануды оңтайландыруға, өндіріс шығындарын азайтуға, логистикалық процестерді және бюджетті бөлуді жақсартуға мүмкіндік береді. Бұл басқа әдістермен салыстыру арқылы расталады: градиентті күшейтетін негізгі модель қарапайым деректер құрылымымен есептердегі жоғары дәлдікті көрсетті, SHAP талдауы бар модель түсіндіруді жақсартты, ал SHAP және AHP арқылы ұсынылған үшінші әдіс дәлдік, интерпретация және бейімделу арасындағы ең жақсы теңгерімді қамтамасыз етті. </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rPr>
      </w:pPr>
      <w:r w:rsidRPr="0009565D">
        <w:rPr>
          <w:rFonts w:ascii="Times New Roman" w:hAnsi="Times New Roman" w:cs="Times New Roman"/>
          <w:sz w:val="28"/>
          <w:szCs w:val="28"/>
        </w:rPr>
        <w:t>Осылайша, SHAP және AHP қолданатын ұсынылған көп нәтижелі регрессия моделі агроөнеркәсіптік сектордағы басқару мәселелерінің әмбебап және тиімді шешімі болып табылады. Оның ақпараттық-аналитикалық жүйеге интеграциясы факторлар арасындағы күрделі байланыстарды және олардың нәтижелерге әсерін ескере отырып, шешім қабылдау процестерін оңтайландыруға мүмкіндік береді. Модельдің ғылыми маңыздылығы оның көпөлшемді және динамикалық деректер контекстінде шешім қабылдауды қолдау жүйелерін дамытуға бағалы үлес қосатын факторлардың маңыздылығын талдауға инновациялық көзқарасында жатыр.</w:t>
      </w:r>
    </w:p>
    <w:p w:rsidR="00A62211" w:rsidRPr="0009565D" w:rsidRDefault="00A62211" w:rsidP="00A62211">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b/>
          <w:sz w:val="28"/>
          <w:szCs w:val="28"/>
        </w:rPr>
        <w:t>Ақпараттық-талдамалық жүйені енгізудің экономикалық әсері</w:t>
      </w:r>
      <w:r w:rsidRPr="0009565D">
        <w:rPr>
          <w:rFonts w:ascii="Times New Roman" w:hAnsi="Times New Roman" w:cs="Times New Roman"/>
          <w:b/>
          <w:sz w:val="28"/>
          <w:szCs w:val="28"/>
          <w:lang w:val="kk-KZ"/>
        </w:rPr>
        <w:t xml:space="preserve">. </w:t>
      </w:r>
      <w:r w:rsidRPr="0009565D">
        <w:rPr>
          <w:rFonts w:ascii="Times New Roman" w:hAnsi="Times New Roman" w:cs="Times New Roman"/>
          <w:sz w:val="28"/>
          <w:szCs w:val="28"/>
          <w:lang w:val="kk-KZ"/>
        </w:rPr>
        <w:t>Ұсынылған ақпараттық-талдамалық жүйені пилоттық режимде екі ауыл шаруашылығы кәсіпорнында сынақтан өткізу нәтижелері оның экономикалық тиімділігін бағалауға мүмкіндік берді. Бірінші шаруашылықта (дәнді дақылдар өндірісі) жүйенің ұсынымдарына сүйене отырып, тыңайтқышты енгізу нормалары нақты танаптың агроклиматтық жағдайларына сәйкес қайта есептелді, нәтижесінде минералды тыңайтқыш шығыны шамамен 8–12 % төмендеп, өнім бірлігіне шаққандағы шығын құрылымы оңтайланды. Сонымен қатар, суаруды жоспарлау модулінің ұсыныстары ескерілген екінші шаруашылықта су пайдалану көлемі 10–15 % қысқарып, технологиялық шығындарды азайту есебінен жалпы таза пайда 6–9 % артты. Бұл нәтижелер басқару шешімдерін көпкритерийлі талдау және факторлардың маңыздылығын ML әдістерімен бағалау арқылы жекелеген ресурстарды тиімді бөлуге болатынын көрсетеді.</w:t>
      </w:r>
    </w:p>
    <w:p w:rsidR="00A62211" w:rsidRPr="0009565D" w:rsidRDefault="00A62211" w:rsidP="00A62211">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Сонымен бірге жүйе шектеулі көлемдегі өндірістік деректер негізінде пилоттық режимде ғана апробациядан өткенін атап өту қажет. Сондықтан экономикалық тиімділіктің толық интегралдық әсерін, оның ішінде ұзақ мерзімді табыстылыққа, инвестициялық тартымдылыққа және агротехнологиялық тәуекелдерді азайтуға ықпалын бағалау — болашақ зерттеудің маңызды бағыты болып табылады. Дегенмен алынған алғашқы нәтижелер жүйенің аймақтық фермерлік шаруашылықтардың басқару тиімділігін арттыруға және ресурстарды үнемді пайдалануға елеулі ықпал ету әлеуетін айқын көрсетеді.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b/>
          <w:sz w:val="28"/>
          <w:szCs w:val="28"/>
          <w:lang w:val="kk-KZ"/>
        </w:rPr>
      </w:pPr>
      <w:r w:rsidRPr="0009565D">
        <w:rPr>
          <w:rFonts w:ascii="Times New Roman" w:hAnsi="Times New Roman" w:cs="Times New Roman"/>
          <w:b/>
          <w:sz w:val="28"/>
          <w:szCs w:val="28"/>
          <w:lang w:val="kk-KZ"/>
        </w:rPr>
        <w:t>Үшінші бөлім бойынша қорытынды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Үшінші тарауда көп нәтижелі регрессияға негізделген агроөнеркәсіптік сектордағы шешімдерді қабылдауды қолдаудың ақпараттық-талдамалық жүйесін әзірлеу, енгізу және факторлардың маңыздылығын талдау әдістері ұсынылған.</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1. Gradient Boosting, Mutual Information, RFE with Lasso әдістерін, сондай-ақ PCA және SHAP талдауларын біріктіретін факторлардың маңыздылығын бағалаудың </w:t>
      </w:r>
      <w:r w:rsidR="00F63046" w:rsidRPr="0009565D">
        <w:rPr>
          <w:rFonts w:ascii="Times New Roman" w:hAnsi="Times New Roman" w:cs="Times New Roman"/>
          <w:sz w:val="28"/>
          <w:szCs w:val="28"/>
          <w:lang w:val="kk-KZ"/>
        </w:rPr>
        <w:t>гибридті</w:t>
      </w:r>
      <w:r w:rsidRPr="0009565D">
        <w:rPr>
          <w:rFonts w:ascii="Times New Roman" w:hAnsi="Times New Roman" w:cs="Times New Roman"/>
          <w:sz w:val="28"/>
          <w:szCs w:val="28"/>
          <w:lang w:val="kk-KZ"/>
        </w:rPr>
        <w:t xml:space="preserve"> тәсілі ұсынылады. Бұл интеграциялық әдіс модельдің дәлдігі мен түсіндірмелілігін арттыра отырып, факторлар мен мақсатты айнымалылар арасындағы сызықтық және сызықтық емес қатынастарды есепке алуға мүмкіндік берді. PCA пайдалану деректердің жаһандық құрылымдарын анықтауға мүмкіндік берді, ал SHAP талдауы жергілікті әсерлердің түсіндірмесін және факторлардың үлесін терең түсіндіруді қамтамасыз етті.</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2. Өндірістік, экономикалық және тәуекелдік көрсеткіштерін көрсететін 15 негізгі факторлар мен 10 мақсатты айнымалыларға талдау жүргізілді. Ұсынылған модель негізінде шығындарды азайтуды, тәуекелді азайтуды, пайданың өсуін және сату көлемін ұлғайтуды ескере отырып, ауыл шаруашылығы кәсіпорындары үшін оңтайлы сценарийлер анықталды. Сценарийлердің әрқайсысы жан-жақты талданып, олардың күшті және әлсіз жақтары анықталып, шаруашылық мақсаттарына байланысты оларды қолдану бойынша ұсыныстар берілді. Талдау нәтижелері негізгі тиімділік көрсеткіштеріне әсер ететін маңызды факторлардың қатарында жер көлемі, тұқымдарды пайдалану және тыңайтқыштардың құны бар екенін көрсетті. SHAP талдауы тәуекелді азайту үшін нарыққа дейінгі қашықтық және көлік шығындары сияқты логистикалық параметрлердің маңызды маңыздылығын анықтады.</w:t>
      </w: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3. Әзірленген шешімдерді қабылдауды қолдаудың ақпараттық-талдамалық жүйесі климаттық және нарықтық факторлардың өзгеруі жағдайында жоғары бейімділік пен икемділікті көрсетеді. Бұл әсіресе Солтүстік Қазақстанның ауыл шаруашылығы кәсіпорындары үшін маңызды. Атрибуттарды бағалаудың кешенді тәсілін пайдалану шаруашылықтардың тұрақтылығы мен бәсекеге қабілеттілігін арттыруға бағытталған неғұрлым негізделген басқару шешімдерін қабылдауға мүмкіндік береді.</w:t>
      </w:r>
    </w:p>
    <w:p w:rsidR="00E46309"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r w:rsidRPr="0009565D">
        <w:rPr>
          <w:rFonts w:ascii="Times New Roman" w:hAnsi="Times New Roman" w:cs="Times New Roman"/>
          <w:sz w:val="28"/>
          <w:szCs w:val="28"/>
          <w:lang w:val="kk-KZ"/>
        </w:rPr>
        <w:t>Осылайша, әзірленген тәсіл мен енгізілген жүйе агроөнеркәсіптік сектордағы стратегиялық жоспарлау мен ресурстарды басқарудың тиімді құралы болып табылады, объективті деректер мен талдамалық қорытындылар негізінде шешім қабылдауға қолдау көрсетеді.</w:t>
      </w:r>
      <w:r w:rsidR="00E46309" w:rsidRPr="0009565D">
        <w:rPr>
          <w:rFonts w:ascii="Times New Roman" w:hAnsi="Times New Roman" w:cs="Times New Roman"/>
          <w:sz w:val="28"/>
          <w:szCs w:val="28"/>
          <w:lang w:val="kk-KZ"/>
        </w:rPr>
        <w:br w:type="page"/>
      </w:r>
    </w:p>
    <w:p w:rsidR="00E46309" w:rsidRPr="0009565D" w:rsidRDefault="00E46309" w:rsidP="001A3CDF">
      <w:pPr>
        <w:spacing w:after="0" w:line="240" w:lineRule="auto"/>
        <w:jc w:val="center"/>
        <w:outlineLvl w:val="0"/>
        <w:rPr>
          <w:rFonts w:ascii="Times New Roman" w:eastAsia="Times New Roman" w:hAnsi="Times New Roman" w:cs="Times New Roman"/>
          <w:b/>
          <w:bCs/>
          <w:kern w:val="36"/>
          <w:sz w:val="28"/>
          <w:szCs w:val="28"/>
          <w:lang w:val="kk-KZ" w:eastAsia="ru-RU"/>
        </w:rPr>
      </w:pPr>
      <w:r w:rsidRPr="0009565D">
        <w:rPr>
          <w:rFonts w:ascii="Times New Roman" w:eastAsia="Times New Roman" w:hAnsi="Times New Roman" w:cs="Times New Roman"/>
          <w:b/>
          <w:bCs/>
          <w:kern w:val="36"/>
          <w:sz w:val="28"/>
          <w:szCs w:val="28"/>
          <w:lang w:val="kk-KZ" w:eastAsia="ru-RU"/>
        </w:rPr>
        <w:t>ҚОРЫТЫНДЫ</w:t>
      </w:r>
    </w:p>
    <w:p w:rsidR="00E46309" w:rsidRPr="0009565D" w:rsidRDefault="00E46309" w:rsidP="001A3CDF">
      <w:pPr>
        <w:spacing w:after="0" w:line="240" w:lineRule="auto"/>
        <w:ind w:firstLine="709"/>
        <w:jc w:val="center"/>
        <w:outlineLvl w:val="0"/>
        <w:rPr>
          <w:rFonts w:ascii="Times New Roman" w:eastAsia="Times New Roman" w:hAnsi="Times New Roman" w:cs="Times New Roman"/>
          <w:b/>
          <w:bCs/>
          <w:kern w:val="36"/>
          <w:sz w:val="28"/>
          <w:szCs w:val="28"/>
          <w:lang w:val="kk-KZ" w:eastAsia="ru-RU"/>
        </w:rPr>
      </w:pPr>
    </w:p>
    <w:p w:rsidR="00E46309" w:rsidRPr="0009565D" w:rsidRDefault="00E46309" w:rsidP="001A3CDF">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Диссертациялық жұмыста Қазақстан Республикасының агроөнеркәсіп кешенін цифрландыру аясында, оның ішінде Солтүстік Қазақстан облысындағы ауыл шаруашылығы өндірісін басқарудың ақпараттық-талдамалық жүйелерін әзірлеу және енгізу мәселелері жан-жақты зерттелді. Жұмыс ауыл шаруашылығында шешім қабылдауды қолдаудың көп критерийлі әдістерін пайдалана отырып, өндірістік процестердің тиімділігін арттыруға бағытталды.</w:t>
      </w:r>
    </w:p>
    <w:p w:rsidR="00E46309" w:rsidRPr="0009565D" w:rsidRDefault="00E46309" w:rsidP="001A3CDF">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Диссертацияда ауыл шаруашылығында басқарушылық шешім қабылдау процесінің күрделі табиғатын ескере отырып, аналитикалық иерархиялық процесті қолданудың тиімділігі көрсетілді. Көп критерийлі шешім қабылдау иерархиялық моделін құру арқылы ресурстарды, нарықтық жағдайларды, тәуекелдерді және өндірістік факторларды жүйелі талдау және сараптамалық бағалау мүмкіндігі қамтамасыз етілді.</w:t>
      </w:r>
    </w:p>
    <w:p w:rsidR="00E46309" w:rsidRPr="0009565D" w:rsidRDefault="00E46309" w:rsidP="001A3CDF">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 xml:space="preserve">Зерттеуде Gradient Boosting, Mutual Information және RFE әдістерінің бірлескен қолданылуына негізделген </w:t>
      </w:r>
      <w:r w:rsidR="006E0824" w:rsidRPr="0009565D">
        <w:rPr>
          <w:rFonts w:ascii="Times New Roman" w:eastAsia="Times New Roman" w:hAnsi="Times New Roman" w:cs="Times New Roman"/>
          <w:sz w:val="28"/>
          <w:szCs w:val="28"/>
          <w:lang w:val="kk-KZ" w:eastAsia="ru-RU"/>
        </w:rPr>
        <w:t>факторлардың</w:t>
      </w:r>
      <w:r w:rsidRPr="0009565D">
        <w:rPr>
          <w:rFonts w:ascii="Times New Roman" w:eastAsia="Times New Roman" w:hAnsi="Times New Roman" w:cs="Times New Roman"/>
          <w:sz w:val="28"/>
          <w:szCs w:val="28"/>
          <w:lang w:val="kk-KZ" w:eastAsia="ru-RU"/>
        </w:rPr>
        <w:t xml:space="preserve"> маңыздылығын талдау тәсілі ұсынылды. Сонымен қатар, PCA және SHAP негізіндегі интерпретациялық талдаулардың көмегімен модельдің болжамдық нәтижелері түсінікті әрі сенімді болды. Бұл тәсіл ауыл шаруашылығы өндірісіндегі күрделі, көпфакторлы өзара байланыстарды тиімді зерттеуге мүмкіндік береді.</w:t>
      </w:r>
    </w:p>
    <w:p w:rsidR="00E46309" w:rsidRPr="0009565D" w:rsidRDefault="00E46309" w:rsidP="001A3CDF">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Жұ</w:t>
      </w:r>
      <w:r w:rsidR="006E0824" w:rsidRPr="0009565D">
        <w:rPr>
          <w:rFonts w:ascii="Times New Roman" w:eastAsia="Times New Roman" w:hAnsi="Times New Roman" w:cs="Times New Roman"/>
          <w:sz w:val="28"/>
          <w:szCs w:val="28"/>
          <w:lang w:val="kk-KZ" w:eastAsia="ru-RU"/>
        </w:rPr>
        <w:t>мыстың практикалық маңыздылығы -</w:t>
      </w:r>
      <w:r w:rsidRPr="0009565D">
        <w:rPr>
          <w:rFonts w:ascii="Times New Roman" w:eastAsia="Times New Roman" w:hAnsi="Times New Roman" w:cs="Times New Roman"/>
          <w:sz w:val="28"/>
          <w:szCs w:val="28"/>
          <w:lang w:val="kk-KZ" w:eastAsia="ru-RU"/>
        </w:rPr>
        <w:t xml:space="preserve"> агроөнеркәсіп саласындағы нақты өндіріс жағдайларына бейімделген ақпараттық-талдамалық жүйені әзірлеу мен енгізу арқылы басқару шешімдерінің сапасын арттыруда көрініс тапты. Ұсынылған шешімдер Қазақстанның агросекторын цифрландыру бағдарламаларына сәйкес келіп, ауыл шаруашылығы өнімділігін арттыру мен тәуекелдерді азайтуға септігін тигізеді.</w:t>
      </w:r>
    </w:p>
    <w:p w:rsidR="00E46309" w:rsidRPr="0009565D" w:rsidRDefault="00E46309" w:rsidP="001A3CDF">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Диссертацияның негізгі нәтижелері мыналарды қамтиды:</w:t>
      </w:r>
    </w:p>
    <w:p w:rsidR="00E46309" w:rsidRPr="0009565D" w:rsidRDefault="001A3CDF" w:rsidP="001A3CDF">
      <w:pPr>
        <w:numPr>
          <w:ilvl w:val="0"/>
          <w:numId w:val="39"/>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 xml:space="preserve">шешім </w:t>
      </w:r>
      <w:r w:rsidR="00E46309" w:rsidRPr="0009565D">
        <w:rPr>
          <w:rFonts w:ascii="Times New Roman" w:eastAsia="Times New Roman" w:hAnsi="Times New Roman" w:cs="Times New Roman"/>
          <w:sz w:val="28"/>
          <w:szCs w:val="28"/>
          <w:lang w:val="kk-KZ" w:eastAsia="ru-RU"/>
        </w:rPr>
        <w:t>қабылдауды қолдау үшін көп критерийлі аналитикалық иерархиялық модель құрылды және оның тиімділігі тәжірибеде расталды;</w:t>
      </w:r>
    </w:p>
    <w:p w:rsidR="00E46309" w:rsidRPr="0009565D" w:rsidRDefault="001A3CDF" w:rsidP="001A3CDF">
      <w:pPr>
        <w:numPr>
          <w:ilvl w:val="0"/>
          <w:numId w:val="39"/>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 xml:space="preserve">кешенді </w:t>
      </w:r>
      <w:r w:rsidR="00E46309" w:rsidRPr="0009565D">
        <w:rPr>
          <w:rFonts w:ascii="Times New Roman" w:eastAsia="Times New Roman" w:hAnsi="Times New Roman" w:cs="Times New Roman"/>
          <w:sz w:val="28"/>
          <w:szCs w:val="28"/>
          <w:lang w:val="kk-KZ" w:eastAsia="ru-RU"/>
        </w:rPr>
        <w:t xml:space="preserve">деректерді талдау үшін градиентті бустинг, </w:t>
      </w:r>
      <w:r w:rsidR="006E0824" w:rsidRPr="0009565D">
        <w:rPr>
          <w:rFonts w:ascii="Times New Roman" w:eastAsia="Times New Roman" w:hAnsi="Times New Roman" w:cs="Times New Roman"/>
          <w:sz w:val="28"/>
          <w:szCs w:val="28"/>
          <w:lang w:val="kk-KZ" w:eastAsia="ru-RU"/>
        </w:rPr>
        <w:t xml:space="preserve">Mutual Information </w:t>
      </w:r>
      <w:r w:rsidR="00E46309" w:rsidRPr="0009565D">
        <w:rPr>
          <w:rFonts w:ascii="Times New Roman" w:eastAsia="Times New Roman" w:hAnsi="Times New Roman" w:cs="Times New Roman"/>
          <w:sz w:val="28"/>
          <w:szCs w:val="28"/>
          <w:lang w:val="kk-KZ" w:eastAsia="ru-RU"/>
        </w:rPr>
        <w:t>және RFE әдістерін біріктіру негізінде ерекшелік маңыздылығының жаңа әдісі әзірленді;</w:t>
      </w:r>
    </w:p>
    <w:p w:rsidR="00E46309" w:rsidRPr="0009565D" w:rsidRDefault="00E46309" w:rsidP="001A3CDF">
      <w:pPr>
        <w:numPr>
          <w:ilvl w:val="0"/>
          <w:numId w:val="39"/>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PCA және SHAP талдаулары модельдің болжамдарының түсініктілігін және дәлдігін арттыруға мүмкіндік берді;</w:t>
      </w:r>
    </w:p>
    <w:p w:rsidR="00E46309" w:rsidRPr="0009565D" w:rsidRDefault="00E46309" w:rsidP="001A3CDF">
      <w:pPr>
        <w:numPr>
          <w:ilvl w:val="0"/>
          <w:numId w:val="39"/>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Солтүстік Қазақстан облысының агроөнеркәсіп кешеніндегі басқарушылық процестерді жетілдіруге бағытталған ақпараттық-талдамалық жүйе әзірленіп, оның қолдану тиімділігі дәлелденді.</w:t>
      </w:r>
    </w:p>
    <w:p w:rsidR="00E46309" w:rsidRPr="0009565D" w:rsidRDefault="006E0824" w:rsidP="001A3CDF">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Зерттеудің алдағы бағыттарына агроөнеркәсіп кешенінде деректер көлемін ұлғайту, қашықтықтан зондтау және IoT технологияларын біріктіру, сондай-ақ машиналық оқытудың интерпретативті әдістерін жетілдіру жатады</w:t>
      </w:r>
      <w:r w:rsidR="00E46309" w:rsidRPr="0009565D">
        <w:rPr>
          <w:rFonts w:ascii="Times New Roman" w:eastAsia="Times New Roman" w:hAnsi="Times New Roman" w:cs="Times New Roman"/>
          <w:sz w:val="28"/>
          <w:szCs w:val="28"/>
          <w:lang w:val="kk-KZ" w:eastAsia="ru-RU"/>
        </w:rPr>
        <w:t>. Бұл бағыттар цифрлық трансформацияны әрі қарай дамытып, ауыл шаруашылығында шешім қабылдаудың сапасын одан әрі арттыруға мүмкіндік береді.</w:t>
      </w:r>
    </w:p>
    <w:p w:rsidR="00E46309" w:rsidRPr="0009565D" w:rsidRDefault="00E46309" w:rsidP="001A3CDF">
      <w:pPr>
        <w:spacing w:after="0" w:line="240" w:lineRule="auto"/>
        <w:ind w:firstLine="709"/>
        <w:jc w:val="both"/>
        <w:rPr>
          <w:rFonts w:ascii="Times New Roman" w:eastAsia="Times New Roman" w:hAnsi="Times New Roman" w:cs="Times New Roman"/>
          <w:sz w:val="28"/>
          <w:szCs w:val="28"/>
          <w:lang w:val="kk-KZ" w:eastAsia="ru-RU"/>
        </w:rPr>
      </w:pPr>
      <w:r w:rsidRPr="0009565D">
        <w:rPr>
          <w:rFonts w:ascii="Times New Roman" w:eastAsia="Times New Roman" w:hAnsi="Times New Roman" w:cs="Times New Roman"/>
          <w:sz w:val="28"/>
          <w:szCs w:val="28"/>
          <w:lang w:val="kk-KZ" w:eastAsia="ru-RU"/>
        </w:rPr>
        <w:t>Осылайша, атқарылған жұмыс Қазақстан агроөнеркәсіп кешенін цифрландыру мен тиімді басқаруды қамтамасыз етуде теориялық және практикалық маңызы бар нәтижелерді қалыптастырып, басқару шешімдерін қабылдауды қолдаудың заманауи ақпараттық жүйелерін дамытуға негіз болды.</w:t>
      </w:r>
    </w:p>
    <w:p w:rsidR="00E46309" w:rsidRPr="0009565D" w:rsidRDefault="00E46309" w:rsidP="001A3CDF">
      <w:pPr>
        <w:spacing w:after="0" w:line="240" w:lineRule="auto"/>
        <w:ind w:firstLine="709"/>
        <w:jc w:val="both"/>
        <w:rPr>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747369" w:rsidRPr="0009565D" w:rsidRDefault="00747369" w:rsidP="001A3CDF">
      <w:pPr>
        <w:spacing w:after="0" w:line="240" w:lineRule="auto"/>
        <w:rPr>
          <w:rFonts w:ascii="Times New Roman" w:hAnsi="Times New Roman" w:cs="Times New Roman"/>
          <w:sz w:val="28"/>
          <w:szCs w:val="28"/>
          <w:lang w:val="kk-KZ"/>
        </w:rPr>
      </w:pPr>
      <w:r w:rsidRPr="0009565D">
        <w:rPr>
          <w:rFonts w:ascii="Times New Roman" w:hAnsi="Times New Roman" w:cs="Times New Roman"/>
          <w:sz w:val="28"/>
          <w:szCs w:val="28"/>
          <w:lang w:val="kk-KZ"/>
        </w:rPr>
        <w:br w:type="page"/>
      </w:r>
    </w:p>
    <w:p w:rsidR="00747369" w:rsidRPr="0009565D" w:rsidRDefault="000A5708" w:rsidP="001A3CDF">
      <w:pPr>
        <w:pStyle w:val="a7"/>
        <w:spacing w:before="0" w:beforeAutospacing="0" w:after="0" w:afterAutospacing="0"/>
        <w:jc w:val="center"/>
        <w:rPr>
          <w:b/>
          <w:sz w:val="28"/>
          <w:szCs w:val="28"/>
          <w:lang w:val="kk-KZ"/>
        </w:rPr>
      </w:pPr>
      <w:r w:rsidRPr="0009565D">
        <w:rPr>
          <w:b/>
          <w:sz w:val="28"/>
          <w:szCs w:val="28"/>
          <w:lang w:val="kk-KZ"/>
        </w:rPr>
        <w:t>ПАЙДАЛАНЫЛҒАН ӘДЕБИЕТТЕР ТІЗІМІ</w:t>
      </w:r>
    </w:p>
    <w:p w:rsidR="000A5708" w:rsidRPr="0009565D" w:rsidRDefault="000A5708" w:rsidP="001A3CDF">
      <w:pPr>
        <w:pStyle w:val="a7"/>
        <w:spacing w:before="0" w:beforeAutospacing="0" w:after="0" w:afterAutospacing="0"/>
        <w:jc w:val="center"/>
        <w:rPr>
          <w:b/>
          <w:sz w:val="28"/>
          <w:szCs w:val="28"/>
          <w:lang w:val="kk-KZ"/>
        </w:rPr>
      </w:pPr>
    </w:p>
    <w:p w:rsidR="00AC6797" w:rsidRPr="0009565D" w:rsidRDefault="00ED6E17" w:rsidP="00ED6E17">
      <w:pPr>
        <w:pStyle w:val="a7"/>
        <w:numPr>
          <w:ilvl w:val="0"/>
          <w:numId w:val="38"/>
        </w:numPr>
        <w:tabs>
          <w:tab w:val="left" w:pos="993"/>
        </w:tabs>
        <w:spacing w:before="0" w:beforeAutospacing="0" w:after="0" w:afterAutospacing="0"/>
        <w:ind w:left="0" w:firstLine="709"/>
        <w:jc w:val="both"/>
        <w:rPr>
          <w:sz w:val="28"/>
          <w:szCs w:val="28"/>
          <w:lang w:val="kk-KZ"/>
        </w:rPr>
      </w:pPr>
      <w:r w:rsidRPr="0009565D">
        <w:rPr>
          <w:sz w:val="28"/>
          <w:szCs w:val="28"/>
          <w:lang w:val="kk-KZ"/>
        </w:rPr>
        <w:t>Қ</w:t>
      </w:r>
      <w:r w:rsidR="000A5708" w:rsidRPr="0009565D">
        <w:rPr>
          <w:sz w:val="28"/>
          <w:szCs w:val="28"/>
          <w:lang w:val="kk-KZ"/>
        </w:rPr>
        <w:t>азақстан Республикасы Президентінің Жарлығы.</w:t>
      </w:r>
      <w:r w:rsidRPr="0009565D">
        <w:rPr>
          <w:sz w:val="28"/>
          <w:szCs w:val="28"/>
          <w:lang w:val="kk-KZ"/>
        </w:rPr>
        <w:t xml:space="preserve"> </w:t>
      </w:r>
      <w:r w:rsidR="000A5708" w:rsidRPr="0009565D">
        <w:rPr>
          <w:sz w:val="28"/>
          <w:szCs w:val="28"/>
          <w:lang w:val="kk-KZ"/>
        </w:rPr>
        <w:t>Қазақстан Республикасының 2025 жылға дейінгі Ұлттық даму жоспарын бекіту және Қазақстан Республикасы Президентінің кейбір жарлықтарының күші жойылды деп тану туралы</w:t>
      </w:r>
      <w:r w:rsidR="00AC6797" w:rsidRPr="0009565D">
        <w:rPr>
          <w:sz w:val="28"/>
          <w:szCs w:val="28"/>
          <w:lang w:val="kk-KZ"/>
        </w:rPr>
        <w:t xml:space="preserve">: </w:t>
      </w:r>
      <w:r w:rsidRPr="0009565D">
        <w:rPr>
          <w:sz w:val="28"/>
          <w:szCs w:val="28"/>
          <w:lang w:val="kk-KZ"/>
        </w:rPr>
        <w:t xml:space="preserve">2018 жылдың 15 ақпанда, №636 бекітілген // </w:t>
      </w:r>
      <w:hyperlink r:id="rId1560" w:history="1">
        <w:r w:rsidR="00AC6797" w:rsidRPr="0009565D">
          <w:rPr>
            <w:rStyle w:val="af1"/>
            <w:rFonts w:eastAsia="Batang"/>
            <w:color w:val="auto"/>
            <w:sz w:val="28"/>
            <w:szCs w:val="28"/>
            <w:u w:val="none"/>
            <w:lang w:val="kk-KZ"/>
          </w:rPr>
          <w:t>https://adilet.zan.kz/kaz/docs/U1800000636</w:t>
        </w:r>
      </w:hyperlink>
      <w:r w:rsidRPr="0009565D">
        <w:rPr>
          <w:rStyle w:val="af1"/>
          <w:rFonts w:eastAsia="Batang"/>
          <w:color w:val="auto"/>
          <w:sz w:val="28"/>
          <w:szCs w:val="28"/>
          <w:u w:val="none"/>
          <w:lang w:val="kk-KZ"/>
        </w:rPr>
        <w:t>.</w:t>
      </w:r>
      <w:r w:rsidR="00AC6797" w:rsidRPr="0009565D">
        <w:rPr>
          <w:sz w:val="28"/>
          <w:szCs w:val="28"/>
          <w:lang w:val="kk-KZ"/>
        </w:rPr>
        <w:t xml:space="preserve"> 12.07.2025.</w:t>
      </w:r>
    </w:p>
    <w:p w:rsidR="00AC6797" w:rsidRPr="0009565D" w:rsidRDefault="00AC6797" w:rsidP="000A5708">
      <w:pPr>
        <w:pStyle w:val="a7"/>
        <w:numPr>
          <w:ilvl w:val="0"/>
          <w:numId w:val="38"/>
        </w:numPr>
        <w:tabs>
          <w:tab w:val="left" w:pos="993"/>
        </w:tabs>
        <w:spacing w:before="0" w:beforeAutospacing="0" w:after="0" w:afterAutospacing="0"/>
        <w:ind w:left="0" w:firstLine="709"/>
        <w:jc w:val="both"/>
        <w:rPr>
          <w:sz w:val="28"/>
          <w:szCs w:val="28"/>
          <w:lang w:val="kk-KZ"/>
        </w:rPr>
      </w:pPr>
      <w:r w:rsidRPr="0009565D">
        <w:rPr>
          <w:sz w:val="28"/>
          <w:szCs w:val="28"/>
          <w:lang w:val="kk-KZ"/>
        </w:rPr>
        <w:t xml:space="preserve">Қазақстан Республикасының агроөнеркәсіптік кешенін дамыту жөніндегі 2021–2030 жылдарға арналған ұлттық жоба </w:t>
      </w:r>
      <w:r w:rsidR="00ED6E17" w:rsidRPr="0009565D">
        <w:rPr>
          <w:sz w:val="28"/>
          <w:szCs w:val="28"/>
          <w:lang w:val="kk-KZ"/>
        </w:rPr>
        <w:t>//</w:t>
      </w:r>
      <w:r w:rsidRPr="0009565D">
        <w:rPr>
          <w:sz w:val="28"/>
          <w:szCs w:val="28"/>
          <w:lang w:val="kk-KZ"/>
        </w:rPr>
        <w:t xml:space="preserve"> </w:t>
      </w:r>
      <w:hyperlink r:id="rId1561" w:history="1">
        <w:r w:rsidR="00ED6E17" w:rsidRPr="0009565D">
          <w:rPr>
            <w:rStyle w:val="af1"/>
            <w:rFonts w:eastAsia="Batang"/>
            <w:color w:val="auto"/>
            <w:sz w:val="28"/>
            <w:szCs w:val="28"/>
            <w:u w:val="none"/>
            <w:lang w:val="kk-KZ"/>
          </w:rPr>
          <w:t>https://www.gov.kz/memleket/entities/moa/press/news/details/251963?.</w:t>
        </w:r>
      </w:hyperlink>
      <w:r w:rsidRPr="0009565D">
        <w:rPr>
          <w:sz w:val="28"/>
          <w:szCs w:val="28"/>
          <w:lang w:val="kk-KZ"/>
        </w:rPr>
        <w:t xml:space="preserve"> 12.07.2025.</w:t>
      </w:r>
    </w:p>
    <w:p w:rsidR="00AC6797" w:rsidRPr="0009565D" w:rsidRDefault="00AC6797" w:rsidP="000A5708">
      <w:pPr>
        <w:pStyle w:val="a7"/>
        <w:numPr>
          <w:ilvl w:val="0"/>
          <w:numId w:val="38"/>
        </w:numPr>
        <w:tabs>
          <w:tab w:val="left" w:pos="993"/>
        </w:tabs>
        <w:spacing w:before="0" w:beforeAutospacing="0" w:after="0" w:afterAutospacing="0"/>
        <w:ind w:left="0" w:firstLine="709"/>
        <w:jc w:val="both"/>
        <w:rPr>
          <w:sz w:val="28"/>
          <w:szCs w:val="28"/>
          <w:lang w:val="kk-KZ"/>
        </w:rPr>
      </w:pPr>
      <w:r w:rsidRPr="0009565D">
        <w:rPr>
          <w:sz w:val="28"/>
          <w:szCs w:val="28"/>
          <w:lang w:val="kk-KZ"/>
        </w:rPr>
        <w:t xml:space="preserve">«Цифрлық Қазақстан» мемлекеттік бағдарламасы, 2018–2022 жылдар </w:t>
      </w:r>
      <w:r w:rsidR="00ED6E17" w:rsidRPr="0009565D">
        <w:rPr>
          <w:sz w:val="28"/>
          <w:szCs w:val="28"/>
          <w:lang w:val="kk-KZ"/>
        </w:rPr>
        <w:t xml:space="preserve">// </w:t>
      </w:r>
      <w:hyperlink r:id="rId1562" w:history="1">
        <w:r w:rsidRPr="0009565D">
          <w:rPr>
            <w:rStyle w:val="af1"/>
            <w:rFonts w:eastAsia="Batang"/>
            <w:color w:val="auto"/>
            <w:sz w:val="28"/>
            <w:szCs w:val="28"/>
            <w:u w:val="none"/>
            <w:lang w:val="kk-KZ"/>
          </w:rPr>
          <w:t>https://www.gov.kz/memleket/entities/mdai/activities/14764?lang=ru</w:t>
        </w:r>
      </w:hyperlink>
      <w:r w:rsidR="00ED6E17" w:rsidRPr="0009565D">
        <w:rPr>
          <w:rStyle w:val="af1"/>
          <w:rFonts w:eastAsia="Batang"/>
          <w:color w:val="auto"/>
          <w:sz w:val="28"/>
          <w:szCs w:val="28"/>
          <w:u w:val="none"/>
          <w:lang w:val="kk-KZ"/>
        </w:rPr>
        <w:t>.</w:t>
      </w:r>
      <w:r w:rsidRPr="0009565D">
        <w:rPr>
          <w:sz w:val="28"/>
          <w:szCs w:val="28"/>
          <w:lang w:val="kk-KZ"/>
        </w:rPr>
        <w:t xml:space="preserve"> 12.07.2025.</w:t>
      </w:r>
    </w:p>
    <w:p w:rsidR="00AC6797" w:rsidRPr="0009565D" w:rsidRDefault="00AC6797" w:rsidP="000A5708">
      <w:pPr>
        <w:pStyle w:val="a7"/>
        <w:numPr>
          <w:ilvl w:val="0"/>
          <w:numId w:val="38"/>
        </w:numPr>
        <w:tabs>
          <w:tab w:val="left" w:pos="993"/>
        </w:tabs>
        <w:spacing w:before="0" w:beforeAutospacing="0" w:after="0" w:afterAutospacing="0"/>
        <w:ind w:left="0" w:firstLine="709"/>
        <w:jc w:val="both"/>
        <w:rPr>
          <w:sz w:val="28"/>
          <w:szCs w:val="28"/>
          <w:lang w:val="en-US"/>
        </w:rPr>
      </w:pPr>
      <w:r w:rsidRPr="0009565D">
        <w:rPr>
          <w:sz w:val="28"/>
          <w:szCs w:val="28"/>
          <w:lang w:val="en-US"/>
        </w:rPr>
        <w:t>Finger</w:t>
      </w:r>
      <w:r w:rsidR="00C016DE" w:rsidRPr="0009565D">
        <w:rPr>
          <w:sz w:val="28"/>
          <w:szCs w:val="28"/>
          <w:lang w:val="en-US"/>
        </w:rPr>
        <w:t xml:space="preserve"> R., Swinton</w:t>
      </w:r>
      <w:r w:rsidRPr="0009565D">
        <w:rPr>
          <w:sz w:val="28"/>
          <w:szCs w:val="28"/>
          <w:lang w:val="en-US"/>
        </w:rPr>
        <w:t xml:space="preserve"> S.M., El Benni N.</w:t>
      </w:r>
      <w:r w:rsidR="00C016DE" w:rsidRPr="0009565D">
        <w:rPr>
          <w:sz w:val="28"/>
          <w:szCs w:val="28"/>
          <w:lang w:val="en-US"/>
        </w:rPr>
        <w:t xml:space="preserve"> et al.</w:t>
      </w:r>
      <w:r w:rsidRPr="0009565D">
        <w:rPr>
          <w:sz w:val="28"/>
          <w:szCs w:val="28"/>
          <w:lang w:val="en-US"/>
        </w:rPr>
        <w:t xml:space="preserve"> Precision farming at the nexus of agricultural production and the environment</w:t>
      </w:r>
      <w:r w:rsidR="00C016DE" w:rsidRPr="0009565D">
        <w:rPr>
          <w:sz w:val="28"/>
          <w:szCs w:val="28"/>
          <w:lang w:val="en-US"/>
        </w:rPr>
        <w:t xml:space="preserve"> //</w:t>
      </w:r>
      <w:r w:rsidRPr="0009565D">
        <w:rPr>
          <w:sz w:val="28"/>
          <w:szCs w:val="28"/>
          <w:lang w:val="en-US"/>
        </w:rPr>
        <w:t xml:space="preserve"> </w:t>
      </w:r>
      <w:r w:rsidRPr="0009565D">
        <w:rPr>
          <w:rStyle w:val="aff3"/>
          <w:rFonts w:eastAsia="Batang"/>
          <w:i w:val="0"/>
          <w:sz w:val="28"/>
          <w:szCs w:val="28"/>
          <w:lang w:val="en-US"/>
        </w:rPr>
        <w:t>Annual Review of Resource Economics</w:t>
      </w:r>
      <w:r w:rsidR="00C016DE" w:rsidRPr="0009565D">
        <w:rPr>
          <w:rStyle w:val="aff3"/>
          <w:rFonts w:eastAsia="Batang"/>
          <w:i w:val="0"/>
          <w:sz w:val="28"/>
          <w:szCs w:val="28"/>
          <w:lang w:val="en-US"/>
        </w:rPr>
        <w:t>. – 2019. – Vol.</w:t>
      </w:r>
      <w:r w:rsidRPr="0009565D">
        <w:rPr>
          <w:sz w:val="28"/>
          <w:szCs w:val="28"/>
          <w:lang w:val="en-US"/>
        </w:rPr>
        <w:t xml:space="preserve"> 11, </w:t>
      </w:r>
      <w:r w:rsidR="00C016DE" w:rsidRPr="0009565D">
        <w:rPr>
          <w:sz w:val="28"/>
          <w:szCs w:val="28"/>
          <w:lang w:val="en-US"/>
        </w:rPr>
        <w:t>№</w:t>
      </w:r>
      <w:r w:rsidRPr="0009565D">
        <w:rPr>
          <w:sz w:val="28"/>
          <w:szCs w:val="28"/>
          <w:lang w:val="en-US"/>
        </w:rPr>
        <w:t>1</w:t>
      </w:r>
      <w:r w:rsidR="00C016DE" w:rsidRPr="0009565D">
        <w:rPr>
          <w:sz w:val="28"/>
          <w:szCs w:val="28"/>
          <w:lang w:val="en-US"/>
        </w:rPr>
        <w:t>. – P.</w:t>
      </w:r>
      <w:r w:rsidRPr="0009565D">
        <w:rPr>
          <w:sz w:val="28"/>
          <w:szCs w:val="28"/>
          <w:lang w:val="en-US"/>
        </w:rPr>
        <w:t xml:space="preserve"> 313</w:t>
      </w:r>
      <w:r w:rsidR="00C016DE" w:rsidRPr="0009565D">
        <w:rPr>
          <w:sz w:val="28"/>
          <w:szCs w:val="28"/>
          <w:lang w:val="en-US"/>
        </w:rPr>
        <w:t>-</w:t>
      </w:r>
      <w:r w:rsidRPr="0009565D">
        <w:rPr>
          <w:sz w:val="28"/>
          <w:szCs w:val="28"/>
          <w:lang w:val="en-US"/>
        </w:rPr>
        <w:t xml:space="preserve">335. </w:t>
      </w:r>
    </w:p>
    <w:p w:rsidR="00AC6797" w:rsidRPr="0009565D" w:rsidRDefault="00AC6797" w:rsidP="000A5708">
      <w:pPr>
        <w:pStyle w:val="a7"/>
        <w:numPr>
          <w:ilvl w:val="0"/>
          <w:numId w:val="38"/>
        </w:numPr>
        <w:tabs>
          <w:tab w:val="left" w:pos="993"/>
        </w:tabs>
        <w:spacing w:before="0" w:beforeAutospacing="0" w:after="0" w:afterAutospacing="0"/>
        <w:ind w:left="0" w:firstLine="709"/>
        <w:jc w:val="both"/>
        <w:rPr>
          <w:sz w:val="28"/>
          <w:szCs w:val="28"/>
          <w:lang w:val="en-US"/>
        </w:rPr>
      </w:pPr>
      <w:r w:rsidRPr="0009565D">
        <w:rPr>
          <w:sz w:val="28"/>
          <w:szCs w:val="28"/>
          <w:lang w:val="en-US"/>
        </w:rPr>
        <w:t xml:space="preserve">Schimmelpfennig, D. Farm profits and adoption of precision agriculture. </w:t>
      </w:r>
      <w:r w:rsidRPr="0009565D">
        <w:rPr>
          <w:rStyle w:val="aff3"/>
          <w:rFonts w:eastAsia="Batang"/>
          <w:sz w:val="28"/>
          <w:szCs w:val="28"/>
          <w:lang w:val="en-US"/>
        </w:rPr>
        <w:t>Economic Research Report</w:t>
      </w:r>
      <w:r w:rsidRPr="0009565D">
        <w:rPr>
          <w:sz w:val="28"/>
          <w:szCs w:val="28"/>
          <w:lang w:val="en-US"/>
        </w:rPr>
        <w:t xml:space="preserve">, U.S. Department of Agriculture, 2016, no. 217. </w:t>
      </w:r>
      <w:r w:rsidR="00451B34" w:rsidRPr="0009565D">
        <w:rPr>
          <w:sz w:val="28"/>
          <w:szCs w:val="28"/>
          <w:lang w:val="en-US"/>
        </w:rPr>
        <w:t>‒</w:t>
      </w:r>
      <w:r w:rsidRPr="0009565D">
        <w:rPr>
          <w:sz w:val="28"/>
          <w:szCs w:val="28"/>
          <w:lang w:val="en-US"/>
        </w:rPr>
        <w:t xml:space="preserve"> </w:t>
      </w:r>
      <w:r w:rsidRPr="0009565D">
        <w:rPr>
          <w:sz w:val="28"/>
          <w:szCs w:val="28"/>
        </w:rPr>
        <w:t>Қолжетімділік</w:t>
      </w:r>
      <w:r w:rsidRPr="0009565D">
        <w:rPr>
          <w:sz w:val="28"/>
          <w:szCs w:val="28"/>
          <w:lang w:val="en-US"/>
        </w:rPr>
        <w:t xml:space="preserve"> </w:t>
      </w:r>
      <w:r w:rsidRPr="0009565D">
        <w:rPr>
          <w:sz w:val="28"/>
          <w:szCs w:val="28"/>
        </w:rPr>
        <w:t>режимі</w:t>
      </w:r>
      <w:r w:rsidRPr="0009565D">
        <w:rPr>
          <w:sz w:val="28"/>
          <w:szCs w:val="28"/>
          <w:lang w:val="en-US"/>
        </w:rPr>
        <w:t xml:space="preserve">: </w:t>
      </w:r>
      <w:hyperlink r:id="rId1563" w:history="1">
        <w:r w:rsidRPr="0009565D">
          <w:rPr>
            <w:rStyle w:val="af1"/>
            <w:rFonts w:eastAsia="Batang"/>
            <w:color w:val="auto"/>
            <w:sz w:val="28"/>
            <w:szCs w:val="28"/>
            <w:u w:val="none"/>
            <w:lang w:val="en-US"/>
          </w:rPr>
          <w:t>https://www.ers.usda.gov/publications/err-economic-research-report/err217</w:t>
        </w:r>
      </w:hyperlink>
      <w:r w:rsidRPr="0009565D">
        <w:rPr>
          <w:sz w:val="28"/>
          <w:szCs w:val="28"/>
          <w:lang w:val="kk-KZ"/>
        </w:rPr>
        <w:t xml:space="preserve"> </w:t>
      </w:r>
      <w:r w:rsidRPr="0009565D">
        <w:rPr>
          <w:sz w:val="28"/>
          <w:szCs w:val="28"/>
          <w:lang w:val="en-US"/>
        </w:rPr>
        <w:t>(</w:t>
      </w:r>
      <w:r w:rsidRPr="0009565D">
        <w:rPr>
          <w:sz w:val="28"/>
          <w:szCs w:val="28"/>
        </w:rPr>
        <w:t>қол</w:t>
      </w:r>
      <w:r w:rsidRPr="0009565D">
        <w:rPr>
          <w:sz w:val="28"/>
          <w:szCs w:val="28"/>
          <w:lang w:val="en-US"/>
        </w:rPr>
        <w:t xml:space="preserve"> </w:t>
      </w:r>
      <w:r w:rsidRPr="0009565D">
        <w:rPr>
          <w:sz w:val="28"/>
          <w:szCs w:val="28"/>
        </w:rPr>
        <w:t>жеткізу</w:t>
      </w:r>
      <w:r w:rsidRPr="0009565D">
        <w:rPr>
          <w:sz w:val="28"/>
          <w:szCs w:val="28"/>
          <w:lang w:val="en-US"/>
        </w:rPr>
        <w:t xml:space="preserve"> </w:t>
      </w:r>
      <w:r w:rsidRPr="0009565D">
        <w:rPr>
          <w:sz w:val="28"/>
          <w:szCs w:val="28"/>
        </w:rPr>
        <w:t>күні</w:t>
      </w:r>
      <w:r w:rsidRPr="0009565D">
        <w:rPr>
          <w:sz w:val="28"/>
          <w:szCs w:val="28"/>
          <w:lang w:val="en-US"/>
        </w:rPr>
        <w:t>: 12.07.2025).</w:t>
      </w:r>
    </w:p>
    <w:p w:rsidR="00AC6797" w:rsidRPr="0009565D" w:rsidRDefault="00AC6797" w:rsidP="000A5708">
      <w:pPr>
        <w:pStyle w:val="a7"/>
        <w:numPr>
          <w:ilvl w:val="0"/>
          <w:numId w:val="38"/>
        </w:numPr>
        <w:tabs>
          <w:tab w:val="left" w:pos="993"/>
        </w:tabs>
        <w:spacing w:before="0" w:beforeAutospacing="0" w:after="0" w:afterAutospacing="0"/>
        <w:ind w:left="0" w:firstLine="709"/>
        <w:jc w:val="both"/>
        <w:rPr>
          <w:sz w:val="28"/>
          <w:szCs w:val="28"/>
          <w:lang w:val="en-US"/>
        </w:rPr>
      </w:pPr>
      <w:r w:rsidRPr="0009565D">
        <w:rPr>
          <w:sz w:val="28"/>
          <w:szCs w:val="28"/>
          <w:lang w:val="en-US"/>
        </w:rPr>
        <w:t xml:space="preserve">Smart farming and food security. </w:t>
      </w:r>
      <w:r w:rsidRPr="0009565D">
        <w:rPr>
          <w:rStyle w:val="aff3"/>
          <w:rFonts w:eastAsia="Batang"/>
          <w:sz w:val="28"/>
          <w:szCs w:val="28"/>
          <w:lang w:val="en-US"/>
        </w:rPr>
        <w:t>European Parliamentary Research Service</w:t>
      </w:r>
      <w:r w:rsidRPr="0009565D">
        <w:rPr>
          <w:sz w:val="28"/>
          <w:szCs w:val="28"/>
          <w:lang w:val="en-US"/>
        </w:rPr>
        <w:t>, 2016</w:t>
      </w:r>
      <w:r w:rsidR="00ED6E17" w:rsidRPr="0009565D">
        <w:rPr>
          <w:sz w:val="28"/>
          <w:szCs w:val="28"/>
          <w:lang w:val="kk-KZ"/>
        </w:rPr>
        <w:t xml:space="preserve"> //</w:t>
      </w:r>
      <w:r w:rsidRPr="0009565D">
        <w:rPr>
          <w:sz w:val="28"/>
          <w:szCs w:val="28"/>
          <w:lang w:val="en-US"/>
        </w:rPr>
        <w:t xml:space="preserve"> </w:t>
      </w:r>
      <w:hyperlink r:id="rId1564" w:history="1">
        <w:r w:rsidR="00ED6E17" w:rsidRPr="0009565D">
          <w:rPr>
            <w:rStyle w:val="af1"/>
            <w:rFonts w:eastAsia="Batang"/>
            <w:color w:val="auto"/>
            <w:sz w:val="28"/>
            <w:szCs w:val="28"/>
            <w:u w:val="none"/>
            <w:lang w:val="en-US"/>
          </w:rPr>
          <w:t>https://www.europarl.europa.eu</w:t>
        </w:r>
        <w:r w:rsidR="00ED6E17" w:rsidRPr="0009565D">
          <w:rPr>
            <w:rStyle w:val="af1"/>
            <w:rFonts w:eastAsia="Batang"/>
            <w:color w:val="auto"/>
            <w:sz w:val="28"/>
            <w:szCs w:val="28"/>
            <w:u w:val="none"/>
            <w:lang w:val="kk-KZ"/>
          </w:rPr>
          <w:t>.</w:t>
        </w:r>
      </w:hyperlink>
      <w:r w:rsidRPr="0009565D">
        <w:rPr>
          <w:sz w:val="28"/>
          <w:szCs w:val="28"/>
          <w:lang w:val="en-US"/>
        </w:rPr>
        <w:t xml:space="preserve"> 12.07.2025.</w:t>
      </w:r>
    </w:p>
    <w:p w:rsidR="00A96F6F" w:rsidRPr="0009565D" w:rsidRDefault="00A96F6F" w:rsidP="000A5708">
      <w:pPr>
        <w:numPr>
          <w:ilvl w:val="0"/>
          <w:numId w:val="38"/>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eastAsia="ru-RU"/>
        </w:rPr>
        <w:t>Жұмабаев</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А</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Баймұқанов</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Б</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Ұшқышсыз</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ұшатын</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аппараттар</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мен</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геоақпараттық</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технологияларды</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пайдалана</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отырып</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ауыл</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шаруашылығы</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жерлерін</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бақылаудың</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бөлінген</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ақпараттық</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жүйесінің</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архитектурасы</w:t>
      </w:r>
      <w:r w:rsidRPr="0009565D">
        <w:rPr>
          <w:rFonts w:ascii="Times New Roman" w:eastAsia="Times New Roman" w:hAnsi="Times New Roman" w:cs="Times New Roman"/>
          <w:sz w:val="28"/>
          <w:szCs w:val="28"/>
          <w:lang w:val="en-US" w:eastAsia="ru-RU"/>
        </w:rPr>
        <w:t xml:space="preserve"> // </w:t>
      </w:r>
      <w:r w:rsidRPr="0009565D">
        <w:rPr>
          <w:rFonts w:ascii="Times New Roman" w:eastAsia="Times New Roman" w:hAnsi="Times New Roman" w:cs="Times New Roman"/>
          <w:sz w:val="28"/>
          <w:szCs w:val="28"/>
          <w:lang w:eastAsia="ru-RU"/>
        </w:rPr>
        <w:t>Ауыл</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шаруашылығында</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ақпараттық</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технологиялар</w:t>
      </w:r>
      <w:r w:rsidRPr="0009565D">
        <w:rPr>
          <w:rFonts w:ascii="Times New Roman" w:eastAsia="Times New Roman" w:hAnsi="Times New Roman" w:cs="Times New Roman"/>
          <w:sz w:val="28"/>
          <w:szCs w:val="28"/>
          <w:lang w:val="en-US" w:eastAsia="ru-RU"/>
        </w:rPr>
        <w:t xml:space="preserve">. – 2021. – №3. – </w:t>
      </w:r>
      <w:r w:rsidRPr="0009565D">
        <w:rPr>
          <w:rFonts w:ascii="Times New Roman" w:eastAsia="Times New Roman" w:hAnsi="Times New Roman" w:cs="Times New Roman"/>
          <w:sz w:val="28"/>
          <w:szCs w:val="28"/>
          <w:lang w:eastAsia="ru-RU"/>
        </w:rPr>
        <w:t>Б</w:t>
      </w:r>
      <w:r w:rsidRPr="0009565D">
        <w:rPr>
          <w:rFonts w:ascii="Times New Roman" w:eastAsia="Times New Roman" w:hAnsi="Times New Roman" w:cs="Times New Roman"/>
          <w:sz w:val="28"/>
          <w:szCs w:val="28"/>
          <w:lang w:val="en-US" w:eastAsia="ru-RU"/>
        </w:rPr>
        <w:t>. 45</w:t>
      </w:r>
      <w:r w:rsidR="00ED6E17" w:rsidRPr="0009565D">
        <w:rPr>
          <w:rFonts w:ascii="Times New Roman" w:eastAsia="Times New Roman" w:hAnsi="Times New Roman" w:cs="Times New Roman"/>
          <w:sz w:val="28"/>
          <w:szCs w:val="28"/>
          <w:lang w:val="kk-KZ" w:eastAsia="ru-RU"/>
        </w:rPr>
        <w:t>-</w:t>
      </w:r>
      <w:r w:rsidRPr="0009565D">
        <w:rPr>
          <w:rFonts w:ascii="Times New Roman" w:eastAsia="Times New Roman" w:hAnsi="Times New Roman" w:cs="Times New Roman"/>
          <w:sz w:val="28"/>
          <w:szCs w:val="28"/>
          <w:lang w:val="en-US" w:eastAsia="ru-RU"/>
        </w:rPr>
        <w:t>52.</w:t>
      </w:r>
    </w:p>
    <w:p w:rsidR="00A96F6F" w:rsidRPr="0009565D" w:rsidRDefault="00A96F6F" w:rsidP="000A5708">
      <w:pPr>
        <w:numPr>
          <w:ilvl w:val="0"/>
          <w:numId w:val="38"/>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eastAsia="ru-RU"/>
        </w:rPr>
        <w:t>Ермекбаев</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Д</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Әбдірахманов</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Е</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Сейітов</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М</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Солтүстік</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Қазақстандағы</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бидай</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өнімділігін</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болжауда</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машиналық</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оқыту</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әдістерін</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қолдану</w:t>
      </w:r>
      <w:r w:rsidRPr="0009565D">
        <w:rPr>
          <w:rFonts w:ascii="Times New Roman" w:eastAsia="Times New Roman" w:hAnsi="Times New Roman" w:cs="Times New Roman"/>
          <w:sz w:val="28"/>
          <w:szCs w:val="28"/>
          <w:lang w:val="en-US" w:eastAsia="ru-RU"/>
        </w:rPr>
        <w:t xml:space="preserve"> // </w:t>
      </w:r>
      <w:r w:rsidRPr="0009565D">
        <w:rPr>
          <w:rFonts w:ascii="Times New Roman" w:eastAsia="Times New Roman" w:hAnsi="Times New Roman" w:cs="Times New Roman"/>
          <w:sz w:val="28"/>
          <w:szCs w:val="28"/>
          <w:lang w:eastAsia="ru-RU"/>
        </w:rPr>
        <w:t>Информатика</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және</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басқару</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мәселелері</w:t>
      </w:r>
      <w:r w:rsidRPr="0009565D">
        <w:rPr>
          <w:rFonts w:ascii="Times New Roman" w:eastAsia="Times New Roman" w:hAnsi="Times New Roman" w:cs="Times New Roman"/>
          <w:sz w:val="28"/>
          <w:szCs w:val="28"/>
          <w:lang w:val="en-US" w:eastAsia="ru-RU"/>
        </w:rPr>
        <w:t xml:space="preserve">. – 2022. – №2. – </w:t>
      </w:r>
      <w:r w:rsidRPr="0009565D">
        <w:rPr>
          <w:rFonts w:ascii="Times New Roman" w:eastAsia="Times New Roman" w:hAnsi="Times New Roman" w:cs="Times New Roman"/>
          <w:sz w:val="28"/>
          <w:szCs w:val="28"/>
          <w:lang w:eastAsia="ru-RU"/>
        </w:rPr>
        <w:t>Б</w:t>
      </w:r>
      <w:r w:rsidRPr="0009565D">
        <w:rPr>
          <w:rFonts w:ascii="Times New Roman" w:eastAsia="Times New Roman" w:hAnsi="Times New Roman" w:cs="Times New Roman"/>
          <w:sz w:val="28"/>
          <w:szCs w:val="28"/>
          <w:lang w:val="en-US" w:eastAsia="ru-RU"/>
        </w:rPr>
        <w:t>. 60</w:t>
      </w:r>
      <w:r w:rsidR="00ED6E17" w:rsidRPr="0009565D">
        <w:rPr>
          <w:rFonts w:ascii="Times New Roman" w:eastAsia="Times New Roman" w:hAnsi="Times New Roman" w:cs="Times New Roman"/>
          <w:sz w:val="28"/>
          <w:szCs w:val="28"/>
          <w:lang w:val="kk-KZ" w:eastAsia="ru-RU"/>
        </w:rPr>
        <w:t>-</w:t>
      </w:r>
      <w:r w:rsidRPr="0009565D">
        <w:rPr>
          <w:rFonts w:ascii="Times New Roman" w:eastAsia="Times New Roman" w:hAnsi="Times New Roman" w:cs="Times New Roman"/>
          <w:sz w:val="28"/>
          <w:szCs w:val="28"/>
          <w:lang w:val="en-US" w:eastAsia="ru-RU"/>
        </w:rPr>
        <w:t>68.</w:t>
      </w:r>
    </w:p>
    <w:p w:rsidR="00A96F6F" w:rsidRPr="0009565D" w:rsidRDefault="00A96F6F" w:rsidP="000A5708">
      <w:pPr>
        <w:numPr>
          <w:ilvl w:val="0"/>
          <w:numId w:val="38"/>
        </w:numPr>
        <w:tabs>
          <w:tab w:val="left" w:pos="993"/>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eastAsia="ru-RU"/>
        </w:rPr>
        <w:t>Ткаченко</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И</w:t>
      </w:r>
      <w:r w:rsidRPr="0009565D">
        <w:rPr>
          <w:rFonts w:ascii="Times New Roman" w:eastAsia="Times New Roman" w:hAnsi="Times New Roman" w:cs="Times New Roman"/>
          <w:sz w:val="28"/>
          <w:szCs w:val="28"/>
          <w:lang w:val="en-US" w:eastAsia="ru-RU"/>
        </w:rPr>
        <w:t>.</w:t>
      </w:r>
      <w:r w:rsidRPr="0009565D">
        <w:rPr>
          <w:rFonts w:ascii="Times New Roman" w:eastAsia="Times New Roman" w:hAnsi="Times New Roman" w:cs="Times New Roman"/>
          <w:sz w:val="28"/>
          <w:szCs w:val="28"/>
          <w:lang w:eastAsia="ru-RU"/>
        </w:rPr>
        <w:t>В</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Пономарев</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С</w:t>
      </w:r>
      <w:r w:rsidRPr="0009565D">
        <w:rPr>
          <w:rFonts w:ascii="Times New Roman" w:eastAsia="Times New Roman" w:hAnsi="Times New Roman" w:cs="Times New Roman"/>
          <w:sz w:val="28"/>
          <w:szCs w:val="28"/>
          <w:lang w:val="en-US" w:eastAsia="ru-RU"/>
        </w:rPr>
        <w:t>.</w:t>
      </w:r>
      <w:r w:rsidRPr="0009565D">
        <w:rPr>
          <w:rFonts w:ascii="Times New Roman" w:eastAsia="Times New Roman" w:hAnsi="Times New Roman" w:cs="Times New Roman"/>
          <w:sz w:val="28"/>
          <w:szCs w:val="28"/>
          <w:lang w:eastAsia="ru-RU"/>
        </w:rPr>
        <w:t>А</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Интеллектуалды</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шешімдерді</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қолдау</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моделін</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мультикритериалды</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талдау</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және</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гибридті</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нейрондық</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желілер</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негізінде</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eastAsia="ru-RU"/>
        </w:rPr>
        <w:t>әзірлеу</w:t>
      </w:r>
      <w:r w:rsidRPr="0009565D">
        <w:rPr>
          <w:rFonts w:ascii="Times New Roman" w:eastAsia="Times New Roman" w:hAnsi="Times New Roman" w:cs="Times New Roman"/>
          <w:sz w:val="28"/>
          <w:szCs w:val="28"/>
          <w:lang w:val="en-US" w:eastAsia="ru-RU"/>
        </w:rPr>
        <w:t xml:space="preserve"> // </w:t>
      </w:r>
      <w:r w:rsidRPr="0009565D">
        <w:rPr>
          <w:rFonts w:ascii="Times New Roman" w:eastAsia="Times New Roman" w:hAnsi="Times New Roman" w:cs="Times New Roman"/>
          <w:sz w:val="28"/>
          <w:szCs w:val="28"/>
          <w:lang w:eastAsia="ru-RU"/>
        </w:rPr>
        <w:t>Агроинформатика</w:t>
      </w:r>
      <w:r w:rsidRPr="0009565D">
        <w:rPr>
          <w:rFonts w:ascii="Times New Roman" w:eastAsia="Times New Roman" w:hAnsi="Times New Roman" w:cs="Times New Roman"/>
          <w:sz w:val="28"/>
          <w:szCs w:val="28"/>
          <w:lang w:val="en-US" w:eastAsia="ru-RU"/>
        </w:rPr>
        <w:t xml:space="preserve">. – 2020. – №4. – </w:t>
      </w:r>
      <w:r w:rsidRPr="0009565D">
        <w:rPr>
          <w:rFonts w:ascii="Times New Roman" w:eastAsia="Times New Roman" w:hAnsi="Times New Roman" w:cs="Times New Roman"/>
          <w:sz w:val="28"/>
          <w:szCs w:val="28"/>
          <w:lang w:eastAsia="ru-RU"/>
        </w:rPr>
        <w:t>С</w:t>
      </w:r>
      <w:r w:rsidRPr="0009565D">
        <w:rPr>
          <w:rFonts w:ascii="Times New Roman" w:eastAsia="Times New Roman" w:hAnsi="Times New Roman" w:cs="Times New Roman"/>
          <w:sz w:val="28"/>
          <w:szCs w:val="28"/>
          <w:lang w:val="en-US" w:eastAsia="ru-RU"/>
        </w:rPr>
        <w:t>. 77</w:t>
      </w:r>
      <w:r w:rsidR="00ED6E17" w:rsidRPr="0009565D">
        <w:rPr>
          <w:rFonts w:ascii="Times New Roman" w:eastAsia="Times New Roman" w:hAnsi="Times New Roman" w:cs="Times New Roman"/>
          <w:sz w:val="28"/>
          <w:szCs w:val="28"/>
          <w:lang w:val="kk-KZ" w:eastAsia="ru-RU"/>
        </w:rPr>
        <w:t>-</w:t>
      </w:r>
      <w:r w:rsidRPr="0009565D">
        <w:rPr>
          <w:rFonts w:ascii="Times New Roman" w:eastAsia="Times New Roman" w:hAnsi="Times New Roman" w:cs="Times New Roman"/>
          <w:sz w:val="28"/>
          <w:szCs w:val="28"/>
          <w:lang w:val="en-US" w:eastAsia="ru-RU"/>
        </w:rPr>
        <w:t>85.</w:t>
      </w:r>
    </w:p>
    <w:p w:rsidR="00A96F6F" w:rsidRPr="0009565D" w:rsidRDefault="00A96F6F"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Литвиненко А.Н., Шевченко И.В. Цифровое сельское хозяйство: IoT, блокчейн және үлкен деректер негізіндегі тұжырымдама // Сельскохозяйственные технологии и системы. – 2021. – №5. – С. 33</w:t>
      </w:r>
      <w:r w:rsidR="00ED6E17" w:rsidRPr="0009565D">
        <w:rPr>
          <w:rFonts w:ascii="Times New Roman" w:eastAsia="Times New Roman" w:hAnsi="Times New Roman" w:cs="Times New Roman"/>
          <w:sz w:val="28"/>
          <w:szCs w:val="28"/>
          <w:lang w:val="kk-KZ" w:eastAsia="ru-RU"/>
        </w:rPr>
        <w:t>-</w:t>
      </w:r>
      <w:r w:rsidRPr="0009565D">
        <w:rPr>
          <w:rFonts w:ascii="Times New Roman" w:eastAsia="Times New Roman" w:hAnsi="Times New Roman" w:cs="Times New Roman"/>
          <w:sz w:val="28"/>
          <w:szCs w:val="28"/>
          <w:lang w:eastAsia="ru-RU"/>
        </w:rPr>
        <w:t>41.</w:t>
      </w:r>
    </w:p>
    <w:p w:rsidR="00A96F6F" w:rsidRPr="0009565D" w:rsidRDefault="00A96F6F"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Zhang Y., Li H., Wang J. Agricultural analysis platform integrating sensor networks, satellite monitoring and weather data // Journal of Agricultural Informatics. – 2019. – Vol. 10, №2. – P. 112</w:t>
      </w:r>
      <w:r w:rsidR="00ED6E17" w:rsidRPr="0009565D">
        <w:rPr>
          <w:rFonts w:ascii="Times New Roman" w:eastAsia="Times New Roman" w:hAnsi="Times New Roman" w:cs="Times New Roman"/>
          <w:sz w:val="28"/>
          <w:szCs w:val="28"/>
          <w:lang w:val="kk-KZ" w:eastAsia="ru-RU"/>
        </w:rPr>
        <w:t>-</w:t>
      </w:r>
      <w:r w:rsidRPr="0009565D">
        <w:rPr>
          <w:rFonts w:ascii="Times New Roman" w:eastAsia="Times New Roman" w:hAnsi="Times New Roman" w:cs="Times New Roman"/>
          <w:sz w:val="28"/>
          <w:szCs w:val="28"/>
          <w:lang w:val="en-US" w:eastAsia="ru-RU"/>
        </w:rPr>
        <w:t>120.</w:t>
      </w:r>
    </w:p>
    <w:p w:rsidR="00A96F6F" w:rsidRPr="0009565D" w:rsidRDefault="00A96F6F"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Singh R., Kumar P., Patel A. Predictive analytics and edge computing for irrigation management in rice production // International Journal of Smart Agriculture. – 2020. – Vol. 5, №3. – P. 89</w:t>
      </w:r>
      <w:r w:rsidR="00ED6E17" w:rsidRPr="0009565D">
        <w:rPr>
          <w:rFonts w:ascii="Times New Roman" w:eastAsia="Times New Roman" w:hAnsi="Times New Roman" w:cs="Times New Roman"/>
          <w:sz w:val="28"/>
          <w:szCs w:val="28"/>
          <w:lang w:val="kk-KZ" w:eastAsia="ru-RU"/>
        </w:rPr>
        <w:t>-</w:t>
      </w:r>
      <w:r w:rsidRPr="0009565D">
        <w:rPr>
          <w:rFonts w:ascii="Times New Roman" w:eastAsia="Times New Roman" w:hAnsi="Times New Roman" w:cs="Times New Roman"/>
          <w:sz w:val="28"/>
          <w:szCs w:val="28"/>
          <w:lang w:val="en-US" w:eastAsia="ru-RU"/>
        </w:rPr>
        <w:t>98.</w:t>
      </w:r>
    </w:p>
    <w:p w:rsidR="00AC6797" w:rsidRPr="0009565D" w:rsidRDefault="00A96F6F"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Silva J., Martinez R., Gomez L. Cloud-based information system architecture for climate risk adaptation in Latin America // Agricultural Systems. – 2021. – Vol. 187. – P. 103</w:t>
      </w:r>
      <w:r w:rsidR="00ED6E17" w:rsidRPr="0009565D">
        <w:rPr>
          <w:rFonts w:ascii="Times New Roman" w:eastAsia="Times New Roman" w:hAnsi="Times New Roman" w:cs="Times New Roman"/>
          <w:sz w:val="28"/>
          <w:szCs w:val="28"/>
          <w:lang w:val="kk-KZ" w:eastAsia="ru-RU"/>
        </w:rPr>
        <w:t>-</w:t>
      </w:r>
      <w:r w:rsidRPr="0009565D">
        <w:rPr>
          <w:rFonts w:ascii="Times New Roman" w:eastAsia="Times New Roman" w:hAnsi="Times New Roman" w:cs="Times New Roman"/>
          <w:sz w:val="28"/>
          <w:szCs w:val="28"/>
          <w:lang w:val="en-US" w:eastAsia="ru-RU"/>
        </w:rPr>
        <w:t>115.</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Klerkx L., Jakku E., Labarthe P. A review of social science on digital agriculture, smart farming and agriculture 4.0: New contributions and a future research agenda</w:t>
      </w:r>
      <w:r w:rsidR="00ED6E17" w:rsidRPr="0009565D">
        <w:rPr>
          <w:rFonts w:ascii="Times New Roman" w:eastAsia="Times New Roman" w:hAnsi="Times New Roman" w:cs="Times New Roman"/>
          <w:sz w:val="28"/>
          <w:szCs w:val="28"/>
          <w:lang w:val="kk-KZ" w:eastAsia="ru-RU"/>
        </w:rPr>
        <w:t xml:space="preserve"> // </w:t>
      </w:r>
      <w:r w:rsidRPr="0009565D">
        <w:rPr>
          <w:rFonts w:ascii="Times New Roman" w:eastAsia="Times New Roman" w:hAnsi="Times New Roman" w:cs="Times New Roman"/>
          <w:iCs/>
          <w:sz w:val="28"/>
          <w:szCs w:val="28"/>
          <w:lang w:val="en-US" w:eastAsia="ru-RU"/>
        </w:rPr>
        <w:t>Wageningen Journal of Life Sciences</w:t>
      </w:r>
      <w:r w:rsidR="00ED6E17" w:rsidRPr="0009565D">
        <w:rPr>
          <w:rFonts w:ascii="Times New Roman" w:eastAsia="Times New Roman" w:hAnsi="Times New Roman" w:cs="Times New Roman"/>
          <w:iCs/>
          <w:sz w:val="28"/>
          <w:szCs w:val="28"/>
          <w:lang w:val="en-US" w:eastAsia="ru-RU"/>
        </w:rPr>
        <w:t>. – 2022. – Vol.</w:t>
      </w:r>
      <w:r w:rsidRPr="0009565D">
        <w:rPr>
          <w:rFonts w:ascii="Times New Roman" w:eastAsia="Times New Roman" w:hAnsi="Times New Roman" w:cs="Times New Roman"/>
          <w:sz w:val="28"/>
          <w:szCs w:val="28"/>
          <w:lang w:val="en-US" w:eastAsia="ru-RU"/>
        </w:rPr>
        <w:t xml:space="preserve"> 90-91</w:t>
      </w:r>
      <w:r w:rsidR="00ED6E17" w:rsidRPr="0009565D">
        <w:rPr>
          <w:rFonts w:ascii="Times New Roman" w:eastAsia="Times New Roman" w:hAnsi="Times New Roman" w:cs="Times New Roman"/>
          <w:sz w:val="28"/>
          <w:szCs w:val="28"/>
          <w:lang w:val="en-US" w:eastAsia="ru-RU"/>
        </w:rPr>
        <w:t>. – P. </w:t>
      </w:r>
      <w:r w:rsidRPr="0009565D">
        <w:rPr>
          <w:rFonts w:ascii="Times New Roman" w:eastAsia="Times New Roman" w:hAnsi="Times New Roman" w:cs="Times New Roman"/>
          <w:sz w:val="28"/>
          <w:szCs w:val="28"/>
          <w:lang w:val="en-US" w:eastAsia="ru-RU"/>
        </w:rPr>
        <w:t xml:space="preserve">100314. </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Saaty</w:t>
      </w:r>
      <w:r w:rsidR="00B060B8" w:rsidRPr="0009565D">
        <w:rPr>
          <w:rFonts w:ascii="Times New Roman" w:eastAsia="Times New Roman" w:hAnsi="Times New Roman" w:cs="Times New Roman"/>
          <w:sz w:val="28"/>
          <w:szCs w:val="28"/>
          <w:lang w:val="en-US" w:eastAsia="ru-RU"/>
        </w:rPr>
        <w:t xml:space="preserve"> T.L., Vargas L.</w:t>
      </w:r>
      <w:r w:rsidRPr="0009565D">
        <w:rPr>
          <w:rFonts w:ascii="Times New Roman" w:eastAsia="Times New Roman" w:hAnsi="Times New Roman" w:cs="Times New Roman"/>
          <w:sz w:val="28"/>
          <w:szCs w:val="28"/>
          <w:lang w:val="en-US" w:eastAsia="ru-RU"/>
        </w:rPr>
        <w:t>G. Decision making with the analytic hierarchy process</w:t>
      </w:r>
      <w:r w:rsidR="00B060B8"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iCs/>
          <w:sz w:val="28"/>
          <w:szCs w:val="28"/>
          <w:lang w:val="en-US" w:eastAsia="ru-RU"/>
        </w:rPr>
        <w:t>International J of Services Sciences</w:t>
      </w:r>
      <w:r w:rsidR="00B060B8" w:rsidRPr="0009565D">
        <w:rPr>
          <w:rFonts w:ascii="Times New Roman" w:eastAsia="Times New Roman" w:hAnsi="Times New Roman" w:cs="Times New Roman"/>
          <w:iCs/>
          <w:sz w:val="28"/>
          <w:szCs w:val="28"/>
          <w:lang w:val="en-US" w:eastAsia="ru-RU"/>
        </w:rPr>
        <w:t>.</w:t>
      </w:r>
      <w:r w:rsidRPr="0009565D">
        <w:rPr>
          <w:rFonts w:ascii="Times New Roman" w:eastAsia="Times New Roman" w:hAnsi="Times New Roman" w:cs="Times New Roman"/>
          <w:sz w:val="28"/>
          <w:szCs w:val="28"/>
          <w:lang w:val="en-US" w:eastAsia="ru-RU"/>
        </w:rPr>
        <w:t xml:space="preserve"> </w:t>
      </w:r>
      <w:r w:rsidR="00B060B8"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2021</w:t>
      </w:r>
      <w:r w:rsidR="00B060B8" w:rsidRPr="0009565D">
        <w:rPr>
          <w:rFonts w:ascii="Times New Roman" w:eastAsia="Times New Roman" w:hAnsi="Times New Roman" w:cs="Times New Roman"/>
          <w:sz w:val="28"/>
          <w:szCs w:val="28"/>
          <w:lang w:val="en-US" w:eastAsia="ru-RU"/>
        </w:rPr>
        <w:t>. – Vol.</w:t>
      </w:r>
      <w:r w:rsidRPr="0009565D">
        <w:rPr>
          <w:rFonts w:ascii="Times New Roman" w:eastAsia="Times New Roman" w:hAnsi="Times New Roman" w:cs="Times New Roman"/>
          <w:sz w:val="28"/>
          <w:szCs w:val="28"/>
          <w:lang w:val="en-US" w:eastAsia="ru-RU"/>
        </w:rPr>
        <w:t xml:space="preserve"> 12, </w:t>
      </w:r>
      <w:r w:rsidR="00A13EAC" w:rsidRPr="0009565D">
        <w:rPr>
          <w:rFonts w:ascii="Times New Roman" w:eastAsia="Times New Roman" w:hAnsi="Times New Roman" w:cs="Times New Roman"/>
          <w:sz w:val="28"/>
          <w:szCs w:val="28"/>
          <w:lang w:val="en-US" w:eastAsia="ru-RU"/>
        </w:rPr>
        <w:t>№</w:t>
      </w:r>
      <w:r w:rsidRPr="0009565D">
        <w:rPr>
          <w:rFonts w:ascii="Times New Roman" w:eastAsia="Times New Roman" w:hAnsi="Times New Roman" w:cs="Times New Roman"/>
          <w:sz w:val="28"/>
          <w:szCs w:val="28"/>
          <w:lang w:val="en-US" w:eastAsia="ru-RU"/>
        </w:rPr>
        <w:t>2</w:t>
      </w:r>
      <w:r w:rsidR="00B060B8" w:rsidRPr="0009565D">
        <w:rPr>
          <w:rFonts w:ascii="Times New Roman" w:eastAsia="Times New Roman" w:hAnsi="Times New Roman" w:cs="Times New Roman"/>
          <w:sz w:val="28"/>
          <w:szCs w:val="28"/>
          <w:lang w:val="en-US" w:eastAsia="ru-RU"/>
        </w:rPr>
        <w:t>. – P.</w:t>
      </w:r>
      <w:r w:rsidR="00A13EAC" w:rsidRPr="0009565D">
        <w:rPr>
          <w:rFonts w:ascii="Times New Roman" w:eastAsia="Times New Roman" w:hAnsi="Times New Roman" w:cs="Times New Roman"/>
          <w:sz w:val="28"/>
          <w:szCs w:val="28"/>
          <w:lang w:val="en-US" w:eastAsia="ru-RU"/>
        </w:rPr>
        <w:t xml:space="preserve"> 140-</w:t>
      </w:r>
      <w:r w:rsidRPr="0009565D">
        <w:rPr>
          <w:rFonts w:ascii="Times New Roman" w:eastAsia="Times New Roman" w:hAnsi="Times New Roman" w:cs="Times New Roman"/>
          <w:sz w:val="28"/>
          <w:szCs w:val="28"/>
          <w:lang w:val="en-US" w:eastAsia="ru-RU"/>
        </w:rPr>
        <w:t xml:space="preserve">157. </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Ayaz M. et al. Internet-of-Things (IoT)-based smart agriculture: Toward making the fields talk //</w:t>
      </w:r>
      <w:r w:rsidR="00A13EAC"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IEEE access. – 2019. – </w:t>
      </w:r>
      <w:r w:rsidR="00A13EAC"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xml:space="preserve">. 7. – </w:t>
      </w:r>
      <w:r w:rsidR="00A13EAC"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129551-129583.</w:t>
      </w:r>
    </w:p>
    <w:p w:rsidR="00AC6797" w:rsidRPr="0009565D" w:rsidRDefault="00A13EAC"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Cadenas J.M., Garrido M.</w:t>
      </w:r>
      <w:r w:rsidR="00AC6797" w:rsidRPr="0009565D">
        <w:rPr>
          <w:rFonts w:ascii="Times New Roman" w:eastAsia="Times New Roman" w:hAnsi="Times New Roman" w:cs="Times New Roman"/>
          <w:sz w:val="28"/>
          <w:szCs w:val="28"/>
          <w:lang w:val="en-US" w:eastAsia="ru-RU"/>
        </w:rPr>
        <w:t>C., Martínez-España R. A methodology based on machine learning and soft computing to design more sustainable agriculture systems //</w:t>
      </w:r>
      <w:r w:rsidRPr="0009565D">
        <w:rPr>
          <w:rFonts w:ascii="Times New Roman" w:eastAsia="Times New Roman" w:hAnsi="Times New Roman" w:cs="Times New Roman"/>
          <w:sz w:val="28"/>
          <w:szCs w:val="28"/>
          <w:lang w:val="en-US" w:eastAsia="ru-RU"/>
        </w:rPr>
        <w:t xml:space="preserve"> </w:t>
      </w:r>
      <w:r w:rsidR="00AC6797" w:rsidRPr="0009565D">
        <w:rPr>
          <w:rFonts w:ascii="Times New Roman" w:eastAsia="Times New Roman" w:hAnsi="Times New Roman" w:cs="Times New Roman"/>
          <w:sz w:val="28"/>
          <w:szCs w:val="28"/>
          <w:lang w:val="en-US" w:eastAsia="ru-RU"/>
        </w:rPr>
        <w:t xml:space="preserve">Sensors. – 2023. – </w:t>
      </w:r>
      <w:r w:rsidRPr="0009565D">
        <w:rPr>
          <w:rFonts w:ascii="Times New Roman" w:eastAsia="Times New Roman" w:hAnsi="Times New Roman" w:cs="Times New Roman"/>
          <w:sz w:val="28"/>
          <w:szCs w:val="28"/>
          <w:lang w:val="en-US" w:eastAsia="ru-RU"/>
        </w:rPr>
        <w:t>Vol</w:t>
      </w:r>
      <w:r w:rsidR="00AC6797" w:rsidRPr="0009565D">
        <w:rPr>
          <w:rFonts w:ascii="Times New Roman" w:eastAsia="Times New Roman" w:hAnsi="Times New Roman" w:cs="Times New Roman"/>
          <w:sz w:val="28"/>
          <w:szCs w:val="28"/>
          <w:lang w:val="en-US" w:eastAsia="ru-RU"/>
        </w:rPr>
        <w:t>. 23</w:t>
      </w:r>
      <w:r w:rsidRPr="0009565D">
        <w:rPr>
          <w:rFonts w:ascii="Times New Roman" w:eastAsia="Times New Roman" w:hAnsi="Times New Roman" w:cs="Times New Roman"/>
          <w:sz w:val="28"/>
          <w:szCs w:val="28"/>
          <w:lang w:val="en-US" w:eastAsia="ru-RU"/>
        </w:rPr>
        <w:t>,</w:t>
      </w:r>
      <w:r w:rsidR="00AC6797" w:rsidRPr="0009565D">
        <w:rPr>
          <w:rFonts w:ascii="Times New Roman" w:eastAsia="Times New Roman" w:hAnsi="Times New Roman" w:cs="Times New Roman"/>
          <w:sz w:val="28"/>
          <w:szCs w:val="28"/>
          <w:lang w:val="en-US" w:eastAsia="ru-RU"/>
        </w:rPr>
        <w:t xml:space="preserve"> №6. – </w:t>
      </w:r>
      <w:r w:rsidRPr="0009565D">
        <w:rPr>
          <w:rFonts w:ascii="Times New Roman" w:eastAsia="Times New Roman" w:hAnsi="Times New Roman" w:cs="Times New Roman"/>
          <w:sz w:val="28"/>
          <w:szCs w:val="28"/>
          <w:lang w:val="en-US" w:eastAsia="ru-RU"/>
        </w:rPr>
        <w:t>P</w:t>
      </w:r>
      <w:r w:rsidR="00AC6797" w:rsidRPr="0009565D">
        <w:rPr>
          <w:rFonts w:ascii="Times New Roman" w:eastAsia="Times New Roman" w:hAnsi="Times New Roman" w:cs="Times New Roman"/>
          <w:sz w:val="28"/>
          <w:szCs w:val="28"/>
          <w:lang w:val="en-US" w:eastAsia="ru-RU"/>
        </w:rPr>
        <w:t>. 3038.</w:t>
      </w:r>
    </w:p>
    <w:p w:rsidR="00AC6797" w:rsidRPr="0009565D" w:rsidRDefault="00AC6797" w:rsidP="00A13EAC">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Lundberg S.M., Erion G., Lee S.-I. Consistent individualized feature attribution for tree ensembles</w:t>
      </w:r>
      <w:r w:rsidR="00A13EAC"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iCs/>
          <w:sz w:val="28"/>
          <w:szCs w:val="28"/>
          <w:lang w:val="en-US" w:eastAsia="ru-RU"/>
        </w:rPr>
        <w:t>Proceed</w:t>
      </w:r>
      <w:r w:rsidR="00A13EAC" w:rsidRPr="0009565D">
        <w:rPr>
          <w:rFonts w:ascii="Times New Roman" w:eastAsia="Times New Roman" w:hAnsi="Times New Roman" w:cs="Times New Roman"/>
          <w:iCs/>
          <w:sz w:val="28"/>
          <w:szCs w:val="28"/>
          <w:lang w:val="en-US" w:eastAsia="ru-RU"/>
        </w:rPr>
        <w:t>.</w:t>
      </w:r>
      <w:r w:rsidRPr="0009565D">
        <w:rPr>
          <w:rFonts w:ascii="Times New Roman" w:eastAsia="Times New Roman" w:hAnsi="Times New Roman" w:cs="Times New Roman"/>
          <w:iCs/>
          <w:sz w:val="28"/>
          <w:szCs w:val="28"/>
          <w:lang w:val="en-US" w:eastAsia="ru-RU"/>
        </w:rPr>
        <w:t xml:space="preserve"> of the 37th </w:t>
      </w:r>
      <w:r w:rsidR="00A13EAC" w:rsidRPr="0009565D">
        <w:rPr>
          <w:rFonts w:ascii="Times New Roman" w:eastAsia="Times New Roman" w:hAnsi="Times New Roman" w:cs="Times New Roman"/>
          <w:iCs/>
          <w:sz w:val="28"/>
          <w:szCs w:val="28"/>
          <w:lang w:val="en-US" w:eastAsia="ru-RU"/>
        </w:rPr>
        <w:t>internat. conf.</w:t>
      </w:r>
      <w:r w:rsidRPr="0009565D">
        <w:rPr>
          <w:rFonts w:ascii="Times New Roman" w:eastAsia="Times New Roman" w:hAnsi="Times New Roman" w:cs="Times New Roman"/>
          <w:iCs/>
          <w:sz w:val="28"/>
          <w:szCs w:val="28"/>
          <w:lang w:val="en-US" w:eastAsia="ru-RU"/>
        </w:rPr>
        <w:t xml:space="preserve"> on Machine Learning (ICML)</w:t>
      </w:r>
      <w:r w:rsidR="00A13EAC" w:rsidRPr="0009565D">
        <w:rPr>
          <w:rFonts w:ascii="Times New Roman" w:eastAsia="Times New Roman" w:hAnsi="Times New Roman" w:cs="Times New Roman"/>
          <w:iCs/>
          <w:sz w:val="28"/>
          <w:szCs w:val="28"/>
          <w:lang w:val="en-US" w:eastAsia="ru-RU"/>
        </w:rPr>
        <w:t>. – Vienna</w:t>
      </w:r>
      <w:r w:rsidRPr="0009565D">
        <w:rPr>
          <w:rFonts w:ascii="Times New Roman" w:eastAsia="Times New Roman" w:hAnsi="Times New Roman" w:cs="Times New Roman"/>
          <w:sz w:val="28"/>
          <w:szCs w:val="28"/>
          <w:lang w:val="en-US" w:eastAsia="ru-RU"/>
        </w:rPr>
        <w:t>, 2020</w:t>
      </w:r>
      <w:r w:rsidR="00C016DE" w:rsidRPr="0009565D">
        <w:rPr>
          <w:rFonts w:ascii="Times New Roman" w:eastAsia="Times New Roman" w:hAnsi="Times New Roman" w:cs="Times New Roman"/>
          <w:sz w:val="28"/>
          <w:szCs w:val="28"/>
          <w:lang w:val="en-US" w:eastAsia="ru-RU"/>
        </w:rPr>
        <w:t>. – P.</w:t>
      </w:r>
      <w:r w:rsidRPr="0009565D">
        <w:rPr>
          <w:rFonts w:ascii="Times New Roman" w:eastAsia="Times New Roman" w:hAnsi="Times New Roman" w:cs="Times New Roman"/>
          <w:sz w:val="28"/>
          <w:szCs w:val="28"/>
          <w:lang w:val="en-US" w:eastAsia="ru-RU"/>
        </w:rPr>
        <w:t xml:space="preserve"> 4765</w:t>
      </w:r>
      <w:r w:rsidR="00C016DE" w:rsidRPr="0009565D">
        <w:rPr>
          <w:rFonts w:ascii="Times New Roman" w:eastAsia="Times New Roman" w:hAnsi="Times New Roman" w:cs="Times New Roman"/>
          <w:sz w:val="28"/>
          <w:szCs w:val="28"/>
          <w:lang w:val="en-US" w:eastAsia="ru-RU"/>
        </w:rPr>
        <w:t>-</w:t>
      </w:r>
      <w:r w:rsidRPr="0009565D">
        <w:rPr>
          <w:rFonts w:ascii="Times New Roman" w:eastAsia="Times New Roman" w:hAnsi="Times New Roman" w:cs="Times New Roman"/>
          <w:sz w:val="28"/>
          <w:szCs w:val="28"/>
          <w:lang w:val="en-US" w:eastAsia="ru-RU"/>
        </w:rPr>
        <w:t>4774.</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Machery E. Anomalies in implicit attitudes research //</w:t>
      </w:r>
      <w:r w:rsidR="00A13EAC" w:rsidRPr="0009565D">
        <w:rPr>
          <w:sz w:val="28"/>
          <w:szCs w:val="28"/>
          <w:lang w:val="en-US"/>
        </w:rPr>
        <w:t xml:space="preserve"> </w:t>
      </w:r>
      <w:r w:rsidRPr="0009565D">
        <w:rPr>
          <w:sz w:val="28"/>
          <w:szCs w:val="28"/>
          <w:lang w:val="en-US"/>
        </w:rPr>
        <w:t xml:space="preserve">Wiley Interdisciplinary Reviews: Cognitive Science. – 2022. – </w:t>
      </w:r>
      <w:r w:rsidR="00A13EAC" w:rsidRPr="0009565D">
        <w:rPr>
          <w:sz w:val="28"/>
          <w:szCs w:val="28"/>
          <w:lang w:val="en-US"/>
        </w:rPr>
        <w:t>Vol.</w:t>
      </w:r>
      <w:r w:rsidRPr="0009565D">
        <w:rPr>
          <w:sz w:val="28"/>
          <w:szCs w:val="28"/>
          <w:lang w:val="en-US"/>
        </w:rPr>
        <w:t xml:space="preserve"> 13</w:t>
      </w:r>
      <w:r w:rsidR="00A13EAC" w:rsidRPr="0009565D">
        <w:rPr>
          <w:sz w:val="28"/>
          <w:szCs w:val="28"/>
          <w:lang w:val="en-US"/>
        </w:rPr>
        <w:t>,</w:t>
      </w:r>
      <w:r w:rsidRPr="0009565D">
        <w:rPr>
          <w:sz w:val="28"/>
          <w:szCs w:val="28"/>
          <w:lang w:val="en-US"/>
        </w:rPr>
        <w:t xml:space="preserve"> №1. – </w:t>
      </w:r>
      <w:r w:rsidR="00A13EAC" w:rsidRPr="0009565D">
        <w:rPr>
          <w:sz w:val="28"/>
          <w:szCs w:val="28"/>
          <w:lang w:val="en-US"/>
        </w:rPr>
        <w:t>P</w:t>
      </w:r>
      <w:r w:rsidRPr="0009565D">
        <w:rPr>
          <w:sz w:val="28"/>
          <w:szCs w:val="28"/>
          <w:lang w:val="en-US"/>
        </w:rPr>
        <w:t>. e1569.</w:t>
      </w:r>
    </w:p>
    <w:p w:rsidR="00AC6797" w:rsidRPr="0009565D" w:rsidRDefault="00A13EAC"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Goldsmith E.</w:t>
      </w:r>
      <w:r w:rsidR="00AC6797" w:rsidRPr="0009565D">
        <w:rPr>
          <w:sz w:val="28"/>
          <w:szCs w:val="28"/>
          <w:lang w:val="en-US"/>
        </w:rPr>
        <w:t>L. et al. The use of accelerometers for the remote detection of mounting in rams and testosterone-treated wethers //</w:t>
      </w:r>
      <w:r w:rsidRPr="0009565D">
        <w:rPr>
          <w:sz w:val="28"/>
          <w:szCs w:val="28"/>
          <w:lang w:val="en-US"/>
        </w:rPr>
        <w:t xml:space="preserve"> </w:t>
      </w:r>
      <w:r w:rsidR="00AC6797" w:rsidRPr="0009565D">
        <w:rPr>
          <w:sz w:val="28"/>
          <w:szCs w:val="28"/>
          <w:lang w:val="en-US"/>
        </w:rPr>
        <w:t xml:space="preserve">Computers and Electronics in Agriculture. – 2022. – </w:t>
      </w:r>
      <w:r w:rsidRPr="0009565D">
        <w:rPr>
          <w:sz w:val="28"/>
          <w:szCs w:val="28"/>
          <w:lang w:val="en-US"/>
        </w:rPr>
        <w:t>Vol</w:t>
      </w:r>
      <w:r w:rsidR="00AC6797" w:rsidRPr="0009565D">
        <w:rPr>
          <w:sz w:val="28"/>
          <w:szCs w:val="28"/>
          <w:lang w:val="en-US"/>
        </w:rPr>
        <w:t xml:space="preserve">. 199. – </w:t>
      </w:r>
      <w:r w:rsidRPr="0009565D">
        <w:rPr>
          <w:sz w:val="28"/>
          <w:szCs w:val="28"/>
          <w:lang w:val="en-US"/>
        </w:rPr>
        <w:t>P</w:t>
      </w:r>
      <w:r w:rsidR="00AC6797" w:rsidRPr="0009565D">
        <w:rPr>
          <w:sz w:val="28"/>
          <w:szCs w:val="28"/>
          <w:lang w:val="en-US"/>
        </w:rPr>
        <w:t>. 107129.</w:t>
      </w:r>
    </w:p>
    <w:p w:rsidR="00AC6797" w:rsidRPr="0009565D" w:rsidRDefault="00A13EAC"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Parnell G.</w:t>
      </w:r>
      <w:r w:rsidR="00AC6797" w:rsidRPr="0009565D">
        <w:rPr>
          <w:sz w:val="28"/>
          <w:szCs w:val="28"/>
          <w:lang w:val="en-US"/>
        </w:rPr>
        <w:t xml:space="preserve">S. et al. Handbook of decision analysis. – </w:t>
      </w:r>
      <w:r w:rsidRPr="0009565D">
        <w:rPr>
          <w:sz w:val="28"/>
          <w:szCs w:val="28"/>
          <w:lang w:val="en-US"/>
        </w:rPr>
        <w:t xml:space="preserve">Hoboken: </w:t>
      </w:r>
      <w:r w:rsidR="00AC6797" w:rsidRPr="0009565D">
        <w:rPr>
          <w:sz w:val="28"/>
          <w:szCs w:val="28"/>
          <w:lang w:val="en-US"/>
        </w:rPr>
        <w:t>John Wiley &amp; Sons, 2025.</w:t>
      </w:r>
      <w:r w:rsidRPr="0009565D">
        <w:rPr>
          <w:sz w:val="28"/>
          <w:szCs w:val="28"/>
          <w:lang w:val="en-US"/>
        </w:rPr>
        <w:t xml:space="preserve"> – 400 p.</w:t>
      </w:r>
    </w:p>
    <w:p w:rsidR="00AC6797" w:rsidRPr="0009565D" w:rsidRDefault="00A13EAC"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Simon H.</w:t>
      </w:r>
      <w:r w:rsidR="00AC6797" w:rsidRPr="0009565D">
        <w:rPr>
          <w:sz w:val="28"/>
          <w:szCs w:val="28"/>
          <w:lang w:val="en-US"/>
        </w:rPr>
        <w:t xml:space="preserve">A. Administrative behavior: A study of decision-making processes in administrative organizations. </w:t>
      </w:r>
      <w:r w:rsidRPr="0009565D">
        <w:rPr>
          <w:sz w:val="28"/>
          <w:szCs w:val="28"/>
          <w:lang w:val="en-US"/>
        </w:rPr>
        <w:t xml:space="preserve">– Ed. </w:t>
      </w:r>
      <w:r w:rsidR="006E2C47" w:rsidRPr="0009565D">
        <w:rPr>
          <w:sz w:val="28"/>
          <w:szCs w:val="28"/>
          <w:lang w:val="en-US"/>
        </w:rPr>
        <w:t>4</w:t>
      </w:r>
      <w:r w:rsidR="00AC6797" w:rsidRPr="0009565D">
        <w:rPr>
          <w:sz w:val="28"/>
          <w:szCs w:val="28"/>
          <w:lang w:val="en-US"/>
        </w:rPr>
        <w:t xml:space="preserve">th. </w:t>
      </w:r>
      <w:r w:rsidRPr="0009565D">
        <w:rPr>
          <w:sz w:val="28"/>
          <w:szCs w:val="28"/>
          <w:lang w:val="en-US"/>
        </w:rPr>
        <w:t xml:space="preserve">– </w:t>
      </w:r>
      <w:r w:rsidR="00AC6797" w:rsidRPr="0009565D">
        <w:rPr>
          <w:sz w:val="28"/>
          <w:szCs w:val="28"/>
          <w:lang w:val="en-US"/>
        </w:rPr>
        <w:t>NY</w:t>
      </w:r>
      <w:r w:rsidRPr="0009565D">
        <w:rPr>
          <w:sz w:val="28"/>
          <w:szCs w:val="28"/>
          <w:lang w:val="en-US"/>
        </w:rPr>
        <w:t>.</w:t>
      </w:r>
      <w:r w:rsidR="00AC6797" w:rsidRPr="0009565D">
        <w:rPr>
          <w:sz w:val="28"/>
          <w:szCs w:val="28"/>
          <w:lang w:val="en-US"/>
        </w:rPr>
        <w:t xml:space="preserve">, </w:t>
      </w:r>
      <w:r w:rsidR="006E2C47" w:rsidRPr="0009565D">
        <w:rPr>
          <w:sz w:val="28"/>
          <w:szCs w:val="28"/>
          <w:lang w:val="en-US"/>
        </w:rPr>
        <w:t>1997</w:t>
      </w:r>
      <w:r w:rsidR="00AC6797" w:rsidRPr="0009565D">
        <w:rPr>
          <w:sz w:val="28"/>
          <w:szCs w:val="28"/>
          <w:lang w:val="en-US"/>
        </w:rPr>
        <w:t>.</w:t>
      </w:r>
      <w:r w:rsidRPr="0009565D">
        <w:rPr>
          <w:sz w:val="28"/>
          <w:szCs w:val="28"/>
          <w:lang w:val="en-US"/>
        </w:rPr>
        <w:t xml:space="preserve"> – </w:t>
      </w:r>
      <w:r w:rsidR="006E2C47" w:rsidRPr="0009565D">
        <w:rPr>
          <w:sz w:val="28"/>
          <w:szCs w:val="28"/>
          <w:lang w:val="en-US"/>
        </w:rPr>
        <w:t>384 p.</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Muslemani H. et al. Opportunities and challenges for decarbonizing steel production by creating markets for ‘green steel’products //</w:t>
      </w:r>
      <w:r w:rsidR="006E2C47" w:rsidRPr="0009565D">
        <w:rPr>
          <w:sz w:val="28"/>
          <w:szCs w:val="28"/>
          <w:lang w:val="en-US"/>
        </w:rPr>
        <w:t xml:space="preserve"> </w:t>
      </w:r>
      <w:r w:rsidRPr="0009565D">
        <w:rPr>
          <w:sz w:val="28"/>
          <w:szCs w:val="28"/>
          <w:lang w:val="en-US"/>
        </w:rPr>
        <w:t xml:space="preserve">Journal of Cleaner Production. – 2021. – </w:t>
      </w:r>
      <w:r w:rsidR="006E2C47" w:rsidRPr="0009565D">
        <w:rPr>
          <w:sz w:val="28"/>
          <w:szCs w:val="28"/>
          <w:lang w:val="en-US"/>
        </w:rPr>
        <w:t>Vol</w:t>
      </w:r>
      <w:r w:rsidRPr="0009565D">
        <w:rPr>
          <w:sz w:val="28"/>
          <w:szCs w:val="28"/>
          <w:lang w:val="en-US"/>
        </w:rPr>
        <w:t xml:space="preserve">. 315. – </w:t>
      </w:r>
      <w:r w:rsidR="006E2C47" w:rsidRPr="0009565D">
        <w:rPr>
          <w:sz w:val="28"/>
          <w:szCs w:val="28"/>
          <w:lang w:val="en-US"/>
        </w:rPr>
        <w:t>P</w:t>
      </w:r>
      <w:r w:rsidRPr="0009565D">
        <w:rPr>
          <w:sz w:val="28"/>
          <w:szCs w:val="28"/>
          <w:lang w:val="en-US"/>
        </w:rPr>
        <w:t>. 128127.</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hAnsi="Times New Roman" w:cs="Times New Roman"/>
          <w:sz w:val="28"/>
          <w:szCs w:val="28"/>
          <w:lang w:val="en-US"/>
        </w:rPr>
        <w:t>Zhang C. et al. A strong, hydrophobic, transparent and biodegradable nano-lignocellulosic membrane from wheat straw by novel strategy //</w:t>
      </w:r>
      <w:r w:rsidR="006E2C47" w:rsidRPr="0009565D">
        <w:rPr>
          <w:rFonts w:ascii="Times New Roman" w:hAnsi="Times New Roman" w:cs="Times New Roman"/>
          <w:sz w:val="28"/>
          <w:szCs w:val="28"/>
          <w:lang w:val="en-US"/>
        </w:rPr>
        <w:t xml:space="preserve"> </w:t>
      </w:r>
      <w:r w:rsidRPr="0009565D">
        <w:rPr>
          <w:rFonts w:ascii="Times New Roman" w:hAnsi="Times New Roman" w:cs="Times New Roman"/>
          <w:sz w:val="28"/>
          <w:szCs w:val="28"/>
          <w:lang w:val="en-US"/>
        </w:rPr>
        <w:t xml:space="preserve">Journal of Cleaner Production. – 2022. – </w:t>
      </w:r>
      <w:r w:rsidR="006E2C47" w:rsidRPr="0009565D">
        <w:rPr>
          <w:rFonts w:ascii="Times New Roman" w:hAnsi="Times New Roman" w:cs="Times New Roman"/>
          <w:sz w:val="28"/>
          <w:szCs w:val="28"/>
          <w:lang w:val="en-US"/>
        </w:rPr>
        <w:t>Vol</w:t>
      </w:r>
      <w:r w:rsidRPr="0009565D">
        <w:rPr>
          <w:rFonts w:ascii="Times New Roman" w:hAnsi="Times New Roman" w:cs="Times New Roman"/>
          <w:sz w:val="28"/>
          <w:szCs w:val="28"/>
          <w:lang w:val="en-US"/>
        </w:rPr>
        <w:t xml:space="preserve">. 356. – </w:t>
      </w:r>
      <w:r w:rsidR="006E2C47" w:rsidRPr="0009565D">
        <w:rPr>
          <w:rFonts w:ascii="Times New Roman" w:hAnsi="Times New Roman" w:cs="Times New Roman"/>
          <w:sz w:val="28"/>
          <w:szCs w:val="28"/>
          <w:lang w:val="en-US"/>
        </w:rPr>
        <w:t>P</w:t>
      </w:r>
      <w:r w:rsidRPr="0009565D">
        <w:rPr>
          <w:rFonts w:ascii="Times New Roman" w:hAnsi="Times New Roman" w:cs="Times New Roman"/>
          <w:sz w:val="28"/>
          <w:szCs w:val="28"/>
          <w:lang w:val="en-US"/>
        </w:rPr>
        <w:t>. 131879.</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 xml:space="preserve">Gigerenzer G., Hertwig R., Pachur T. </w:t>
      </w:r>
      <w:r w:rsidR="006E2C47" w:rsidRPr="0009565D">
        <w:rPr>
          <w:sz w:val="28"/>
          <w:szCs w:val="28"/>
          <w:lang w:val="en-US"/>
        </w:rPr>
        <w:t>Heuristics: the foundations of adaptive b</w:t>
      </w:r>
      <w:r w:rsidRPr="0009565D">
        <w:rPr>
          <w:sz w:val="28"/>
          <w:szCs w:val="28"/>
          <w:lang w:val="en-US"/>
        </w:rPr>
        <w:t xml:space="preserve">ehavior. – </w:t>
      </w:r>
      <w:r w:rsidR="006E2C47" w:rsidRPr="0009565D">
        <w:rPr>
          <w:sz w:val="28"/>
          <w:szCs w:val="28"/>
          <w:lang w:val="en-US"/>
        </w:rPr>
        <w:t xml:space="preserve">NY., </w:t>
      </w:r>
      <w:r w:rsidRPr="0009565D">
        <w:rPr>
          <w:sz w:val="28"/>
          <w:szCs w:val="28"/>
          <w:lang w:val="en-US"/>
        </w:rPr>
        <w:t>2011.</w:t>
      </w:r>
      <w:r w:rsidR="006E2C47" w:rsidRPr="0009565D">
        <w:rPr>
          <w:sz w:val="28"/>
          <w:szCs w:val="28"/>
          <w:lang w:val="en-US"/>
        </w:rPr>
        <w:t xml:space="preserve"> – 844 p.</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Erica A. et al. Optimizing decision-making: Data analytics applications in management information systems //</w:t>
      </w:r>
      <w:r w:rsidR="00564CF7" w:rsidRPr="0009565D">
        <w:rPr>
          <w:sz w:val="28"/>
          <w:szCs w:val="28"/>
          <w:lang w:val="en-US"/>
        </w:rPr>
        <w:t xml:space="preserve"> </w:t>
      </w:r>
      <w:r w:rsidRPr="0009565D">
        <w:rPr>
          <w:sz w:val="28"/>
          <w:szCs w:val="28"/>
          <w:lang w:val="en-US"/>
        </w:rPr>
        <w:t xml:space="preserve">APTISI Transactions on Management. – 2024. – </w:t>
      </w:r>
      <w:r w:rsidR="00564CF7" w:rsidRPr="0009565D">
        <w:rPr>
          <w:sz w:val="28"/>
          <w:szCs w:val="28"/>
          <w:lang w:val="en-US"/>
        </w:rPr>
        <w:t>Vol</w:t>
      </w:r>
      <w:r w:rsidRPr="0009565D">
        <w:rPr>
          <w:sz w:val="28"/>
          <w:szCs w:val="28"/>
          <w:lang w:val="en-US"/>
        </w:rPr>
        <w:t>. 8</w:t>
      </w:r>
      <w:r w:rsidR="00564CF7" w:rsidRPr="0009565D">
        <w:rPr>
          <w:sz w:val="28"/>
          <w:szCs w:val="28"/>
          <w:lang w:val="en-US"/>
        </w:rPr>
        <w:t>,</w:t>
      </w:r>
      <w:r w:rsidRPr="0009565D">
        <w:rPr>
          <w:sz w:val="28"/>
          <w:szCs w:val="28"/>
          <w:lang w:val="en-US"/>
        </w:rPr>
        <w:t xml:space="preserve"> №2. – </w:t>
      </w:r>
      <w:r w:rsidR="00564CF7" w:rsidRPr="0009565D">
        <w:rPr>
          <w:sz w:val="28"/>
          <w:szCs w:val="28"/>
          <w:lang w:val="en-US"/>
        </w:rPr>
        <w:t>P</w:t>
      </w:r>
      <w:r w:rsidRPr="0009565D">
        <w:rPr>
          <w:sz w:val="28"/>
          <w:szCs w:val="28"/>
          <w:lang w:val="en-US"/>
        </w:rPr>
        <w:t>. 115-122.</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De Neys W. Advancing theorizing about fast-and-slow thinking //</w:t>
      </w:r>
      <w:r w:rsidR="00564CF7" w:rsidRPr="0009565D">
        <w:rPr>
          <w:sz w:val="28"/>
          <w:szCs w:val="28"/>
          <w:lang w:val="en-US"/>
        </w:rPr>
        <w:t xml:space="preserve"> </w:t>
      </w:r>
      <w:r w:rsidRPr="0009565D">
        <w:rPr>
          <w:sz w:val="28"/>
          <w:szCs w:val="28"/>
          <w:lang w:val="en-US"/>
        </w:rPr>
        <w:t xml:space="preserve">Behavioral and Brain Sciences. – 2023. – </w:t>
      </w:r>
      <w:r w:rsidR="00564CF7" w:rsidRPr="0009565D">
        <w:rPr>
          <w:sz w:val="28"/>
          <w:szCs w:val="28"/>
          <w:lang w:val="en-US"/>
        </w:rPr>
        <w:t>Vol</w:t>
      </w:r>
      <w:r w:rsidRPr="0009565D">
        <w:rPr>
          <w:sz w:val="28"/>
          <w:szCs w:val="28"/>
          <w:lang w:val="en-US"/>
        </w:rPr>
        <w:t xml:space="preserve">. 46. – </w:t>
      </w:r>
      <w:r w:rsidR="00564CF7" w:rsidRPr="0009565D">
        <w:rPr>
          <w:sz w:val="28"/>
          <w:szCs w:val="28"/>
          <w:lang w:val="en-US"/>
        </w:rPr>
        <w:t>P</w:t>
      </w:r>
      <w:r w:rsidRPr="0009565D">
        <w:rPr>
          <w:sz w:val="28"/>
          <w:szCs w:val="28"/>
          <w:lang w:val="en-US"/>
        </w:rPr>
        <w:t>. e111.</w:t>
      </w:r>
    </w:p>
    <w:p w:rsidR="00AC6797" w:rsidRPr="0009565D" w:rsidRDefault="00AC6797" w:rsidP="00564CF7">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Lehto O. It still won’t budge: behavioural public policy struggles to escape paternalism //</w:t>
      </w:r>
      <w:r w:rsidR="00564CF7" w:rsidRPr="0009565D">
        <w:rPr>
          <w:sz w:val="28"/>
          <w:szCs w:val="28"/>
          <w:lang w:val="en-US"/>
        </w:rPr>
        <w:t xml:space="preserve"> https://papers.ssrn.com/sol3/papers.cfm?abstract_id</w:t>
      </w:r>
      <w:r w:rsidRPr="0009565D">
        <w:rPr>
          <w:sz w:val="28"/>
          <w:szCs w:val="28"/>
          <w:lang w:val="en-US"/>
        </w:rPr>
        <w:t>.</w:t>
      </w:r>
      <w:r w:rsidR="00564CF7" w:rsidRPr="0009565D">
        <w:rPr>
          <w:sz w:val="28"/>
          <w:szCs w:val="28"/>
          <w:lang w:val="en-US"/>
        </w:rPr>
        <w:t xml:space="preserve"> 10.11.2025.</w:t>
      </w:r>
    </w:p>
    <w:p w:rsidR="00AC6797" w:rsidRPr="0009565D" w:rsidRDefault="00564CF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Loh X.</w:t>
      </w:r>
      <w:r w:rsidR="00AC6797" w:rsidRPr="0009565D">
        <w:rPr>
          <w:sz w:val="28"/>
          <w:szCs w:val="28"/>
          <w:lang w:val="en-US"/>
        </w:rPr>
        <w:t>M. et al. Understanding consumers’ resistance to pay with cryptocurrency in the sharing economy: A hybrid SEM-fsQCA approach //</w:t>
      </w:r>
      <w:r w:rsidRPr="0009565D">
        <w:rPr>
          <w:sz w:val="28"/>
          <w:szCs w:val="28"/>
          <w:lang w:val="en-US"/>
        </w:rPr>
        <w:t xml:space="preserve"> </w:t>
      </w:r>
      <w:r w:rsidR="00AC6797" w:rsidRPr="0009565D">
        <w:rPr>
          <w:sz w:val="28"/>
          <w:szCs w:val="28"/>
          <w:lang w:val="en-US"/>
        </w:rPr>
        <w:t xml:space="preserve">Journal of Business Research. – 2023. – </w:t>
      </w:r>
      <w:r w:rsidRPr="0009565D">
        <w:rPr>
          <w:sz w:val="28"/>
          <w:szCs w:val="28"/>
          <w:lang w:val="en-US"/>
        </w:rPr>
        <w:t>Vol</w:t>
      </w:r>
      <w:r w:rsidR="00AC6797" w:rsidRPr="0009565D">
        <w:rPr>
          <w:sz w:val="28"/>
          <w:szCs w:val="28"/>
          <w:lang w:val="en-US"/>
        </w:rPr>
        <w:t xml:space="preserve">. 159. – </w:t>
      </w:r>
      <w:r w:rsidRPr="0009565D">
        <w:rPr>
          <w:sz w:val="28"/>
          <w:szCs w:val="28"/>
          <w:lang w:val="en-US"/>
        </w:rPr>
        <w:t>P</w:t>
      </w:r>
      <w:r w:rsidR="00AC6797" w:rsidRPr="0009565D">
        <w:rPr>
          <w:sz w:val="28"/>
          <w:szCs w:val="28"/>
          <w:lang w:val="en-US"/>
        </w:rPr>
        <w:t>. 113726.</w:t>
      </w:r>
    </w:p>
    <w:p w:rsidR="00AC6797" w:rsidRPr="0009565D" w:rsidRDefault="00564CF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Sánchez-Martínez F.</w:t>
      </w:r>
      <w:r w:rsidR="00AC6797" w:rsidRPr="0009565D">
        <w:rPr>
          <w:sz w:val="28"/>
          <w:szCs w:val="28"/>
          <w:lang w:val="en-US"/>
        </w:rPr>
        <w:t>I. et al. Design of a multiple criteria decision analysis framework for prioritizing high-impact health technologies in a regional health service //</w:t>
      </w:r>
      <w:r w:rsidRPr="0009565D">
        <w:rPr>
          <w:sz w:val="28"/>
          <w:szCs w:val="28"/>
          <w:lang w:val="en-US"/>
        </w:rPr>
        <w:t xml:space="preserve"> </w:t>
      </w:r>
      <w:r w:rsidR="00AC6797" w:rsidRPr="0009565D">
        <w:rPr>
          <w:sz w:val="28"/>
          <w:szCs w:val="28"/>
          <w:lang w:val="en-US"/>
        </w:rPr>
        <w:t xml:space="preserve">International Journal of Technology Assessment in Health Care. – 2024. – </w:t>
      </w:r>
      <w:r w:rsidRPr="0009565D">
        <w:rPr>
          <w:sz w:val="28"/>
          <w:szCs w:val="28"/>
          <w:lang w:val="en-US"/>
        </w:rPr>
        <w:t>Vol.</w:t>
      </w:r>
      <w:r w:rsidR="00AC6797" w:rsidRPr="0009565D">
        <w:rPr>
          <w:sz w:val="28"/>
          <w:szCs w:val="28"/>
          <w:lang w:val="en-US"/>
        </w:rPr>
        <w:t xml:space="preserve"> 40</w:t>
      </w:r>
      <w:r w:rsidRPr="0009565D">
        <w:rPr>
          <w:sz w:val="28"/>
          <w:szCs w:val="28"/>
          <w:lang w:val="en-US"/>
        </w:rPr>
        <w:t>,</w:t>
      </w:r>
      <w:r w:rsidR="00AC6797" w:rsidRPr="0009565D">
        <w:rPr>
          <w:sz w:val="28"/>
          <w:szCs w:val="28"/>
          <w:lang w:val="en-US"/>
        </w:rPr>
        <w:t xml:space="preserve"> №1. – </w:t>
      </w:r>
      <w:r w:rsidRPr="0009565D">
        <w:rPr>
          <w:sz w:val="28"/>
          <w:szCs w:val="28"/>
          <w:lang w:val="en-US"/>
        </w:rPr>
        <w:t>P</w:t>
      </w:r>
      <w:r w:rsidR="00AC6797" w:rsidRPr="0009565D">
        <w:rPr>
          <w:sz w:val="28"/>
          <w:szCs w:val="28"/>
          <w:lang w:val="en-US"/>
        </w:rPr>
        <w:t>. e21.</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Lopes M. et al. From biopolymer dissolution to CO2 capture under atmospheric pressure-A molecular view on biopolymer@ Ionic liquid materials //</w:t>
      </w:r>
      <w:r w:rsidR="000C49DB" w:rsidRPr="0009565D">
        <w:rPr>
          <w:sz w:val="28"/>
          <w:szCs w:val="28"/>
          <w:lang w:val="en-US"/>
        </w:rPr>
        <w:t xml:space="preserve"> </w:t>
      </w:r>
      <w:r w:rsidRPr="0009565D">
        <w:rPr>
          <w:sz w:val="28"/>
          <w:szCs w:val="28"/>
          <w:lang w:val="en-US"/>
        </w:rPr>
        <w:t xml:space="preserve">Journal of Cleaner Production. – 2022. – </w:t>
      </w:r>
      <w:r w:rsidR="000C49DB" w:rsidRPr="0009565D">
        <w:rPr>
          <w:sz w:val="28"/>
          <w:szCs w:val="28"/>
          <w:lang w:val="en-US"/>
        </w:rPr>
        <w:t>Vol</w:t>
      </w:r>
      <w:r w:rsidRPr="0009565D">
        <w:rPr>
          <w:sz w:val="28"/>
          <w:szCs w:val="28"/>
          <w:lang w:val="en-US"/>
        </w:rPr>
        <w:t xml:space="preserve">. 367. – </w:t>
      </w:r>
      <w:r w:rsidR="000C49DB" w:rsidRPr="0009565D">
        <w:rPr>
          <w:sz w:val="28"/>
          <w:szCs w:val="28"/>
          <w:lang w:val="en-US"/>
        </w:rPr>
        <w:t>P</w:t>
      </w:r>
      <w:r w:rsidRPr="0009565D">
        <w:rPr>
          <w:sz w:val="28"/>
          <w:szCs w:val="28"/>
          <w:lang w:val="en-US"/>
        </w:rPr>
        <w:t>. 132977.</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Panetto H. et al. Special issue on Agri-Food 4.0 and digitalization in agriculture supply chains-New directions, challenges and applications //</w:t>
      </w:r>
      <w:r w:rsidR="000C49DB" w:rsidRPr="0009565D">
        <w:rPr>
          <w:sz w:val="28"/>
          <w:szCs w:val="28"/>
          <w:lang w:val="en-US"/>
        </w:rPr>
        <w:t xml:space="preserve"> </w:t>
      </w:r>
      <w:r w:rsidRPr="0009565D">
        <w:rPr>
          <w:sz w:val="28"/>
          <w:szCs w:val="28"/>
          <w:lang w:val="en-US"/>
        </w:rPr>
        <w:t xml:space="preserve">Computers in Industry. – 2020. – </w:t>
      </w:r>
      <w:r w:rsidR="000C49DB" w:rsidRPr="0009565D">
        <w:rPr>
          <w:sz w:val="28"/>
          <w:szCs w:val="28"/>
          <w:lang w:val="en-US"/>
        </w:rPr>
        <w:t>Vol</w:t>
      </w:r>
      <w:r w:rsidRPr="0009565D">
        <w:rPr>
          <w:sz w:val="28"/>
          <w:szCs w:val="28"/>
          <w:lang w:val="en-US"/>
        </w:rPr>
        <w:t xml:space="preserve">. 116. – </w:t>
      </w:r>
      <w:r w:rsidR="000C49DB" w:rsidRPr="0009565D">
        <w:rPr>
          <w:sz w:val="28"/>
          <w:szCs w:val="28"/>
          <w:lang w:val="en-US"/>
        </w:rPr>
        <w:t>P</w:t>
      </w:r>
      <w:r w:rsidRPr="0009565D">
        <w:rPr>
          <w:sz w:val="28"/>
          <w:szCs w:val="28"/>
          <w:lang w:val="en-US"/>
        </w:rPr>
        <w:t>. 103188.</w:t>
      </w:r>
    </w:p>
    <w:p w:rsidR="00AC6797" w:rsidRPr="0009565D" w:rsidRDefault="000C49DB"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Basílio M.</w:t>
      </w:r>
      <w:r w:rsidR="00AC6797" w:rsidRPr="0009565D">
        <w:rPr>
          <w:sz w:val="28"/>
          <w:szCs w:val="28"/>
          <w:lang w:val="en-US"/>
        </w:rPr>
        <w:t>P. et al. A systematic review of the applications of multi-criteria decision aid methods (1977–2022) //</w:t>
      </w:r>
      <w:r w:rsidRPr="0009565D">
        <w:rPr>
          <w:sz w:val="28"/>
          <w:szCs w:val="28"/>
          <w:lang w:val="en-US"/>
        </w:rPr>
        <w:t xml:space="preserve"> </w:t>
      </w:r>
      <w:r w:rsidR="00AC6797" w:rsidRPr="0009565D">
        <w:rPr>
          <w:sz w:val="28"/>
          <w:szCs w:val="28"/>
          <w:lang w:val="en-US"/>
        </w:rPr>
        <w:t xml:space="preserve">Electronics. – 2022. – </w:t>
      </w:r>
      <w:r w:rsidRPr="0009565D">
        <w:rPr>
          <w:sz w:val="28"/>
          <w:szCs w:val="28"/>
          <w:lang w:val="en-US"/>
        </w:rPr>
        <w:t>Vol</w:t>
      </w:r>
      <w:r w:rsidR="00AC6797" w:rsidRPr="0009565D">
        <w:rPr>
          <w:sz w:val="28"/>
          <w:szCs w:val="28"/>
          <w:lang w:val="en-US"/>
        </w:rPr>
        <w:t>. 11</w:t>
      </w:r>
      <w:r w:rsidRPr="0009565D">
        <w:rPr>
          <w:sz w:val="28"/>
          <w:szCs w:val="28"/>
          <w:lang w:val="en-US"/>
        </w:rPr>
        <w:t>,</w:t>
      </w:r>
      <w:r w:rsidR="00AC6797" w:rsidRPr="0009565D">
        <w:rPr>
          <w:sz w:val="28"/>
          <w:szCs w:val="28"/>
          <w:lang w:val="en-US"/>
        </w:rPr>
        <w:t xml:space="preserve"> №11. – </w:t>
      </w:r>
      <w:r w:rsidRPr="0009565D">
        <w:rPr>
          <w:sz w:val="28"/>
          <w:szCs w:val="28"/>
          <w:lang w:val="en-US"/>
        </w:rPr>
        <w:t>P</w:t>
      </w:r>
      <w:r w:rsidR="00AC6797" w:rsidRPr="0009565D">
        <w:rPr>
          <w:sz w:val="28"/>
          <w:szCs w:val="28"/>
          <w:lang w:val="en-US"/>
        </w:rPr>
        <w:t>. 1720.</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Tian M. et al. Multiphase Equilibrium Relationships between Copper Matte and CaO-Al2O3-Bearing Iron Silicate Slags in Combined Smelting of WEEE and Copper Concentrates //</w:t>
      </w:r>
      <w:r w:rsidR="000C49DB" w:rsidRPr="0009565D">
        <w:rPr>
          <w:sz w:val="28"/>
          <w:szCs w:val="28"/>
          <w:lang w:val="en-US"/>
        </w:rPr>
        <w:t xml:space="preserve"> </w:t>
      </w:r>
      <w:r w:rsidRPr="0009565D">
        <w:rPr>
          <w:sz w:val="28"/>
          <w:szCs w:val="28"/>
          <w:lang w:val="en-US"/>
        </w:rPr>
        <w:t xml:space="preserve">Sustainability. – 2024. – </w:t>
      </w:r>
      <w:r w:rsidR="000C49DB" w:rsidRPr="0009565D">
        <w:rPr>
          <w:sz w:val="28"/>
          <w:szCs w:val="28"/>
          <w:lang w:val="en-US"/>
        </w:rPr>
        <w:t>Vol</w:t>
      </w:r>
      <w:r w:rsidRPr="0009565D">
        <w:rPr>
          <w:sz w:val="28"/>
          <w:szCs w:val="28"/>
          <w:lang w:val="en-US"/>
        </w:rPr>
        <w:t>. 16</w:t>
      </w:r>
      <w:r w:rsidR="000C49DB" w:rsidRPr="0009565D">
        <w:rPr>
          <w:sz w:val="28"/>
          <w:szCs w:val="28"/>
          <w:lang w:val="en-US"/>
        </w:rPr>
        <w:t>,</w:t>
      </w:r>
      <w:r w:rsidRPr="0009565D">
        <w:rPr>
          <w:sz w:val="28"/>
          <w:szCs w:val="28"/>
          <w:lang w:val="en-US"/>
        </w:rPr>
        <w:t xml:space="preserve"> №2. – </w:t>
      </w:r>
      <w:r w:rsidR="000C49DB" w:rsidRPr="0009565D">
        <w:rPr>
          <w:sz w:val="28"/>
          <w:szCs w:val="28"/>
          <w:lang w:val="en-US"/>
        </w:rPr>
        <w:t>P</w:t>
      </w:r>
      <w:r w:rsidRPr="0009565D">
        <w:rPr>
          <w:sz w:val="28"/>
          <w:szCs w:val="28"/>
          <w:lang w:val="en-US"/>
        </w:rPr>
        <w:t>. 890.</w:t>
      </w:r>
    </w:p>
    <w:p w:rsidR="00AC6797" w:rsidRPr="0009565D" w:rsidRDefault="000C49DB"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Hamsa K.</w:t>
      </w:r>
      <w:r w:rsidR="00AC6797" w:rsidRPr="0009565D">
        <w:rPr>
          <w:rFonts w:ascii="Times New Roman" w:eastAsia="Times New Roman" w:hAnsi="Times New Roman" w:cs="Times New Roman"/>
          <w:sz w:val="28"/>
          <w:szCs w:val="28"/>
          <w:lang w:val="en-US" w:eastAsia="ru-RU"/>
        </w:rPr>
        <w:t>R., Bellundagi V. Review on decision-making under risk and uncertainty in agriculture //</w:t>
      </w:r>
      <w:r w:rsidRPr="0009565D">
        <w:rPr>
          <w:rFonts w:ascii="Times New Roman" w:eastAsia="Times New Roman" w:hAnsi="Times New Roman" w:cs="Times New Roman"/>
          <w:sz w:val="28"/>
          <w:szCs w:val="28"/>
          <w:lang w:val="en-US" w:eastAsia="ru-RU"/>
        </w:rPr>
        <w:t xml:space="preserve"> </w:t>
      </w:r>
      <w:r w:rsidR="00AC6797" w:rsidRPr="0009565D">
        <w:rPr>
          <w:rFonts w:ascii="Times New Roman" w:eastAsia="Times New Roman" w:hAnsi="Times New Roman" w:cs="Times New Roman"/>
          <w:sz w:val="28"/>
          <w:szCs w:val="28"/>
          <w:lang w:val="en-US" w:eastAsia="ru-RU"/>
        </w:rPr>
        <w:t xml:space="preserve">Economic affairs. – 2017. – </w:t>
      </w:r>
      <w:r w:rsidRPr="0009565D">
        <w:rPr>
          <w:rFonts w:ascii="Times New Roman" w:eastAsia="Times New Roman" w:hAnsi="Times New Roman" w:cs="Times New Roman"/>
          <w:sz w:val="28"/>
          <w:szCs w:val="28"/>
          <w:lang w:val="en-US" w:eastAsia="ru-RU"/>
        </w:rPr>
        <w:t>Vol</w:t>
      </w:r>
      <w:r w:rsidR="00AC6797" w:rsidRPr="0009565D">
        <w:rPr>
          <w:rFonts w:ascii="Times New Roman" w:eastAsia="Times New Roman" w:hAnsi="Times New Roman" w:cs="Times New Roman"/>
          <w:sz w:val="28"/>
          <w:szCs w:val="28"/>
          <w:lang w:val="en-US" w:eastAsia="ru-RU"/>
        </w:rPr>
        <w:t>. 62</w:t>
      </w:r>
      <w:r w:rsidRPr="0009565D">
        <w:rPr>
          <w:rFonts w:ascii="Times New Roman" w:eastAsia="Times New Roman" w:hAnsi="Times New Roman" w:cs="Times New Roman"/>
          <w:sz w:val="28"/>
          <w:szCs w:val="28"/>
          <w:lang w:val="en-US" w:eastAsia="ru-RU"/>
        </w:rPr>
        <w:t>,</w:t>
      </w:r>
      <w:r w:rsidR="00AC6797"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3. – P</w:t>
      </w:r>
      <w:r w:rsidR="00AC6797" w:rsidRPr="0009565D">
        <w:rPr>
          <w:rFonts w:ascii="Times New Roman" w:eastAsia="Times New Roman" w:hAnsi="Times New Roman" w:cs="Times New Roman"/>
          <w:sz w:val="28"/>
          <w:szCs w:val="28"/>
          <w:lang w:val="en-US" w:eastAsia="ru-RU"/>
        </w:rPr>
        <w:t>. 447-453.</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Qin Z. et al. Numerical investigation of the upside-down hanging well combined with curtain grouting for strengthening a flood control ancient levee //</w:t>
      </w:r>
      <w:r w:rsidR="000C49DB"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Sustainability. – 2023. – </w:t>
      </w:r>
      <w:r w:rsidR="000C49DB"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15</w:t>
      </w:r>
      <w:r w:rsidR="000C49DB" w:rsidRPr="0009565D">
        <w:rPr>
          <w:rFonts w:ascii="Times New Roman" w:eastAsia="Times New Roman" w:hAnsi="Times New Roman" w:cs="Times New Roman"/>
          <w:sz w:val="28"/>
          <w:szCs w:val="28"/>
          <w:lang w:val="en-US" w:eastAsia="ru-RU"/>
        </w:rPr>
        <w:t>,</w:t>
      </w:r>
      <w:r w:rsidRPr="0009565D">
        <w:rPr>
          <w:rFonts w:ascii="Times New Roman" w:eastAsia="Times New Roman" w:hAnsi="Times New Roman" w:cs="Times New Roman"/>
          <w:sz w:val="28"/>
          <w:szCs w:val="28"/>
          <w:lang w:val="en-US" w:eastAsia="ru-RU"/>
        </w:rPr>
        <w:t xml:space="preserve"> №5. – </w:t>
      </w:r>
      <w:r w:rsidR="000C49DB"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4287.</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Baumüller H. et al. Building digital bridges in African value chains: Exploring linkages between ICT use and social capital in agricultural marketing //</w:t>
      </w:r>
      <w:r w:rsidR="000C49DB"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Journal of Rural Studies. – 2023. – </w:t>
      </w:r>
      <w:r w:rsidR="000C49DB"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xml:space="preserve">. 100. – </w:t>
      </w:r>
      <w:r w:rsidR="000C49DB"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103002.</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Sànchez-Marrè M. Intelligent decision support systems</w:t>
      </w:r>
      <w:r w:rsidR="000C49DB" w:rsidRPr="0009565D">
        <w:rPr>
          <w:sz w:val="28"/>
          <w:szCs w:val="28"/>
          <w:lang w:val="en-US"/>
        </w:rPr>
        <w:t xml:space="preserve"> //</w:t>
      </w:r>
      <w:r w:rsidRPr="0009565D">
        <w:rPr>
          <w:sz w:val="28"/>
          <w:szCs w:val="28"/>
          <w:lang w:val="en-US"/>
        </w:rPr>
        <w:t xml:space="preserve"> In </w:t>
      </w:r>
      <w:r w:rsidR="000C49DB" w:rsidRPr="0009565D">
        <w:rPr>
          <w:sz w:val="28"/>
          <w:szCs w:val="28"/>
          <w:lang w:val="en-US"/>
        </w:rPr>
        <w:t xml:space="preserve">book: </w:t>
      </w:r>
      <w:r w:rsidRPr="0009565D">
        <w:rPr>
          <w:sz w:val="28"/>
          <w:szCs w:val="28"/>
          <w:lang w:val="en-US"/>
        </w:rPr>
        <w:t>Intelligent decision support systems</w:t>
      </w:r>
      <w:r w:rsidR="000C49DB" w:rsidRPr="0009565D">
        <w:rPr>
          <w:sz w:val="28"/>
          <w:szCs w:val="28"/>
          <w:lang w:val="en-US"/>
        </w:rPr>
        <w:t xml:space="preserve">. – </w:t>
      </w:r>
      <w:r w:rsidRPr="0009565D">
        <w:rPr>
          <w:sz w:val="28"/>
          <w:szCs w:val="28"/>
          <w:lang w:val="en-US"/>
        </w:rPr>
        <w:t>Cham: Springer</w:t>
      </w:r>
      <w:r w:rsidR="000C49DB" w:rsidRPr="0009565D">
        <w:rPr>
          <w:sz w:val="28"/>
          <w:szCs w:val="28"/>
          <w:lang w:val="en-US"/>
        </w:rPr>
        <w:t>, 2022. – P. 77-116.</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Gupta S. et al. Artificial intelligence for decision support systems in the field of operations research: review and future scope of research //</w:t>
      </w:r>
      <w:r w:rsidR="000C49DB" w:rsidRPr="0009565D">
        <w:rPr>
          <w:sz w:val="28"/>
          <w:szCs w:val="28"/>
          <w:lang w:val="en-US"/>
        </w:rPr>
        <w:t xml:space="preserve"> </w:t>
      </w:r>
      <w:r w:rsidRPr="0009565D">
        <w:rPr>
          <w:sz w:val="28"/>
          <w:szCs w:val="28"/>
          <w:lang w:val="en-US"/>
        </w:rPr>
        <w:t xml:space="preserve">Annals of Operations Research. – 2022. – </w:t>
      </w:r>
      <w:r w:rsidR="000C49DB" w:rsidRPr="0009565D">
        <w:rPr>
          <w:sz w:val="28"/>
          <w:szCs w:val="28"/>
          <w:lang w:val="en-US"/>
        </w:rPr>
        <w:t>Vol</w:t>
      </w:r>
      <w:r w:rsidRPr="0009565D">
        <w:rPr>
          <w:sz w:val="28"/>
          <w:szCs w:val="28"/>
          <w:lang w:val="en-US"/>
        </w:rPr>
        <w:t>. 308</w:t>
      </w:r>
      <w:r w:rsidR="000C49DB" w:rsidRPr="0009565D">
        <w:rPr>
          <w:sz w:val="28"/>
          <w:szCs w:val="28"/>
          <w:lang w:val="en-US"/>
        </w:rPr>
        <w:t>,</w:t>
      </w:r>
      <w:r w:rsidRPr="0009565D">
        <w:rPr>
          <w:sz w:val="28"/>
          <w:szCs w:val="28"/>
          <w:lang w:val="en-US"/>
        </w:rPr>
        <w:t xml:space="preserve"> №1. – </w:t>
      </w:r>
      <w:r w:rsidR="000C49DB" w:rsidRPr="0009565D">
        <w:rPr>
          <w:sz w:val="28"/>
          <w:szCs w:val="28"/>
          <w:lang w:val="en-US"/>
        </w:rPr>
        <w:t>P</w:t>
      </w:r>
      <w:r w:rsidRPr="0009565D">
        <w:rPr>
          <w:sz w:val="28"/>
          <w:szCs w:val="28"/>
          <w:lang w:val="en-US"/>
        </w:rPr>
        <w:t>. 215-274.</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Jing F., Chao X. Forecast horizons for a two-echelon dynamic lot-sizing problem //</w:t>
      </w:r>
      <w:r w:rsidR="000C49DB" w:rsidRPr="0009565D">
        <w:rPr>
          <w:sz w:val="28"/>
          <w:szCs w:val="28"/>
          <w:lang w:val="en-US"/>
        </w:rPr>
        <w:t xml:space="preserve"> </w:t>
      </w:r>
      <w:r w:rsidRPr="0009565D">
        <w:rPr>
          <w:sz w:val="28"/>
          <w:szCs w:val="28"/>
          <w:lang w:val="en-US"/>
        </w:rPr>
        <w:t xml:space="preserve">Omega. – 2022. – </w:t>
      </w:r>
      <w:r w:rsidR="000C49DB" w:rsidRPr="0009565D">
        <w:rPr>
          <w:sz w:val="28"/>
          <w:szCs w:val="28"/>
          <w:lang w:val="en-US"/>
        </w:rPr>
        <w:t>Vol</w:t>
      </w:r>
      <w:r w:rsidRPr="0009565D">
        <w:rPr>
          <w:sz w:val="28"/>
          <w:szCs w:val="28"/>
          <w:lang w:val="en-US"/>
        </w:rPr>
        <w:t xml:space="preserve">. 110. – </w:t>
      </w:r>
      <w:r w:rsidR="000C49DB" w:rsidRPr="0009565D">
        <w:rPr>
          <w:sz w:val="28"/>
          <w:szCs w:val="28"/>
          <w:lang w:val="en-US"/>
        </w:rPr>
        <w:t>P</w:t>
      </w:r>
      <w:r w:rsidRPr="0009565D">
        <w:rPr>
          <w:sz w:val="28"/>
          <w:szCs w:val="28"/>
          <w:lang w:val="en-US"/>
        </w:rPr>
        <w:t>. 102613.</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Bamber N. et al. Consequential life cycle assessment of grain and oilseed crops: review and recommendations //</w:t>
      </w:r>
      <w:r w:rsidR="000C49DB" w:rsidRPr="0009565D">
        <w:rPr>
          <w:sz w:val="28"/>
          <w:szCs w:val="28"/>
          <w:lang w:val="en-US"/>
        </w:rPr>
        <w:t xml:space="preserve"> </w:t>
      </w:r>
      <w:r w:rsidRPr="0009565D">
        <w:rPr>
          <w:sz w:val="28"/>
          <w:szCs w:val="28"/>
          <w:lang w:val="en-US"/>
        </w:rPr>
        <w:t xml:space="preserve">Sustainability. – 2023. – </w:t>
      </w:r>
      <w:r w:rsidR="000C49DB" w:rsidRPr="0009565D">
        <w:rPr>
          <w:sz w:val="28"/>
          <w:szCs w:val="28"/>
          <w:lang w:val="en-US"/>
        </w:rPr>
        <w:t>Vol</w:t>
      </w:r>
      <w:r w:rsidRPr="0009565D">
        <w:rPr>
          <w:sz w:val="28"/>
          <w:szCs w:val="28"/>
          <w:lang w:val="en-US"/>
        </w:rPr>
        <w:t>. 15</w:t>
      </w:r>
      <w:r w:rsidR="000C49DB" w:rsidRPr="0009565D">
        <w:rPr>
          <w:sz w:val="28"/>
          <w:szCs w:val="28"/>
          <w:lang w:val="en-US"/>
        </w:rPr>
        <w:t>,</w:t>
      </w:r>
      <w:r w:rsidRPr="0009565D">
        <w:rPr>
          <w:sz w:val="28"/>
          <w:szCs w:val="28"/>
          <w:lang w:val="en-US"/>
        </w:rPr>
        <w:t xml:space="preserve"> №7. – </w:t>
      </w:r>
      <w:r w:rsidR="000C49DB" w:rsidRPr="0009565D">
        <w:rPr>
          <w:sz w:val="28"/>
          <w:szCs w:val="28"/>
          <w:lang w:val="en-US"/>
        </w:rPr>
        <w:t>P</w:t>
      </w:r>
      <w:r w:rsidRPr="0009565D">
        <w:rPr>
          <w:sz w:val="28"/>
          <w:szCs w:val="28"/>
          <w:lang w:val="en-US"/>
        </w:rPr>
        <w:t>.</w:t>
      </w:r>
      <w:r w:rsidR="000C49DB" w:rsidRPr="0009565D">
        <w:rPr>
          <w:sz w:val="28"/>
          <w:szCs w:val="28"/>
          <w:lang w:val="en-US"/>
        </w:rPr>
        <w:t> </w:t>
      </w:r>
      <w:r w:rsidRPr="0009565D">
        <w:rPr>
          <w:sz w:val="28"/>
          <w:szCs w:val="28"/>
          <w:lang w:val="en-US"/>
        </w:rPr>
        <w:t>6201.</w:t>
      </w:r>
    </w:p>
    <w:p w:rsidR="00AC6797" w:rsidRPr="0009565D" w:rsidRDefault="000C49DB"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Mousavi S.</w:t>
      </w:r>
      <w:r w:rsidR="00AC6797" w:rsidRPr="0009565D">
        <w:rPr>
          <w:sz w:val="28"/>
          <w:szCs w:val="28"/>
          <w:lang w:val="en-US"/>
        </w:rPr>
        <w:t>M. A new interval-valued hesitant fuzzy pairwise comparison–compromise solution methodology: an application to cross-docking location planning //</w:t>
      </w:r>
      <w:r w:rsidRPr="0009565D">
        <w:rPr>
          <w:sz w:val="28"/>
          <w:szCs w:val="28"/>
          <w:lang w:val="en-US"/>
        </w:rPr>
        <w:t xml:space="preserve"> </w:t>
      </w:r>
      <w:r w:rsidR="00AC6797" w:rsidRPr="0009565D">
        <w:rPr>
          <w:sz w:val="28"/>
          <w:szCs w:val="28"/>
          <w:lang w:val="en-US"/>
        </w:rPr>
        <w:t>Neural Computi</w:t>
      </w:r>
      <w:r w:rsidRPr="0009565D">
        <w:rPr>
          <w:sz w:val="28"/>
          <w:szCs w:val="28"/>
          <w:lang w:val="en-US"/>
        </w:rPr>
        <w:t>ng and Applications. – 2019. – Vol.</w:t>
      </w:r>
      <w:r w:rsidR="00AC6797" w:rsidRPr="0009565D">
        <w:rPr>
          <w:sz w:val="28"/>
          <w:szCs w:val="28"/>
          <w:lang w:val="en-US"/>
        </w:rPr>
        <w:t xml:space="preserve"> 31</w:t>
      </w:r>
      <w:r w:rsidRPr="0009565D">
        <w:rPr>
          <w:sz w:val="28"/>
          <w:szCs w:val="28"/>
          <w:lang w:val="en-US"/>
        </w:rPr>
        <w:t>,</w:t>
      </w:r>
      <w:r w:rsidR="00AC6797" w:rsidRPr="0009565D">
        <w:rPr>
          <w:sz w:val="28"/>
          <w:szCs w:val="28"/>
          <w:lang w:val="en-US"/>
        </w:rPr>
        <w:t xml:space="preserve"> №</w:t>
      </w:r>
      <w:r w:rsidRPr="0009565D">
        <w:rPr>
          <w:sz w:val="28"/>
          <w:szCs w:val="28"/>
          <w:lang w:val="en-US"/>
        </w:rPr>
        <w:t>9. – P</w:t>
      </w:r>
      <w:r w:rsidR="00AC6797" w:rsidRPr="0009565D">
        <w:rPr>
          <w:sz w:val="28"/>
          <w:szCs w:val="28"/>
          <w:lang w:val="en-US"/>
        </w:rPr>
        <w:t>. 5159-5173.</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Arnott D., Pervan G. A critical analysis of decision support systems research revisited: the rise of design science //</w:t>
      </w:r>
      <w:r w:rsidR="00A7230F" w:rsidRPr="0009565D">
        <w:rPr>
          <w:sz w:val="28"/>
          <w:szCs w:val="28"/>
          <w:lang w:val="en-US"/>
        </w:rPr>
        <w:t xml:space="preserve"> </w:t>
      </w:r>
      <w:r w:rsidRPr="0009565D">
        <w:rPr>
          <w:sz w:val="28"/>
          <w:szCs w:val="28"/>
          <w:lang w:val="en-US"/>
        </w:rPr>
        <w:t>Journal of Information Technology. – 20</w:t>
      </w:r>
      <w:r w:rsidR="000F6739" w:rsidRPr="0009565D">
        <w:rPr>
          <w:sz w:val="28"/>
          <w:szCs w:val="28"/>
          <w:lang w:val="en-US"/>
        </w:rPr>
        <w:t>14. –Vol.</w:t>
      </w:r>
      <w:r w:rsidRPr="0009565D">
        <w:rPr>
          <w:sz w:val="28"/>
          <w:szCs w:val="28"/>
          <w:lang w:val="en-US"/>
        </w:rPr>
        <w:t xml:space="preserve"> 29</w:t>
      </w:r>
      <w:r w:rsidR="000F6739" w:rsidRPr="0009565D">
        <w:rPr>
          <w:sz w:val="28"/>
          <w:szCs w:val="28"/>
          <w:lang w:val="en-US"/>
        </w:rPr>
        <w:t>,</w:t>
      </w:r>
      <w:r w:rsidRPr="0009565D">
        <w:rPr>
          <w:sz w:val="28"/>
          <w:szCs w:val="28"/>
          <w:lang w:val="en-US"/>
        </w:rPr>
        <w:t xml:space="preserve"> №4. – </w:t>
      </w:r>
      <w:r w:rsidR="000F6739" w:rsidRPr="0009565D">
        <w:rPr>
          <w:sz w:val="28"/>
          <w:szCs w:val="28"/>
          <w:lang w:val="en-US"/>
        </w:rPr>
        <w:t>P</w:t>
      </w:r>
      <w:r w:rsidRPr="0009565D">
        <w:rPr>
          <w:sz w:val="28"/>
          <w:szCs w:val="28"/>
          <w:lang w:val="en-US"/>
        </w:rPr>
        <w:t>. 269-293.</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Marakas G. M. Decision support systems in the 21s</w:t>
      </w:r>
      <w:r w:rsidR="00763DC7" w:rsidRPr="0009565D">
        <w:rPr>
          <w:sz w:val="28"/>
          <w:szCs w:val="28"/>
          <w:lang w:val="en-US"/>
        </w:rPr>
        <w:t>t century. – Upper Saddle River (</w:t>
      </w:r>
      <w:r w:rsidRPr="0009565D">
        <w:rPr>
          <w:sz w:val="28"/>
          <w:szCs w:val="28"/>
          <w:lang w:val="en-US"/>
        </w:rPr>
        <w:t>NJ</w:t>
      </w:r>
      <w:r w:rsidR="00763DC7" w:rsidRPr="0009565D">
        <w:rPr>
          <w:sz w:val="28"/>
          <w:szCs w:val="28"/>
          <w:lang w:val="en-US"/>
        </w:rPr>
        <w:t>)</w:t>
      </w:r>
      <w:r w:rsidRPr="0009565D">
        <w:rPr>
          <w:sz w:val="28"/>
          <w:szCs w:val="28"/>
          <w:lang w:val="en-US"/>
        </w:rPr>
        <w:t>, 200</w:t>
      </w:r>
      <w:r w:rsidR="00763DC7" w:rsidRPr="0009565D">
        <w:rPr>
          <w:sz w:val="28"/>
          <w:szCs w:val="28"/>
          <w:lang w:val="en-US"/>
        </w:rPr>
        <w:t>2</w:t>
      </w:r>
      <w:r w:rsidRPr="0009565D">
        <w:rPr>
          <w:sz w:val="28"/>
          <w:szCs w:val="28"/>
          <w:lang w:val="en-US"/>
        </w:rPr>
        <w:t xml:space="preserve">. – </w:t>
      </w:r>
      <w:r w:rsidR="00763DC7" w:rsidRPr="0009565D">
        <w:rPr>
          <w:sz w:val="28"/>
          <w:szCs w:val="28"/>
          <w:lang w:val="en-US"/>
        </w:rPr>
        <w:t>611 p</w:t>
      </w:r>
      <w:r w:rsidRPr="0009565D">
        <w:rPr>
          <w:sz w:val="28"/>
          <w:szCs w:val="28"/>
          <w:lang w:val="en-US"/>
        </w:rPr>
        <w:t>.</w:t>
      </w:r>
    </w:p>
    <w:p w:rsidR="00AC6797" w:rsidRPr="0009565D" w:rsidRDefault="00763DC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Khan S.A.</w:t>
      </w:r>
      <w:r w:rsidR="00AC6797" w:rsidRPr="0009565D">
        <w:rPr>
          <w:sz w:val="28"/>
          <w:szCs w:val="28"/>
          <w:lang w:val="en-US"/>
        </w:rPr>
        <w:t>R. et al. Adoption of renewable energy sources, low</w:t>
      </w:r>
      <w:r w:rsidR="00AC6797" w:rsidRPr="0009565D">
        <w:rPr>
          <w:rFonts w:ascii="Cambria Math" w:hAnsi="Cambria Math" w:cs="Cambria Math"/>
          <w:sz w:val="28"/>
          <w:szCs w:val="28"/>
          <w:lang w:val="en-US"/>
        </w:rPr>
        <w:t>‐</w:t>
      </w:r>
      <w:r w:rsidR="00AC6797" w:rsidRPr="0009565D">
        <w:rPr>
          <w:sz w:val="28"/>
          <w:szCs w:val="28"/>
          <w:lang w:val="en-US"/>
        </w:rPr>
        <w:t>carbon initiatives, and advanced logistical infrastructure</w:t>
      </w:r>
      <w:r w:rsidR="00451B34" w:rsidRPr="0009565D">
        <w:rPr>
          <w:sz w:val="28"/>
          <w:szCs w:val="28"/>
          <w:lang w:val="en-US"/>
        </w:rPr>
        <w:t>‒</w:t>
      </w:r>
      <w:r w:rsidR="00AC6797" w:rsidRPr="0009565D">
        <w:rPr>
          <w:sz w:val="28"/>
          <w:szCs w:val="28"/>
          <w:lang w:val="en-US"/>
        </w:rPr>
        <w:t>an step toward integrated global progress //</w:t>
      </w:r>
      <w:r w:rsidRPr="0009565D">
        <w:rPr>
          <w:sz w:val="28"/>
          <w:szCs w:val="28"/>
          <w:lang w:val="en-US"/>
        </w:rPr>
        <w:t xml:space="preserve"> </w:t>
      </w:r>
      <w:r w:rsidR="00AC6797" w:rsidRPr="0009565D">
        <w:rPr>
          <w:sz w:val="28"/>
          <w:szCs w:val="28"/>
          <w:lang w:val="en-US"/>
        </w:rPr>
        <w:t xml:space="preserve">Sustainable Development. – 2022. – </w:t>
      </w:r>
      <w:r w:rsidRPr="0009565D">
        <w:rPr>
          <w:sz w:val="28"/>
          <w:szCs w:val="28"/>
          <w:lang w:val="en-US"/>
        </w:rPr>
        <w:t>Vol.</w:t>
      </w:r>
      <w:r w:rsidR="00AC6797" w:rsidRPr="0009565D">
        <w:rPr>
          <w:sz w:val="28"/>
          <w:szCs w:val="28"/>
          <w:lang w:val="en-US"/>
        </w:rPr>
        <w:t xml:space="preserve"> 30</w:t>
      </w:r>
      <w:r w:rsidRPr="0009565D">
        <w:rPr>
          <w:sz w:val="28"/>
          <w:szCs w:val="28"/>
          <w:lang w:val="en-US"/>
        </w:rPr>
        <w:t>,</w:t>
      </w:r>
      <w:r w:rsidR="00AC6797" w:rsidRPr="0009565D">
        <w:rPr>
          <w:sz w:val="28"/>
          <w:szCs w:val="28"/>
          <w:lang w:val="en-US"/>
        </w:rPr>
        <w:t xml:space="preserve"> №1. – </w:t>
      </w:r>
      <w:r w:rsidRPr="0009565D">
        <w:rPr>
          <w:sz w:val="28"/>
          <w:szCs w:val="28"/>
          <w:lang w:val="en-US"/>
        </w:rPr>
        <w:t>P</w:t>
      </w:r>
      <w:r w:rsidR="00AC6797" w:rsidRPr="0009565D">
        <w:rPr>
          <w:sz w:val="28"/>
          <w:szCs w:val="28"/>
          <w:lang w:val="en-US"/>
        </w:rPr>
        <w:t>. 275-288.</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McCaig M., Rezania D., Dara R. Framing the response to IoT in agriculture: A discourse analysis //</w:t>
      </w:r>
      <w:r w:rsidR="00763DC7" w:rsidRPr="0009565D">
        <w:rPr>
          <w:sz w:val="28"/>
          <w:szCs w:val="28"/>
          <w:lang w:val="en-US"/>
        </w:rPr>
        <w:t xml:space="preserve"> Agricultural </w:t>
      </w:r>
      <w:r w:rsidRPr="0009565D">
        <w:rPr>
          <w:sz w:val="28"/>
          <w:szCs w:val="28"/>
          <w:lang w:val="en-US"/>
        </w:rPr>
        <w:t xml:space="preserve">systems. – 2023. – </w:t>
      </w:r>
      <w:r w:rsidR="00763DC7" w:rsidRPr="0009565D">
        <w:rPr>
          <w:sz w:val="28"/>
          <w:szCs w:val="28"/>
          <w:lang w:val="en-US"/>
        </w:rPr>
        <w:t>Vol</w:t>
      </w:r>
      <w:r w:rsidRPr="0009565D">
        <w:rPr>
          <w:sz w:val="28"/>
          <w:szCs w:val="28"/>
          <w:lang w:val="en-US"/>
        </w:rPr>
        <w:t xml:space="preserve">. 204. – </w:t>
      </w:r>
      <w:r w:rsidR="00763DC7" w:rsidRPr="0009565D">
        <w:rPr>
          <w:sz w:val="28"/>
          <w:szCs w:val="28"/>
          <w:lang w:val="en-US"/>
        </w:rPr>
        <w:t>P</w:t>
      </w:r>
      <w:r w:rsidRPr="0009565D">
        <w:rPr>
          <w:sz w:val="28"/>
          <w:szCs w:val="28"/>
          <w:lang w:val="en-US"/>
        </w:rPr>
        <w:t>.</w:t>
      </w:r>
      <w:r w:rsidR="00763DC7" w:rsidRPr="0009565D">
        <w:rPr>
          <w:sz w:val="28"/>
          <w:szCs w:val="28"/>
          <w:lang w:val="en-US"/>
        </w:rPr>
        <w:t> </w:t>
      </w:r>
      <w:r w:rsidRPr="0009565D">
        <w:rPr>
          <w:sz w:val="28"/>
          <w:szCs w:val="28"/>
          <w:lang w:val="en-US"/>
        </w:rPr>
        <w:t>103557.</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lang w:val="en-US"/>
        </w:rPr>
      </w:pPr>
      <w:r w:rsidRPr="0009565D">
        <w:rPr>
          <w:sz w:val="28"/>
          <w:szCs w:val="28"/>
          <w:lang w:val="en-US"/>
        </w:rPr>
        <w:t>Zhai Z. et al. Decision support systems for agriculture 4.0: Survey and challenges //</w:t>
      </w:r>
      <w:r w:rsidR="00763DC7" w:rsidRPr="0009565D">
        <w:rPr>
          <w:sz w:val="28"/>
          <w:szCs w:val="28"/>
          <w:lang w:val="en-US"/>
        </w:rPr>
        <w:t xml:space="preserve"> </w:t>
      </w:r>
      <w:r w:rsidRPr="0009565D">
        <w:rPr>
          <w:sz w:val="28"/>
          <w:szCs w:val="28"/>
          <w:lang w:val="en-US"/>
        </w:rPr>
        <w:t xml:space="preserve">Computers and Electronics in Agriculture. – 2020. – </w:t>
      </w:r>
      <w:r w:rsidR="00763DC7" w:rsidRPr="0009565D">
        <w:rPr>
          <w:sz w:val="28"/>
          <w:szCs w:val="28"/>
          <w:lang w:val="en-US"/>
        </w:rPr>
        <w:t>Vol</w:t>
      </w:r>
      <w:r w:rsidRPr="0009565D">
        <w:rPr>
          <w:sz w:val="28"/>
          <w:szCs w:val="28"/>
          <w:lang w:val="en-US"/>
        </w:rPr>
        <w:t xml:space="preserve">. 170. – </w:t>
      </w:r>
      <w:r w:rsidR="00763DC7" w:rsidRPr="0009565D">
        <w:rPr>
          <w:sz w:val="28"/>
          <w:szCs w:val="28"/>
          <w:lang w:val="en-US"/>
        </w:rPr>
        <w:t>P</w:t>
      </w:r>
      <w:r w:rsidRPr="0009565D">
        <w:rPr>
          <w:sz w:val="28"/>
          <w:szCs w:val="28"/>
          <w:lang w:val="en-US"/>
        </w:rPr>
        <w:t>.</w:t>
      </w:r>
      <w:r w:rsidR="00763DC7" w:rsidRPr="0009565D">
        <w:rPr>
          <w:sz w:val="28"/>
          <w:szCs w:val="28"/>
          <w:lang w:val="en-US"/>
        </w:rPr>
        <w:t> </w:t>
      </w:r>
      <w:r w:rsidRPr="0009565D">
        <w:rPr>
          <w:sz w:val="28"/>
          <w:szCs w:val="28"/>
          <w:lang w:val="en-US"/>
        </w:rPr>
        <w:t>105256.</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 xml:space="preserve">Жангирова Р. </w:t>
      </w:r>
      <w:r w:rsidR="00763DC7" w:rsidRPr="0009565D">
        <w:rPr>
          <w:sz w:val="28"/>
          <w:szCs w:val="28"/>
        </w:rPr>
        <w:t xml:space="preserve"> </w:t>
      </w:r>
      <w:r w:rsidRPr="0009565D">
        <w:rPr>
          <w:sz w:val="28"/>
          <w:szCs w:val="28"/>
        </w:rPr>
        <w:t>Н. Инновации в развитии аграрного сектора Казахстана //</w:t>
      </w:r>
      <w:r w:rsidR="00763DC7" w:rsidRPr="0009565D">
        <w:rPr>
          <w:sz w:val="28"/>
          <w:szCs w:val="28"/>
        </w:rPr>
        <w:t xml:space="preserve"> </w:t>
      </w:r>
      <w:r w:rsidRPr="0009565D">
        <w:rPr>
          <w:sz w:val="28"/>
          <w:szCs w:val="28"/>
        </w:rPr>
        <w:t>Проблемы агрорынка. – 2020. – №1. – С. 27-33.</w:t>
      </w:r>
    </w:p>
    <w:p w:rsidR="00AC6797" w:rsidRPr="0009565D" w:rsidRDefault="00763DC7"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Эльдиева Т.М., Минин Д.</w:t>
      </w:r>
      <w:r w:rsidR="00AC6797" w:rsidRPr="0009565D">
        <w:rPr>
          <w:sz w:val="28"/>
          <w:szCs w:val="28"/>
        </w:rPr>
        <w:t>Л. Государственная региональная поддержка сельского хозяйства: практика реализации //</w:t>
      </w:r>
      <w:r w:rsidRPr="0009565D">
        <w:rPr>
          <w:sz w:val="28"/>
          <w:szCs w:val="28"/>
        </w:rPr>
        <w:t xml:space="preserve"> </w:t>
      </w:r>
      <w:r w:rsidR="00AC6797" w:rsidRPr="0009565D">
        <w:rPr>
          <w:sz w:val="28"/>
          <w:szCs w:val="28"/>
        </w:rPr>
        <w:t>Экономика. Информатика. – 2024. – Т. 51</w:t>
      </w:r>
      <w:r w:rsidRPr="0009565D">
        <w:rPr>
          <w:sz w:val="28"/>
          <w:szCs w:val="28"/>
          <w:lang w:val="en-US"/>
        </w:rPr>
        <w:t>,</w:t>
      </w:r>
      <w:r w:rsidR="00AC6797" w:rsidRPr="0009565D">
        <w:rPr>
          <w:sz w:val="28"/>
          <w:szCs w:val="28"/>
        </w:rPr>
        <w:t xml:space="preserve"> №4. – С. 793-804.</w:t>
      </w:r>
    </w:p>
    <w:p w:rsidR="00AC6797" w:rsidRPr="0009565D" w:rsidRDefault="00763DC7"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Ариничев И.В., Сидоров В.</w:t>
      </w:r>
      <w:r w:rsidR="00AC6797" w:rsidRPr="0009565D">
        <w:rPr>
          <w:sz w:val="28"/>
          <w:szCs w:val="28"/>
        </w:rPr>
        <w:t>А. Цифровизация АПК: интеграция задач типологизации инноваций в систему управления производством зерна //</w:t>
      </w:r>
      <w:r w:rsidRPr="0009565D">
        <w:rPr>
          <w:sz w:val="28"/>
          <w:szCs w:val="28"/>
        </w:rPr>
        <w:t xml:space="preserve"> </w:t>
      </w:r>
      <w:r w:rsidR="00AC6797" w:rsidRPr="0009565D">
        <w:rPr>
          <w:sz w:val="28"/>
          <w:szCs w:val="28"/>
        </w:rPr>
        <w:t>Вестник Мичуринского государственного аграрного университета. – 2024. – №2(77). – С. 190</w:t>
      </w:r>
      <w:r w:rsidRPr="0009565D">
        <w:rPr>
          <w:sz w:val="28"/>
          <w:szCs w:val="28"/>
        </w:rPr>
        <w:t>-195</w:t>
      </w:r>
      <w:r w:rsidR="00AC6797" w:rsidRPr="0009565D">
        <w:rPr>
          <w:sz w:val="28"/>
          <w:szCs w:val="28"/>
        </w:rPr>
        <w:t>.</w:t>
      </w:r>
    </w:p>
    <w:p w:rsidR="00AC6797" w:rsidRPr="0009565D" w:rsidRDefault="00BE4FD4"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Ариничев И.В., Сидоров В.А., Ариничева И.</w:t>
      </w:r>
      <w:r w:rsidR="00AC6797" w:rsidRPr="0009565D">
        <w:rPr>
          <w:sz w:val="28"/>
          <w:szCs w:val="28"/>
        </w:rPr>
        <w:t>В. Бизнес-процессы зернового производства: перспективы развития интеллектуальных систем поддержки принятия решений //</w:t>
      </w:r>
      <w:r w:rsidRPr="0009565D">
        <w:rPr>
          <w:sz w:val="28"/>
          <w:szCs w:val="28"/>
        </w:rPr>
        <w:t xml:space="preserve"> </w:t>
      </w:r>
      <w:r w:rsidR="00AC6797" w:rsidRPr="0009565D">
        <w:rPr>
          <w:sz w:val="28"/>
          <w:szCs w:val="28"/>
        </w:rPr>
        <w:t>Вестник Воронежского государственного аграрного унив</w:t>
      </w:r>
      <w:r w:rsidRPr="0009565D">
        <w:rPr>
          <w:sz w:val="28"/>
          <w:szCs w:val="28"/>
        </w:rPr>
        <w:t>ерситета. – 2024. – Т. 17. – №</w:t>
      </w:r>
      <w:r w:rsidR="00AC6797" w:rsidRPr="0009565D">
        <w:rPr>
          <w:sz w:val="28"/>
          <w:szCs w:val="28"/>
        </w:rPr>
        <w:t>4</w:t>
      </w:r>
      <w:r w:rsidR="00F75D15" w:rsidRPr="0009565D">
        <w:rPr>
          <w:sz w:val="28"/>
          <w:szCs w:val="28"/>
        </w:rPr>
        <w:t>(</w:t>
      </w:r>
      <w:r w:rsidR="00AC6797" w:rsidRPr="0009565D">
        <w:rPr>
          <w:sz w:val="28"/>
          <w:szCs w:val="28"/>
        </w:rPr>
        <w:t>83</w:t>
      </w:r>
      <w:r w:rsidR="00F75D15" w:rsidRPr="0009565D">
        <w:rPr>
          <w:sz w:val="28"/>
          <w:szCs w:val="28"/>
        </w:rPr>
        <w:t>)</w:t>
      </w:r>
      <w:r w:rsidR="00AC6797" w:rsidRPr="0009565D">
        <w:rPr>
          <w:sz w:val="28"/>
          <w:szCs w:val="28"/>
        </w:rPr>
        <w:t>.</w:t>
      </w:r>
      <w:r w:rsidR="00F75D15" w:rsidRPr="0009565D">
        <w:rPr>
          <w:sz w:val="28"/>
          <w:szCs w:val="28"/>
        </w:rPr>
        <w:t xml:space="preserve"> – </w:t>
      </w:r>
      <w:r w:rsidR="00F75D15" w:rsidRPr="0009565D">
        <w:rPr>
          <w:sz w:val="28"/>
          <w:szCs w:val="28"/>
          <w:lang w:val="en-US"/>
        </w:rPr>
        <w:t>C</w:t>
      </w:r>
      <w:r w:rsidR="00F75D15" w:rsidRPr="0009565D">
        <w:rPr>
          <w:sz w:val="28"/>
          <w:szCs w:val="28"/>
        </w:rPr>
        <w:t>. 201-220.</w:t>
      </w:r>
    </w:p>
    <w:p w:rsidR="00AC6797" w:rsidRPr="0009565D" w:rsidRDefault="00AC6797"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Лихолетов В. Управление организацией (предприятием). История, теоретические основы и перспективы</w:t>
      </w:r>
      <w:r w:rsidR="00F75D15" w:rsidRPr="0009565D">
        <w:rPr>
          <w:sz w:val="28"/>
          <w:szCs w:val="28"/>
        </w:rPr>
        <w:t>:</w:t>
      </w:r>
      <w:r w:rsidRPr="0009565D">
        <w:rPr>
          <w:sz w:val="28"/>
          <w:szCs w:val="28"/>
        </w:rPr>
        <w:t xml:space="preserve"> </w:t>
      </w:r>
      <w:r w:rsidR="00F75D15" w:rsidRPr="0009565D">
        <w:rPr>
          <w:sz w:val="28"/>
          <w:szCs w:val="28"/>
        </w:rPr>
        <w:t xml:space="preserve">учеб. </w:t>
      </w:r>
      <w:r w:rsidRPr="0009565D">
        <w:rPr>
          <w:sz w:val="28"/>
          <w:szCs w:val="28"/>
        </w:rPr>
        <w:t xml:space="preserve">пос. – </w:t>
      </w:r>
      <w:r w:rsidR="00F75D15" w:rsidRPr="0009565D">
        <w:rPr>
          <w:sz w:val="28"/>
          <w:szCs w:val="28"/>
        </w:rPr>
        <w:t>Челябинск</w:t>
      </w:r>
      <w:r w:rsidRPr="0009565D">
        <w:rPr>
          <w:sz w:val="28"/>
          <w:szCs w:val="28"/>
        </w:rPr>
        <w:t>, 2024.</w:t>
      </w:r>
      <w:r w:rsidR="00F75D15" w:rsidRPr="0009565D">
        <w:rPr>
          <w:sz w:val="28"/>
          <w:szCs w:val="28"/>
        </w:rPr>
        <w:t xml:space="preserve"> – 273 </w:t>
      </w:r>
      <w:r w:rsidR="00F75D15" w:rsidRPr="0009565D">
        <w:rPr>
          <w:sz w:val="28"/>
          <w:szCs w:val="28"/>
          <w:lang w:val="en-US"/>
        </w:rPr>
        <w:t>c</w:t>
      </w:r>
      <w:r w:rsidR="00F75D15" w:rsidRPr="0009565D">
        <w:rPr>
          <w:sz w:val="28"/>
          <w:szCs w:val="28"/>
        </w:rPr>
        <w:t>.</w:t>
      </w:r>
    </w:p>
    <w:p w:rsidR="00AC6797" w:rsidRPr="0009565D" w:rsidRDefault="00B55189"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Мауина Г.М. и др</w:t>
      </w:r>
      <w:r w:rsidR="00AC6797" w:rsidRPr="0009565D">
        <w:rPr>
          <w:sz w:val="28"/>
          <w:szCs w:val="28"/>
        </w:rPr>
        <w:t>. Концепции, стратегии и модели принятия решений для создания информационно-аналитической системы поддержки принятия решений в ТОО «Северо-Казахстанская СХОС» //</w:t>
      </w:r>
      <w:r w:rsidRPr="0009565D">
        <w:rPr>
          <w:sz w:val="28"/>
          <w:szCs w:val="28"/>
        </w:rPr>
        <w:t xml:space="preserve"> Вестник КазНИТУ</w:t>
      </w:r>
      <w:r w:rsidR="00AC6797" w:rsidRPr="0009565D">
        <w:rPr>
          <w:sz w:val="28"/>
          <w:szCs w:val="28"/>
        </w:rPr>
        <w:t>. – 2021. – №3. – С. 85-92.</w:t>
      </w:r>
    </w:p>
    <w:p w:rsidR="00AC6797" w:rsidRPr="0009565D" w:rsidRDefault="00B55189"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Каличкин В.</w:t>
      </w:r>
      <w:r w:rsidR="00AC6797" w:rsidRPr="0009565D">
        <w:rPr>
          <w:sz w:val="28"/>
          <w:szCs w:val="28"/>
        </w:rPr>
        <w:t>К. и др. Интеграция геоинформационной системы и методов многокритериального анализа решений для оценки пригодности земель сельскохозяйственного использования //</w:t>
      </w:r>
      <w:r w:rsidRPr="0009565D">
        <w:rPr>
          <w:sz w:val="28"/>
          <w:szCs w:val="28"/>
        </w:rPr>
        <w:t xml:space="preserve"> </w:t>
      </w:r>
      <w:r w:rsidR="00AC6797" w:rsidRPr="0009565D">
        <w:rPr>
          <w:sz w:val="28"/>
          <w:szCs w:val="28"/>
        </w:rPr>
        <w:t>Сибирский вестник сельскохозяйственной науки. – 2020. – Т. 50</w:t>
      </w:r>
      <w:r w:rsidRPr="0009565D">
        <w:rPr>
          <w:sz w:val="28"/>
          <w:szCs w:val="28"/>
        </w:rPr>
        <w:t>,</w:t>
      </w:r>
      <w:r w:rsidR="00AC6797" w:rsidRPr="0009565D">
        <w:rPr>
          <w:sz w:val="28"/>
          <w:szCs w:val="28"/>
        </w:rPr>
        <w:t xml:space="preserve"> №6. – С. 93-105.</w:t>
      </w:r>
    </w:p>
    <w:p w:rsidR="00AC6797" w:rsidRPr="0009565D" w:rsidRDefault="00B55189"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Грачева Д.</w:t>
      </w:r>
      <w:r w:rsidR="00AC6797" w:rsidRPr="0009565D">
        <w:rPr>
          <w:sz w:val="28"/>
          <w:szCs w:val="28"/>
        </w:rPr>
        <w:t xml:space="preserve">О. Формирование системы управления технологическими процессами в сельскохозяйственных организациях: дис. </w:t>
      </w:r>
      <w:r w:rsidRPr="0009565D">
        <w:rPr>
          <w:sz w:val="28"/>
          <w:szCs w:val="28"/>
        </w:rPr>
        <w:t>…</w:t>
      </w:r>
      <w:r w:rsidR="00AC6797" w:rsidRPr="0009565D">
        <w:rPr>
          <w:sz w:val="28"/>
          <w:szCs w:val="28"/>
        </w:rPr>
        <w:t xml:space="preserve"> канд</w:t>
      </w:r>
      <w:r w:rsidRPr="0009565D">
        <w:rPr>
          <w:sz w:val="28"/>
          <w:szCs w:val="28"/>
        </w:rPr>
        <w:t>.</w:t>
      </w:r>
      <w:r w:rsidR="00AC6797" w:rsidRPr="0009565D">
        <w:rPr>
          <w:sz w:val="28"/>
          <w:szCs w:val="28"/>
        </w:rPr>
        <w:t xml:space="preserve"> эконом</w:t>
      </w:r>
      <w:r w:rsidRPr="0009565D">
        <w:rPr>
          <w:sz w:val="28"/>
          <w:szCs w:val="28"/>
        </w:rPr>
        <w:t>.</w:t>
      </w:r>
      <w:r w:rsidR="00AC6797" w:rsidRPr="0009565D">
        <w:rPr>
          <w:sz w:val="28"/>
          <w:szCs w:val="28"/>
        </w:rPr>
        <w:t xml:space="preserve"> наук</w:t>
      </w:r>
      <w:r w:rsidRPr="0009565D">
        <w:rPr>
          <w:sz w:val="28"/>
          <w:szCs w:val="28"/>
        </w:rPr>
        <w:t>: 08.00.05</w:t>
      </w:r>
      <w:r w:rsidR="00AC6797" w:rsidRPr="0009565D">
        <w:rPr>
          <w:sz w:val="28"/>
          <w:szCs w:val="28"/>
        </w:rPr>
        <w:t xml:space="preserve">. </w:t>
      </w:r>
      <w:r w:rsidRPr="0009565D">
        <w:rPr>
          <w:sz w:val="28"/>
          <w:szCs w:val="28"/>
        </w:rPr>
        <w:t xml:space="preserve">– </w:t>
      </w:r>
      <w:r w:rsidR="00AC6797" w:rsidRPr="0009565D">
        <w:rPr>
          <w:sz w:val="28"/>
          <w:szCs w:val="28"/>
        </w:rPr>
        <w:t>Ставрополь</w:t>
      </w:r>
      <w:r w:rsidRPr="0009565D">
        <w:rPr>
          <w:sz w:val="28"/>
          <w:szCs w:val="28"/>
        </w:rPr>
        <w:t xml:space="preserve">, </w:t>
      </w:r>
      <w:r w:rsidR="00AC6797" w:rsidRPr="0009565D">
        <w:rPr>
          <w:sz w:val="28"/>
          <w:szCs w:val="28"/>
        </w:rPr>
        <w:t>2016.</w:t>
      </w:r>
      <w:r w:rsidRPr="0009565D">
        <w:rPr>
          <w:sz w:val="28"/>
          <w:szCs w:val="28"/>
        </w:rPr>
        <w:t xml:space="preserve"> – 239 с.</w:t>
      </w:r>
    </w:p>
    <w:p w:rsidR="00AC6797" w:rsidRPr="0009565D" w:rsidRDefault="00C016DE"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Beisekenov N.A., Sadenova M.A., Varbanov P.</w:t>
      </w:r>
      <w:r w:rsidR="00AC6797" w:rsidRPr="0009565D">
        <w:rPr>
          <w:rFonts w:ascii="Times New Roman" w:eastAsia="Times New Roman" w:hAnsi="Times New Roman" w:cs="Times New Roman"/>
          <w:sz w:val="28"/>
          <w:szCs w:val="28"/>
          <w:lang w:val="en-US" w:eastAsia="ru-RU"/>
        </w:rPr>
        <w:t>S. Mathematical Optimization as A Tool for the Development of" Smart" Agriculture in Kazakhstan //</w:t>
      </w:r>
      <w:r w:rsidRPr="0009565D">
        <w:rPr>
          <w:rFonts w:ascii="Times New Roman" w:eastAsia="Times New Roman" w:hAnsi="Times New Roman" w:cs="Times New Roman"/>
          <w:sz w:val="28"/>
          <w:szCs w:val="28"/>
          <w:lang w:val="en-US" w:eastAsia="ru-RU"/>
        </w:rPr>
        <w:t xml:space="preserve"> </w:t>
      </w:r>
      <w:r w:rsidR="00AC6797" w:rsidRPr="0009565D">
        <w:rPr>
          <w:rFonts w:ascii="Times New Roman" w:eastAsia="Times New Roman" w:hAnsi="Times New Roman" w:cs="Times New Roman"/>
          <w:sz w:val="28"/>
          <w:szCs w:val="28"/>
          <w:lang w:val="en-US" w:eastAsia="ru-RU"/>
        </w:rPr>
        <w:t xml:space="preserve">Chemical Engineering Transactions. – 2021. – </w:t>
      </w:r>
      <w:r w:rsidRPr="0009565D">
        <w:rPr>
          <w:rFonts w:ascii="Times New Roman" w:eastAsia="Times New Roman" w:hAnsi="Times New Roman" w:cs="Times New Roman"/>
          <w:sz w:val="28"/>
          <w:szCs w:val="28"/>
          <w:lang w:val="en-US" w:eastAsia="ru-RU"/>
        </w:rPr>
        <w:t>Vol</w:t>
      </w:r>
      <w:r w:rsidR="00AC6797" w:rsidRPr="0009565D">
        <w:rPr>
          <w:rFonts w:ascii="Times New Roman" w:eastAsia="Times New Roman" w:hAnsi="Times New Roman" w:cs="Times New Roman"/>
          <w:sz w:val="28"/>
          <w:szCs w:val="28"/>
          <w:lang w:val="en-US" w:eastAsia="ru-RU"/>
        </w:rPr>
        <w:t xml:space="preserve">. 88. – </w:t>
      </w:r>
      <w:r w:rsidRPr="0009565D">
        <w:rPr>
          <w:rFonts w:ascii="Times New Roman" w:eastAsia="Times New Roman" w:hAnsi="Times New Roman" w:cs="Times New Roman"/>
          <w:sz w:val="28"/>
          <w:szCs w:val="28"/>
          <w:lang w:val="en-US" w:eastAsia="ru-RU"/>
        </w:rPr>
        <w:t>P</w:t>
      </w:r>
      <w:r w:rsidR="00AC6797" w:rsidRPr="0009565D">
        <w:rPr>
          <w:rFonts w:ascii="Times New Roman" w:eastAsia="Times New Roman" w:hAnsi="Times New Roman" w:cs="Times New Roman"/>
          <w:sz w:val="28"/>
          <w:szCs w:val="28"/>
          <w:lang w:val="en-US" w:eastAsia="ru-RU"/>
        </w:rPr>
        <w:t>. 1219-1224.</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 xml:space="preserve">Neftissov A. et al. </w:t>
      </w:r>
      <w:r w:rsidR="00273154" w:rsidRPr="0009565D">
        <w:rPr>
          <w:rFonts w:ascii="Times New Roman" w:eastAsia="Times New Roman" w:hAnsi="Times New Roman" w:cs="Times New Roman"/>
          <w:sz w:val="28"/>
          <w:szCs w:val="28"/>
          <w:lang w:val="en-US" w:eastAsia="ru-RU"/>
        </w:rPr>
        <w:t xml:space="preserve">Mathematical, software and hardware support of the conceptual model of the information system of precision agriculture </w:t>
      </w:r>
      <w:r w:rsidRPr="0009565D">
        <w:rPr>
          <w:rFonts w:ascii="Times New Roman" w:eastAsia="Times New Roman" w:hAnsi="Times New Roman" w:cs="Times New Roman"/>
          <w:sz w:val="28"/>
          <w:szCs w:val="28"/>
          <w:lang w:val="en-US" w:eastAsia="ru-RU"/>
        </w:rPr>
        <w:t>//</w:t>
      </w:r>
      <w:r w:rsidR="00273154"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Scientific Journal of Astana IT University. – 2023. </w:t>
      </w:r>
      <w:r w:rsidR="00273154" w:rsidRPr="0009565D">
        <w:rPr>
          <w:rFonts w:ascii="Times New Roman" w:eastAsia="Times New Roman" w:hAnsi="Times New Roman" w:cs="Times New Roman"/>
          <w:sz w:val="28"/>
          <w:szCs w:val="28"/>
          <w:lang w:val="en-US" w:eastAsia="ru-RU"/>
        </w:rPr>
        <w:t xml:space="preserve">– Vol. 15. </w:t>
      </w:r>
      <w:r w:rsidRPr="0009565D">
        <w:rPr>
          <w:rFonts w:ascii="Times New Roman" w:eastAsia="Times New Roman" w:hAnsi="Times New Roman" w:cs="Times New Roman"/>
          <w:sz w:val="28"/>
          <w:szCs w:val="28"/>
          <w:lang w:val="en-US" w:eastAsia="ru-RU"/>
        </w:rPr>
        <w:t xml:space="preserve">– </w:t>
      </w:r>
      <w:r w:rsidR="00273154"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55-70.</w:t>
      </w:r>
    </w:p>
    <w:p w:rsidR="00AC6797" w:rsidRPr="0009565D" w:rsidRDefault="00273154"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Pashkov S.V., Mazhitova G.</w:t>
      </w:r>
      <w:r w:rsidR="00AC6797" w:rsidRPr="0009565D">
        <w:rPr>
          <w:rFonts w:ascii="Times New Roman" w:eastAsia="Times New Roman" w:hAnsi="Times New Roman" w:cs="Times New Roman"/>
          <w:sz w:val="28"/>
          <w:szCs w:val="28"/>
          <w:lang w:val="en-US" w:eastAsia="ru-RU"/>
        </w:rPr>
        <w:t>Z. Digitization of agriculture in Kazakhstan: Regional experience //</w:t>
      </w:r>
      <w:r w:rsidRPr="0009565D">
        <w:rPr>
          <w:rFonts w:ascii="Times New Roman" w:eastAsia="Times New Roman" w:hAnsi="Times New Roman" w:cs="Times New Roman"/>
          <w:sz w:val="28"/>
          <w:szCs w:val="28"/>
          <w:lang w:val="en-US" w:eastAsia="ru-RU"/>
        </w:rPr>
        <w:t xml:space="preserve"> </w:t>
      </w:r>
      <w:r w:rsidR="00AC6797" w:rsidRPr="0009565D">
        <w:rPr>
          <w:rFonts w:ascii="Times New Roman" w:eastAsia="Times New Roman" w:hAnsi="Times New Roman" w:cs="Times New Roman"/>
          <w:sz w:val="28"/>
          <w:szCs w:val="28"/>
          <w:lang w:val="en-US" w:eastAsia="ru-RU"/>
        </w:rPr>
        <w:t xml:space="preserve">Geographical Bulletin. – 2021. – </w:t>
      </w:r>
      <w:r w:rsidRPr="0009565D">
        <w:rPr>
          <w:rFonts w:ascii="Times New Roman" w:eastAsia="Times New Roman" w:hAnsi="Times New Roman" w:cs="Times New Roman"/>
          <w:sz w:val="28"/>
          <w:szCs w:val="28"/>
          <w:lang w:val="en-US" w:eastAsia="ru-RU"/>
        </w:rPr>
        <w:t>Vol</w:t>
      </w:r>
      <w:r w:rsidR="00AC6797" w:rsidRPr="0009565D">
        <w:rPr>
          <w:rFonts w:ascii="Times New Roman" w:eastAsia="Times New Roman" w:hAnsi="Times New Roman" w:cs="Times New Roman"/>
          <w:sz w:val="28"/>
          <w:szCs w:val="28"/>
          <w:lang w:val="en-US" w:eastAsia="ru-RU"/>
        </w:rPr>
        <w:t>. 4</w:t>
      </w:r>
      <w:r w:rsidRPr="0009565D">
        <w:rPr>
          <w:rFonts w:ascii="Times New Roman" w:eastAsia="Times New Roman" w:hAnsi="Times New Roman" w:cs="Times New Roman"/>
          <w:sz w:val="28"/>
          <w:szCs w:val="28"/>
          <w:lang w:val="en-US" w:eastAsia="ru-RU"/>
        </w:rPr>
        <w:t>,</w:t>
      </w:r>
      <w:r w:rsidR="00AC6797" w:rsidRPr="0009565D">
        <w:rPr>
          <w:rFonts w:ascii="Times New Roman" w:eastAsia="Times New Roman" w:hAnsi="Times New Roman" w:cs="Times New Roman"/>
          <w:sz w:val="28"/>
          <w:szCs w:val="28"/>
          <w:lang w:val="en-US" w:eastAsia="ru-RU"/>
        </w:rPr>
        <w:t xml:space="preserve"> №59. – </w:t>
      </w:r>
      <w:r w:rsidRPr="0009565D">
        <w:rPr>
          <w:rFonts w:ascii="Times New Roman" w:eastAsia="Times New Roman" w:hAnsi="Times New Roman" w:cs="Times New Roman"/>
          <w:sz w:val="28"/>
          <w:szCs w:val="28"/>
          <w:lang w:val="en-US" w:eastAsia="ru-RU"/>
        </w:rPr>
        <w:t>P</w:t>
      </w:r>
      <w:r w:rsidR="00AC6797" w:rsidRPr="0009565D">
        <w:rPr>
          <w:rFonts w:ascii="Times New Roman" w:eastAsia="Times New Roman" w:hAnsi="Times New Roman" w:cs="Times New Roman"/>
          <w:sz w:val="28"/>
          <w:szCs w:val="28"/>
          <w:lang w:val="en-US" w:eastAsia="ru-RU"/>
        </w:rPr>
        <w:t>. 27-41.</w:t>
      </w:r>
    </w:p>
    <w:p w:rsidR="00AC6797" w:rsidRPr="0009565D" w:rsidRDefault="00B55189"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Толкачева П.О., Кириченко А.</w:t>
      </w:r>
      <w:r w:rsidR="00AC6797" w:rsidRPr="0009565D">
        <w:rPr>
          <w:rFonts w:ascii="Times New Roman" w:eastAsia="Times New Roman" w:hAnsi="Times New Roman" w:cs="Times New Roman"/>
          <w:sz w:val="28"/>
          <w:szCs w:val="28"/>
          <w:lang w:eastAsia="ru-RU"/>
        </w:rPr>
        <w:t>О. Оптимизация управления аграрными предприятиями с использованием математических моделей //</w:t>
      </w:r>
      <w:r w:rsidRPr="0009565D">
        <w:rPr>
          <w:rFonts w:ascii="Times New Roman" w:eastAsia="Times New Roman" w:hAnsi="Times New Roman" w:cs="Times New Roman"/>
          <w:sz w:val="28"/>
          <w:szCs w:val="28"/>
          <w:lang w:eastAsia="ru-RU"/>
        </w:rPr>
        <w:t xml:space="preserve"> </w:t>
      </w:r>
      <w:r w:rsidR="00AC6797" w:rsidRPr="0009565D">
        <w:rPr>
          <w:rFonts w:ascii="Times New Roman" w:eastAsia="Times New Roman" w:hAnsi="Times New Roman" w:cs="Times New Roman"/>
          <w:sz w:val="28"/>
          <w:szCs w:val="28"/>
          <w:lang w:eastAsia="ru-RU"/>
        </w:rPr>
        <w:t>Индустриальная экономика. – 2024. – №6. – С. 159-165.</w:t>
      </w:r>
    </w:p>
    <w:p w:rsidR="00AC6797" w:rsidRPr="0009565D" w:rsidRDefault="00B55189"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Сапарбаев А.Д., Макулова А.Т., Сапарбаева Э.</w:t>
      </w:r>
      <w:r w:rsidR="00AC6797" w:rsidRPr="0009565D">
        <w:rPr>
          <w:rFonts w:ascii="Times New Roman" w:eastAsia="Times New Roman" w:hAnsi="Times New Roman" w:cs="Times New Roman"/>
          <w:sz w:val="28"/>
          <w:szCs w:val="28"/>
          <w:lang w:eastAsia="ru-RU"/>
        </w:rPr>
        <w:t xml:space="preserve">А. </w:t>
      </w:r>
      <w:r w:rsidRPr="0009565D">
        <w:rPr>
          <w:rFonts w:ascii="Times New Roman" w:eastAsia="Times New Roman" w:hAnsi="Times New Roman" w:cs="Times New Roman"/>
          <w:sz w:val="28"/>
          <w:szCs w:val="28"/>
          <w:lang w:eastAsia="ru-RU"/>
        </w:rPr>
        <w:t xml:space="preserve">Оптимизационные модели распределения земельных угодий под зерновые культуры </w:t>
      </w:r>
      <w:r w:rsidR="00AC6797" w:rsidRPr="0009565D">
        <w:rPr>
          <w:rFonts w:ascii="Times New Roman" w:eastAsia="Times New Roman" w:hAnsi="Times New Roman" w:cs="Times New Roman"/>
          <w:sz w:val="28"/>
          <w:szCs w:val="28"/>
          <w:lang w:eastAsia="ru-RU"/>
        </w:rPr>
        <w:t>//</w:t>
      </w:r>
      <w:r w:rsidRPr="0009565D">
        <w:rPr>
          <w:rFonts w:ascii="Times New Roman" w:eastAsia="Times New Roman" w:hAnsi="Times New Roman" w:cs="Times New Roman"/>
          <w:sz w:val="28"/>
          <w:szCs w:val="28"/>
          <w:lang w:eastAsia="ru-RU"/>
        </w:rPr>
        <w:t xml:space="preserve"> </w:t>
      </w:r>
      <w:r w:rsidR="00AC6797" w:rsidRPr="0009565D">
        <w:rPr>
          <w:rFonts w:ascii="Times New Roman" w:eastAsia="Times New Roman" w:hAnsi="Times New Roman" w:cs="Times New Roman"/>
          <w:sz w:val="28"/>
          <w:szCs w:val="28"/>
          <w:lang w:eastAsia="ru-RU"/>
        </w:rPr>
        <w:t>Проблемы агрорынка. – 2020. – №3. – С. 202-208.</w:t>
      </w:r>
    </w:p>
    <w:p w:rsidR="00AC6797" w:rsidRPr="0009565D" w:rsidRDefault="00B55189"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Сапарова Г.К., Сапарова Д.А., Сагинова С.</w:t>
      </w:r>
      <w:r w:rsidR="00AC6797" w:rsidRPr="0009565D">
        <w:rPr>
          <w:sz w:val="28"/>
          <w:szCs w:val="28"/>
        </w:rPr>
        <w:t>А. Цифровизация АПК Казахстана в условиях перехода к «зеленой экономике» //</w:t>
      </w:r>
      <w:r w:rsidRPr="0009565D">
        <w:rPr>
          <w:sz w:val="28"/>
          <w:szCs w:val="28"/>
        </w:rPr>
        <w:t xml:space="preserve"> </w:t>
      </w:r>
      <w:r w:rsidR="00AC6797" w:rsidRPr="0009565D">
        <w:rPr>
          <w:sz w:val="28"/>
          <w:szCs w:val="28"/>
        </w:rPr>
        <w:t>Вестник университета «Туран». – 2022. – №3. – С. 175-186.</w:t>
      </w:r>
    </w:p>
    <w:p w:rsidR="00AC6797" w:rsidRPr="0009565D" w:rsidRDefault="00B55189"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Гоголев И.</w:t>
      </w:r>
      <w:r w:rsidR="00AC6797" w:rsidRPr="0009565D">
        <w:rPr>
          <w:sz w:val="28"/>
          <w:szCs w:val="28"/>
        </w:rPr>
        <w:t>М. и др. Управленческий учет и планирование агробизнеса с учетом конкурентоспособности и конкурентных преимуществ //</w:t>
      </w:r>
      <w:r w:rsidRPr="0009565D">
        <w:rPr>
          <w:sz w:val="28"/>
          <w:szCs w:val="28"/>
        </w:rPr>
        <w:t xml:space="preserve"> </w:t>
      </w:r>
      <w:r w:rsidR="00AC6797" w:rsidRPr="0009565D">
        <w:rPr>
          <w:sz w:val="28"/>
          <w:szCs w:val="28"/>
        </w:rPr>
        <w:t>Агропродовольственная пол</w:t>
      </w:r>
      <w:r w:rsidRPr="0009565D">
        <w:rPr>
          <w:sz w:val="28"/>
          <w:szCs w:val="28"/>
        </w:rPr>
        <w:t>итика России. – 2024. – №</w:t>
      </w:r>
      <w:r w:rsidR="00AC6797" w:rsidRPr="0009565D">
        <w:rPr>
          <w:sz w:val="28"/>
          <w:szCs w:val="28"/>
        </w:rPr>
        <w:t>4. – С. 2-9.</w:t>
      </w:r>
    </w:p>
    <w:p w:rsidR="00AC6797" w:rsidRPr="0009565D" w:rsidRDefault="00B55189"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Романова А.А., Каткова Е.</w:t>
      </w:r>
      <w:r w:rsidR="00AC6797" w:rsidRPr="0009565D">
        <w:rPr>
          <w:sz w:val="28"/>
          <w:szCs w:val="28"/>
        </w:rPr>
        <w:t xml:space="preserve">А. </w:t>
      </w:r>
      <w:r w:rsidRPr="0009565D">
        <w:rPr>
          <w:sz w:val="28"/>
          <w:szCs w:val="28"/>
        </w:rPr>
        <w:t>Формирование модели принятия управленческих решений с учётом факторов внешней среды</w:t>
      </w:r>
      <w:r w:rsidR="00AC6797" w:rsidRPr="0009565D">
        <w:rPr>
          <w:sz w:val="28"/>
          <w:szCs w:val="28"/>
        </w:rPr>
        <w:t xml:space="preserve"> //</w:t>
      </w:r>
      <w:r w:rsidRPr="0009565D">
        <w:rPr>
          <w:sz w:val="28"/>
          <w:szCs w:val="28"/>
        </w:rPr>
        <w:t xml:space="preserve"> </w:t>
      </w:r>
      <w:r w:rsidR="00AC6797" w:rsidRPr="0009565D">
        <w:rPr>
          <w:sz w:val="28"/>
          <w:szCs w:val="28"/>
        </w:rPr>
        <w:t>Естественно-гуманитарные исследования. – 2024. – №</w:t>
      </w:r>
      <w:r w:rsidRPr="0009565D">
        <w:rPr>
          <w:sz w:val="28"/>
          <w:szCs w:val="28"/>
        </w:rPr>
        <w:t>2</w:t>
      </w:r>
      <w:r w:rsidR="00AC6797" w:rsidRPr="0009565D">
        <w:rPr>
          <w:sz w:val="28"/>
          <w:szCs w:val="28"/>
        </w:rPr>
        <w:t>(52). – С. 537-541.</w:t>
      </w:r>
    </w:p>
    <w:p w:rsidR="00AC6797" w:rsidRPr="0009565D" w:rsidRDefault="00B55189"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Касимов А.</w:t>
      </w:r>
      <w:r w:rsidR="00AC6797" w:rsidRPr="0009565D">
        <w:rPr>
          <w:sz w:val="28"/>
          <w:szCs w:val="28"/>
        </w:rPr>
        <w:t>А., Проваленова</w:t>
      </w:r>
      <w:r w:rsidRPr="0009565D">
        <w:rPr>
          <w:sz w:val="28"/>
          <w:szCs w:val="28"/>
        </w:rPr>
        <w:t xml:space="preserve"> Н.</w:t>
      </w:r>
      <w:r w:rsidR="00AC6797" w:rsidRPr="0009565D">
        <w:rPr>
          <w:sz w:val="28"/>
          <w:szCs w:val="28"/>
        </w:rPr>
        <w:t>В. Региональная организационная модель взаимодействия сельских территорий аграрной специализации в рамках агломерации //</w:t>
      </w:r>
      <w:r w:rsidRPr="0009565D">
        <w:rPr>
          <w:sz w:val="28"/>
          <w:szCs w:val="28"/>
        </w:rPr>
        <w:t xml:space="preserve"> </w:t>
      </w:r>
      <w:r w:rsidR="00AC6797" w:rsidRPr="0009565D">
        <w:rPr>
          <w:sz w:val="28"/>
          <w:szCs w:val="28"/>
        </w:rPr>
        <w:t>Вестник НГИЭИ. – 2025. – №5(168). – С. 88-101.</w:t>
      </w:r>
    </w:p>
    <w:p w:rsidR="00AC6797" w:rsidRPr="0009565D" w:rsidRDefault="00B55189"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Митрофанов С.</w:t>
      </w:r>
      <w:r w:rsidR="00AC6797" w:rsidRPr="0009565D">
        <w:rPr>
          <w:sz w:val="28"/>
          <w:szCs w:val="28"/>
        </w:rPr>
        <w:t>В. и др. Роль агрохимического обеспечения в переходе к модели устойчивого земледелия //</w:t>
      </w:r>
      <w:r w:rsidRPr="0009565D">
        <w:rPr>
          <w:sz w:val="28"/>
          <w:szCs w:val="28"/>
        </w:rPr>
        <w:t xml:space="preserve"> </w:t>
      </w:r>
      <w:r w:rsidR="00AC6797" w:rsidRPr="0009565D">
        <w:rPr>
          <w:sz w:val="28"/>
          <w:szCs w:val="28"/>
        </w:rPr>
        <w:t>Известия Тимирязевской сельскохозяй</w:t>
      </w:r>
      <w:r w:rsidRPr="0009565D">
        <w:rPr>
          <w:sz w:val="28"/>
          <w:szCs w:val="28"/>
        </w:rPr>
        <w:t>ственной академии. – 2023. – №</w:t>
      </w:r>
      <w:r w:rsidR="00AC6797" w:rsidRPr="0009565D">
        <w:rPr>
          <w:sz w:val="28"/>
          <w:szCs w:val="28"/>
        </w:rPr>
        <w:t>3. – С. 25-39.</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М</w:t>
      </w:r>
      <w:r w:rsidR="00B55189" w:rsidRPr="0009565D">
        <w:rPr>
          <w:rFonts w:ascii="Times New Roman" w:eastAsia="Times New Roman" w:hAnsi="Times New Roman" w:cs="Times New Roman"/>
          <w:sz w:val="28"/>
          <w:szCs w:val="28"/>
          <w:lang w:eastAsia="ru-RU"/>
        </w:rPr>
        <w:t>ауина Г.</w:t>
      </w:r>
      <w:r w:rsidRPr="0009565D">
        <w:rPr>
          <w:rFonts w:ascii="Times New Roman" w:eastAsia="Times New Roman" w:hAnsi="Times New Roman" w:cs="Times New Roman"/>
          <w:sz w:val="28"/>
          <w:szCs w:val="28"/>
          <w:lang w:eastAsia="ru-RU"/>
        </w:rPr>
        <w:t xml:space="preserve">М. и др. </w:t>
      </w:r>
      <w:r w:rsidR="001738FE" w:rsidRPr="0009565D">
        <w:rPr>
          <w:rFonts w:ascii="Times New Roman" w:hAnsi="Times New Roman" w:cs="Times New Roman"/>
          <w:sz w:val="28"/>
          <w:szCs w:val="28"/>
        </w:rPr>
        <w:t>Концепции и модели принятия управленческих решений для агропредприятий Северного Казахстана</w:t>
      </w:r>
      <w:r w:rsidR="001738FE" w:rsidRPr="0009565D">
        <w:rPr>
          <w:rFonts w:ascii="Times New Roman" w:eastAsia="Times New Roman" w:hAnsi="Times New Roman" w:cs="Times New Roman"/>
          <w:sz w:val="28"/>
          <w:szCs w:val="28"/>
          <w:lang w:eastAsia="ru-RU"/>
        </w:rPr>
        <w:t xml:space="preserve"> // Вестник </w:t>
      </w:r>
      <w:r w:rsidR="00B55189" w:rsidRPr="0009565D">
        <w:rPr>
          <w:rFonts w:ascii="Times New Roman" w:eastAsia="Times New Roman" w:hAnsi="Times New Roman" w:cs="Times New Roman"/>
          <w:sz w:val="28"/>
          <w:szCs w:val="28"/>
          <w:lang w:eastAsia="ru-RU"/>
        </w:rPr>
        <w:t xml:space="preserve">науки казахского агротехнического </w:t>
      </w:r>
      <w:r w:rsidRPr="0009565D">
        <w:rPr>
          <w:rFonts w:ascii="Times New Roman" w:eastAsia="Times New Roman" w:hAnsi="Times New Roman" w:cs="Times New Roman"/>
          <w:sz w:val="28"/>
          <w:szCs w:val="28"/>
          <w:lang w:eastAsia="ru-RU"/>
        </w:rPr>
        <w:t>У</w:t>
      </w:r>
      <w:r w:rsidR="001738FE" w:rsidRPr="0009565D">
        <w:rPr>
          <w:rFonts w:ascii="Times New Roman" w:eastAsia="Times New Roman" w:hAnsi="Times New Roman" w:cs="Times New Roman"/>
          <w:sz w:val="28"/>
          <w:szCs w:val="28"/>
          <w:lang w:eastAsia="ru-RU"/>
        </w:rPr>
        <w:t>ниверситета</w:t>
      </w:r>
      <w:r w:rsidRPr="0009565D">
        <w:rPr>
          <w:rFonts w:ascii="Times New Roman" w:eastAsia="Times New Roman" w:hAnsi="Times New Roman" w:cs="Times New Roman"/>
          <w:sz w:val="28"/>
          <w:szCs w:val="28"/>
          <w:lang w:eastAsia="ru-RU"/>
        </w:rPr>
        <w:t xml:space="preserve"> </w:t>
      </w:r>
      <w:r w:rsidR="001738FE" w:rsidRPr="0009565D">
        <w:rPr>
          <w:rFonts w:ascii="Times New Roman" w:eastAsia="Times New Roman" w:hAnsi="Times New Roman" w:cs="Times New Roman"/>
          <w:sz w:val="28"/>
          <w:szCs w:val="28"/>
          <w:lang w:eastAsia="ru-RU"/>
        </w:rPr>
        <w:t>им</w:t>
      </w:r>
      <w:r w:rsidRPr="0009565D">
        <w:rPr>
          <w:rFonts w:ascii="Times New Roman" w:eastAsia="Times New Roman" w:hAnsi="Times New Roman" w:cs="Times New Roman"/>
          <w:sz w:val="28"/>
          <w:szCs w:val="28"/>
          <w:lang w:eastAsia="ru-RU"/>
        </w:rPr>
        <w:t>. С. С</w:t>
      </w:r>
      <w:r w:rsidR="001738FE" w:rsidRPr="0009565D">
        <w:rPr>
          <w:rFonts w:ascii="Times New Roman" w:eastAsia="Times New Roman" w:hAnsi="Times New Roman" w:cs="Times New Roman"/>
          <w:sz w:val="28"/>
          <w:szCs w:val="28"/>
          <w:lang w:eastAsia="ru-RU"/>
        </w:rPr>
        <w:t>ейфуллина</w:t>
      </w:r>
      <w:r w:rsidRPr="0009565D">
        <w:rPr>
          <w:rFonts w:ascii="Times New Roman" w:eastAsia="Times New Roman" w:hAnsi="Times New Roman" w:cs="Times New Roman"/>
          <w:sz w:val="28"/>
          <w:szCs w:val="28"/>
          <w:lang w:eastAsia="ru-RU"/>
        </w:rPr>
        <w:t xml:space="preserve">. </w:t>
      </w:r>
      <w:r w:rsidR="001738FE" w:rsidRPr="0009565D">
        <w:rPr>
          <w:rFonts w:ascii="Times New Roman" w:eastAsia="Times New Roman" w:hAnsi="Times New Roman" w:cs="Times New Roman"/>
          <w:sz w:val="28"/>
          <w:szCs w:val="28"/>
          <w:lang w:eastAsia="ru-RU"/>
        </w:rPr>
        <w:t xml:space="preserve">– 2020. </w:t>
      </w:r>
      <w:r w:rsidRPr="0009565D">
        <w:rPr>
          <w:rFonts w:ascii="Times New Roman" w:eastAsia="Times New Roman" w:hAnsi="Times New Roman" w:cs="Times New Roman"/>
          <w:sz w:val="28"/>
          <w:szCs w:val="28"/>
          <w:lang w:eastAsia="ru-RU"/>
        </w:rPr>
        <w:t>– №4. – С. 1</w:t>
      </w:r>
      <w:r w:rsidR="001738FE" w:rsidRPr="0009565D">
        <w:rPr>
          <w:rFonts w:ascii="Times New Roman" w:eastAsia="Times New Roman" w:hAnsi="Times New Roman" w:cs="Times New Roman"/>
          <w:sz w:val="28"/>
          <w:szCs w:val="28"/>
          <w:lang w:eastAsia="ru-RU"/>
        </w:rPr>
        <w:t>92</w:t>
      </w:r>
      <w:r w:rsidRPr="0009565D">
        <w:rPr>
          <w:rFonts w:ascii="Times New Roman" w:eastAsia="Times New Roman" w:hAnsi="Times New Roman" w:cs="Times New Roman"/>
          <w:sz w:val="28"/>
          <w:szCs w:val="28"/>
          <w:lang w:eastAsia="ru-RU"/>
        </w:rPr>
        <w:t>-</w:t>
      </w:r>
      <w:r w:rsidR="001738FE" w:rsidRPr="0009565D">
        <w:rPr>
          <w:rFonts w:ascii="Times New Roman" w:eastAsia="Times New Roman" w:hAnsi="Times New Roman" w:cs="Times New Roman"/>
          <w:sz w:val="28"/>
          <w:szCs w:val="28"/>
          <w:lang w:eastAsia="ru-RU"/>
        </w:rPr>
        <w:t>202</w:t>
      </w:r>
      <w:r w:rsidRPr="0009565D">
        <w:rPr>
          <w:rFonts w:ascii="Times New Roman" w:eastAsia="Times New Roman" w:hAnsi="Times New Roman" w:cs="Times New Roman"/>
          <w:sz w:val="28"/>
          <w:szCs w:val="28"/>
          <w:lang w:eastAsia="ru-RU"/>
        </w:rPr>
        <w:t>.</w:t>
      </w:r>
    </w:p>
    <w:p w:rsidR="00AC6797" w:rsidRPr="0009565D" w:rsidRDefault="001738FE"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 xml:space="preserve">Мауина Г.М. и др. эвристический подход выбора управленческих решений для агропредприятий Северного </w:t>
      </w:r>
      <w:r w:rsidR="00AC6797" w:rsidRPr="0009565D">
        <w:rPr>
          <w:rFonts w:ascii="Times New Roman" w:eastAsia="Times New Roman" w:hAnsi="Times New Roman" w:cs="Times New Roman"/>
          <w:sz w:val="28"/>
          <w:szCs w:val="28"/>
          <w:lang w:eastAsia="ru-RU"/>
        </w:rPr>
        <w:t>К</w:t>
      </w:r>
      <w:r w:rsidRPr="0009565D">
        <w:rPr>
          <w:rFonts w:ascii="Times New Roman" w:eastAsia="Times New Roman" w:hAnsi="Times New Roman" w:cs="Times New Roman"/>
          <w:sz w:val="28"/>
          <w:szCs w:val="28"/>
          <w:lang w:eastAsia="ru-RU"/>
        </w:rPr>
        <w:t>азахстана</w:t>
      </w:r>
      <w:r w:rsidR="00AC6797" w:rsidRPr="0009565D">
        <w:rPr>
          <w:rFonts w:ascii="Times New Roman" w:eastAsia="Times New Roman" w:hAnsi="Times New Roman" w:cs="Times New Roman"/>
          <w:sz w:val="28"/>
          <w:szCs w:val="28"/>
          <w:lang w:eastAsia="ru-RU"/>
        </w:rPr>
        <w:t xml:space="preserve"> //</w:t>
      </w:r>
      <w:r w:rsidRPr="0009565D">
        <w:rPr>
          <w:rFonts w:ascii="Times New Roman" w:eastAsia="Times New Roman" w:hAnsi="Times New Roman" w:cs="Times New Roman"/>
          <w:sz w:val="28"/>
          <w:szCs w:val="28"/>
          <w:lang w:eastAsia="ru-RU"/>
        </w:rPr>
        <w:t xml:space="preserve"> Вестник науки казахского агротехнического Университета им. С. Сейфуллина. – 2020. – №4</w:t>
      </w:r>
      <w:r w:rsidR="00AC6797" w:rsidRPr="0009565D">
        <w:rPr>
          <w:rFonts w:ascii="Times New Roman" w:eastAsia="Times New Roman" w:hAnsi="Times New Roman" w:cs="Times New Roman"/>
          <w:sz w:val="28"/>
          <w:szCs w:val="28"/>
          <w:lang w:eastAsia="ru-RU"/>
        </w:rPr>
        <w:t>(107). – С. 1</w:t>
      </w:r>
      <w:r w:rsidRPr="0009565D">
        <w:rPr>
          <w:rFonts w:ascii="Times New Roman" w:eastAsia="Times New Roman" w:hAnsi="Times New Roman" w:cs="Times New Roman"/>
          <w:sz w:val="28"/>
          <w:szCs w:val="28"/>
          <w:lang w:eastAsia="ru-RU"/>
        </w:rPr>
        <w:t>70</w:t>
      </w:r>
      <w:r w:rsidR="00AC6797" w:rsidRPr="0009565D">
        <w:rPr>
          <w:rFonts w:ascii="Times New Roman" w:eastAsia="Times New Roman" w:hAnsi="Times New Roman" w:cs="Times New Roman"/>
          <w:sz w:val="28"/>
          <w:szCs w:val="28"/>
          <w:lang w:eastAsia="ru-RU"/>
        </w:rPr>
        <w:t>-</w:t>
      </w:r>
      <w:r w:rsidRPr="0009565D">
        <w:rPr>
          <w:rFonts w:ascii="Times New Roman" w:eastAsia="Times New Roman" w:hAnsi="Times New Roman" w:cs="Times New Roman"/>
          <w:sz w:val="28"/>
          <w:szCs w:val="28"/>
          <w:lang w:eastAsia="ru-RU"/>
        </w:rPr>
        <w:t>192</w:t>
      </w:r>
      <w:r w:rsidR="00AC6797" w:rsidRPr="0009565D">
        <w:rPr>
          <w:rFonts w:ascii="Times New Roman" w:eastAsia="Times New Roman" w:hAnsi="Times New Roman" w:cs="Times New Roman"/>
          <w:sz w:val="28"/>
          <w:szCs w:val="28"/>
          <w:lang w:eastAsia="ru-RU"/>
        </w:rPr>
        <w:t>.</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Альт В.</w:t>
      </w:r>
      <w:r w:rsidR="001738FE" w:rsidRPr="0009565D">
        <w:rPr>
          <w:rFonts w:ascii="Times New Roman" w:eastAsia="Times New Roman" w:hAnsi="Times New Roman" w:cs="Times New Roman"/>
          <w:sz w:val="28"/>
          <w:szCs w:val="28"/>
          <w:lang w:eastAsia="ru-RU"/>
        </w:rPr>
        <w:t>В., Исакова С.П., Балушкина Е.</w:t>
      </w:r>
      <w:r w:rsidRPr="0009565D">
        <w:rPr>
          <w:rFonts w:ascii="Times New Roman" w:eastAsia="Times New Roman" w:hAnsi="Times New Roman" w:cs="Times New Roman"/>
          <w:sz w:val="28"/>
          <w:szCs w:val="28"/>
          <w:lang w:eastAsia="ru-RU"/>
        </w:rPr>
        <w:t>А. Выбор технологий в растениеводстве: подходы и методы, применяемые в информационных системах //</w:t>
      </w:r>
      <w:r w:rsidR="001738FE" w:rsidRPr="0009565D">
        <w:rPr>
          <w:rFonts w:ascii="Times New Roman" w:eastAsia="Times New Roman" w:hAnsi="Times New Roman" w:cs="Times New Roman"/>
          <w:sz w:val="28"/>
          <w:szCs w:val="28"/>
          <w:lang w:eastAsia="ru-RU"/>
        </w:rPr>
        <w:t xml:space="preserve"> </w:t>
      </w:r>
      <w:r w:rsidRPr="0009565D">
        <w:rPr>
          <w:rFonts w:ascii="Times New Roman" w:eastAsia="Times New Roman" w:hAnsi="Times New Roman" w:cs="Times New Roman"/>
          <w:sz w:val="28"/>
          <w:szCs w:val="28"/>
          <w:lang w:eastAsia="ru-RU"/>
        </w:rPr>
        <w:t>Вестник Казанского государственного аграрного университета. – 2020. – Т. 15</w:t>
      </w:r>
      <w:r w:rsidR="001738FE" w:rsidRPr="0009565D">
        <w:rPr>
          <w:rFonts w:ascii="Times New Roman" w:eastAsia="Times New Roman" w:hAnsi="Times New Roman" w:cs="Times New Roman"/>
          <w:sz w:val="28"/>
          <w:szCs w:val="28"/>
          <w:lang w:eastAsia="ru-RU"/>
        </w:rPr>
        <w:t>,</w:t>
      </w:r>
      <w:r w:rsidRPr="0009565D">
        <w:rPr>
          <w:rFonts w:ascii="Times New Roman" w:eastAsia="Times New Roman" w:hAnsi="Times New Roman" w:cs="Times New Roman"/>
          <w:sz w:val="28"/>
          <w:szCs w:val="28"/>
          <w:lang w:eastAsia="ru-RU"/>
        </w:rPr>
        <w:t xml:space="preserve"> №1. – С. 52-58.</w:t>
      </w:r>
    </w:p>
    <w:p w:rsidR="00AC6797" w:rsidRPr="0009565D" w:rsidRDefault="001738FE"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Галкин А.</w:t>
      </w:r>
      <w:r w:rsidR="00AC6797" w:rsidRPr="0009565D">
        <w:rPr>
          <w:rFonts w:ascii="Times New Roman" w:eastAsia="Times New Roman" w:hAnsi="Times New Roman" w:cs="Times New Roman"/>
          <w:sz w:val="28"/>
          <w:szCs w:val="28"/>
          <w:lang w:eastAsia="ru-RU"/>
        </w:rPr>
        <w:t>И. Интеллектуальные технологии анализа больших данных как драйвер устойчивого развития сельского хозяйства //</w:t>
      </w:r>
      <w:r w:rsidRPr="0009565D">
        <w:rPr>
          <w:rFonts w:ascii="Times New Roman" w:eastAsia="Times New Roman" w:hAnsi="Times New Roman" w:cs="Times New Roman"/>
          <w:sz w:val="28"/>
          <w:szCs w:val="28"/>
          <w:lang w:eastAsia="ru-RU"/>
        </w:rPr>
        <w:t xml:space="preserve"> </w:t>
      </w:r>
      <w:r w:rsidR="00AC6797" w:rsidRPr="0009565D">
        <w:rPr>
          <w:rFonts w:ascii="Times New Roman" w:eastAsia="Times New Roman" w:hAnsi="Times New Roman" w:cs="Times New Roman"/>
          <w:sz w:val="28"/>
          <w:szCs w:val="28"/>
          <w:lang w:eastAsia="ru-RU"/>
        </w:rPr>
        <w:t>Аграрная наука. – 2025. – Т. 1</w:t>
      </w:r>
      <w:r w:rsidRPr="0009565D">
        <w:rPr>
          <w:rFonts w:ascii="Times New Roman" w:eastAsia="Times New Roman" w:hAnsi="Times New Roman" w:cs="Times New Roman"/>
          <w:sz w:val="28"/>
          <w:szCs w:val="28"/>
          <w:lang w:eastAsia="ru-RU"/>
        </w:rPr>
        <w:t>,</w:t>
      </w:r>
      <w:r w:rsidR="00AC6797" w:rsidRPr="0009565D">
        <w:rPr>
          <w:rFonts w:ascii="Times New Roman" w:eastAsia="Times New Roman" w:hAnsi="Times New Roman" w:cs="Times New Roman"/>
          <w:sz w:val="28"/>
          <w:szCs w:val="28"/>
          <w:lang w:eastAsia="ru-RU"/>
        </w:rPr>
        <w:t xml:space="preserve"> №6. – С. 172-175.</w:t>
      </w:r>
    </w:p>
    <w:p w:rsidR="00AC6797" w:rsidRPr="0009565D" w:rsidRDefault="001738FE"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Бендик Н.</w:t>
      </w:r>
      <w:r w:rsidR="00AC6797" w:rsidRPr="0009565D">
        <w:rPr>
          <w:rFonts w:ascii="Times New Roman" w:eastAsia="Times New Roman" w:hAnsi="Times New Roman" w:cs="Times New Roman"/>
          <w:sz w:val="28"/>
          <w:szCs w:val="28"/>
          <w:lang w:eastAsia="ru-RU"/>
        </w:rPr>
        <w:t>В. и др. Мониторинг данных об аграрном производстве для моделирования управленческих решений //</w:t>
      </w:r>
      <w:r w:rsidRPr="0009565D">
        <w:rPr>
          <w:rFonts w:ascii="Times New Roman" w:eastAsia="Times New Roman" w:hAnsi="Times New Roman" w:cs="Times New Roman"/>
          <w:sz w:val="28"/>
          <w:szCs w:val="28"/>
          <w:lang w:eastAsia="ru-RU"/>
        </w:rPr>
        <w:t xml:space="preserve"> </w:t>
      </w:r>
      <w:r w:rsidR="00AC6797" w:rsidRPr="0009565D">
        <w:rPr>
          <w:rFonts w:ascii="Times New Roman" w:eastAsia="Times New Roman" w:hAnsi="Times New Roman" w:cs="Times New Roman"/>
          <w:sz w:val="28"/>
          <w:szCs w:val="28"/>
          <w:lang w:eastAsia="ru-RU"/>
        </w:rPr>
        <w:t>Информационные и математические технологии в науке и управлении. – 2025. – №2(38). – С. 158-169.</w:t>
      </w:r>
    </w:p>
    <w:p w:rsidR="00AC6797" w:rsidRPr="0009565D" w:rsidRDefault="001738FE"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Каличкин В.</w:t>
      </w:r>
      <w:r w:rsidR="00AC6797" w:rsidRPr="0009565D">
        <w:rPr>
          <w:sz w:val="28"/>
          <w:szCs w:val="28"/>
        </w:rPr>
        <w:t>К. и др. Прогнозирование урожайности сельскохозяйственных культур: структура данных и методы искусственного интеллекта //</w:t>
      </w:r>
      <w:r w:rsidRPr="0009565D">
        <w:rPr>
          <w:sz w:val="28"/>
          <w:szCs w:val="28"/>
        </w:rPr>
        <w:t xml:space="preserve"> </w:t>
      </w:r>
      <w:r w:rsidR="00AC6797" w:rsidRPr="0009565D">
        <w:rPr>
          <w:sz w:val="28"/>
          <w:szCs w:val="28"/>
        </w:rPr>
        <w:t>Сельскохозяйственные машины и технологии. – 2025. – Т. 19</w:t>
      </w:r>
      <w:r w:rsidRPr="0009565D">
        <w:rPr>
          <w:sz w:val="28"/>
          <w:szCs w:val="28"/>
        </w:rPr>
        <w:t>,</w:t>
      </w:r>
      <w:r w:rsidR="00AC6797" w:rsidRPr="0009565D">
        <w:rPr>
          <w:sz w:val="28"/>
          <w:szCs w:val="28"/>
        </w:rPr>
        <w:t xml:space="preserve"> №</w:t>
      </w:r>
      <w:r w:rsidRPr="0009565D">
        <w:rPr>
          <w:sz w:val="28"/>
          <w:szCs w:val="28"/>
        </w:rPr>
        <w:t>2. – С. 33-44</w:t>
      </w:r>
      <w:r w:rsidR="00F73ECB" w:rsidRPr="0009565D">
        <w:rPr>
          <w:sz w:val="28"/>
          <w:szCs w:val="28"/>
        </w:rPr>
        <w:t>.</w:t>
      </w:r>
    </w:p>
    <w:p w:rsidR="00AC6797" w:rsidRPr="0009565D" w:rsidRDefault="001738FE"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Ринас Н. А., Косников М.</w:t>
      </w:r>
      <w:r w:rsidR="00AC6797" w:rsidRPr="0009565D">
        <w:rPr>
          <w:sz w:val="28"/>
          <w:szCs w:val="28"/>
        </w:rPr>
        <w:t>С. Анализ интеллектуальных систем мониторинга состояния почвы с использованием беспилотных летательных аппаратов //</w:t>
      </w:r>
      <w:r w:rsidRPr="0009565D">
        <w:rPr>
          <w:sz w:val="28"/>
          <w:szCs w:val="28"/>
        </w:rPr>
        <w:t xml:space="preserve"> </w:t>
      </w:r>
      <w:r w:rsidR="00AC6797" w:rsidRPr="0009565D">
        <w:rPr>
          <w:sz w:val="28"/>
          <w:szCs w:val="28"/>
        </w:rPr>
        <w:t>Региональная и отраслевая экономика. – 2025. – №1. – С. 17-23.</w:t>
      </w:r>
    </w:p>
    <w:p w:rsidR="00AC6797" w:rsidRPr="0009565D" w:rsidRDefault="001738FE"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Панков В.</w:t>
      </w:r>
      <w:r w:rsidR="00AC6797" w:rsidRPr="0009565D">
        <w:rPr>
          <w:sz w:val="28"/>
          <w:szCs w:val="28"/>
        </w:rPr>
        <w:t>В. Действующий интеллектуальный интерфейс и существующие методы в информационных системах путем энергосбережения для аграрного сектора //</w:t>
      </w:r>
      <w:r w:rsidRPr="0009565D">
        <w:rPr>
          <w:sz w:val="28"/>
          <w:szCs w:val="28"/>
        </w:rPr>
        <w:t xml:space="preserve"> </w:t>
      </w:r>
      <w:r w:rsidR="00AC6797" w:rsidRPr="0009565D">
        <w:rPr>
          <w:sz w:val="28"/>
          <w:szCs w:val="28"/>
        </w:rPr>
        <w:t>Продовольственная безопасность как фактор повышения качества жизни</w:t>
      </w:r>
      <w:r w:rsidR="00B712AC" w:rsidRPr="0009565D">
        <w:rPr>
          <w:sz w:val="28"/>
          <w:szCs w:val="28"/>
        </w:rPr>
        <w:t>: сб</w:t>
      </w:r>
      <w:r w:rsidR="00AC6797" w:rsidRPr="0009565D">
        <w:rPr>
          <w:sz w:val="28"/>
          <w:szCs w:val="28"/>
        </w:rPr>
        <w:t>.</w:t>
      </w:r>
      <w:r w:rsidR="00B712AC" w:rsidRPr="0009565D">
        <w:rPr>
          <w:sz w:val="28"/>
          <w:szCs w:val="28"/>
        </w:rPr>
        <w:t xml:space="preserve"> ст.</w:t>
      </w:r>
      <w:r w:rsidR="00AC6797" w:rsidRPr="0009565D">
        <w:rPr>
          <w:sz w:val="28"/>
          <w:szCs w:val="28"/>
        </w:rPr>
        <w:t xml:space="preserve"> – </w:t>
      </w:r>
      <w:r w:rsidR="00B712AC" w:rsidRPr="0009565D">
        <w:rPr>
          <w:sz w:val="28"/>
          <w:szCs w:val="28"/>
        </w:rPr>
        <w:t xml:space="preserve">Орел, </w:t>
      </w:r>
      <w:r w:rsidR="00AC6797" w:rsidRPr="0009565D">
        <w:rPr>
          <w:sz w:val="28"/>
          <w:szCs w:val="28"/>
        </w:rPr>
        <w:t>2021. – С. 373-377.</w:t>
      </w:r>
    </w:p>
    <w:p w:rsidR="00AC6797" w:rsidRPr="0009565D" w:rsidRDefault="00F73ECB"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Парфенова В.</w:t>
      </w:r>
      <w:r w:rsidR="00AC6797" w:rsidRPr="0009565D">
        <w:rPr>
          <w:sz w:val="28"/>
          <w:szCs w:val="28"/>
        </w:rPr>
        <w:t>Е. Методы интеллектуального математического моделирования агроэкономических систем: состояние и перспективы //</w:t>
      </w:r>
      <w:r w:rsidRPr="0009565D">
        <w:rPr>
          <w:sz w:val="28"/>
          <w:szCs w:val="28"/>
        </w:rPr>
        <w:t xml:space="preserve"> </w:t>
      </w:r>
      <w:r w:rsidR="00AC6797" w:rsidRPr="0009565D">
        <w:rPr>
          <w:sz w:val="28"/>
          <w:szCs w:val="28"/>
        </w:rPr>
        <w:t>Научное обеспечение развития АПК в условиях импортозамещения</w:t>
      </w:r>
      <w:r w:rsidRPr="0009565D">
        <w:rPr>
          <w:sz w:val="28"/>
          <w:szCs w:val="28"/>
        </w:rPr>
        <w:t xml:space="preserve">: сб. ст. </w:t>
      </w:r>
      <w:r w:rsidR="00AC6797" w:rsidRPr="0009565D">
        <w:rPr>
          <w:sz w:val="28"/>
          <w:szCs w:val="28"/>
        </w:rPr>
        <w:t xml:space="preserve">– </w:t>
      </w:r>
      <w:r w:rsidRPr="0009565D">
        <w:rPr>
          <w:sz w:val="28"/>
          <w:szCs w:val="28"/>
        </w:rPr>
        <w:t xml:space="preserve">СПб., </w:t>
      </w:r>
      <w:r w:rsidR="00AC6797" w:rsidRPr="0009565D">
        <w:rPr>
          <w:sz w:val="28"/>
          <w:szCs w:val="28"/>
        </w:rPr>
        <w:t>2021. – С. 493-497.</w:t>
      </w:r>
    </w:p>
    <w:p w:rsidR="00AC6797" w:rsidRPr="0009565D" w:rsidRDefault="00F73ECB" w:rsidP="000A5708">
      <w:pPr>
        <w:pStyle w:val="a7"/>
        <w:numPr>
          <w:ilvl w:val="0"/>
          <w:numId w:val="38"/>
        </w:numPr>
        <w:tabs>
          <w:tab w:val="left" w:pos="1134"/>
          <w:tab w:val="left" w:pos="1276"/>
        </w:tabs>
        <w:spacing w:before="0" w:beforeAutospacing="0" w:after="0" w:afterAutospacing="0"/>
        <w:ind w:left="0" w:firstLine="709"/>
        <w:jc w:val="both"/>
        <w:rPr>
          <w:sz w:val="28"/>
          <w:szCs w:val="28"/>
        </w:rPr>
      </w:pPr>
      <w:r w:rsidRPr="0009565D">
        <w:rPr>
          <w:sz w:val="28"/>
          <w:szCs w:val="28"/>
        </w:rPr>
        <w:t>Такмазян Л.А., Михнович Д.А., Лытнев Н.</w:t>
      </w:r>
      <w:r w:rsidR="00AC6797" w:rsidRPr="0009565D">
        <w:rPr>
          <w:sz w:val="28"/>
          <w:szCs w:val="28"/>
        </w:rPr>
        <w:t>Н. Потенциал искусственного интеллекта в автоматизированных системах управления аграрным производством //</w:t>
      </w:r>
      <w:r w:rsidRPr="0009565D">
        <w:rPr>
          <w:sz w:val="28"/>
          <w:szCs w:val="28"/>
        </w:rPr>
        <w:t xml:space="preserve"> </w:t>
      </w:r>
      <w:r w:rsidR="00AC6797" w:rsidRPr="0009565D">
        <w:rPr>
          <w:sz w:val="28"/>
          <w:szCs w:val="28"/>
        </w:rPr>
        <w:t>Инновационная экономика: информация, аналитика, прогнозы. – 2024. – №6. – С. 125-131.</w:t>
      </w:r>
    </w:p>
    <w:p w:rsidR="00AC6797" w:rsidRPr="0009565D" w:rsidRDefault="00F73ECB"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Сарайкин В.</w:t>
      </w:r>
      <w:r w:rsidR="00AC6797" w:rsidRPr="0009565D">
        <w:rPr>
          <w:rFonts w:ascii="Times New Roman" w:eastAsia="Times New Roman" w:hAnsi="Times New Roman" w:cs="Times New Roman"/>
          <w:sz w:val="28"/>
          <w:szCs w:val="28"/>
          <w:lang w:eastAsia="ru-RU"/>
        </w:rPr>
        <w:t>А., Янбых Р.Г. Анализ устойчивости кооперативной формы хозяйствования аграрного сектора России в контексте институциональной теории фирмы //</w:t>
      </w:r>
      <w:r w:rsidRPr="0009565D">
        <w:rPr>
          <w:rFonts w:ascii="Times New Roman" w:eastAsia="Times New Roman" w:hAnsi="Times New Roman" w:cs="Times New Roman"/>
          <w:sz w:val="28"/>
          <w:szCs w:val="28"/>
          <w:lang w:eastAsia="ru-RU"/>
        </w:rPr>
        <w:t xml:space="preserve"> </w:t>
      </w:r>
      <w:r w:rsidR="00AC6797" w:rsidRPr="0009565D">
        <w:rPr>
          <w:rFonts w:ascii="Times New Roman" w:eastAsia="Times New Roman" w:hAnsi="Times New Roman" w:cs="Times New Roman"/>
          <w:sz w:val="28"/>
          <w:szCs w:val="28"/>
          <w:lang w:eastAsia="ru-RU"/>
        </w:rPr>
        <w:t>Вестник Санкт-Петербургского университета. Экономика. – 2019. – Т. 35</w:t>
      </w:r>
      <w:r w:rsidRPr="0009565D">
        <w:rPr>
          <w:rFonts w:ascii="Times New Roman" w:eastAsia="Times New Roman" w:hAnsi="Times New Roman" w:cs="Times New Roman"/>
          <w:sz w:val="28"/>
          <w:szCs w:val="28"/>
          <w:lang w:eastAsia="ru-RU"/>
        </w:rPr>
        <w:t>,</w:t>
      </w:r>
      <w:r w:rsidR="00AC6797" w:rsidRPr="0009565D">
        <w:rPr>
          <w:rFonts w:ascii="Times New Roman" w:eastAsia="Times New Roman" w:hAnsi="Times New Roman" w:cs="Times New Roman"/>
          <w:sz w:val="28"/>
          <w:szCs w:val="28"/>
          <w:lang w:eastAsia="ru-RU"/>
        </w:rPr>
        <w:t xml:space="preserve"> №2. – С. 251-268.</w:t>
      </w:r>
    </w:p>
    <w:p w:rsidR="00AC6797" w:rsidRPr="0009565D" w:rsidRDefault="00AC6797" w:rsidP="00F73ECB">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 xml:space="preserve">Уткина </w:t>
      </w:r>
      <w:r w:rsidR="00F73ECB" w:rsidRPr="0009565D">
        <w:rPr>
          <w:rFonts w:ascii="Times New Roman" w:eastAsia="Times New Roman" w:hAnsi="Times New Roman" w:cs="Times New Roman"/>
          <w:sz w:val="28"/>
          <w:szCs w:val="28"/>
          <w:lang w:eastAsia="ru-RU"/>
        </w:rPr>
        <w:t>К.</w:t>
      </w:r>
      <w:r w:rsidRPr="0009565D">
        <w:rPr>
          <w:rFonts w:ascii="Times New Roman" w:eastAsia="Times New Roman" w:hAnsi="Times New Roman" w:cs="Times New Roman"/>
          <w:sz w:val="28"/>
          <w:szCs w:val="28"/>
          <w:lang w:eastAsia="ru-RU"/>
        </w:rPr>
        <w:t xml:space="preserve">Д. </w:t>
      </w:r>
      <w:r w:rsidR="00F73ECB" w:rsidRPr="0009565D">
        <w:rPr>
          <w:rFonts w:ascii="Times New Roman" w:eastAsia="Times New Roman" w:hAnsi="Times New Roman" w:cs="Times New Roman"/>
          <w:sz w:val="28"/>
          <w:szCs w:val="28"/>
          <w:lang w:eastAsia="ru-RU"/>
        </w:rPr>
        <w:t xml:space="preserve">Актуальные проблемы современного регулирования механизмов противодействия коррупции в судебной системе современной России </w:t>
      </w:r>
      <w:r w:rsidRPr="0009565D">
        <w:rPr>
          <w:rFonts w:ascii="Times New Roman" w:eastAsia="Times New Roman" w:hAnsi="Times New Roman" w:cs="Times New Roman"/>
          <w:sz w:val="28"/>
          <w:szCs w:val="28"/>
          <w:lang w:eastAsia="ru-RU"/>
        </w:rPr>
        <w:t>//</w:t>
      </w:r>
      <w:r w:rsidR="00F73ECB" w:rsidRPr="0009565D">
        <w:rPr>
          <w:rFonts w:ascii="Times New Roman" w:eastAsia="Times New Roman" w:hAnsi="Times New Roman" w:cs="Times New Roman"/>
          <w:sz w:val="28"/>
          <w:szCs w:val="28"/>
          <w:lang w:eastAsia="ru-RU"/>
        </w:rPr>
        <w:t xml:space="preserve"> </w:t>
      </w:r>
      <w:hyperlink r:id="rId1565" w:history="1">
        <w:r w:rsidR="00AE170B" w:rsidRPr="0009565D">
          <w:rPr>
            <w:rStyle w:val="af1"/>
            <w:rFonts w:ascii="Times New Roman" w:eastAsia="Times New Roman" w:hAnsi="Times New Roman" w:cs="Times New Roman"/>
            <w:color w:val="auto"/>
            <w:sz w:val="28"/>
            <w:szCs w:val="28"/>
            <w:u w:val="none"/>
            <w:lang w:eastAsia="ru-RU"/>
          </w:rPr>
          <w:t>https://topwork24.ru/readyworks/89777?ysclid</w:t>
        </w:r>
      </w:hyperlink>
      <w:r w:rsidR="00AE170B" w:rsidRPr="0009565D">
        <w:rPr>
          <w:rFonts w:ascii="Times New Roman" w:eastAsia="Times New Roman" w:hAnsi="Times New Roman" w:cs="Times New Roman"/>
          <w:sz w:val="28"/>
          <w:szCs w:val="28"/>
          <w:lang w:eastAsia="ru-RU"/>
        </w:rPr>
        <w:t>. 10.10.2024.</w:t>
      </w:r>
    </w:p>
    <w:p w:rsidR="00AC6797" w:rsidRPr="0009565D" w:rsidRDefault="00AE170B"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Иом Д.Г., Юнусова А.</w:t>
      </w:r>
      <w:r w:rsidR="00AC6797" w:rsidRPr="0009565D">
        <w:rPr>
          <w:rFonts w:ascii="Times New Roman" w:eastAsia="Times New Roman" w:hAnsi="Times New Roman" w:cs="Times New Roman"/>
          <w:sz w:val="28"/>
          <w:szCs w:val="28"/>
          <w:lang w:eastAsia="ru-RU"/>
        </w:rPr>
        <w:t>Б. Экспертные оценки агропромышленных проектов на Южном Урале: применение метода анализа иерархий /</w:t>
      </w:r>
      <w:r w:rsidRPr="0009565D">
        <w:rPr>
          <w:rFonts w:ascii="Times New Roman" w:eastAsia="Times New Roman" w:hAnsi="Times New Roman" w:cs="Times New Roman"/>
          <w:sz w:val="28"/>
          <w:szCs w:val="28"/>
          <w:lang w:eastAsia="ru-RU"/>
        </w:rPr>
        <w:t xml:space="preserve"> </w:t>
      </w:r>
      <w:r w:rsidR="00AC6797" w:rsidRPr="0009565D">
        <w:rPr>
          <w:rFonts w:ascii="Times New Roman" w:eastAsia="Times New Roman" w:hAnsi="Times New Roman" w:cs="Times New Roman"/>
          <w:sz w:val="28"/>
          <w:szCs w:val="28"/>
          <w:lang w:eastAsia="ru-RU"/>
        </w:rPr>
        <w:t>/Экономика и управление: научно-практический журнал. – 2016. – №5. – С. 44-51.</w:t>
      </w:r>
    </w:p>
    <w:p w:rsidR="00AC6797" w:rsidRPr="0009565D" w:rsidRDefault="00AE170B"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Шагеев Д.</w:t>
      </w:r>
      <w:r w:rsidR="00AC6797" w:rsidRPr="0009565D">
        <w:rPr>
          <w:rFonts w:ascii="Times New Roman" w:eastAsia="Times New Roman" w:hAnsi="Times New Roman" w:cs="Times New Roman"/>
          <w:sz w:val="28"/>
          <w:szCs w:val="28"/>
          <w:lang w:eastAsia="ru-RU"/>
        </w:rPr>
        <w:t>А. Методика разработки согласованных управленческих решений для выбора эффективных проектов. Часть 1 //</w:t>
      </w:r>
      <w:r w:rsidRPr="0009565D">
        <w:rPr>
          <w:rFonts w:ascii="Times New Roman" w:eastAsia="Times New Roman" w:hAnsi="Times New Roman" w:cs="Times New Roman"/>
          <w:sz w:val="28"/>
          <w:szCs w:val="28"/>
          <w:lang w:eastAsia="ru-RU"/>
        </w:rPr>
        <w:t xml:space="preserve"> </w:t>
      </w:r>
      <w:r w:rsidR="00AC6797" w:rsidRPr="0009565D">
        <w:rPr>
          <w:rFonts w:ascii="Times New Roman" w:eastAsia="Times New Roman" w:hAnsi="Times New Roman" w:cs="Times New Roman"/>
          <w:sz w:val="28"/>
          <w:szCs w:val="28"/>
          <w:lang w:eastAsia="ru-RU"/>
        </w:rPr>
        <w:t>Вестник Южно-Уральского государственного университета. – 2019. – Т. 13</w:t>
      </w:r>
      <w:r w:rsidRPr="0009565D">
        <w:rPr>
          <w:rFonts w:ascii="Times New Roman" w:eastAsia="Times New Roman" w:hAnsi="Times New Roman" w:cs="Times New Roman"/>
          <w:sz w:val="28"/>
          <w:szCs w:val="28"/>
          <w:lang w:eastAsia="ru-RU"/>
        </w:rPr>
        <w:t>,</w:t>
      </w:r>
      <w:r w:rsidR="00AC6797" w:rsidRPr="0009565D">
        <w:rPr>
          <w:rFonts w:ascii="Times New Roman" w:eastAsia="Times New Roman" w:hAnsi="Times New Roman" w:cs="Times New Roman"/>
          <w:sz w:val="28"/>
          <w:szCs w:val="28"/>
          <w:lang w:eastAsia="ru-RU"/>
        </w:rPr>
        <w:t xml:space="preserve"> №2. – С. 145-164.</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 xml:space="preserve">Федякин А. В. и др. Политология: политические институты, процессы </w:t>
      </w:r>
      <w:r w:rsidR="00AE170B" w:rsidRPr="0009565D">
        <w:rPr>
          <w:rFonts w:ascii="Times New Roman" w:eastAsia="Times New Roman" w:hAnsi="Times New Roman" w:cs="Times New Roman"/>
          <w:sz w:val="28"/>
          <w:szCs w:val="28"/>
          <w:lang w:eastAsia="ru-RU"/>
        </w:rPr>
        <w:t xml:space="preserve">и технологии. </w:t>
      </w:r>
      <w:r w:rsidRPr="0009565D">
        <w:rPr>
          <w:rFonts w:ascii="Times New Roman" w:eastAsia="Times New Roman" w:hAnsi="Times New Roman" w:cs="Times New Roman"/>
          <w:sz w:val="28"/>
          <w:szCs w:val="28"/>
          <w:lang w:eastAsia="ru-RU"/>
        </w:rPr>
        <w:t xml:space="preserve">– </w:t>
      </w:r>
      <w:r w:rsidR="00AE170B" w:rsidRPr="0009565D">
        <w:rPr>
          <w:rFonts w:ascii="Times New Roman" w:eastAsia="Times New Roman" w:hAnsi="Times New Roman" w:cs="Times New Roman"/>
          <w:sz w:val="28"/>
          <w:szCs w:val="28"/>
          <w:lang w:eastAsia="ru-RU"/>
        </w:rPr>
        <w:t>М.</w:t>
      </w:r>
      <w:r w:rsidRPr="0009565D">
        <w:rPr>
          <w:rFonts w:ascii="Times New Roman" w:eastAsia="Times New Roman" w:hAnsi="Times New Roman" w:cs="Times New Roman"/>
          <w:sz w:val="28"/>
          <w:szCs w:val="28"/>
          <w:lang w:eastAsia="ru-RU"/>
        </w:rPr>
        <w:t>, 2021.</w:t>
      </w:r>
      <w:r w:rsidR="00AE170B" w:rsidRPr="0009565D">
        <w:rPr>
          <w:rFonts w:ascii="Times New Roman" w:eastAsia="Times New Roman" w:hAnsi="Times New Roman" w:cs="Times New Roman"/>
          <w:sz w:val="28"/>
          <w:szCs w:val="28"/>
          <w:lang w:eastAsia="ru-RU"/>
        </w:rPr>
        <w:t xml:space="preserve"> – 480 с.</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Kumar A., Pant S. Analytical hierarchy process for sustainable agriculture: An overview //</w:t>
      </w:r>
      <w:r w:rsidR="00AE170B"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MethodsX. – 2023. – </w:t>
      </w:r>
      <w:r w:rsidR="00273154"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xml:space="preserve">. 10. – </w:t>
      </w:r>
      <w:r w:rsidR="00273154"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101954.</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D’Orazio M., Di Giuseppe E., Carosi M. Life Cycle Assessment of mortars with fine recycled aggregates from industrial waste: Evaluation of transports impact in the Italian context //</w:t>
      </w:r>
      <w:r w:rsidR="00273154"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Sustainability. – 2023. –</w:t>
      </w:r>
      <w:r w:rsidR="00273154" w:rsidRPr="0009565D">
        <w:rPr>
          <w:rFonts w:ascii="Times New Roman" w:eastAsia="Times New Roman" w:hAnsi="Times New Roman" w:cs="Times New Roman"/>
          <w:sz w:val="28"/>
          <w:szCs w:val="28"/>
          <w:lang w:val="en-US" w:eastAsia="ru-RU"/>
        </w:rPr>
        <w:t xml:space="preserve"> Vol.</w:t>
      </w:r>
      <w:r w:rsidRPr="0009565D">
        <w:rPr>
          <w:rFonts w:ascii="Times New Roman" w:eastAsia="Times New Roman" w:hAnsi="Times New Roman" w:cs="Times New Roman"/>
          <w:sz w:val="28"/>
          <w:szCs w:val="28"/>
          <w:lang w:val="en-US" w:eastAsia="ru-RU"/>
        </w:rPr>
        <w:t xml:space="preserve"> 15</w:t>
      </w:r>
      <w:r w:rsidR="00273154"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№4. – </w:t>
      </w:r>
      <w:r w:rsidR="00273154"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3221.</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Cai Y. et al. Material flow analysis of the nitrogen loading to surface water of Miyun reservoir watershed under uncertainty //</w:t>
      </w:r>
      <w:r w:rsidR="000364C3"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Journal of Cleaner Production. – 2022. – </w:t>
      </w:r>
      <w:r w:rsidR="000364C3"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xml:space="preserve">. 353. – </w:t>
      </w:r>
      <w:r w:rsidR="000364C3"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131574.</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Sun H., Wang S., Hao X. An Improved Analytic Hierarchy Process Method for the evaluation of agricultural water management in irrigation districts of north China //</w:t>
      </w:r>
      <w:r w:rsidR="000364C3"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Agricultural Water Management. – 2017. – </w:t>
      </w:r>
      <w:r w:rsidR="000364C3"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xml:space="preserve">. 179. – </w:t>
      </w:r>
      <w:r w:rsidR="000364C3"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324-337.</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Kulaixi Z. et al. Spatial differentiation of ecosystem service value in an arid region: A case study of the Tarim River Basin, Xinjiang //</w:t>
      </w:r>
      <w:r w:rsidR="000364C3"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Ecological Indicators. – 2023. – </w:t>
      </w:r>
      <w:r w:rsidR="000364C3"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15</w:t>
      </w:r>
      <w:r w:rsidR="000364C3" w:rsidRPr="0009565D">
        <w:rPr>
          <w:rFonts w:ascii="Times New Roman" w:eastAsia="Times New Roman" w:hAnsi="Times New Roman" w:cs="Times New Roman"/>
          <w:sz w:val="28"/>
          <w:szCs w:val="28"/>
          <w:lang w:val="en-US" w:eastAsia="ru-RU"/>
        </w:rPr>
        <w:t>1. – P</w:t>
      </w:r>
      <w:r w:rsidRPr="0009565D">
        <w:rPr>
          <w:rFonts w:ascii="Times New Roman" w:eastAsia="Times New Roman" w:hAnsi="Times New Roman" w:cs="Times New Roman"/>
          <w:sz w:val="28"/>
          <w:szCs w:val="28"/>
          <w:lang w:val="en-US" w:eastAsia="ru-RU"/>
        </w:rPr>
        <w:t>. 110249.</w:t>
      </w:r>
    </w:p>
    <w:p w:rsidR="00AC6797" w:rsidRPr="0009565D" w:rsidRDefault="000364C3"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Сагинова С.А., Ткачева А.И., Рыскулов С.</w:t>
      </w:r>
      <w:r w:rsidR="00AC6797" w:rsidRPr="0009565D">
        <w:rPr>
          <w:rFonts w:ascii="Times New Roman" w:eastAsia="Times New Roman" w:hAnsi="Times New Roman" w:cs="Times New Roman"/>
          <w:sz w:val="28"/>
          <w:szCs w:val="28"/>
          <w:lang w:eastAsia="ru-RU"/>
        </w:rPr>
        <w:t>К. Аграрные кластеры: формирование продовольственных ресурсов Казахстана //</w:t>
      </w:r>
      <w:r w:rsidRPr="0009565D">
        <w:rPr>
          <w:rFonts w:ascii="Times New Roman" w:eastAsia="Times New Roman" w:hAnsi="Times New Roman" w:cs="Times New Roman"/>
          <w:sz w:val="28"/>
          <w:szCs w:val="28"/>
          <w:lang w:eastAsia="ru-RU"/>
        </w:rPr>
        <w:t xml:space="preserve"> </w:t>
      </w:r>
      <w:r w:rsidR="00AC6797" w:rsidRPr="0009565D">
        <w:rPr>
          <w:rFonts w:ascii="Times New Roman" w:eastAsia="Times New Roman" w:hAnsi="Times New Roman" w:cs="Times New Roman"/>
          <w:sz w:val="28"/>
          <w:szCs w:val="28"/>
          <w:lang w:eastAsia="ru-RU"/>
        </w:rPr>
        <w:t>П</w:t>
      </w:r>
      <w:r w:rsidRPr="0009565D">
        <w:rPr>
          <w:rFonts w:ascii="Times New Roman" w:eastAsia="Times New Roman" w:hAnsi="Times New Roman" w:cs="Times New Roman"/>
          <w:sz w:val="28"/>
          <w:szCs w:val="28"/>
          <w:lang w:eastAsia="ru-RU"/>
        </w:rPr>
        <w:t>роблемы агрорынка. – 2023. – №</w:t>
      </w:r>
      <w:r w:rsidR="00AC6797" w:rsidRPr="0009565D">
        <w:rPr>
          <w:rFonts w:ascii="Times New Roman" w:eastAsia="Times New Roman" w:hAnsi="Times New Roman" w:cs="Times New Roman"/>
          <w:sz w:val="28"/>
          <w:szCs w:val="28"/>
          <w:lang w:eastAsia="ru-RU"/>
        </w:rPr>
        <w:t>4. – С. 183-190.</w:t>
      </w:r>
    </w:p>
    <w:p w:rsidR="00AC6797" w:rsidRPr="0009565D" w:rsidRDefault="000364C3"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Ерин А.К., Есов Р.</w:t>
      </w:r>
      <w:r w:rsidR="00AC6797" w:rsidRPr="0009565D">
        <w:rPr>
          <w:rFonts w:ascii="Times New Roman" w:eastAsia="Times New Roman" w:hAnsi="Times New Roman" w:cs="Times New Roman"/>
          <w:sz w:val="28"/>
          <w:szCs w:val="28"/>
          <w:lang w:eastAsia="ru-RU"/>
        </w:rPr>
        <w:t xml:space="preserve">Р. </w:t>
      </w:r>
      <w:r w:rsidRPr="0009565D">
        <w:rPr>
          <w:rFonts w:ascii="Times New Roman" w:eastAsia="Times New Roman" w:hAnsi="Times New Roman" w:cs="Times New Roman"/>
          <w:sz w:val="28"/>
          <w:szCs w:val="28"/>
          <w:lang w:eastAsia="ru-RU"/>
        </w:rPr>
        <w:t>Концепция устойчивого развития россии и стран</w:t>
      </w:r>
      <w:r w:rsidR="00AC6797" w:rsidRPr="0009565D">
        <w:rPr>
          <w:rFonts w:ascii="Times New Roman" w:eastAsia="Times New Roman" w:hAnsi="Times New Roman" w:cs="Times New Roman"/>
          <w:sz w:val="28"/>
          <w:szCs w:val="28"/>
          <w:lang w:eastAsia="ru-RU"/>
        </w:rPr>
        <w:t xml:space="preserve"> СНГ</w:t>
      </w:r>
      <w:r w:rsidRPr="0009565D">
        <w:rPr>
          <w:rFonts w:ascii="Times New Roman" w:eastAsia="Times New Roman" w:hAnsi="Times New Roman" w:cs="Times New Roman"/>
          <w:sz w:val="28"/>
          <w:szCs w:val="28"/>
          <w:lang w:eastAsia="ru-RU"/>
        </w:rPr>
        <w:t xml:space="preserve"> // Устойчивое развитие России: сб. ст</w:t>
      </w:r>
      <w:r w:rsidR="00AC6797" w:rsidRPr="0009565D">
        <w:rPr>
          <w:rFonts w:ascii="Times New Roman" w:eastAsia="Times New Roman" w:hAnsi="Times New Roman" w:cs="Times New Roman"/>
          <w:sz w:val="28"/>
          <w:szCs w:val="28"/>
          <w:lang w:eastAsia="ru-RU"/>
        </w:rPr>
        <w:t xml:space="preserve">. – </w:t>
      </w:r>
      <w:r w:rsidRPr="0009565D">
        <w:rPr>
          <w:rFonts w:ascii="Times New Roman" w:eastAsia="Times New Roman" w:hAnsi="Times New Roman" w:cs="Times New Roman"/>
          <w:sz w:val="28"/>
          <w:szCs w:val="28"/>
          <w:lang w:eastAsia="ru-RU"/>
        </w:rPr>
        <w:t xml:space="preserve">Петрозавдоск, </w:t>
      </w:r>
      <w:r w:rsidR="00AC6797" w:rsidRPr="0009565D">
        <w:rPr>
          <w:rFonts w:ascii="Times New Roman" w:eastAsia="Times New Roman" w:hAnsi="Times New Roman" w:cs="Times New Roman"/>
          <w:sz w:val="28"/>
          <w:szCs w:val="28"/>
          <w:lang w:eastAsia="ru-RU"/>
        </w:rPr>
        <w:t>2025.</w:t>
      </w:r>
      <w:r w:rsidRPr="0009565D">
        <w:rPr>
          <w:rFonts w:ascii="Times New Roman" w:eastAsia="Times New Roman" w:hAnsi="Times New Roman" w:cs="Times New Roman"/>
          <w:sz w:val="28"/>
          <w:szCs w:val="28"/>
          <w:lang w:eastAsia="ru-RU"/>
        </w:rPr>
        <w:t xml:space="preserve"> – С. 71-76.</w:t>
      </w:r>
    </w:p>
    <w:p w:rsidR="00AC6797" w:rsidRPr="0009565D" w:rsidRDefault="000364C3"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Рзаева В.</w:t>
      </w:r>
      <w:r w:rsidR="00AC6797" w:rsidRPr="0009565D">
        <w:rPr>
          <w:rFonts w:ascii="Times New Roman" w:eastAsia="Times New Roman" w:hAnsi="Times New Roman" w:cs="Times New Roman"/>
          <w:sz w:val="28"/>
          <w:szCs w:val="28"/>
          <w:lang w:eastAsia="ru-RU"/>
        </w:rPr>
        <w:t xml:space="preserve">В. и др. Адаптивно-ландшафтные системы земледелия. – </w:t>
      </w:r>
      <w:r w:rsidRPr="0009565D">
        <w:rPr>
          <w:rFonts w:ascii="Times New Roman" w:eastAsia="Times New Roman" w:hAnsi="Times New Roman" w:cs="Times New Roman"/>
          <w:sz w:val="28"/>
          <w:szCs w:val="28"/>
          <w:lang w:eastAsia="ru-RU"/>
        </w:rPr>
        <w:t xml:space="preserve">Тюмень, </w:t>
      </w:r>
      <w:r w:rsidR="00AC6797" w:rsidRPr="0009565D">
        <w:rPr>
          <w:rFonts w:ascii="Times New Roman" w:eastAsia="Times New Roman" w:hAnsi="Times New Roman" w:cs="Times New Roman"/>
          <w:sz w:val="28"/>
          <w:szCs w:val="28"/>
          <w:lang w:eastAsia="ru-RU"/>
        </w:rPr>
        <w:t>2024.</w:t>
      </w:r>
      <w:r w:rsidRPr="0009565D">
        <w:rPr>
          <w:rFonts w:ascii="Times New Roman" w:eastAsia="Times New Roman" w:hAnsi="Times New Roman" w:cs="Times New Roman"/>
          <w:sz w:val="28"/>
          <w:szCs w:val="28"/>
          <w:lang w:eastAsia="ru-RU"/>
        </w:rPr>
        <w:t xml:space="preserve"> – 134 </w:t>
      </w:r>
      <w:r w:rsidRPr="0009565D">
        <w:rPr>
          <w:rFonts w:ascii="Times New Roman" w:eastAsia="Times New Roman" w:hAnsi="Times New Roman" w:cs="Times New Roman"/>
          <w:sz w:val="28"/>
          <w:szCs w:val="28"/>
          <w:lang w:val="en-US" w:eastAsia="ru-RU"/>
        </w:rPr>
        <w:t>c</w:t>
      </w:r>
      <w:r w:rsidRPr="0009565D">
        <w:rPr>
          <w:rFonts w:ascii="Times New Roman" w:eastAsia="Times New Roman" w:hAnsi="Times New Roman" w:cs="Times New Roman"/>
          <w:sz w:val="28"/>
          <w:szCs w:val="28"/>
          <w:lang w:eastAsia="ru-RU"/>
        </w:rPr>
        <w:t>.</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Кенжин Ж. и др. Экономическое развитие сельского хозяйства в регионе (на примере Павлодарской области): выз</w:t>
      </w:r>
      <w:r w:rsidR="000364C3" w:rsidRPr="0009565D">
        <w:rPr>
          <w:rFonts w:ascii="Times New Roman" w:eastAsia="Times New Roman" w:hAnsi="Times New Roman" w:cs="Times New Roman"/>
          <w:sz w:val="28"/>
          <w:szCs w:val="28"/>
          <w:lang w:eastAsia="ru-RU"/>
        </w:rPr>
        <w:t xml:space="preserve">овы, стратегии и перспективы // </w:t>
      </w:r>
      <w:r w:rsidRPr="0009565D">
        <w:rPr>
          <w:rFonts w:ascii="Times New Roman" w:eastAsia="Times New Roman" w:hAnsi="Times New Roman" w:cs="Times New Roman"/>
          <w:sz w:val="28"/>
          <w:szCs w:val="28"/>
          <w:lang w:eastAsia="ru-RU"/>
        </w:rPr>
        <w:t>Вестник НАН РК. – 2023. – Т. 404</w:t>
      </w:r>
      <w:r w:rsidR="000364C3" w:rsidRPr="0009565D">
        <w:rPr>
          <w:rFonts w:ascii="Times New Roman" w:eastAsia="Times New Roman" w:hAnsi="Times New Roman" w:cs="Times New Roman"/>
          <w:sz w:val="28"/>
          <w:szCs w:val="28"/>
          <w:lang w:eastAsia="ru-RU"/>
        </w:rPr>
        <w:t>,</w:t>
      </w:r>
      <w:r w:rsidRPr="0009565D">
        <w:rPr>
          <w:rFonts w:ascii="Times New Roman" w:eastAsia="Times New Roman" w:hAnsi="Times New Roman" w:cs="Times New Roman"/>
          <w:sz w:val="28"/>
          <w:szCs w:val="28"/>
          <w:lang w:eastAsia="ru-RU"/>
        </w:rPr>
        <w:t xml:space="preserve"> №4. – С. 463-480.</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Сидикова Н. Инновационные технологии в аграрном секторе: путь к устойчивому развитию //</w:t>
      </w:r>
      <w:r w:rsidR="000364C3" w:rsidRPr="0009565D">
        <w:rPr>
          <w:rFonts w:ascii="Times New Roman" w:eastAsia="Times New Roman" w:hAnsi="Times New Roman" w:cs="Times New Roman"/>
          <w:sz w:val="28"/>
          <w:szCs w:val="28"/>
          <w:lang w:eastAsia="ru-RU"/>
        </w:rPr>
        <w:t xml:space="preserve"> </w:t>
      </w:r>
      <w:r w:rsidRPr="0009565D">
        <w:rPr>
          <w:rFonts w:ascii="Times New Roman" w:eastAsia="Times New Roman" w:hAnsi="Times New Roman" w:cs="Times New Roman"/>
          <w:sz w:val="28"/>
          <w:szCs w:val="28"/>
          <w:lang w:eastAsia="ru-RU"/>
        </w:rPr>
        <w:t>Междисциплинарный диалог науки и общества в эпоху экологических перемен. – 2025. – Т. 1</w:t>
      </w:r>
      <w:r w:rsidR="000364C3" w:rsidRPr="0009565D">
        <w:rPr>
          <w:rFonts w:ascii="Times New Roman" w:eastAsia="Times New Roman" w:hAnsi="Times New Roman" w:cs="Times New Roman"/>
          <w:sz w:val="28"/>
          <w:szCs w:val="28"/>
          <w:lang w:eastAsia="ru-RU"/>
        </w:rPr>
        <w:t>,</w:t>
      </w:r>
      <w:r w:rsidRPr="0009565D">
        <w:rPr>
          <w:rFonts w:ascii="Times New Roman" w:eastAsia="Times New Roman" w:hAnsi="Times New Roman" w:cs="Times New Roman"/>
          <w:sz w:val="28"/>
          <w:szCs w:val="28"/>
          <w:lang w:eastAsia="ru-RU"/>
        </w:rPr>
        <w:t xml:space="preserve"> №1. – С. 80-88.</w:t>
      </w:r>
    </w:p>
    <w:p w:rsidR="00AC6797" w:rsidRPr="0009565D" w:rsidRDefault="000364C3"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Абдильдин А.</w:t>
      </w:r>
      <w:r w:rsidR="00AC6797" w:rsidRPr="0009565D">
        <w:rPr>
          <w:rFonts w:ascii="Times New Roman" w:eastAsia="Times New Roman" w:hAnsi="Times New Roman" w:cs="Times New Roman"/>
          <w:sz w:val="28"/>
          <w:szCs w:val="28"/>
          <w:lang w:eastAsia="ru-RU"/>
        </w:rPr>
        <w:t xml:space="preserve">Т. </w:t>
      </w:r>
      <w:r w:rsidRPr="0009565D">
        <w:rPr>
          <w:rFonts w:ascii="Times New Roman" w:eastAsia="Times New Roman" w:hAnsi="Times New Roman" w:cs="Times New Roman"/>
          <w:sz w:val="28"/>
          <w:szCs w:val="28"/>
          <w:lang w:eastAsia="ru-RU"/>
        </w:rPr>
        <w:t xml:space="preserve">Влияние внешнеэкономических отношений на экспортный потенциал агропродовольственного сектора </w:t>
      </w:r>
      <w:r w:rsidR="00AC6797" w:rsidRPr="0009565D">
        <w:rPr>
          <w:rFonts w:ascii="Times New Roman" w:eastAsia="Times New Roman" w:hAnsi="Times New Roman" w:cs="Times New Roman"/>
          <w:sz w:val="28"/>
          <w:szCs w:val="28"/>
          <w:lang w:eastAsia="ru-RU"/>
        </w:rPr>
        <w:t>К</w:t>
      </w:r>
      <w:r w:rsidRPr="0009565D">
        <w:rPr>
          <w:rFonts w:ascii="Times New Roman" w:eastAsia="Times New Roman" w:hAnsi="Times New Roman" w:cs="Times New Roman"/>
          <w:sz w:val="28"/>
          <w:szCs w:val="28"/>
          <w:lang w:eastAsia="ru-RU"/>
        </w:rPr>
        <w:t xml:space="preserve">азахстана // </w:t>
      </w:r>
      <w:r w:rsidR="00AC6797" w:rsidRPr="0009565D">
        <w:rPr>
          <w:rFonts w:ascii="Times New Roman" w:eastAsia="Times New Roman" w:hAnsi="Times New Roman" w:cs="Times New Roman"/>
          <w:sz w:val="28"/>
          <w:szCs w:val="28"/>
          <w:lang w:eastAsia="ru-RU"/>
        </w:rPr>
        <w:t>Вестник НАН РК. – 2024. – Т. 412</w:t>
      </w:r>
      <w:r w:rsidRPr="0009565D">
        <w:rPr>
          <w:rFonts w:ascii="Times New Roman" w:eastAsia="Times New Roman" w:hAnsi="Times New Roman" w:cs="Times New Roman"/>
          <w:sz w:val="28"/>
          <w:szCs w:val="28"/>
          <w:lang w:eastAsia="ru-RU"/>
        </w:rPr>
        <w:t>,</w:t>
      </w:r>
      <w:r w:rsidR="00AC6797" w:rsidRPr="0009565D">
        <w:rPr>
          <w:rFonts w:ascii="Times New Roman" w:eastAsia="Times New Roman" w:hAnsi="Times New Roman" w:cs="Times New Roman"/>
          <w:sz w:val="28"/>
          <w:szCs w:val="28"/>
          <w:lang w:eastAsia="ru-RU"/>
        </w:rPr>
        <w:t xml:space="preserve"> №6. – С. 287</w:t>
      </w:r>
      <w:r w:rsidRPr="0009565D">
        <w:rPr>
          <w:rFonts w:ascii="Times New Roman" w:eastAsia="Times New Roman" w:hAnsi="Times New Roman" w:cs="Times New Roman"/>
          <w:sz w:val="28"/>
          <w:szCs w:val="28"/>
          <w:lang w:eastAsia="ru-RU"/>
        </w:rPr>
        <w:t>-</w:t>
      </w:r>
      <w:r w:rsidR="00AC6797" w:rsidRPr="0009565D">
        <w:rPr>
          <w:rFonts w:ascii="Times New Roman" w:eastAsia="Times New Roman" w:hAnsi="Times New Roman" w:cs="Times New Roman"/>
          <w:sz w:val="28"/>
          <w:szCs w:val="28"/>
          <w:lang w:eastAsia="ru-RU"/>
        </w:rPr>
        <w:t>301.</w:t>
      </w:r>
    </w:p>
    <w:p w:rsidR="00AC6797" w:rsidRPr="0009565D" w:rsidRDefault="000364C3"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Болатбек Б.</w:t>
      </w:r>
      <w:r w:rsidR="00AC6797" w:rsidRPr="0009565D">
        <w:rPr>
          <w:rFonts w:ascii="Times New Roman" w:eastAsia="Times New Roman" w:hAnsi="Times New Roman" w:cs="Times New Roman"/>
          <w:sz w:val="28"/>
          <w:szCs w:val="28"/>
          <w:lang w:eastAsia="ru-RU"/>
        </w:rPr>
        <w:t>Б. и др. Органическое сельское хозяйство Казахстана: цели, научные принципы //</w:t>
      </w:r>
      <w:r w:rsidRPr="0009565D">
        <w:rPr>
          <w:rFonts w:ascii="Times New Roman" w:eastAsia="Times New Roman" w:hAnsi="Times New Roman" w:cs="Times New Roman"/>
          <w:sz w:val="28"/>
          <w:szCs w:val="28"/>
          <w:lang w:eastAsia="ru-RU"/>
        </w:rPr>
        <w:t xml:space="preserve"> </w:t>
      </w:r>
      <w:r w:rsidR="00AC6797" w:rsidRPr="0009565D">
        <w:rPr>
          <w:rFonts w:ascii="Times New Roman" w:eastAsia="Times New Roman" w:hAnsi="Times New Roman" w:cs="Times New Roman"/>
          <w:sz w:val="28"/>
          <w:szCs w:val="28"/>
          <w:lang w:eastAsia="ru-RU"/>
        </w:rPr>
        <w:t>Проблемы агрорынка. – 2025. – №1. – С. 167-175.</w:t>
      </w:r>
    </w:p>
    <w:p w:rsidR="00AC6797" w:rsidRPr="0009565D" w:rsidRDefault="000364C3"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Tong T.</w:t>
      </w:r>
      <w:r w:rsidR="00AC6797" w:rsidRPr="0009565D">
        <w:rPr>
          <w:rFonts w:ascii="Times New Roman" w:eastAsia="Times New Roman" w:hAnsi="Times New Roman" w:cs="Times New Roman"/>
          <w:sz w:val="28"/>
          <w:szCs w:val="28"/>
          <w:lang w:val="en-US" w:eastAsia="ru-RU"/>
        </w:rPr>
        <w:t>H. et al. Land suitability modeling for ricecrop based on an integrated multi-criteria decision making in Quang Tri province of Vietnam //</w:t>
      </w:r>
      <w:r w:rsidRPr="0009565D">
        <w:rPr>
          <w:rFonts w:ascii="Times New Roman" w:eastAsia="Times New Roman" w:hAnsi="Times New Roman" w:cs="Times New Roman"/>
          <w:sz w:val="28"/>
          <w:szCs w:val="28"/>
          <w:lang w:val="en-US" w:eastAsia="ru-RU"/>
        </w:rPr>
        <w:t xml:space="preserve"> </w:t>
      </w:r>
      <w:r w:rsidR="00AC6797" w:rsidRPr="0009565D">
        <w:rPr>
          <w:rFonts w:ascii="Times New Roman" w:eastAsia="Times New Roman" w:hAnsi="Times New Roman" w:cs="Times New Roman"/>
          <w:sz w:val="28"/>
          <w:szCs w:val="28"/>
          <w:lang w:val="en-US" w:eastAsia="ru-RU"/>
        </w:rPr>
        <w:t xml:space="preserve">Geography, Environment, Sustainability. – 2021. – </w:t>
      </w:r>
      <w:r w:rsidRPr="0009565D">
        <w:rPr>
          <w:rFonts w:ascii="Times New Roman" w:eastAsia="Times New Roman" w:hAnsi="Times New Roman" w:cs="Times New Roman"/>
          <w:sz w:val="28"/>
          <w:szCs w:val="28"/>
          <w:lang w:val="en-US" w:eastAsia="ru-RU"/>
        </w:rPr>
        <w:t>Vol</w:t>
      </w:r>
      <w:r w:rsidR="00AC6797" w:rsidRPr="0009565D">
        <w:rPr>
          <w:rFonts w:ascii="Times New Roman" w:eastAsia="Times New Roman" w:hAnsi="Times New Roman" w:cs="Times New Roman"/>
          <w:sz w:val="28"/>
          <w:szCs w:val="28"/>
          <w:lang w:val="en-US" w:eastAsia="ru-RU"/>
        </w:rPr>
        <w:t>. 14</w:t>
      </w:r>
      <w:r w:rsidRPr="0009565D">
        <w:rPr>
          <w:rFonts w:ascii="Times New Roman" w:eastAsia="Times New Roman" w:hAnsi="Times New Roman" w:cs="Times New Roman"/>
          <w:sz w:val="28"/>
          <w:szCs w:val="28"/>
          <w:lang w:val="en-US" w:eastAsia="ru-RU"/>
        </w:rPr>
        <w:t>,</w:t>
      </w:r>
      <w:r w:rsidR="00AC6797"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3. – P</w:t>
      </w:r>
      <w:r w:rsidR="00AC6797" w:rsidRPr="0009565D">
        <w:rPr>
          <w:rFonts w:ascii="Times New Roman" w:eastAsia="Times New Roman" w:hAnsi="Times New Roman" w:cs="Times New Roman"/>
          <w:sz w:val="28"/>
          <w:szCs w:val="28"/>
          <w:lang w:val="en-US" w:eastAsia="ru-RU"/>
        </w:rPr>
        <w:t>. 63-72.</w:t>
      </w:r>
    </w:p>
    <w:p w:rsidR="00AC6797" w:rsidRPr="0009565D" w:rsidRDefault="00021B8F"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Linh N.H.</w:t>
      </w:r>
      <w:r w:rsidR="00AC6797" w:rsidRPr="0009565D">
        <w:rPr>
          <w:rFonts w:ascii="Times New Roman" w:eastAsia="Times New Roman" w:hAnsi="Times New Roman" w:cs="Times New Roman"/>
          <w:sz w:val="28"/>
          <w:szCs w:val="28"/>
          <w:lang w:val="en-US" w:eastAsia="ru-RU"/>
        </w:rPr>
        <w:t>K. et al. The application of geographical information systems and the analytic hierarchy process in selecting sustainable areas for urban green spaces: A case study in Hue City, Vietnam //</w:t>
      </w:r>
      <w:r w:rsidRPr="0009565D">
        <w:rPr>
          <w:rFonts w:ascii="Times New Roman" w:eastAsia="Times New Roman" w:hAnsi="Times New Roman" w:cs="Times New Roman"/>
          <w:sz w:val="28"/>
          <w:szCs w:val="28"/>
          <w:lang w:val="en-US" w:eastAsia="ru-RU"/>
        </w:rPr>
        <w:t xml:space="preserve"> </w:t>
      </w:r>
      <w:r w:rsidR="00AC6797" w:rsidRPr="0009565D">
        <w:rPr>
          <w:rFonts w:ascii="Times New Roman" w:eastAsia="Times New Roman" w:hAnsi="Times New Roman" w:cs="Times New Roman"/>
          <w:sz w:val="28"/>
          <w:szCs w:val="28"/>
          <w:lang w:val="en-US" w:eastAsia="ru-RU"/>
        </w:rPr>
        <w:t xml:space="preserve">Climate. – 2022. – </w:t>
      </w:r>
      <w:r w:rsidRPr="0009565D">
        <w:rPr>
          <w:rFonts w:ascii="Times New Roman" w:eastAsia="Times New Roman" w:hAnsi="Times New Roman" w:cs="Times New Roman"/>
          <w:sz w:val="28"/>
          <w:szCs w:val="28"/>
          <w:lang w:val="en-US" w:eastAsia="ru-RU"/>
        </w:rPr>
        <w:t>Vol</w:t>
      </w:r>
      <w:r w:rsidR="00AC6797" w:rsidRPr="0009565D">
        <w:rPr>
          <w:rFonts w:ascii="Times New Roman" w:eastAsia="Times New Roman" w:hAnsi="Times New Roman" w:cs="Times New Roman"/>
          <w:sz w:val="28"/>
          <w:szCs w:val="28"/>
          <w:lang w:val="en-US" w:eastAsia="ru-RU"/>
        </w:rPr>
        <w:t>. 10</w:t>
      </w:r>
      <w:r w:rsidRPr="0009565D">
        <w:rPr>
          <w:rFonts w:ascii="Times New Roman" w:eastAsia="Times New Roman" w:hAnsi="Times New Roman" w:cs="Times New Roman"/>
          <w:sz w:val="28"/>
          <w:szCs w:val="28"/>
          <w:lang w:val="en-US" w:eastAsia="ru-RU"/>
        </w:rPr>
        <w:t>,</w:t>
      </w:r>
      <w:r w:rsidR="00AC6797" w:rsidRPr="0009565D">
        <w:rPr>
          <w:rFonts w:ascii="Times New Roman" w:eastAsia="Times New Roman" w:hAnsi="Times New Roman" w:cs="Times New Roman"/>
          <w:sz w:val="28"/>
          <w:szCs w:val="28"/>
          <w:lang w:val="en-US" w:eastAsia="ru-RU"/>
        </w:rPr>
        <w:t xml:space="preserve"> №6. – </w:t>
      </w:r>
      <w:r w:rsidRPr="0009565D">
        <w:rPr>
          <w:rFonts w:ascii="Times New Roman" w:eastAsia="Times New Roman" w:hAnsi="Times New Roman" w:cs="Times New Roman"/>
          <w:sz w:val="28"/>
          <w:szCs w:val="28"/>
          <w:lang w:val="en-US" w:eastAsia="ru-RU"/>
        </w:rPr>
        <w:t>P</w:t>
      </w:r>
      <w:r w:rsidR="00AC6797" w:rsidRPr="0009565D">
        <w:rPr>
          <w:rFonts w:ascii="Times New Roman" w:eastAsia="Times New Roman" w:hAnsi="Times New Roman" w:cs="Times New Roman"/>
          <w:sz w:val="28"/>
          <w:szCs w:val="28"/>
          <w:lang w:val="en-US" w:eastAsia="ru-RU"/>
        </w:rPr>
        <w:t>. 82</w:t>
      </w:r>
      <w:r w:rsidRPr="0009565D">
        <w:rPr>
          <w:rFonts w:ascii="Times New Roman" w:eastAsia="Times New Roman" w:hAnsi="Times New Roman" w:cs="Times New Roman"/>
          <w:sz w:val="28"/>
          <w:szCs w:val="28"/>
          <w:lang w:val="en-US" w:eastAsia="ru-RU"/>
        </w:rPr>
        <w:t>-1-</w:t>
      </w:r>
      <w:r w:rsidR="000364C3" w:rsidRPr="0009565D">
        <w:rPr>
          <w:rFonts w:ascii="Times New Roman" w:eastAsia="Times New Roman" w:hAnsi="Times New Roman" w:cs="Times New Roman"/>
          <w:sz w:val="28"/>
          <w:szCs w:val="28"/>
          <w:lang w:val="en-US" w:eastAsia="ru-RU"/>
        </w:rPr>
        <w:t>82-18</w:t>
      </w:r>
      <w:r w:rsidR="00AC6797" w:rsidRPr="0009565D">
        <w:rPr>
          <w:rFonts w:ascii="Times New Roman" w:eastAsia="Times New Roman" w:hAnsi="Times New Roman" w:cs="Times New Roman"/>
          <w:sz w:val="28"/>
          <w:szCs w:val="28"/>
          <w:lang w:val="en-US" w:eastAsia="ru-RU"/>
        </w:rPr>
        <w:t>.</w:t>
      </w:r>
    </w:p>
    <w:p w:rsidR="00AC6797" w:rsidRPr="0009565D" w:rsidRDefault="00021B8F"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Bär V., Akinyemi F.O., Speranza C.</w:t>
      </w:r>
      <w:r w:rsidR="00AC6797" w:rsidRPr="0009565D">
        <w:rPr>
          <w:rFonts w:ascii="Times New Roman" w:eastAsia="Times New Roman" w:hAnsi="Times New Roman" w:cs="Times New Roman"/>
          <w:sz w:val="28"/>
          <w:szCs w:val="28"/>
          <w:lang w:val="en-US" w:eastAsia="ru-RU"/>
        </w:rPr>
        <w:t>I. Land cover degradation in the reference and monitoring periods of the SDG land degradation neutrality indicator for Switzerland //</w:t>
      </w:r>
      <w:r w:rsidRPr="0009565D">
        <w:rPr>
          <w:rFonts w:ascii="Times New Roman" w:eastAsia="Times New Roman" w:hAnsi="Times New Roman" w:cs="Times New Roman"/>
          <w:sz w:val="28"/>
          <w:szCs w:val="28"/>
          <w:lang w:val="en-US" w:eastAsia="ru-RU"/>
        </w:rPr>
        <w:t xml:space="preserve"> </w:t>
      </w:r>
      <w:r w:rsidR="00AC6797" w:rsidRPr="0009565D">
        <w:rPr>
          <w:rFonts w:ascii="Times New Roman" w:eastAsia="Times New Roman" w:hAnsi="Times New Roman" w:cs="Times New Roman"/>
          <w:sz w:val="28"/>
          <w:szCs w:val="28"/>
          <w:lang w:val="en-US" w:eastAsia="ru-RU"/>
        </w:rPr>
        <w:t xml:space="preserve">Ecological Indicators. – 2023. – </w:t>
      </w:r>
      <w:r w:rsidRPr="0009565D">
        <w:rPr>
          <w:rFonts w:ascii="Times New Roman" w:eastAsia="Times New Roman" w:hAnsi="Times New Roman" w:cs="Times New Roman"/>
          <w:sz w:val="28"/>
          <w:szCs w:val="28"/>
          <w:lang w:val="en-US" w:eastAsia="ru-RU"/>
        </w:rPr>
        <w:t>Vol.</w:t>
      </w:r>
      <w:r w:rsidR="00AC6797" w:rsidRPr="0009565D">
        <w:rPr>
          <w:rFonts w:ascii="Times New Roman" w:eastAsia="Times New Roman" w:hAnsi="Times New Roman" w:cs="Times New Roman"/>
          <w:sz w:val="28"/>
          <w:szCs w:val="28"/>
          <w:lang w:val="en-US" w:eastAsia="ru-RU"/>
        </w:rPr>
        <w:t xml:space="preserve"> 151. – </w:t>
      </w:r>
      <w:r w:rsidRPr="0009565D">
        <w:rPr>
          <w:rFonts w:ascii="Times New Roman" w:eastAsia="Times New Roman" w:hAnsi="Times New Roman" w:cs="Times New Roman"/>
          <w:sz w:val="28"/>
          <w:szCs w:val="28"/>
          <w:lang w:val="en-US" w:eastAsia="ru-RU"/>
        </w:rPr>
        <w:t>P</w:t>
      </w:r>
      <w:r w:rsidR="00AC6797" w:rsidRPr="0009565D">
        <w:rPr>
          <w:rFonts w:ascii="Times New Roman" w:eastAsia="Times New Roman" w:hAnsi="Times New Roman" w:cs="Times New Roman"/>
          <w:sz w:val="28"/>
          <w:szCs w:val="28"/>
          <w:lang w:val="en-US" w:eastAsia="ru-RU"/>
        </w:rPr>
        <w:t>. 110252.</w:t>
      </w:r>
    </w:p>
    <w:p w:rsidR="00AC6797" w:rsidRPr="0009565D" w:rsidRDefault="00021B8F"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Tercan E., Dereli M.</w:t>
      </w:r>
      <w:r w:rsidR="00AC6797" w:rsidRPr="0009565D">
        <w:rPr>
          <w:rFonts w:ascii="Times New Roman" w:eastAsia="Times New Roman" w:hAnsi="Times New Roman" w:cs="Times New Roman"/>
          <w:sz w:val="28"/>
          <w:szCs w:val="28"/>
          <w:lang w:val="en-US" w:eastAsia="ru-RU"/>
        </w:rPr>
        <w:t>A. Development of a land suitability model for citrus cultivation using GIS and multi-criteria assessment techniques in Antalya province of Turkey //</w:t>
      </w:r>
      <w:r w:rsidRPr="0009565D">
        <w:rPr>
          <w:rFonts w:ascii="Times New Roman" w:eastAsia="Times New Roman" w:hAnsi="Times New Roman" w:cs="Times New Roman"/>
          <w:sz w:val="28"/>
          <w:szCs w:val="28"/>
          <w:lang w:val="en-US" w:eastAsia="ru-RU"/>
        </w:rPr>
        <w:t xml:space="preserve"> </w:t>
      </w:r>
      <w:r w:rsidR="00AC6797" w:rsidRPr="0009565D">
        <w:rPr>
          <w:rFonts w:ascii="Times New Roman" w:eastAsia="Times New Roman" w:hAnsi="Times New Roman" w:cs="Times New Roman"/>
          <w:sz w:val="28"/>
          <w:szCs w:val="28"/>
          <w:lang w:val="en-US" w:eastAsia="ru-RU"/>
        </w:rPr>
        <w:t xml:space="preserve">Ecological Indicators. – 2020. – </w:t>
      </w:r>
      <w:r w:rsidRPr="0009565D">
        <w:rPr>
          <w:rFonts w:ascii="Times New Roman" w:eastAsia="Times New Roman" w:hAnsi="Times New Roman" w:cs="Times New Roman"/>
          <w:sz w:val="28"/>
          <w:szCs w:val="28"/>
          <w:lang w:val="en-US" w:eastAsia="ru-RU"/>
        </w:rPr>
        <w:t>Vol.</w:t>
      </w:r>
      <w:r w:rsidR="00AC6797" w:rsidRPr="0009565D">
        <w:rPr>
          <w:rFonts w:ascii="Times New Roman" w:eastAsia="Times New Roman" w:hAnsi="Times New Roman" w:cs="Times New Roman"/>
          <w:sz w:val="28"/>
          <w:szCs w:val="28"/>
          <w:lang w:val="en-US" w:eastAsia="ru-RU"/>
        </w:rPr>
        <w:t xml:space="preserve"> 117. – </w:t>
      </w:r>
      <w:r w:rsidRPr="0009565D">
        <w:rPr>
          <w:rFonts w:ascii="Times New Roman" w:eastAsia="Times New Roman" w:hAnsi="Times New Roman" w:cs="Times New Roman"/>
          <w:sz w:val="28"/>
          <w:szCs w:val="28"/>
          <w:lang w:val="en-US" w:eastAsia="ru-RU"/>
        </w:rPr>
        <w:t>P</w:t>
      </w:r>
      <w:r w:rsidR="00AC6797" w:rsidRPr="0009565D">
        <w:rPr>
          <w:rFonts w:ascii="Times New Roman" w:eastAsia="Times New Roman" w:hAnsi="Times New Roman" w:cs="Times New Roman"/>
          <w:sz w:val="28"/>
          <w:szCs w:val="28"/>
          <w:lang w:val="en-US" w:eastAsia="ru-RU"/>
        </w:rPr>
        <w:t>. 106549.</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Demirtaş</w:t>
      </w:r>
      <w:r w:rsidR="00021B8F" w:rsidRPr="0009565D">
        <w:rPr>
          <w:rFonts w:ascii="Times New Roman" w:eastAsia="Times New Roman" w:hAnsi="Times New Roman" w:cs="Times New Roman"/>
          <w:sz w:val="28"/>
          <w:szCs w:val="28"/>
          <w:lang w:val="en-US" w:eastAsia="ru-RU"/>
        </w:rPr>
        <w:t xml:space="preserve"> M.</w:t>
      </w:r>
      <w:r w:rsidRPr="0009565D">
        <w:rPr>
          <w:rFonts w:ascii="Times New Roman" w:eastAsia="Times New Roman" w:hAnsi="Times New Roman" w:cs="Times New Roman"/>
          <w:sz w:val="28"/>
          <w:szCs w:val="28"/>
          <w:lang w:val="en-US" w:eastAsia="ru-RU"/>
        </w:rPr>
        <w:t>E., Şen B., Çolak H. Integration of AHP and GIS for agricultural land suitability assessment: A case study in Turkey</w:t>
      </w:r>
      <w:r w:rsidR="00021B8F"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iCs/>
          <w:sz w:val="28"/>
          <w:szCs w:val="28"/>
          <w:lang w:val="en-US" w:eastAsia="ru-RU"/>
        </w:rPr>
        <w:t>Ecological Indicators</w:t>
      </w:r>
      <w:r w:rsidR="00021B8F" w:rsidRPr="0009565D">
        <w:rPr>
          <w:rFonts w:ascii="Times New Roman" w:eastAsia="Times New Roman" w:hAnsi="Times New Roman" w:cs="Times New Roman"/>
          <w:iCs/>
          <w:sz w:val="28"/>
          <w:szCs w:val="28"/>
          <w:lang w:val="en-US" w:eastAsia="ru-RU"/>
        </w:rPr>
        <w:t>. – 2022. – Vol.</w:t>
      </w:r>
      <w:r w:rsidRPr="0009565D">
        <w:rPr>
          <w:rFonts w:ascii="Times New Roman" w:eastAsia="Times New Roman" w:hAnsi="Times New Roman" w:cs="Times New Roman"/>
          <w:sz w:val="28"/>
          <w:szCs w:val="28"/>
          <w:lang w:val="en-US" w:eastAsia="ru-RU"/>
        </w:rPr>
        <w:t xml:space="preserve"> 144</w:t>
      </w:r>
      <w:r w:rsidR="00021B8F" w:rsidRPr="0009565D">
        <w:rPr>
          <w:rFonts w:ascii="Times New Roman" w:eastAsia="Times New Roman" w:hAnsi="Times New Roman" w:cs="Times New Roman"/>
          <w:sz w:val="28"/>
          <w:szCs w:val="28"/>
          <w:lang w:val="en-US" w:eastAsia="ru-RU"/>
        </w:rPr>
        <w:t>. – P.</w:t>
      </w:r>
      <w:r w:rsidRPr="0009565D">
        <w:rPr>
          <w:rFonts w:ascii="Times New Roman" w:eastAsia="Times New Roman" w:hAnsi="Times New Roman" w:cs="Times New Roman"/>
          <w:sz w:val="28"/>
          <w:szCs w:val="28"/>
          <w:lang w:val="en-US" w:eastAsia="ru-RU"/>
        </w:rPr>
        <w:t xml:space="preserve"> 109526.</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Zhang X., Ren W., Peng H. Urban land use change simulation and spatial responses of ecosystem service value under multiple scenarios: A case study of Wuhan, China //</w:t>
      </w:r>
      <w:r w:rsidR="009D64ED"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Ecological Indicators. – 2022. – </w:t>
      </w:r>
      <w:r w:rsidR="009D64ED"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xml:space="preserve">. 144. – </w:t>
      </w:r>
      <w:r w:rsidR="009D64ED"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109526.</w:t>
      </w:r>
    </w:p>
    <w:p w:rsidR="00AC6797" w:rsidRPr="0009565D" w:rsidRDefault="00AC6797" w:rsidP="000A5708">
      <w:pPr>
        <w:numPr>
          <w:ilvl w:val="0"/>
          <w:numId w:val="38"/>
        </w:numPr>
        <w:tabs>
          <w:tab w:val="left" w:pos="1134"/>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Amini S. et al. Assessment of land suitability and agricultural production sustainability using a combined approach (Fuzzy-AHP-GIS): A case study of Mazandaran province, Iran //</w:t>
      </w:r>
      <w:r w:rsidR="009D64ED"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Information Processing in Agriculture. – 2020. – </w:t>
      </w:r>
      <w:r w:rsidR="009D64ED"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7</w:t>
      </w:r>
      <w:r w:rsidR="009D64ED"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№3. – </w:t>
      </w:r>
      <w:r w:rsidR="009D64ED"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xml:space="preserve"> 384-402.</w:t>
      </w:r>
    </w:p>
    <w:p w:rsidR="00AC6797" w:rsidRPr="0009565D" w:rsidRDefault="00AC6797" w:rsidP="000A5708">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Makkulawu A. R. et al. Exploring the potential and benefits of AHP and GIS integration for informed decision-making: a literature review //</w:t>
      </w:r>
      <w:r w:rsidR="00605C19"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Ingenierie des Systemes d'Information. – 2023. – </w:t>
      </w:r>
      <w:r w:rsidR="00605C19"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xml:space="preserve"> 28</w:t>
      </w:r>
      <w:r w:rsidR="00605C19" w:rsidRPr="0009565D">
        <w:rPr>
          <w:rFonts w:ascii="Times New Roman" w:eastAsia="Times New Roman" w:hAnsi="Times New Roman" w:cs="Times New Roman"/>
          <w:sz w:val="28"/>
          <w:szCs w:val="28"/>
          <w:lang w:val="en-US" w:eastAsia="ru-RU"/>
        </w:rPr>
        <w:t>,</w:t>
      </w:r>
      <w:r w:rsidRPr="0009565D">
        <w:rPr>
          <w:rFonts w:ascii="Times New Roman" w:eastAsia="Times New Roman" w:hAnsi="Times New Roman" w:cs="Times New Roman"/>
          <w:sz w:val="28"/>
          <w:szCs w:val="28"/>
          <w:lang w:val="en-US" w:eastAsia="ru-RU"/>
        </w:rPr>
        <w:t xml:space="preserve"> №</w:t>
      </w:r>
      <w:r w:rsidR="00605C19" w:rsidRPr="0009565D">
        <w:rPr>
          <w:rFonts w:ascii="Times New Roman" w:eastAsia="Times New Roman" w:hAnsi="Times New Roman" w:cs="Times New Roman"/>
          <w:sz w:val="28"/>
          <w:szCs w:val="28"/>
          <w:lang w:val="en-US" w:eastAsia="ru-RU"/>
        </w:rPr>
        <w:t>6. – P</w:t>
      </w:r>
      <w:r w:rsidRPr="0009565D">
        <w:rPr>
          <w:rFonts w:ascii="Times New Roman" w:eastAsia="Times New Roman" w:hAnsi="Times New Roman" w:cs="Times New Roman"/>
          <w:sz w:val="28"/>
          <w:szCs w:val="28"/>
          <w:lang w:val="en-US" w:eastAsia="ru-RU"/>
        </w:rPr>
        <w:t>. 1701</w:t>
      </w:r>
      <w:r w:rsidR="009D64ED" w:rsidRPr="0009565D">
        <w:rPr>
          <w:rFonts w:ascii="Times New Roman" w:eastAsia="Times New Roman" w:hAnsi="Times New Roman" w:cs="Times New Roman"/>
          <w:sz w:val="28"/>
          <w:szCs w:val="28"/>
          <w:lang w:val="en-US" w:eastAsia="ru-RU"/>
        </w:rPr>
        <w:t>-1708</w:t>
      </w:r>
      <w:r w:rsidRPr="0009565D">
        <w:rPr>
          <w:rFonts w:ascii="Times New Roman" w:eastAsia="Times New Roman" w:hAnsi="Times New Roman" w:cs="Times New Roman"/>
          <w:sz w:val="28"/>
          <w:szCs w:val="28"/>
          <w:lang w:val="en-US" w:eastAsia="ru-RU"/>
        </w:rPr>
        <w:t>.</w:t>
      </w:r>
    </w:p>
    <w:p w:rsidR="00AC6797" w:rsidRPr="0009565D" w:rsidRDefault="00AC6797" w:rsidP="000A5708">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Tashayo B. et al. Combined fuzzy AHP–GIS for agricultural land suitability modeling for a watershed in southern Iran //</w:t>
      </w:r>
      <w:r w:rsidR="00605C19"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Environmental Management. – 2020. – </w:t>
      </w:r>
      <w:r w:rsidR="00605C19"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66</w:t>
      </w:r>
      <w:r w:rsidR="00605C19" w:rsidRPr="0009565D">
        <w:rPr>
          <w:rFonts w:ascii="Times New Roman" w:eastAsia="Times New Roman" w:hAnsi="Times New Roman" w:cs="Times New Roman"/>
          <w:sz w:val="28"/>
          <w:szCs w:val="28"/>
          <w:lang w:val="en-US" w:eastAsia="ru-RU"/>
        </w:rPr>
        <w:t>,</w:t>
      </w:r>
      <w:r w:rsidRPr="0009565D">
        <w:rPr>
          <w:rFonts w:ascii="Times New Roman" w:eastAsia="Times New Roman" w:hAnsi="Times New Roman" w:cs="Times New Roman"/>
          <w:sz w:val="28"/>
          <w:szCs w:val="28"/>
          <w:lang w:val="en-US" w:eastAsia="ru-RU"/>
        </w:rPr>
        <w:t xml:space="preserve"> №3. – </w:t>
      </w:r>
      <w:r w:rsidR="00605C19"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364-376.</w:t>
      </w:r>
    </w:p>
    <w:p w:rsidR="00A62211" w:rsidRPr="0009565D" w:rsidRDefault="00A62211" w:rsidP="00A62211">
      <w:pPr>
        <w:numPr>
          <w:ilvl w:val="0"/>
          <w:numId w:val="38"/>
        </w:numPr>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val="en-US" w:eastAsia="ru-RU"/>
        </w:rPr>
        <w:t>Rangzan K. et al. Optimized land suitability mapping for wheat cultivation by integrating fuzzy hierarchical analysis and satellite images //Journal of the Indian Society of Remote Sensing. – 2024. – Т. 52. – №. 5. – С. 1135-1151.</w:t>
      </w:r>
    </w:p>
    <w:p w:rsidR="00AC6797" w:rsidRPr="0009565D" w:rsidRDefault="000A5708" w:rsidP="000A5708">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Бухтояров Н.</w:t>
      </w:r>
      <w:r w:rsidR="00AC6797" w:rsidRPr="0009565D">
        <w:rPr>
          <w:rFonts w:ascii="Times New Roman" w:eastAsia="Times New Roman" w:hAnsi="Times New Roman" w:cs="Times New Roman"/>
          <w:sz w:val="28"/>
          <w:szCs w:val="28"/>
          <w:lang w:eastAsia="ru-RU"/>
        </w:rPr>
        <w:t>И. Развитие организационно-экономического механизма регулирования земельных отношений в аграрной сфере</w:t>
      </w:r>
      <w:r w:rsidRPr="0009565D">
        <w:rPr>
          <w:rFonts w:ascii="Times New Roman" w:eastAsia="Times New Roman" w:hAnsi="Times New Roman" w:cs="Times New Roman"/>
          <w:sz w:val="28"/>
          <w:szCs w:val="28"/>
          <w:lang w:val="kk-KZ" w:eastAsia="ru-RU"/>
        </w:rPr>
        <w:t xml:space="preserve">: дис. ... док. экон. наук: 08.00.05. – </w:t>
      </w:r>
      <w:r w:rsidR="00AC6797" w:rsidRPr="0009565D">
        <w:rPr>
          <w:rFonts w:ascii="Times New Roman" w:eastAsia="Times New Roman" w:hAnsi="Times New Roman" w:cs="Times New Roman"/>
          <w:sz w:val="28"/>
          <w:szCs w:val="28"/>
          <w:lang w:eastAsia="ru-RU"/>
        </w:rPr>
        <w:t>Орел: ОрелГАУ</w:t>
      </w:r>
      <w:r w:rsidRPr="0009565D">
        <w:rPr>
          <w:rFonts w:ascii="Times New Roman" w:eastAsia="Times New Roman" w:hAnsi="Times New Roman" w:cs="Times New Roman"/>
          <w:sz w:val="28"/>
          <w:szCs w:val="28"/>
          <w:lang w:val="kk-KZ" w:eastAsia="ru-RU"/>
        </w:rPr>
        <w:t>,</w:t>
      </w:r>
      <w:r w:rsidR="00AC6797" w:rsidRPr="0009565D">
        <w:rPr>
          <w:rFonts w:ascii="Times New Roman" w:eastAsia="Times New Roman" w:hAnsi="Times New Roman" w:cs="Times New Roman"/>
          <w:sz w:val="28"/>
          <w:szCs w:val="28"/>
          <w:lang w:eastAsia="ru-RU"/>
        </w:rPr>
        <w:t xml:space="preserve"> 2019.</w:t>
      </w:r>
      <w:r w:rsidRPr="0009565D">
        <w:rPr>
          <w:rFonts w:ascii="Times New Roman" w:eastAsia="Times New Roman" w:hAnsi="Times New Roman" w:cs="Times New Roman"/>
          <w:sz w:val="28"/>
          <w:szCs w:val="28"/>
          <w:lang w:val="kk-KZ" w:eastAsia="ru-RU"/>
        </w:rPr>
        <w:t xml:space="preserve"> – 367 с.</w:t>
      </w:r>
    </w:p>
    <w:p w:rsidR="00AC6797" w:rsidRPr="0009565D" w:rsidRDefault="00AC6797" w:rsidP="000A5708">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Jin X. et al. The evaluation of land consolidation policy in improving agricultural productivity in China //</w:t>
      </w:r>
      <w:r w:rsidR="00605C19"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Scientific reports. – 2017. – </w:t>
      </w:r>
      <w:r w:rsidR="00605C19"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7</w:t>
      </w:r>
      <w:r w:rsidR="00605C19" w:rsidRPr="0009565D">
        <w:rPr>
          <w:rFonts w:ascii="Times New Roman" w:eastAsia="Times New Roman" w:hAnsi="Times New Roman" w:cs="Times New Roman"/>
          <w:sz w:val="28"/>
          <w:szCs w:val="28"/>
          <w:lang w:val="en-US" w:eastAsia="ru-RU"/>
        </w:rPr>
        <w:t>,</w:t>
      </w:r>
      <w:r w:rsidRPr="0009565D">
        <w:rPr>
          <w:rFonts w:ascii="Times New Roman" w:eastAsia="Times New Roman" w:hAnsi="Times New Roman" w:cs="Times New Roman"/>
          <w:sz w:val="28"/>
          <w:szCs w:val="28"/>
          <w:lang w:val="en-US" w:eastAsia="ru-RU"/>
        </w:rPr>
        <w:t xml:space="preserve"> №</w:t>
      </w:r>
      <w:r w:rsidR="00605C19" w:rsidRPr="0009565D">
        <w:rPr>
          <w:rFonts w:ascii="Times New Roman" w:eastAsia="Times New Roman" w:hAnsi="Times New Roman" w:cs="Times New Roman"/>
          <w:sz w:val="28"/>
          <w:szCs w:val="28"/>
          <w:lang w:val="en-US" w:eastAsia="ru-RU"/>
        </w:rPr>
        <w:t>1. – P</w:t>
      </w:r>
      <w:r w:rsidRPr="0009565D">
        <w:rPr>
          <w:rFonts w:ascii="Times New Roman" w:eastAsia="Times New Roman" w:hAnsi="Times New Roman" w:cs="Times New Roman"/>
          <w:sz w:val="28"/>
          <w:szCs w:val="28"/>
          <w:lang w:val="en-US" w:eastAsia="ru-RU"/>
        </w:rPr>
        <w:t>.</w:t>
      </w:r>
      <w:r w:rsidR="00605C19" w:rsidRPr="0009565D">
        <w:rPr>
          <w:rFonts w:ascii="Times New Roman" w:eastAsia="Times New Roman" w:hAnsi="Times New Roman" w:cs="Times New Roman"/>
          <w:sz w:val="28"/>
          <w:szCs w:val="28"/>
          <w:lang w:val="en-US" w:eastAsia="ru-RU"/>
        </w:rPr>
        <w:t> </w:t>
      </w:r>
      <w:r w:rsidRPr="0009565D">
        <w:rPr>
          <w:rFonts w:ascii="Times New Roman" w:eastAsia="Times New Roman" w:hAnsi="Times New Roman" w:cs="Times New Roman"/>
          <w:sz w:val="28"/>
          <w:szCs w:val="28"/>
          <w:lang w:val="en-US" w:eastAsia="ru-RU"/>
        </w:rPr>
        <w:t>2792</w:t>
      </w:r>
      <w:r w:rsidR="00605C19" w:rsidRPr="0009565D">
        <w:rPr>
          <w:rFonts w:ascii="Times New Roman" w:eastAsia="Times New Roman" w:hAnsi="Times New Roman" w:cs="Times New Roman"/>
          <w:sz w:val="28"/>
          <w:szCs w:val="28"/>
          <w:lang w:val="en-US" w:eastAsia="ru-RU"/>
        </w:rPr>
        <w:t>-1-2792-9</w:t>
      </w:r>
      <w:r w:rsidRPr="0009565D">
        <w:rPr>
          <w:rFonts w:ascii="Times New Roman" w:eastAsia="Times New Roman" w:hAnsi="Times New Roman" w:cs="Times New Roman"/>
          <w:sz w:val="28"/>
          <w:szCs w:val="28"/>
          <w:lang w:val="en-US" w:eastAsia="ru-RU"/>
        </w:rPr>
        <w:t>.</w:t>
      </w:r>
    </w:p>
    <w:p w:rsidR="00AC6797" w:rsidRPr="0009565D" w:rsidRDefault="00AC6797" w:rsidP="000A5708">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Du X., Zhang X., Jin X. Assessing the effectiveness of land consolidation for improving agricultural productivity in China //</w:t>
      </w:r>
      <w:r w:rsidR="00605C19"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Land use policy. – 2018. – </w:t>
      </w:r>
      <w:r w:rsidR="00605C19"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w:t>
      </w:r>
      <w:r w:rsidR="00605C19" w:rsidRPr="0009565D">
        <w:rPr>
          <w:rFonts w:ascii="Times New Roman" w:eastAsia="Times New Roman" w:hAnsi="Times New Roman" w:cs="Times New Roman"/>
          <w:sz w:val="28"/>
          <w:szCs w:val="28"/>
          <w:lang w:val="en-US" w:eastAsia="ru-RU"/>
        </w:rPr>
        <w:t> </w:t>
      </w:r>
      <w:r w:rsidRPr="0009565D">
        <w:rPr>
          <w:rFonts w:ascii="Times New Roman" w:eastAsia="Times New Roman" w:hAnsi="Times New Roman" w:cs="Times New Roman"/>
          <w:sz w:val="28"/>
          <w:szCs w:val="28"/>
          <w:lang w:val="en-US" w:eastAsia="ru-RU"/>
        </w:rPr>
        <w:t xml:space="preserve">70. – </w:t>
      </w:r>
      <w:r w:rsidR="00605C19"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360-367.</w:t>
      </w:r>
    </w:p>
    <w:p w:rsidR="00AC6797" w:rsidRPr="0009565D" w:rsidRDefault="00AC6797" w:rsidP="000A5708">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Живетин В. Экономические риски и безопасность</w:t>
      </w:r>
      <w:r w:rsidR="00605C19" w:rsidRPr="0009565D">
        <w:rPr>
          <w:rFonts w:ascii="Times New Roman" w:eastAsia="Times New Roman" w:hAnsi="Times New Roman" w:cs="Times New Roman"/>
          <w:sz w:val="28"/>
          <w:szCs w:val="28"/>
          <w:lang w:eastAsia="ru-RU"/>
        </w:rPr>
        <w:t xml:space="preserve">: </w:t>
      </w:r>
      <w:r w:rsidRPr="0009565D">
        <w:rPr>
          <w:rFonts w:ascii="Times New Roman" w:eastAsia="Times New Roman" w:hAnsi="Times New Roman" w:cs="Times New Roman"/>
          <w:sz w:val="28"/>
          <w:szCs w:val="28"/>
          <w:lang w:eastAsia="ru-RU"/>
        </w:rPr>
        <w:t xml:space="preserve">анализ, прогнозирование и управление. – </w:t>
      </w:r>
      <w:r w:rsidR="003E6E9D" w:rsidRPr="0009565D">
        <w:rPr>
          <w:rFonts w:ascii="Times New Roman" w:eastAsia="Times New Roman" w:hAnsi="Times New Roman" w:cs="Times New Roman"/>
          <w:sz w:val="28"/>
          <w:szCs w:val="28"/>
          <w:lang w:eastAsia="ru-RU"/>
        </w:rPr>
        <w:t>М.,</w:t>
      </w:r>
      <w:r w:rsidRPr="0009565D">
        <w:rPr>
          <w:rFonts w:ascii="Times New Roman" w:eastAsia="Times New Roman" w:hAnsi="Times New Roman" w:cs="Times New Roman"/>
          <w:sz w:val="28"/>
          <w:szCs w:val="28"/>
          <w:lang w:eastAsia="ru-RU"/>
        </w:rPr>
        <w:t xml:space="preserve"> 2021.</w:t>
      </w:r>
      <w:r w:rsidR="003E6E9D" w:rsidRPr="0009565D">
        <w:rPr>
          <w:rFonts w:ascii="Times New Roman" w:eastAsia="Times New Roman" w:hAnsi="Times New Roman" w:cs="Times New Roman"/>
          <w:sz w:val="28"/>
          <w:szCs w:val="28"/>
          <w:lang w:eastAsia="ru-RU"/>
        </w:rPr>
        <w:t xml:space="preserve"> – 552 </w:t>
      </w:r>
      <w:r w:rsidR="003E6E9D" w:rsidRPr="0009565D">
        <w:rPr>
          <w:rFonts w:ascii="Times New Roman" w:eastAsia="Times New Roman" w:hAnsi="Times New Roman" w:cs="Times New Roman"/>
          <w:sz w:val="28"/>
          <w:szCs w:val="28"/>
          <w:lang w:val="en-US" w:eastAsia="ru-RU"/>
        </w:rPr>
        <w:t>c</w:t>
      </w:r>
      <w:r w:rsidR="003E6E9D" w:rsidRPr="0009565D">
        <w:rPr>
          <w:rFonts w:ascii="Times New Roman" w:eastAsia="Times New Roman" w:hAnsi="Times New Roman" w:cs="Times New Roman"/>
          <w:sz w:val="28"/>
          <w:szCs w:val="28"/>
          <w:lang w:eastAsia="ru-RU"/>
        </w:rPr>
        <w:t>.</w:t>
      </w:r>
    </w:p>
    <w:p w:rsidR="00AC6797" w:rsidRPr="0009565D" w:rsidRDefault="003E6E9D" w:rsidP="000A5708">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Савич В.</w:t>
      </w:r>
      <w:r w:rsidR="00AC6797" w:rsidRPr="0009565D">
        <w:rPr>
          <w:rFonts w:ascii="Times New Roman" w:eastAsia="Times New Roman" w:hAnsi="Times New Roman" w:cs="Times New Roman"/>
          <w:sz w:val="28"/>
          <w:szCs w:val="28"/>
          <w:lang w:eastAsia="ru-RU"/>
        </w:rPr>
        <w:t>И. и др. Агроэкологическая оценка минералогического состава почв //</w:t>
      </w:r>
      <w:r w:rsidRPr="0009565D">
        <w:rPr>
          <w:rFonts w:ascii="Times New Roman" w:eastAsia="Times New Roman" w:hAnsi="Times New Roman" w:cs="Times New Roman"/>
          <w:sz w:val="28"/>
          <w:szCs w:val="28"/>
          <w:lang w:eastAsia="ru-RU"/>
        </w:rPr>
        <w:t xml:space="preserve"> </w:t>
      </w:r>
      <w:r w:rsidR="00AC6797" w:rsidRPr="0009565D">
        <w:rPr>
          <w:rFonts w:ascii="Times New Roman" w:eastAsia="Times New Roman" w:hAnsi="Times New Roman" w:cs="Times New Roman"/>
          <w:sz w:val="28"/>
          <w:szCs w:val="28"/>
          <w:lang w:eastAsia="ru-RU"/>
        </w:rPr>
        <w:t xml:space="preserve">Вестник Российского университета дружбы народов. </w:t>
      </w:r>
      <w:r w:rsidRPr="0009565D">
        <w:rPr>
          <w:rFonts w:ascii="Times New Roman" w:eastAsia="Times New Roman" w:hAnsi="Times New Roman" w:cs="Times New Roman"/>
          <w:sz w:val="28"/>
          <w:szCs w:val="28"/>
          <w:lang w:eastAsia="ru-RU"/>
        </w:rPr>
        <w:t>– 2016. – №3</w:t>
      </w:r>
      <w:r w:rsidR="00AC6797" w:rsidRPr="0009565D">
        <w:rPr>
          <w:rFonts w:ascii="Times New Roman" w:eastAsia="Times New Roman" w:hAnsi="Times New Roman" w:cs="Times New Roman"/>
          <w:sz w:val="28"/>
          <w:szCs w:val="28"/>
          <w:lang w:eastAsia="ru-RU"/>
        </w:rPr>
        <w:t>. – С. 30-39.</w:t>
      </w:r>
    </w:p>
    <w:p w:rsidR="00AC6797" w:rsidRPr="0009565D" w:rsidRDefault="00AC6797" w:rsidP="003E6E9D">
      <w:pPr>
        <w:numPr>
          <w:ilvl w:val="0"/>
          <w:numId w:val="38"/>
        </w:numPr>
        <w:tabs>
          <w:tab w:val="left" w:pos="1276"/>
        </w:tabs>
        <w:spacing w:after="0" w:line="240" w:lineRule="auto"/>
        <w:ind w:left="0" w:firstLine="567"/>
        <w:jc w:val="both"/>
        <w:rPr>
          <w:rFonts w:ascii="Times New Roman" w:eastAsia="Times New Roman" w:hAnsi="Times New Roman" w:cs="Times New Roman"/>
          <w:sz w:val="28"/>
          <w:szCs w:val="28"/>
          <w:lang w:eastAsia="ru-RU"/>
        </w:rPr>
      </w:pPr>
      <w:r w:rsidRPr="0009565D">
        <w:rPr>
          <w:rFonts w:ascii="Times New Roman" w:eastAsia="Times New Roman" w:hAnsi="Times New Roman" w:cs="Times New Roman"/>
          <w:sz w:val="28"/>
          <w:szCs w:val="28"/>
          <w:lang w:eastAsia="ru-RU"/>
        </w:rPr>
        <w:t>Аграрная наука Евро-Северо-Востока</w:t>
      </w:r>
      <w:r w:rsidR="003E6E9D" w:rsidRPr="0009565D">
        <w:rPr>
          <w:rFonts w:ascii="Times New Roman" w:eastAsia="Times New Roman" w:hAnsi="Times New Roman" w:cs="Times New Roman"/>
          <w:sz w:val="28"/>
          <w:szCs w:val="28"/>
          <w:lang w:eastAsia="ru-RU"/>
        </w:rPr>
        <w:t xml:space="preserve">. – 2022. – </w:t>
      </w:r>
      <w:r w:rsidRPr="0009565D">
        <w:rPr>
          <w:rFonts w:ascii="Times New Roman" w:eastAsia="Times New Roman" w:hAnsi="Times New Roman" w:cs="Times New Roman"/>
          <w:sz w:val="28"/>
          <w:szCs w:val="28"/>
          <w:lang w:eastAsia="ru-RU"/>
        </w:rPr>
        <w:t>№2 //</w:t>
      </w:r>
      <w:r w:rsidR="00AE170B" w:rsidRPr="0009565D">
        <w:rPr>
          <w:rFonts w:ascii="Times New Roman" w:eastAsia="Times New Roman" w:hAnsi="Times New Roman" w:cs="Times New Roman"/>
          <w:sz w:val="28"/>
          <w:szCs w:val="28"/>
          <w:lang w:eastAsia="ru-RU"/>
        </w:rPr>
        <w:t xml:space="preserve"> </w:t>
      </w:r>
      <w:r w:rsidR="003E6E9D" w:rsidRPr="0009565D">
        <w:rPr>
          <w:rFonts w:ascii="Times New Roman" w:eastAsia="Times New Roman" w:hAnsi="Times New Roman" w:cs="Times New Roman"/>
          <w:sz w:val="28"/>
          <w:szCs w:val="28"/>
          <w:lang w:val="en-US" w:eastAsia="ru-RU"/>
        </w:rPr>
        <w:t>https</w:t>
      </w:r>
      <w:r w:rsidR="003E6E9D" w:rsidRPr="0009565D">
        <w:rPr>
          <w:rFonts w:ascii="Times New Roman" w:eastAsia="Times New Roman" w:hAnsi="Times New Roman" w:cs="Times New Roman"/>
          <w:sz w:val="28"/>
          <w:szCs w:val="28"/>
          <w:lang w:eastAsia="ru-RU"/>
        </w:rPr>
        <w:t>://</w:t>
      </w:r>
      <w:r w:rsidR="003E6E9D" w:rsidRPr="0009565D">
        <w:rPr>
          <w:rFonts w:ascii="Times New Roman" w:eastAsia="Times New Roman" w:hAnsi="Times New Roman" w:cs="Times New Roman"/>
          <w:sz w:val="28"/>
          <w:szCs w:val="28"/>
          <w:lang w:val="en-US" w:eastAsia="ru-RU"/>
        </w:rPr>
        <w:t>rucont</w:t>
      </w:r>
      <w:r w:rsidR="003E6E9D" w:rsidRPr="0009565D">
        <w:rPr>
          <w:rFonts w:ascii="Times New Roman" w:eastAsia="Times New Roman" w:hAnsi="Times New Roman" w:cs="Times New Roman"/>
          <w:sz w:val="28"/>
          <w:szCs w:val="28"/>
          <w:lang w:eastAsia="ru-RU"/>
        </w:rPr>
        <w:t>.</w:t>
      </w:r>
      <w:r w:rsidR="003E6E9D" w:rsidRPr="0009565D">
        <w:rPr>
          <w:rFonts w:ascii="Times New Roman" w:eastAsia="Times New Roman" w:hAnsi="Times New Roman" w:cs="Times New Roman"/>
          <w:sz w:val="28"/>
          <w:szCs w:val="28"/>
          <w:lang w:val="en-US" w:eastAsia="ru-RU"/>
        </w:rPr>
        <w:t>ru</w:t>
      </w:r>
      <w:r w:rsidR="003E6E9D" w:rsidRPr="0009565D">
        <w:rPr>
          <w:rFonts w:ascii="Times New Roman" w:eastAsia="Times New Roman" w:hAnsi="Times New Roman" w:cs="Times New Roman"/>
          <w:sz w:val="28"/>
          <w:szCs w:val="28"/>
          <w:lang w:eastAsia="ru-RU"/>
        </w:rPr>
        <w:t>/</w:t>
      </w:r>
      <w:r w:rsidR="003E6E9D" w:rsidRPr="0009565D">
        <w:rPr>
          <w:rFonts w:ascii="Times New Roman" w:eastAsia="Times New Roman" w:hAnsi="Times New Roman" w:cs="Times New Roman"/>
          <w:sz w:val="28"/>
          <w:szCs w:val="28"/>
          <w:lang w:val="en-US" w:eastAsia="ru-RU"/>
        </w:rPr>
        <w:t>efd</w:t>
      </w:r>
      <w:r w:rsidR="003E6E9D" w:rsidRPr="0009565D">
        <w:rPr>
          <w:rFonts w:ascii="Times New Roman" w:eastAsia="Times New Roman" w:hAnsi="Times New Roman" w:cs="Times New Roman"/>
          <w:sz w:val="28"/>
          <w:szCs w:val="28"/>
          <w:lang w:eastAsia="ru-RU"/>
        </w:rPr>
        <w:t>/724623?</w:t>
      </w:r>
      <w:r w:rsidR="003E6E9D" w:rsidRPr="0009565D">
        <w:rPr>
          <w:rFonts w:ascii="Times New Roman" w:eastAsia="Times New Roman" w:hAnsi="Times New Roman" w:cs="Times New Roman"/>
          <w:sz w:val="28"/>
          <w:szCs w:val="28"/>
          <w:lang w:val="en-US" w:eastAsia="ru-RU"/>
        </w:rPr>
        <w:t>ysclid</w:t>
      </w:r>
      <w:r w:rsidR="003E6E9D" w:rsidRPr="0009565D">
        <w:rPr>
          <w:rFonts w:ascii="Times New Roman" w:eastAsia="Times New Roman" w:hAnsi="Times New Roman" w:cs="Times New Roman"/>
          <w:sz w:val="28"/>
          <w:szCs w:val="28"/>
          <w:lang w:eastAsia="ru-RU"/>
        </w:rPr>
        <w:t>=</w:t>
      </w:r>
      <w:r w:rsidR="003E6E9D" w:rsidRPr="0009565D">
        <w:rPr>
          <w:rFonts w:ascii="Times New Roman" w:eastAsia="Times New Roman" w:hAnsi="Times New Roman" w:cs="Times New Roman"/>
          <w:sz w:val="28"/>
          <w:szCs w:val="28"/>
          <w:lang w:val="en-US" w:eastAsia="ru-RU"/>
        </w:rPr>
        <w:t>mir</w:t>
      </w:r>
      <w:r w:rsidR="003E6E9D" w:rsidRPr="0009565D">
        <w:rPr>
          <w:rFonts w:ascii="Times New Roman" w:eastAsia="Times New Roman" w:hAnsi="Times New Roman" w:cs="Times New Roman"/>
          <w:sz w:val="28"/>
          <w:szCs w:val="28"/>
          <w:lang w:eastAsia="ru-RU"/>
        </w:rPr>
        <w:t>5</w:t>
      </w:r>
      <w:r w:rsidR="003E6E9D" w:rsidRPr="0009565D">
        <w:rPr>
          <w:rFonts w:ascii="Times New Roman" w:eastAsia="Times New Roman" w:hAnsi="Times New Roman" w:cs="Times New Roman"/>
          <w:sz w:val="28"/>
          <w:szCs w:val="28"/>
          <w:lang w:val="en-US" w:eastAsia="ru-RU"/>
        </w:rPr>
        <w:t>c</w:t>
      </w:r>
      <w:r w:rsidR="003E6E9D" w:rsidRPr="0009565D">
        <w:rPr>
          <w:rFonts w:ascii="Times New Roman" w:eastAsia="Times New Roman" w:hAnsi="Times New Roman" w:cs="Times New Roman"/>
          <w:sz w:val="28"/>
          <w:szCs w:val="28"/>
          <w:lang w:eastAsia="ru-RU"/>
        </w:rPr>
        <w:t>51</w:t>
      </w:r>
      <w:r w:rsidR="003E6E9D" w:rsidRPr="0009565D">
        <w:rPr>
          <w:rFonts w:ascii="Times New Roman" w:eastAsia="Times New Roman" w:hAnsi="Times New Roman" w:cs="Times New Roman"/>
          <w:sz w:val="28"/>
          <w:szCs w:val="28"/>
          <w:lang w:val="en-US" w:eastAsia="ru-RU"/>
        </w:rPr>
        <w:t>hl</w:t>
      </w:r>
      <w:r w:rsidR="003E6E9D" w:rsidRPr="0009565D">
        <w:rPr>
          <w:rFonts w:ascii="Times New Roman" w:eastAsia="Times New Roman" w:hAnsi="Times New Roman" w:cs="Times New Roman"/>
          <w:sz w:val="28"/>
          <w:szCs w:val="28"/>
          <w:lang w:eastAsia="ru-RU"/>
        </w:rPr>
        <w:t>4673700283</w:t>
      </w:r>
    </w:p>
    <w:p w:rsidR="00AC6797" w:rsidRPr="0009565D" w:rsidRDefault="00AC6797" w:rsidP="000A5708">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Bera D., Dutta D. A Comprehensive Evaluation of Agricultural Drought Vulnerability Using Fuzzy</w:t>
      </w:r>
      <w:r w:rsidRPr="0009565D">
        <w:rPr>
          <w:rFonts w:ascii="Cambria Math" w:eastAsia="Times New Roman" w:hAnsi="Cambria Math" w:cs="Cambria Math"/>
          <w:sz w:val="28"/>
          <w:szCs w:val="28"/>
          <w:lang w:val="en-US" w:eastAsia="ru-RU"/>
        </w:rPr>
        <w:t>‐</w:t>
      </w:r>
      <w:r w:rsidRPr="0009565D">
        <w:rPr>
          <w:rFonts w:ascii="Times New Roman" w:eastAsia="Times New Roman" w:hAnsi="Times New Roman" w:cs="Times New Roman"/>
          <w:sz w:val="28"/>
          <w:szCs w:val="28"/>
          <w:lang w:val="en-US" w:eastAsia="ru-RU"/>
        </w:rPr>
        <w:t>AHP</w:t>
      </w:r>
      <w:r w:rsidRPr="0009565D">
        <w:rPr>
          <w:rFonts w:ascii="Cambria Math" w:eastAsia="Times New Roman" w:hAnsi="Cambria Math" w:cs="Cambria Math"/>
          <w:sz w:val="28"/>
          <w:szCs w:val="28"/>
          <w:lang w:val="en-US" w:eastAsia="ru-RU"/>
        </w:rPr>
        <w:t>‐</w:t>
      </w:r>
      <w:r w:rsidRPr="0009565D">
        <w:rPr>
          <w:rFonts w:ascii="Times New Roman" w:eastAsia="Times New Roman" w:hAnsi="Times New Roman" w:cs="Times New Roman"/>
          <w:sz w:val="28"/>
          <w:szCs w:val="28"/>
          <w:lang w:val="en-US" w:eastAsia="ru-RU"/>
        </w:rPr>
        <w:t>Based Composite Index Integrating Sensitivity and Adaptive Capacity //</w:t>
      </w:r>
      <w:r w:rsidR="003E6E9D"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Hydrological Processes. – 2024. – </w:t>
      </w:r>
      <w:r w:rsidR="003E6E9D"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38</w:t>
      </w:r>
      <w:r w:rsidR="003E6E9D" w:rsidRPr="0009565D">
        <w:rPr>
          <w:rFonts w:ascii="Times New Roman" w:eastAsia="Times New Roman" w:hAnsi="Times New Roman" w:cs="Times New Roman"/>
          <w:sz w:val="28"/>
          <w:szCs w:val="28"/>
          <w:lang w:val="en-US" w:eastAsia="ru-RU"/>
        </w:rPr>
        <w:t>,</w:t>
      </w:r>
      <w:r w:rsidRPr="0009565D">
        <w:rPr>
          <w:rFonts w:ascii="Times New Roman" w:eastAsia="Times New Roman" w:hAnsi="Times New Roman" w:cs="Times New Roman"/>
          <w:sz w:val="28"/>
          <w:szCs w:val="28"/>
          <w:lang w:val="en-US" w:eastAsia="ru-RU"/>
        </w:rPr>
        <w:t xml:space="preserve"> №11. – </w:t>
      </w:r>
      <w:r w:rsidR="003E6E9D"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e15331.</w:t>
      </w:r>
    </w:p>
    <w:p w:rsidR="00AC6797" w:rsidRDefault="00AC6797" w:rsidP="000A5708">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09565D">
        <w:rPr>
          <w:rFonts w:ascii="Times New Roman" w:eastAsia="Times New Roman" w:hAnsi="Times New Roman" w:cs="Times New Roman"/>
          <w:sz w:val="28"/>
          <w:szCs w:val="28"/>
          <w:lang w:val="en-US" w:eastAsia="ru-RU"/>
        </w:rPr>
        <w:t>Li M. et al. Agricultural water resources management using maximum entropy and entropy-weight-based TOPSIS methods //</w:t>
      </w:r>
      <w:r w:rsidR="003E6E9D"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Entropy. – 2019. – </w:t>
      </w:r>
      <w:r w:rsidR="003E6E9D" w:rsidRPr="0009565D">
        <w:rPr>
          <w:rFonts w:ascii="Times New Roman" w:eastAsia="Times New Roman" w:hAnsi="Times New Roman" w:cs="Times New Roman"/>
          <w:sz w:val="28"/>
          <w:szCs w:val="28"/>
          <w:lang w:val="en-US" w:eastAsia="ru-RU"/>
        </w:rPr>
        <w:t>Vol.</w:t>
      </w:r>
      <w:r w:rsidRPr="0009565D">
        <w:rPr>
          <w:rFonts w:ascii="Times New Roman" w:eastAsia="Times New Roman" w:hAnsi="Times New Roman" w:cs="Times New Roman"/>
          <w:sz w:val="28"/>
          <w:szCs w:val="28"/>
          <w:lang w:val="en-US" w:eastAsia="ru-RU"/>
        </w:rPr>
        <w:t xml:space="preserve"> 21</w:t>
      </w:r>
      <w:r w:rsidR="003E6E9D" w:rsidRPr="0009565D">
        <w:rPr>
          <w:rFonts w:ascii="Times New Roman" w:eastAsia="Times New Roman" w:hAnsi="Times New Roman" w:cs="Times New Roman"/>
          <w:sz w:val="28"/>
          <w:szCs w:val="28"/>
          <w:lang w:val="en-US" w:eastAsia="ru-RU"/>
        </w:rPr>
        <w:t xml:space="preserve">, </w:t>
      </w:r>
      <w:r w:rsidRPr="0009565D">
        <w:rPr>
          <w:rFonts w:ascii="Times New Roman" w:eastAsia="Times New Roman" w:hAnsi="Times New Roman" w:cs="Times New Roman"/>
          <w:sz w:val="28"/>
          <w:szCs w:val="28"/>
          <w:lang w:val="en-US" w:eastAsia="ru-RU"/>
        </w:rPr>
        <w:t xml:space="preserve">№4. – </w:t>
      </w:r>
      <w:r w:rsidR="003E6E9D" w:rsidRPr="0009565D">
        <w:rPr>
          <w:rFonts w:ascii="Times New Roman" w:eastAsia="Times New Roman" w:hAnsi="Times New Roman" w:cs="Times New Roman"/>
          <w:sz w:val="28"/>
          <w:szCs w:val="28"/>
          <w:lang w:val="en-US" w:eastAsia="ru-RU"/>
        </w:rPr>
        <w:t>P</w:t>
      </w:r>
      <w:r w:rsidRPr="0009565D">
        <w:rPr>
          <w:rFonts w:ascii="Times New Roman" w:eastAsia="Times New Roman" w:hAnsi="Times New Roman" w:cs="Times New Roman"/>
          <w:sz w:val="28"/>
          <w:szCs w:val="28"/>
          <w:lang w:val="en-US" w:eastAsia="ru-RU"/>
        </w:rPr>
        <w:t>. 364</w:t>
      </w:r>
      <w:r w:rsidR="003E6E9D" w:rsidRPr="0009565D">
        <w:rPr>
          <w:rFonts w:ascii="Times New Roman" w:eastAsia="Times New Roman" w:hAnsi="Times New Roman" w:cs="Times New Roman"/>
          <w:sz w:val="28"/>
          <w:szCs w:val="28"/>
          <w:lang w:val="en-US" w:eastAsia="ru-RU"/>
        </w:rPr>
        <w:t>-1-364-17</w:t>
      </w:r>
      <w:r w:rsidRPr="0009565D">
        <w:rPr>
          <w:rFonts w:ascii="Times New Roman" w:eastAsia="Times New Roman" w:hAnsi="Times New Roman" w:cs="Times New Roman"/>
          <w:sz w:val="28"/>
          <w:szCs w:val="28"/>
          <w:lang w:val="en-US" w:eastAsia="ru-RU"/>
        </w:rPr>
        <w:t>.</w:t>
      </w:r>
    </w:p>
    <w:p w:rsidR="005F3FEA" w:rsidRDefault="005F3FEA" w:rsidP="005F3FEA">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C417AC">
        <w:rPr>
          <w:rFonts w:ascii="Times New Roman" w:eastAsia="Times New Roman" w:hAnsi="Times New Roman" w:cs="Times New Roman"/>
          <w:sz w:val="28"/>
          <w:szCs w:val="28"/>
          <w:lang w:val="en-US" w:eastAsia="ru-RU"/>
        </w:rPr>
        <w:t>Mauina G. M. et al. Expert-statistical method of management decision support for agricultural enterprises of northern Kazakhstan //Journal of Theoretical and Applied Information Technology. – 2021. – Т. 99. – №. 12. – С. 3071-3083.</w:t>
      </w:r>
    </w:p>
    <w:p w:rsidR="005F3FEA" w:rsidRDefault="005F3FEA" w:rsidP="005F3FEA">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C417AC">
        <w:rPr>
          <w:rFonts w:ascii="Times New Roman" w:eastAsia="Times New Roman" w:hAnsi="Times New Roman" w:cs="Times New Roman"/>
          <w:sz w:val="28"/>
          <w:szCs w:val="28"/>
          <w:lang w:val="en-US" w:eastAsia="ru-RU"/>
        </w:rPr>
        <w:t>Mauina G. et al. Assessing external factors of the agro-industrial complex efficiency based on data //Bulletin of Electrical Engineering and Informatics. – 2025. – Т. 14. – №. 5. – С. 4100-4114.</w:t>
      </w:r>
    </w:p>
    <w:p w:rsidR="005F3FEA" w:rsidRDefault="005F3FEA" w:rsidP="005F3FEA">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C417AC">
        <w:rPr>
          <w:rFonts w:ascii="Times New Roman" w:eastAsia="Times New Roman" w:hAnsi="Times New Roman" w:cs="Times New Roman"/>
          <w:sz w:val="28"/>
          <w:szCs w:val="28"/>
          <w:lang w:eastAsia="ru-RU"/>
        </w:rPr>
        <w:t xml:space="preserve">Мауина Г.М., Черткова Е.А., Карпов В.С., Айтимова У.Ж., Нукушева С.А. Информационно-аналитическая система поддержки принятия решений для агропредприятий Северного Казахстана // Вестник Национальной инженерной академии РК. – 2022, </w:t>
      </w:r>
      <w:r w:rsidRPr="00C417AC">
        <w:rPr>
          <w:rFonts w:ascii="Times New Roman" w:eastAsia="Times New Roman" w:hAnsi="Times New Roman" w:cs="Times New Roman"/>
          <w:sz w:val="28"/>
          <w:szCs w:val="28"/>
          <w:lang w:val="en-US" w:eastAsia="ru-RU"/>
        </w:rPr>
        <w:t>ISSN</w:t>
      </w:r>
      <w:r w:rsidRPr="00C417AC">
        <w:rPr>
          <w:rFonts w:ascii="Times New Roman" w:eastAsia="Times New Roman" w:hAnsi="Times New Roman" w:cs="Times New Roman"/>
          <w:sz w:val="28"/>
          <w:szCs w:val="28"/>
          <w:lang w:eastAsia="ru-RU"/>
        </w:rPr>
        <w:t xml:space="preserve"> 2709-4707, - № 1(83), С.58-70. </w:t>
      </w:r>
    </w:p>
    <w:p w:rsidR="005F3FEA" w:rsidRDefault="005F3FEA" w:rsidP="005F3FEA">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C417AC">
        <w:rPr>
          <w:rFonts w:ascii="Times New Roman" w:eastAsia="Times New Roman" w:hAnsi="Times New Roman" w:cs="Times New Roman"/>
          <w:sz w:val="28"/>
          <w:szCs w:val="28"/>
          <w:lang w:eastAsia="ru-RU"/>
        </w:rPr>
        <w:t>Мауина Г. М., А. Найзағараева, Э. Тулегенова, Б. Жүсіпбек, М.У. Худойберганов. Ауылшаруашылық ресурстарын басқаруды оңтайландыру үшін SHAP және PCA қолдану арқылы факторлардың маңыздылығын талдау // Международный журнал информационных и коммуникационных технологий. –2025, ISSN 2708–2040, Том 6, №1(21), С. 21-39.</w:t>
      </w:r>
    </w:p>
    <w:p w:rsidR="005F3FEA" w:rsidRDefault="005F3FEA" w:rsidP="005F3FEA">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C417AC">
        <w:rPr>
          <w:rFonts w:ascii="Times New Roman" w:eastAsia="Times New Roman" w:hAnsi="Times New Roman" w:cs="Times New Roman"/>
          <w:sz w:val="28"/>
          <w:szCs w:val="28"/>
          <w:lang w:eastAsia="ru-RU"/>
        </w:rPr>
        <w:t>Г.М. Мауина, Б.Е. Таныкпаева, А.У., Есиркепова, Г.Ж. Өтеген, Х.М. Рай. Машиналық оқыту әдістерімен агроөнеркәсіптік тиімділік көрсеткіштері бойынша сыртқы факторларды бағалау // Международный журнал информационных и коммуникационных технологий. 2025, ISSN 2708–2040, – Том 6, №3(23). С. 222–237.</w:t>
      </w:r>
    </w:p>
    <w:p w:rsidR="005F3FEA" w:rsidRDefault="005F3FEA" w:rsidP="005F3FEA">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C417AC">
        <w:rPr>
          <w:rFonts w:ascii="Times New Roman" w:eastAsia="Times New Roman" w:hAnsi="Times New Roman" w:cs="Times New Roman"/>
          <w:sz w:val="28"/>
          <w:szCs w:val="28"/>
          <w:lang w:eastAsia="ru-RU"/>
        </w:rPr>
        <w:t xml:space="preserve">Мауина Г.М., Черткова Е.А., Айтимова У.Ж., Нукушева С.А. Концепции и модели принятия управленческих решений для агропредприятий Северного Казахстана // Вестник науки КАТУ им.С.Сейфуллина, - 2020, ISSN 2079-939X, - №4, - С. 192-202. </w:t>
      </w:r>
    </w:p>
    <w:p w:rsidR="005F3FEA" w:rsidRPr="00C417AC" w:rsidRDefault="005F3FEA" w:rsidP="005F3FEA">
      <w:pPr>
        <w:numPr>
          <w:ilvl w:val="0"/>
          <w:numId w:val="38"/>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C417AC">
        <w:rPr>
          <w:rFonts w:ascii="Times New Roman" w:eastAsia="Times New Roman" w:hAnsi="Times New Roman" w:cs="Times New Roman"/>
          <w:sz w:val="28"/>
          <w:szCs w:val="28"/>
          <w:lang w:eastAsia="ru-RU"/>
        </w:rPr>
        <w:t>Мауина Г.М., Черткова Е.А., Айтимова У.Ж., Нукушева С.А. Эвристический подход выбора управленческих решений для агропредприятий Северного Казахстана // Вестник науки КАТУ им.С.Сейфуллина, - 2020, ISSN 2079-939X - №4, - С. 170-192.</w:t>
      </w:r>
    </w:p>
    <w:p w:rsidR="005F3FEA" w:rsidRPr="005F3FEA" w:rsidRDefault="005F3FEA" w:rsidP="005F3FEA">
      <w:pPr>
        <w:tabs>
          <w:tab w:val="left" w:pos="1276"/>
        </w:tabs>
        <w:spacing w:after="0" w:line="240" w:lineRule="auto"/>
        <w:ind w:left="709"/>
        <w:jc w:val="both"/>
        <w:rPr>
          <w:rFonts w:ascii="Times New Roman" w:eastAsia="Times New Roman" w:hAnsi="Times New Roman" w:cs="Times New Roman"/>
          <w:sz w:val="28"/>
          <w:szCs w:val="28"/>
          <w:lang w:eastAsia="ru-RU"/>
        </w:rPr>
      </w:pPr>
    </w:p>
    <w:p w:rsidR="00747369" w:rsidRPr="005F3FEA" w:rsidRDefault="00747369" w:rsidP="001A3CDF">
      <w:pPr>
        <w:spacing w:after="0" w:line="240" w:lineRule="auto"/>
        <w:ind w:firstLine="709"/>
        <w:jc w:val="both"/>
        <w:rPr>
          <w:rFonts w:ascii="Times New Roman" w:hAnsi="Times New Roman" w:cs="Times New Roman"/>
          <w:sz w:val="28"/>
          <w:szCs w:val="28"/>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pPr>
    </w:p>
    <w:p w:rsidR="00492DBD" w:rsidRPr="0009565D" w:rsidRDefault="00492DBD" w:rsidP="001A3CDF">
      <w:pPr>
        <w:tabs>
          <w:tab w:val="left" w:pos="993"/>
        </w:tabs>
        <w:spacing w:after="0" w:line="240" w:lineRule="auto"/>
        <w:ind w:firstLine="709"/>
        <w:jc w:val="both"/>
        <w:rPr>
          <w:rFonts w:ascii="Times New Roman" w:hAnsi="Times New Roman" w:cs="Times New Roman"/>
          <w:sz w:val="28"/>
          <w:szCs w:val="28"/>
          <w:lang w:val="kk-KZ"/>
        </w:rPr>
        <w:sectPr w:rsidR="00492DBD" w:rsidRPr="0009565D" w:rsidSect="001A3CDF">
          <w:pgSz w:w="11906" w:h="16838" w:code="9"/>
          <w:pgMar w:top="1134" w:right="567" w:bottom="1134" w:left="1701" w:header="709" w:footer="709" w:gutter="0"/>
          <w:cols w:space="708"/>
          <w:docGrid w:linePitch="360"/>
        </w:sectPr>
      </w:pPr>
    </w:p>
    <w:p w:rsidR="00D440C8" w:rsidRPr="0009565D" w:rsidRDefault="00D440C8" w:rsidP="00D440C8">
      <w:pPr>
        <w:spacing w:after="0" w:line="240" w:lineRule="auto"/>
        <w:jc w:val="center"/>
        <w:rPr>
          <w:rFonts w:ascii="Times New Roman" w:hAnsi="Times New Roman" w:cs="Times New Roman"/>
          <w:b/>
          <w:sz w:val="28"/>
          <w:szCs w:val="28"/>
          <w:lang w:val="kk-KZ"/>
        </w:rPr>
      </w:pPr>
      <w:r w:rsidRPr="0009565D">
        <w:rPr>
          <w:rFonts w:ascii="Times New Roman" w:hAnsi="Times New Roman" w:cs="Times New Roman"/>
          <w:b/>
          <w:sz w:val="28"/>
          <w:szCs w:val="28"/>
          <w:lang w:val="kk-KZ"/>
        </w:rPr>
        <w:t>ҚОСЫМША А</w:t>
      </w:r>
    </w:p>
    <w:p w:rsidR="00D440C8" w:rsidRPr="0009565D" w:rsidRDefault="00D440C8" w:rsidP="00D440C8">
      <w:pPr>
        <w:spacing w:after="0" w:line="240" w:lineRule="auto"/>
        <w:ind w:firstLine="709"/>
        <w:jc w:val="center"/>
        <w:rPr>
          <w:rFonts w:ascii="Times New Roman" w:hAnsi="Times New Roman" w:cs="Times New Roman"/>
          <w:b/>
          <w:sz w:val="28"/>
          <w:szCs w:val="28"/>
          <w:lang w:val="kk-KZ"/>
        </w:rPr>
      </w:pPr>
    </w:p>
    <w:p w:rsidR="00D440C8" w:rsidRPr="0009565D" w:rsidRDefault="00AD52C4" w:rsidP="00D440C8">
      <w:pPr>
        <w:spacing w:after="0" w:line="240" w:lineRule="auto"/>
        <w:jc w:val="center"/>
        <w:rPr>
          <w:rFonts w:ascii="Times New Roman" w:hAnsi="Times New Roman" w:cs="Times New Roman"/>
          <w:sz w:val="28"/>
          <w:szCs w:val="28"/>
          <w:lang w:val="kk-KZ"/>
        </w:rPr>
      </w:pPr>
      <w:r w:rsidRPr="0009565D">
        <w:rPr>
          <w:rFonts w:ascii="Times New Roman" w:hAnsi="Times New Roman" w:cs="Times New Roman"/>
          <w:sz w:val="28"/>
          <w:szCs w:val="28"/>
          <w:lang w:val="kk-KZ"/>
        </w:rPr>
        <w:t>Аны</w:t>
      </w:r>
      <w:r w:rsidR="00D440C8" w:rsidRPr="0009565D">
        <w:rPr>
          <w:rFonts w:ascii="Times New Roman" w:hAnsi="Times New Roman" w:cs="Times New Roman"/>
          <w:sz w:val="28"/>
          <w:szCs w:val="28"/>
          <w:lang w:val="kk-KZ"/>
        </w:rPr>
        <w:t>қтама</w:t>
      </w:r>
    </w:p>
    <w:p w:rsidR="00D440C8" w:rsidRPr="0009565D" w:rsidRDefault="00D440C8" w:rsidP="00D440C8">
      <w:pPr>
        <w:spacing w:after="0" w:line="240" w:lineRule="auto"/>
        <w:jc w:val="right"/>
        <w:rPr>
          <w:rFonts w:ascii="Times New Roman" w:hAnsi="Times New Roman" w:cs="Times New Roman"/>
          <w:sz w:val="28"/>
          <w:szCs w:val="28"/>
          <w:lang w:val="kk-KZ"/>
        </w:rPr>
      </w:pPr>
      <w:r w:rsidRPr="0009565D">
        <w:rPr>
          <w:rFonts w:ascii="Times New Roman" w:hAnsi="Times New Roman" w:cs="Times New Roman"/>
          <w:noProof/>
          <w:sz w:val="28"/>
          <w:szCs w:val="28"/>
          <w:lang w:eastAsia="ru-RU"/>
        </w:rPr>
        <w:drawing>
          <wp:inline distT="0" distB="0" distL="0" distR="0" wp14:anchorId="41051E8C" wp14:editId="7C71AB43">
            <wp:extent cx="5940425" cy="8390701"/>
            <wp:effectExtent l="0" t="0" r="3175" b="0"/>
            <wp:docPr id="16" name="Рисунок 16" descr="C:\Users\admin\Downloads\Справка что дис.раб.вып в рамках программы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C:\Users\admin\Downloads\Справка что дис.раб.вып в рамках программы_page-0001.jpg"/>
                    <pic:cNvPicPr>
                      <a:picLocks noChangeAspect="1" noChangeArrowheads="1"/>
                    </pic:cNvPicPr>
                  </pic:nvPicPr>
                  <pic:blipFill>
                    <a:blip r:embed="rId1566">
                      <a:extLst>
                        <a:ext uri="{28A0092B-C50C-407E-A947-70E740481C1C}">
                          <a14:useLocalDpi xmlns:a14="http://schemas.microsoft.com/office/drawing/2010/main" val="0"/>
                        </a:ext>
                      </a:extLst>
                    </a:blip>
                    <a:srcRect/>
                    <a:stretch>
                      <a:fillRect/>
                    </a:stretch>
                  </pic:blipFill>
                  <pic:spPr bwMode="auto">
                    <a:xfrm>
                      <a:off x="0" y="0"/>
                      <a:ext cx="5940425" cy="8390701"/>
                    </a:xfrm>
                    <a:prstGeom prst="rect">
                      <a:avLst/>
                    </a:prstGeom>
                    <a:noFill/>
                    <a:ln>
                      <a:noFill/>
                    </a:ln>
                  </pic:spPr>
                </pic:pic>
              </a:graphicData>
            </a:graphic>
          </wp:inline>
        </w:drawing>
      </w:r>
    </w:p>
    <w:p w:rsidR="00D440C8" w:rsidRPr="0009565D" w:rsidRDefault="00D440C8" w:rsidP="00D440C8">
      <w:pPr>
        <w:rPr>
          <w:rFonts w:ascii="Times New Roman" w:hAnsi="Times New Roman" w:cs="Times New Roman"/>
          <w:sz w:val="28"/>
          <w:szCs w:val="28"/>
          <w:lang w:val="kk-KZ"/>
        </w:rPr>
      </w:pPr>
    </w:p>
    <w:p w:rsidR="00492DBD" w:rsidRPr="0009565D" w:rsidRDefault="00C016DE" w:rsidP="00C016DE">
      <w:pPr>
        <w:tabs>
          <w:tab w:val="left" w:pos="993"/>
        </w:tabs>
        <w:spacing w:after="0" w:line="240" w:lineRule="auto"/>
        <w:jc w:val="center"/>
        <w:rPr>
          <w:rFonts w:ascii="Times New Roman" w:hAnsi="Times New Roman" w:cs="Times New Roman"/>
          <w:b/>
          <w:sz w:val="28"/>
          <w:szCs w:val="28"/>
          <w:lang w:val="kk-KZ"/>
        </w:rPr>
      </w:pPr>
      <w:r w:rsidRPr="0009565D">
        <w:rPr>
          <w:rFonts w:ascii="Times New Roman" w:hAnsi="Times New Roman" w:cs="Times New Roman"/>
          <w:b/>
          <w:sz w:val="28"/>
          <w:szCs w:val="28"/>
          <w:lang w:val="kk-KZ"/>
        </w:rPr>
        <w:t xml:space="preserve">ҚОСЫМША </w:t>
      </w:r>
      <w:r w:rsidR="00D440C8" w:rsidRPr="0009565D">
        <w:rPr>
          <w:rFonts w:ascii="Times New Roman" w:hAnsi="Times New Roman" w:cs="Times New Roman"/>
          <w:b/>
          <w:sz w:val="28"/>
          <w:szCs w:val="28"/>
          <w:lang w:val="kk-KZ"/>
        </w:rPr>
        <w:t>Ә</w:t>
      </w:r>
    </w:p>
    <w:p w:rsidR="00D440C8" w:rsidRPr="0009565D" w:rsidRDefault="00D440C8" w:rsidP="00C016DE">
      <w:pPr>
        <w:tabs>
          <w:tab w:val="left" w:pos="993"/>
        </w:tabs>
        <w:spacing w:after="0" w:line="240" w:lineRule="auto"/>
        <w:jc w:val="center"/>
        <w:rPr>
          <w:rFonts w:ascii="Times New Roman" w:hAnsi="Times New Roman" w:cs="Times New Roman"/>
          <w:b/>
          <w:sz w:val="28"/>
          <w:szCs w:val="28"/>
          <w:lang w:val="kk-KZ"/>
        </w:rPr>
      </w:pPr>
    </w:p>
    <w:p w:rsidR="00D440C8" w:rsidRPr="0009565D" w:rsidRDefault="00D440C8" w:rsidP="00C016DE">
      <w:pPr>
        <w:tabs>
          <w:tab w:val="left" w:pos="993"/>
        </w:tabs>
        <w:spacing w:after="0" w:line="240" w:lineRule="auto"/>
        <w:jc w:val="center"/>
        <w:rPr>
          <w:rFonts w:ascii="Times New Roman" w:hAnsi="Times New Roman" w:cs="Times New Roman"/>
          <w:sz w:val="28"/>
          <w:szCs w:val="28"/>
          <w:lang w:val="kk-KZ"/>
        </w:rPr>
      </w:pPr>
      <w:r w:rsidRPr="0009565D">
        <w:rPr>
          <w:rFonts w:ascii="Times New Roman" w:hAnsi="Times New Roman"/>
          <w:color w:val="000000"/>
          <w:sz w:val="28"/>
          <w:szCs w:val="28"/>
          <w:lang w:val="kk-KZ" w:eastAsia="ru-RU"/>
        </w:rPr>
        <w:t>Ендіру акті</w:t>
      </w:r>
      <w:r w:rsidRPr="0009565D">
        <w:rPr>
          <w:rFonts w:ascii="Times New Roman" w:hAnsi="Times New Roman"/>
          <w:color w:val="000000"/>
          <w:sz w:val="28"/>
          <w:szCs w:val="28"/>
          <w:lang w:val="en-US" w:eastAsia="ru-RU"/>
        </w:rPr>
        <w:t>c</w:t>
      </w:r>
      <w:r w:rsidRPr="0009565D">
        <w:rPr>
          <w:rFonts w:ascii="Times New Roman" w:hAnsi="Times New Roman"/>
          <w:color w:val="000000"/>
          <w:sz w:val="28"/>
          <w:szCs w:val="28"/>
          <w:lang w:val="kk-KZ" w:eastAsia="ru-RU"/>
        </w:rPr>
        <w:t>і</w:t>
      </w:r>
    </w:p>
    <w:p w:rsidR="00526495" w:rsidRPr="0009565D" w:rsidRDefault="00526495" w:rsidP="001A3CDF">
      <w:pPr>
        <w:tabs>
          <w:tab w:val="left" w:pos="993"/>
        </w:tabs>
        <w:spacing w:after="0" w:line="240" w:lineRule="auto"/>
        <w:jc w:val="right"/>
        <w:rPr>
          <w:rFonts w:ascii="Times New Roman" w:hAnsi="Times New Roman" w:cs="Times New Roman"/>
          <w:sz w:val="28"/>
          <w:szCs w:val="28"/>
          <w:lang w:val="kk-KZ"/>
        </w:rPr>
      </w:pPr>
      <w:r w:rsidRPr="0009565D">
        <w:rPr>
          <w:rFonts w:ascii="Times New Roman" w:hAnsi="Times New Roman" w:cs="Times New Roman"/>
          <w:noProof/>
          <w:sz w:val="28"/>
          <w:szCs w:val="28"/>
          <w:lang w:eastAsia="ru-RU"/>
        </w:rPr>
        <w:drawing>
          <wp:inline distT="0" distB="0" distL="0" distR="0" wp14:anchorId="4E3E5EC4" wp14:editId="49C6706D">
            <wp:extent cx="5934903" cy="8192643"/>
            <wp:effectExtent l="0" t="0" r="889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7"/>
                    <a:stretch>
                      <a:fillRect/>
                    </a:stretch>
                  </pic:blipFill>
                  <pic:spPr>
                    <a:xfrm>
                      <a:off x="0" y="0"/>
                      <a:ext cx="5934903" cy="8192643"/>
                    </a:xfrm>
                    <a:prstGeom prst="rect">
                      <a:avLst/>
                    </a:prstGeom>
                  </pic:spPr>
                </pic:pic>
              </a:graphicData>
            </a:graphic>
          </wp:inline>
        </w:drawing>
      </w:r>
    </w:p>
    <w:p w:rsidR="00526495" w:rsidRPr="0009565D" w:rsidRDefault="00526495" w:rsidP="001A3CDF">
      <w:pPr>
        <w:spacing w:after="0" w:line="240" w:lineRule="auto"/>
        <w:rPr>
          <w:rFonts w:ascii="Times New Roman" w:hAnsi="Times New Roman" w:cs="Times New Roman"/>
          <w:sz w:val="28"/>
          <w:szCs w:val="28"/>
          <w:lang w:val="kk-KZ"/>
        </w:rPr>
      </w:pPr>
      <w:r w:rsidRPr="0009565D">
        <w:rPr>
          <w:rFonts w:ascii="Times New Roman" w:hAnsi="Times New Roman" w:cs="Times New Roman"/>
          <w:sz w:val="28"/>
          <w:szCs w:val="28"/>
          <w:lang w:val="kk-KZ"/>
        </w:rPr>
        <w:br w:type="page"/>
      </w:r>
    </w:p>
    <w:p w:rsidR="00492DBD" w:rsidRPr="0009565D" w:rsidRDefault="00D440C8" w:rsidP="00D440C8">
      <w:pPr>
        <w:spacing w:after="0" w:line="240" w:lineRule="auto"/>
        <w:jc w:val="center"/>
        <w:rPr>
          <w:rFonts w:ascii="Times New Roman" w:hAnsi="Times New Roman" w:cs="Times New Roman"/>
          <w:b/>
          <w:sz w:val="28"/>
          <w:szCs w:val="28"/>
          <w:lang w:val="kk-KZ"/>
        </w:rPr>
      </w:pPr>
      <w:r w:rsidRPr="0009565D">
        <w:rPr>
          <w:rFonts w:ascii="Times New Roman" w:hAnsi="Times New Roman" w:cs="Times New Roman"/>
          <w:b/>
          <w:sz w:val="28"/>
          <w:szCs w:val="28"/>
          <w:lang w:val="kk-KZ"/>
        </w:rPr>
        <w:t>ҚОСЫМША Б</w:t>
      </w:r>
    </w:p>
    <w:p w:rsidR="00D440C8" w:rsidRPr="0009565D" w:rsidRDefault="00D440C8" w:rsidP="00D440C8">
      <w:pPr>
        <w:spacing w:after="0" w:line="240" w:lineRule="auto"/>
        <w:jc w:val="center"/>
        <w:rPr>
          <w:rFonts w:ascii="Times New Roman" w:hAnsi="Times New Roman" w:cs="Times New Roman"/>
          <w:b/>
          <w:sz w:val="28"/>
          <w:szCs w:val="28"/>
          <w:lang w:val="kk-KZ"/>
        </w:rPr>
      </w:pPr>
    </w:p>
    <w:p w:rsidR="00D440C8" w:rsidRPr="0009565D" w:rsidRDefault="00D440C8" w:rsidP="00D440C8">
      <w:pPr>
        <w:spacing w:after="0" w:line="240" w:lineRule="auto"/>
        <w:jc w:val="center"/>
        <w:rPr>
          <w:rFonts w:ascii="Times New Roman" w:hAnsi="Times New Roman" w:cs="Times New Roman"/>
          <w:sz w:val="28"/>
          <w:szCs w:val="28"/>
          <w:lang w:val="kk-KZ"/>
        </w:rPr>
      </w:pPr>
      <w:r w:rsidRPr="0009565D">
        <w:rPr>
          <w:rFonts w:ascii="Times New Roman" w:hAnsi="Times New Roman"/>
          <w:sz w:val="28"/>
          <w:szCs w:val="28"/>
          <w:lang w:val="kk-KZ"/>
        </w:rPr>
        <w:t>Авторлық куәлік</w:t>
      </w:r>
    </w:p>
    <w:p w:rsidR="00D440C8" w:rsidRPr="0009565D" w:rsidRDefault="00D440C8" w:rsidP="00D440C8">
      <w:pPr>
        <w:spacing w:after="0" w:line="240" w:lineRule="auto"/>
        <w:ind w:firstLine="709"/>
        <w:jc w:val="center"/>
        <w:rPr>
          <w:rFonts w:ascii="Times New Roman" w:hAnsi="Times New Roman" w:cs="Times New Roman"/>
          <w:sz w:val="28"/>
          <w:szCs w:val="28"/>
          <w:lang w:val="kk-KZ"/>
        </w:rPr>
      </w:pPr>
    </w:p>
    <w:p w:rsidR="00A62211" w:rsidRPr="0009565D" w:rsidRDefault="004B204B" w:rsidP="00D440C8">
      <w:pPr>
        <w:spacing w:after="0" w:line="240" w:lineRule="auto"/>
        <w:jc w:val="center"/>
        <w:rPr>
          <w:rFonts w:ascii="Times New Roman" w:hAnsi="Times New Roman" w:cs="Times New Roman"/>
          <w:sz w:val="28"/>
          <w:szCs w:val="28"/>
          <w:lang w:val="kk-KZ"/>
        </w:rPr>
      </w:pPr>
      <w:r w:rsidRPr="0009565D">
        <w:rPr>
          <w:rFonts w:ascii="Times New Roman" w:hAnsi="Times New Roman" w:cs="Times New Roman"/>
          <w:noProof/>
          <w:sz w:val="28"/>
          <w:szCs w:val="28"/>
          <w:lang w:eastAsia="ru-RU"/>
        </w:rPr>
        <w:drawing>
          <wp:inline distT="0" distB="0" distL="0" distR="0" wp14:anchorId="3945F8DD" wp14:editId="4C691BF6">
            <wp:extent cx="5828970" cy="8189843"/>
            <wp:effectExtent l="0" t="0" r="635"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8"/>
                    <a:stretch>
                      <a:fillRect/>
                    </a:stretch>
                  </pic:blipFill>
                  <pic:spPr>
                    <a:xfrm>
                      <a:off x="0" y="0"/>
                      <a:ext cx="5827274" cy="8187460"/>
                    </a:xfrm>
                    <a:prstGeom prst="rect">
                      <a:avLst/>
                    </a:prstGeom>
                  </pic:spPr>
                </pic:pic>
              </a:graphicData>
            </a:graphic>
          </wp:inline>
        </w:drawing>
      </w:r>
    </w:p>
    <w:p w:rsidR="00A62211" w:rsidRPr="0009565D" w:rsidRDefault="00A62211" w:rsidP="00A62211">
      <w:pPr>
        <w:spacing w:after="0" w:line="240" w:lineRule="auto"/>
        <w:jc w:val="center"/>
        <w:rPr>
          <w:rFonts w:ascii="Times New Roman" w:hAnsi="Times New Roman" w:cs="Times New Roman"/>
          <w:b/>
          <w:sz w:val="28"/>
          <w:szCs w:val="28"/>
          <w:lang w:val="kk-KZ"/>
        </w:rPr>
      </w:pPr>
      <w:r w:rsidRPr="0009565D">
        <w:rPr>
          <w:rFonts w:ascii="Times New Roman" w:hAnsi="Times New Roman" w:cs="Times New Roman"/>
          <w:sz w:val="28"/>
          <w:szCs w:val="28"/>
          <w:lang w:val="kk-KZ"/>
        </w:rPr>
        <w:br w:type="page"/>
      </w:r>
      <w:r w:rsidRPr="0009565D">
        <w:rPr>
          <w:rFonts w:ascii="Times New Roman" w:hAnsi="Times New Roman" w:cs="Times New Roman"/>
          <w:b/>
          <w:sz w:val="28"/>
          <w:szCs w:val="28"/>
          <w:lang w:val="kk-KZ"/>
        </w:rPr>
        <w:t>ҚОСЫМША В</w:t>
      </w:r>
    </w:p>
    <w:p w:rsidR="00A62211" w:rsidRPr="0009565D" w:rsidRDefault="006B0E5A" w:rsidP="006B0E5A">
      <w:pPr>
        <w:jc w:val="center"/>
        <w:rPr>
          <w:rFonts w:ascii="Times New Roman" w:hAnsi="Times New Roman" w:cs="Times New Roman"/>
          <w:sz w:val="28"/>
          <w:szCs w:val="28"/>
          <w:lang w:val="kk-KZ"/>
        </w:rPr>
      </w:pPr>
      <w:r w:rsidRPr="0009565D">
        <w:rPr>
          <w:rFonts w:ascii="Times New Roman" w:hAnsi="Times New Roman" w:cs="Times New Roman"/>
          <w:sz w:val="28"/>
          <w:szCs w:val="28"/>
          <w:lang w:val="kk-KZ"/>
        </w:rPr>
        <w:t xml:space="preserve">Оқу процесіне енгізу </w:t>
      </w:r>
      <w:r w:rsidR="002D0DAC" w:rsidRPr="0009565D">
        <w:rPr>
          <w:rFonts w:ascii="Times New Roman" w:hAnsi="Times New Roman" w:cs="Times New Roman"/>
          <w:sz w:val="28"/>
          <w:szCs w:val="28"/>
          <w:lang w:val="kk-KZ"/>
        </w:rPr>
        <w:t>акт</w:t>
      </w:r>
      <w:r w:rsidRPr="0009565D">
        <w:rPr>
          <w:rFonts w:ascii="Times New Roman" w:hAnsi="Times New Roman" w:cs="Times New Roman"/>
          <w:sz w:val="28"/>
          <w:szCs w:val="28"/>
          <w:lang w:val="kk-KZ"/>
        </w:rPr>
        <w:t>ісі</w:t>
      </w:r>
    </w:p>
    <w:p w:rsidR="007219F9" w:rsidRDefault="007219F9" w:rsidP="00D440C8">
      <w:pPr>
        <w:spacing w:after="0" w:line="240" w:lineRule="auto"/>
        <w:jc w:val="center"/>
        <w:rPr>
          <w:rFonts w:ascii="Times New Roman" w:hAnsi="Times New Roman" w:cs="Times New Roman"/>
          <w:sz w:val="28"/>
          <w:szCs w:val="28"/>
          <w:lang w:val="kk-KZ"/>
        </w:rPr>
      </w:pPr>
      <w:r w:rsidRPr="007219F9">
        <w:rPr>
          <w:rFonts w:ascii="Times New Roman" w:hAnsi="Times New Roman" w:cs="Times New Roman"/>
          <w:noProof/>
          <w:sz w:val="28"/>
          <w:szCs w:val="28"/>
          <w:lang w:eastAsia="ru-RU"/>
        </w:rPr>
        <w:drawing>
          <wp:inline distT="0" distB="0" distL="0" distR="0">
            <wp:extent cx="5940425" cy="8132291"/>
            <wp:effectExtent l="0" t="0" r="3175" b="2540"/>
            <wp:docPr id="19" name="Рисунок 19" descr="C:\Users\admin\Desktop\Диссертация\для акта внедрение в уч.пр\Акт внедр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C:\Users\admin\Desktop\Диссертация\для акта внедрение в уч.пр\Акт внедрение.jpg"/>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5940425" cy="8132291"/>
                    </a:xfrm>
                    <a:prstGeom prst="rect">
                      <a:avLst/>
                    </a:prstGeom>
                    <a:noFill/>
                    <a:ln>
                      <a:noFill/>
                    </a:ln>
                  </pic:spPr>
                </pic:pic>
              </a:graphicData>
            </a:graphic>
          </wp:inline>
        </w:drawing>
      </w:r>
    </w:p>
    <w:p w:rsidR="007219F9" w:rsidRDefault="007219F9">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7219F9" w:rsidRPr="0009565D" w:rsidRDefault="007219F9" w:rsidP="007219F9">
      <w:pPr>
        <w:spacing w:after="0" w:line="240" w:lineRule="auto"/>
        <w:jc w:val="center"/>
        <w:rPr>
          <w:rFonts w:ascii="Times New Roman" w:hAnsi="Times New Roman" w:cs="Times New Roman"/>
          <w:b/>
          <w:sz w:val="28"/>
          <w:szCs w:val="28"/>
          <w:lang w:val="kk-KZ"/>
        </w:rPr>
      </w:pPr>
      <w:r w:rsidRPr="0009565D">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Г</w:t>
      </w:r>
    </w:p>
    <w:p w:rsidR="007219F9" w:rsidRPr="0009565D" w:rsidRDefault="007219F9" w:rsidP="007219F9">
      <w:pPr>
        <w:spacing w:after="0" w:line="240" w:lineRule="auto"/>
        <w:jc w:val="center"/>
        <w:rPr>
          <w:rFonts w:ascii="Times New Roman" w:hAnsi="Times New Roman" w:cs="Times New Roman"/>
          <w:b/>
          <w:sz w:val="28"/>
          <w:szCs w:val="28"/>
          <w:lang w:val="kk-KZ"/>
        </w:rPr>
      </w:pPr>
    </w:p>
    <w:p w:rsidR="007219F9" w:rsidRDefault="007219F9" w:rsidP="007219F9">
      <w:pPr>
        <w:spacing w:after="0" w:line="240" w:lineRule="auto"/>
        <w:jc w:val="center"/>
        <w:rPr>
          <w:rFonts w:ascii="Times New Roman" w:hAnsi="Times New Roman"/>
          <w:sz w:val="28"/>
          <w:szCs w:val="28"/>
          <w:lang w:val="kk-KZ"/>
        </w:rPr>
      </w:pPr>
      <w:r w:rsidRPr="0009565D">
        <w:rPr>
          <w:rFonts w:ascii="Times New Roman" w:hAnsi="Times New Roman"/>
          <w:sz w:val="28"/>
          <w:szCs w:val="28"/>
          <w:lang w:val="kk-KZ"/>
        </w:rPr>
        <w:t>Авторлық куәлік</w:t>
      </w:r>
    </w:p>
    <w:p w:rsidR="00DE33F8" w:rsidRPr="0009565D" w:rsidRDefault="00DE33F8" w:rsidP="007219F9">
      <w:pPr>
        <w:spacing w:after="0" w:line="240" w:lineRule="auto"/>
        <w:jc w:val="center"/>
        <w:rPr>
          <w:rFonts w:ascii="Times New Roman" w:hAnsi="Times New Roman" w:cs="Times New Roman"/>
          <w:sz w:val="28"/>
          <w:szCs w:val="28"/>
          <w:lang w:val="kk-KZ"/>
        </w:rPr>
      </w:pPr>
    </w:p>
    <w:p w:rsidR="00B6444E" w:rsidRPr="00105AB5" w:rsidRDefault="007219F9" w:rsidP="00D440C8">
      <w:pPr>
        <w:spacing w:after="0" w:line="240" w:lineRule="auto"/>
        <w:jc w:val="center"/>
        <w:rPr>
          <w:rFonts w:ascii="Times New Roman" w:hAnsi="Times New Roman" w:cs="Times New Roman"/>
          <w:sz w:val="28"/>
          <w:szCs w:val="28"/>
          <w:lang w:val="kk-KZ"/>
        </w:rPr>
      </w:pPr>
      <w:r>
        <w:rPr>
          <w:noProof/>
          <w:lang w:eastAsia="ru-RU"/>
        </w:rPr>
        <w:drawing>
          <wp:inline distT="0" distB="0" distL="0" distR="0">
            <wp:extent cx="5940425" cy="8393168"/>
            <wp:effectExtent l="0" t="0" r="3175" b="8255"/>
            <wp:docPr id="18" name="Рисунок 18" descr="C:\Users\admin\AppData\Local\Microsoft\Windows\INetCache\Content.Word\Свидетельство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C:\Users\admin\AppData\Local\Microsoft\Windows\INetCache\Content.Word\Свидетельство_page-0001.jpg"/>
                    <pic:cNvPicPr>
                      <a:picLocks noChangeAspect="1" noChangeArrowheads="1"/>
                    </pic:cNvPicPr>
                  </pic:nvPicPr>
                  <pic:blipFill>
                    <a:blip r:embed="rId1570">
                      <a:extLst>
                        <a:ext uri="{28A0092B-C50C-407E-A947-70E740481C1C}">
                          <a14:useLocalDpi xmlns:a14="http://schemas.microsoft.com/office/drawing/2010/main" val="0"/>
                        </a:ext>
                      </a:extLst>
                    </a:blip>
                    <a:srcRect/>
                    <a:stretch>
                      <a:fillRect/>
                    </a:stretch>
                  </pic:blipFill>
                  <pic:spPr bwMode="auto">
                    <a:xfrm>
                      <a:off x="0" y="0"/>
                      <a:ext cx="5940425" cy="8393168"/>
                    </a:xfrm>
                    <a:prstGeom prst="rect">
                      <a:avLst/>
                    </a:prstGeom>
                    <a:noFill/>
                    <a:ln>
                      <a:noFill/>
                    </a:ln>
                  </pic:spPr>
                </pic:pic>
              </a:graphicData>
            </a:graphic>
          </wp:inline>
        </w:drawing>
      </w:r>
    </w:p>
    <w:sectPr w:rsidR="00B6444E" w:rsidRPr="00105AB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F18E1" w:rsidRDefault="007F18E1">
      <w:pPr>
        <w:spacing w:after="0" w:line="240" w:lineRule="auto"/>
      </w:pPr>
      <w:r>
        <w:separator/>
      </w:r>
    </w:p>
  </w:endnote>
  <w:endnote w:type="continuationSeparator" w:id="0">
    <w:p w:rsidR="007F18E1" w:rsidRDefault="007F18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1439603"/>
      <w:docPartObj>
        <w:docPartGallery w:val="Page Numbers (Bottom of Page)"/>
        <w:docPartUnique/>
      </w:docPartObj>
    </w:sdtPr>
    <w:sdtEndPr/>
    <w:sdtContent>
      <w:p w:rsidR="00884B4E" w:rsidRDefault="00884B4E" w:rsidP="008E1CC5">
        <w:pPr>
          <w:pStyle w:val="ae"/>
          <w:jc w:val="center"/>
        </w:pPr>
        <w:r>
          <w:fldChar w:fldCharType="begin"/>
        </w:r>
        <w:r>
          <w:instrText>PAGE   \* MERGEFORMAT</w:instrText>
        </w:r>
        <w:r>
          <w:fldChar w:fldCharType="separate"/>
        </w:r>
        <w:r w:rsidR="007F18E1">
          <w:rPr>
            <w:noProof/>
          </w:rPr>
          <w:t>1</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1445046"/>
      <w:docPartObj>
        <w:docPartGallery w:val="Page Numbers (Bottom of Page)"/>
        <w:docPartUnique/>
      </w:docPartObj>
    </w:sdtPr>
    <w:sdtEndPr/>
    <w:sdtContent>
      <w:p w:rsidR="00884B4E" w:rsidRDefault="00884B4E">
        <w:pPr>
          <w:pStyle w:val="ae"/>
          <w:jc w:val="center"/>
        </w:pPr>
        <w:r>
          <w:fldChar w:fldCharType="begin"/>
        </w:r>
        <w:r>
          <w:instrText>PAGE   \* MERGEFORMAT</w:instrText>
        </w:r>
        <w:r>
          <w:fldChar w:fldCharType="separate"/>
        </w:r>
        <w:r w:rsidR="00756996">
          <w:rPr>
            <w:noProof/>
          </w:rPr>
          <w:t>72</w:t>
        </w:r>
        <w:r>
          <w:fldChar w:fldCharType="end"/>
        </w:r>
      </w:p>
    </w:sdtContent>
  </w:sdt>
  <w:p w:rsidR="00884B4E" w:rsidRDefault="00884B4E">
    <w:pPr>
      <w:pStyle w:val="a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4B4E" w:rsidRDefault="00884B4E" w:rsidP="005313A6">
    <w:pPr>
      <w:pStyle w:val="ae"/>
      <w:framePr w:wrap="around" w:vAnchor="text" w:hAnchor="margin" w:xAlign="center" w:y="1"/>
      <w:rPr>
        <w:rStyle w:val="af0"/>
        <w:rFonts w:eastAsia="Batang"/>
      </w:rPr>
    </w:pPr>
    <w:r>
      <w:rPr>
        <w:rStyle w:val="af0"/>
        <w:rFonts w:eastAsia="Batang"/>
      </w:rPr>
      <w:fldChar w:fldCharType="begin"/>
    </w:r>
    <w:r>
      <w:rPr>
        <w:rStyle w:val="af0"/>
        <w:rFonts w:eastAsia="Batang"/>
      </w:rPr>
      <w:instrText xml:space="preserve">PAGE  </w:instrText>
    </w:r>
    <w:r>
      <w:rPr>
        <w:rStyle w:val="af0"/>
        <w:rFonts w:eastAsia="Batang"/>
      </w:rPr>
      <w:fldChar w:fldCharType="end"/>
    </w:r>
  </w:p>
  <w:p w:rsidR="00884B4E" w:rsidRDefault="00884B4E">
    <w:pPr>
      <w:pStyle w:val="a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0770358"/>
      <w:docPartObj>
        <w:docPartGallery w:val="Page Numbers (Bottom of Page)"/>
        <w:docPartUnique/>
      </w:docPartObj>
    </w:sdtPr>
    <w:sdtEndPr/>
    <w:sdtContent>
      <w:p w:rsidR="00884B4E" w:rsidRDefault="00884B4E" w:rsidP="001A3CDF">
        <w:pPr>
          <w:pStyle w:val="ae"/>
          <w:jc w:val="center"/>
        </w:pPr>
        <w:r>
          <w:fldChar w:fldCharType="begin"/>
        </w:r>
        <w:r>
          <w:instrText>PAGE   \* MERGEFORMAT</w:instrText>
        </w:r>
        <w:r>
          <w:fldChar w:fldCharType="separate"/>
        </w:r>
        <w:r w:rsidR="00756996">
          <w:rPr>
            <w:noProof/>
          </w:rPr>
          <w:t>139</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F18E1" w:rsidRDefault="007F18E1">
      <w:pPr>
        <w:spacing w:after="0" w:line="240" w:lineRule="auto"/>
      </w:pPr>
      <w:r>
        <w:separator/>
      </w:r>
    </w:p>
  </w:footnote>
  <w:footnote w:type="continuationSeparator" w:id="0">
    <w:p w:rsidR="007F18E1" w:rsidRDefault="007F18E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4B4E" w:rsidRDefault="00884B4E" w:rsidP="005313A6">
    <w:pPr>
      <w:pStyle w:val="af5"/>
      <w:framePr w:wrap="around" w:vAnchor="text" w:hAnchor="margin" w:xAlign="right" w:y="1"/>
      <w:rPr>
        <w:rStyle w:val="af0"/>
        <w:rFonts w:eastAsia="Batang"/>
      </w:rPr>
    </w:pPr>
    <w:r>
      <w:rPr>
        <w:rStyle w:val="af0"/>
        <w:rFonts w:eastAsia="Batang"/>
      </w:rPr>
      <w:fldChar w:fldCharType="begin"/>
    </w:r>
    <w:r>
      <w:rPr>
        <w:rStyle w:val="af0"/>
        <w:rFonts w:eastAsia="Batang"/>
      </w:rPr>
      <w:instrText xml:space="preserve">PAGE  </w:instrText>
    </w:r>
    <w:r>
      <w:rPr>
        <w:rStyle w:val="af0"/>
        <w:rFonts w:eastAsia="Batang"/>
      </w:rPr>
      <w:fldChar w:fldCharType="end"/>
    </w:r>
  </w:p>
  <w:p w:rsidR="00884B4E" w:rsidRDefault="00884B4E" w:rsidP="005313A6">
    <w:pPr>
      <w:pStyle w:val="af5"/>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4B4E" w:rsidRDefault="00884B4E" w:rsidP="005313A6">
    <w:pPr>
      <w:pStyle w:val="af5"/>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4B4E" w:rsidRDefault="00884B4E" w:rsidP="005313A6">
    <w:pPr>
      <w:pStyle w:val="af5"/>
      <w:framePr w:wrap="around" w:vAnchor="text" w:hAnchor="margin" w:xAlign="right" w:y="1"/>
      <w:rPr>
        <w:rStyle w:val="af0"/>
        <w:rFonts w:eastAsia="Batang"/>
      </w:rPr>
    </w:pPr>
    <w:r>
      <w:rPr>
        <w:rStyle w:val="af0"/>
        <w:rFonts w:eastAsia="Batang"/>
      </w:rPr>
      <w:fldChar w:fldCharType="begin"/>
    </w:r>
    <w:r>
      <w:rPr>
        <w:rStyle w:val="af0"/>
        <w:rFonts w:eastAsia="Batang"/>
      </w:rPr>
      <w:instrText xml:space="preserve">PAGE  </w:instrText>
    </w:r>
    <w:r>
      <w:rPr>
        <w:rStyle w:val="af0"/>
        <w:rFonts w:eastAsia="Batang"/>
      </w:rPr>
      <w:fldChar w:fldCharType="end"/>
    </w:r>
  </w:p>
  <w:p w:rsidR="00884B4E" w:rsidRDefault="00884B4E" w:rsidP="005313A6">
    <w:pPr>
      <w:pStyle w:val="af5"/>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4B4E" w:rsidRDefault="00884B4E" w:rsidP="005313A6">
    <w:pPr>
      <w:pStyle w:val="af5"/>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D5F91"/>
    <w:multiLevelType w:val="hybridMultilevel"/>
    <w:tmpl w:val="D4BA5DCA"/>
    <w:lvl w:ilvl="0" w:tplc="947A713C">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21D38E9"/>
    <w:multiLevelType w:val="multilevel"/>
    <w:tmpl w:val="909AE34E"/>
    <w:lvl w:ilvl="0">
      <w:start w:val="6"/>
      <w:numFmt w:val="decimal"/>
      <w:lvlText w:val="%1"/>
      <w:lvlJc w:val="left"/>
      <w:pPr>
        <w:ind w:left="360" w:hanging="360"/>
      </w:pPr>
      <w:rPr>
        <w:rFonts w:hint="default"/>
        <w:b/>
      </w:rPr>
    </w:lvl>
    <w:lvl w:ilvl="1">
      <w:start w:val="3"/>
      <w:numFmt w:val="decimal"/>
      <w:lvlText w:val="%1.%2"/>
      <w:lvlJc w:val="left"/>
      <w:pPr>
        <w:ind w:left="720" w:hanging="360"/>
      </w:pPr>
      <w:rPr>
        <w:rFonts w:hint="default"/>
        <w:b w:val="0"/>
        <w:i/>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2" w15:restartNumberingAfterBreak="0">
    <w:nsid w:val="04251F5C"/>
    <w:multiLevelType w:val="multilevel"/>
    <w:tmpl w:val="EBD4E556"/>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B81F52"/>
    <w:multiLevelType w:val="multilevel"/>
    <w:tmpl w:val="3EDCDCAE"/>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2C7BBE"/>
    <w:multiLevelType w:val="multilevel"/>
    <w:tmpl w:val="DC80B5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1906C6"/>
    <w:multiLevelType w:val="hybridMultilevel"/>
    <w:tmpl w:val="64DA8CC2"/>
    <w:lvl w:ilvl="0" w:tplc="5D563450">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2D1147D"/>
    <w:multiLevelType w:val="hybridMultilevel"/>
    <w:tmpl w:val="84CCEFB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167B175A"/>
    <w:multiLevelType w:val="multilevel"/>
    <w:tmpl w:val="E1B4550E"/>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DA3B1E"/>
    <w:multiLevelType w:val="multilevel"/>
    <w:tmpl w:val="22BA881C"/>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E139A4"/>
    <w:multiLevelType w:val="multilevel"/>
    <w:tmpl w:val="4804500E"/>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EC5AB6"/>
    <w:multiLevelType w:val="multilevel"/>
    <w:tmpl w:val="674A03D0"/>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970E5D"/>
    <w:multiLevelType w:val="multilevel"/>
    <w:tmpl w:val="7E8EAA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AA24E1A"/>
    <w:multiLevelType w:val="multilevel"/>
    <w:tmpl w:val="A50AF452"/>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D2787E"/>
    <w:multiLevelType w:val="multilevel"/>
    <w:tmpl w:val="AFBC41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C7005BB"/>
    <w:multiLevelType w:val="hybridMultilevel"/>
    <w:tmpl w:val="55E23D44"/>
    <w:lvl w:ilvl="0" w:tplc="8662F58A">
      <w:start w:val="1"/>
      <w:numFmt w:val="decimal"/>
      <w:lvlText w:val="%1."/>
      <w:lvlJc w:val="left"/>
      <w:pPr>
        <w:tabs>
          <w:tab w:val="num" w:pos="1714"/>
        </w:tabs>
        <w:ind w:left="1714" w:hanging="100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5" w15:restartNumberingAfterBreak="0">
    <w:nsid w:val="2D717597"/>
    <w:multiLevelType w:val="multilevel"/>
    <w:tmpl w:val="46EC408E"/>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9205B2"/>
    <w:multiLevelType w:val="multilevel"/>
    <w:tmpl w:val="7CF42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7C266D"/>
    <w:multiLevelType w:val="multilevel"/>
    <w:tmpl w:val="9EE434F2"/>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1F84469"/>
    <w:multiLevelType w:val="hybridMultilevel"/>
    <w:tmpl w:val="7D28D3B2"/>
    <w:lvl w:ilvl="0" w:tplc="069CC7FA">
      <w:start w:val="1"/>
      <w:numFmt w:val="bullet"/>
      <w:lvlText w:val=""/>
      <w:lvlJc w:val="left"/>
      <w:pPr>
        <w:ind w:left="1429" w:hanging="360"/>
      </w:pPr>
      <w:rPr>
        <w:rFonts w:ascii="Symbol" w:hAnsi="Symbol"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330F7332"/>
    <w:multiLevelType w:val="multilevel"/>
    <w:tmpl w:val="9F085CCE"/>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80B3A36"/>
    <w:multiLevelType w:val="multilevel"/>
    <w:tmpl w:val="B71C4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3A0F13"/>
    <w:multiLevelType w:val="multilevel"/>
    <w:tmpl w:val="E86401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D8E3B12"/>
    <w:multiLevelType w:val="hybridMultilevel"/>
    <w:tmpl w:val="0B76FA54"/>
    <w:lvl w:ilvl="0" w:tplc="7B2E3B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DBC0C89"/>
    <w:multiLevelType w:val="hybridMultilevel"/>
    <w:tmpl w:val="E59EA5D0"/>
    <w:lvl w:ilvl="0" w:tplc="17CC3336">
      <w:start w:val="20"/>
      <w:numFmt w:val="bullet"/>
      <w:lvlText w:val="-"/>
      <w:lvlJc w:val="left"/>
      <w:pPr>
        <w:ind w:left="1069" w:hanging="360"/>
      </w:pPr>
      <w:rPr>
        <w:rFonts w:ascii="Times New Roman" w:eastAsia="Times New Roman" w:hAnsi="Times New Roman" w:cs="Times New Roman" w:hint="default"/>
        <w:color w:val="222222"/>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4" w15:restartNumberingAfterBreak="0">
    <w:nsid w:val="3E087E5B"/>
    <w:multiLevelType w:val="hybridMultilevel"/>
    <w:tmpl w:val="766C6DF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4A097956"/>
    <w:multiLevelType w:val="multilevel"/>
    <w:tmpl w:val="36723B08"/>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AF31F64"/>
    <w:multiLevelType w:val="multilevel"/>
    <w:tmpl w:val="D22EA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CD55359"/>
    <w:multiLevelType w:val="multilevel"/>
    <w:tmpl w:val="0A663B1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49D5A75"/>
    <w:multiLevelType w:val="multilevel"/>
    <w:tmpl w:val="0B6C7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6DB4659"/>
    <w:multiLevelType w:val="multilevel"/>
    <w:tmpl w:val="F3E09E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7F228FF"/>
    <w:multiLevelType w:val="multilevel"/>
    <w:tmpl w:val="ED78CC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81E3270"/>
    <w:multiLevelType w:val="multilevel"/>
    <w:tmpl w:val="74FAF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8CE1E80"/>
    <w:multiLevelType w:val="multilevel"/>
    <w:tmpl w:val="368035B0"/>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C283940"/>
    <w:multiLevelType w:val="hybridMultilevel"/>
    <w:tmpl w:val="3492312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D58556A"/>
    <w:multiLevelType w:val="multilevel"/>
    <w:tmpl w:val="F1BC4212"/>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ED30D5F"/>
    <w:multiLevelType w:val="multilevel"/>
    <w:tmpl w:val="5B1A73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2BF7C0B"/>
    <w:multiLevelType w:val="multilevel"/>
    <w:tmpl w:val="6B2CFF0A"/>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2C267CF"/>
    <w:multiLevelType w:val="hybridMultilevel"/>
    <w:tmpl w:val="B70013D0"/>
    <w:lvl w:ilvl="0" w:tplc="6F8483EA">
      <w:start w:val="1"/>
      <w:numFmt w:val="decimal"/>
      <w:pStyle w:val="1"/>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8" w15:restartNumberingAfterBreak="0">
    <w:nsid w:val="639B0D61"/>
    <w:multiLevelType w:val="multilevel"/>
    <w:tmpl w:val="4608F810"/>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7F60912"/>
    <w:multiLevelType w:val="multilevel"/>
    <w:tmpl w:val="59082328"/>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3AB29C6"/>
    <w:multiLevelType w:val="hybridMultilevel"/>
    <w:tmpl w:val="9A9CF9CA"/>
    <w:lvl w:ilvl="0" w:tplc="0419000F">
      <w:start w:val="1"/>
      <w:numFmt w:val="decimal"/>
      <w:lvlText w:val="%1."/>
      <w:lvlJc w:val="left"/>
      <w:pPr>
        <w:ind w:left="1429" w:hanging="360"/>
      </w:pPr>
      <w:rPr>
        <w:rFonts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73BE7EAD"/>
    <w:multiLevelType w:val="hybridMultilevel"/>
    <w:tmpl w:val="30E2D3D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15:restartNumberingAfterBreak="0">
    <w:nsid w:val="75E4713B"/>
    <w:multiLevelType w:val="multilevel"/>
    <w:tmpl w:val="B52C07EA"/>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8D30265"/>
    <w:multiLevelType w:val="multilevel"/>
    <w:tmpl w:val="619062BA"/>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DA56B5D"/>
    <w:multiLevelType w:val="multilevel"/>
    <w:tmpl w:val="191CC47E"/>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0"/>
  </w:num>
  <w:num w:numId="3">
    <w:abstractNumId w:val="24"/>
  </w:num>
  <w:num w:numId="4">
    <w:abstractNumId w:val="18"/>
  </w:num>
  <w:num w:numId="5">
    <w:abstractNumId w:val="26"/>
  </w:num>
  <w:num w:numId="6">
    <w:abstractNumId w:val="16"/>
  </w:num>
  <w:num w:numId="7">
    <w:abstractNumId w:val="25"/>
  </w:num>
  <w:num w:numId="8">
    <w:abstractNumId w:val="36"/>
  </w:num>
  <w:num w:numId="9">
    <w:abstractNumId w:val="10"/>
  </w:num>
  <w:num w:numId="10">
    <w:abstractNumId w:val="42"/>
  </w:num>
  <w:num w:numId="11">
    <w:abstractNumId w:val="32"/>
  </w:num>
  <w:num w:numId="12">
    <w:abstractNumId w:val="9"/>
  </w:num>
  <w:num w:numId="13">
    <w:abstractNumId w:val="38"/>
  </w:num>
  <w:num w:numId="14">
    <w:abstractNumId w:val="8"/>
  </w:num>
  <w:num w:numId="15">
    <w:abstractNumId w:val="2"/>
  </w:num>
  <w:num w:numId="16">
    <w:abstractNumId w:val="31"/>
  </w:num>
  <w:num w:numId="17">
    <w:abstractNumId w:val="15"/>
  </w:num>
  <w:num w:numId="18">
    <w:abstractNumId w:val="3"/>
  </w:num>
  <w:num w:numId="19">
    <w:abstractNumId w:val="12"/>
  </w:num>
  <w:num w:numId="20">
    <w:abstractNumId w:val="34"/>
  </w:num>
  <w:num w:numId="21">
    <w:abstractNumId w:val="14"/>
  </w:num>
  <w:num w:numId="22">
    <w:abstractNumId w:val="37"/>
  </w:num>
  <w:num w:numId="23">
    <w:abstractNumId w:val="43"/>
  </w:num>
  <w:num w:numId="24">
    <w:abstractNumId w:val="4"/>
  </w:num>
  <w:num w:numId="25">
    <w:abstractNumId w:val="39"/>
  </w:num>
  <w:num w:numId="26">
    <w:abstractNumId w:val="44"/>
  </w:num>
  <w:num w:numId="27">
    <w:abstractNumId w:val="28"/>
  </w:num>
  <w:num w:numId="28">
    <w:abstractNumId w:val="11"/>
  </w:num>
  <w:num w:numId="29">
    <w:abstractNumId w:val="13"/>
  </w:num>
  <w:num w:numId="30">
    <w:abstractNumId w:val="29"/>
  </w:num>
  <w:num w:numId="31">
    <w:abstractNumId w:val="35"/>
  </w:num>
  <w:num w:numId="32">
    <w:abstractNumId w:val="1"/>
  </w:num>
  <w:num w:numId="33">
    <w:abstractNumId w:val="6"/>
  </w:num>
  <w:num w:numId="34">
    <w:abstractNumId w:val="30"/>
  </w:num>
  <w:num w:numId="35">
    <w:abstractNumId w:val="20"/>
  </w:num>
  <w:num w:numId="36">
    <w:abstractNumId w:val="21"/>
  </w:num>
  <w:num w:numId="37">
    <w:abstractNumId w:val="41"/>
  </w:num>
  <w:num w:numId="38">
    <w:abstractNumId w:val="22"/>
  </w:num>
  <w:num w:numId="39">
    <w:abstractNumId w:val="19"/>
  </w:num>
  <w:num w:numId="40">
    <w:abstractNumId w:val="23"/>
  </w:num>
  <w:num w:numId="41">
    <w:abstractNumId w:val="33"/>
  </w:num>
  <w:num w:numId="42">
    <w:abstractNumId w:val="17"/>
  </w:num>
  <w:num w:numId="43">
    <w:abstractNumId w:val="27"/>
  </w:num>
  <w:num w:numId="44">
    <w:abstractNumId w:val="7"/>
  </w:num>
  <w:num w:numId="45">
    <w:abstractNumId w:val="4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7342"/>
    <w:rsid w:val="00006FCF"/>
    <w:rsid w:val="00021B8F"/>
    <w:rsid w:val="000364C3"/>
    <w:rsid w:val="00037796"/>
    <w:rsid w:val="00060687"/>
    <w:rsid w:val="00060D0E"/>
    <w:rsid w:val="00071AD9"/>
    <w:rsid w:val="00084F8B"/>
    <w:rsid w:val="0009565D"/>
    <w:rsid w:val="000A4197"/>
    <w:rsid w:val="000A5708"/>
    <w:rsid w:val="000C4131"/>
    <w:rsid w:val="000C49DB"/>
    <w:rsid w:val="000C515A"/>
    <w:rsid w:val="000D6D3E"/>
    <w:rsid w:val="000E3D8A"/>
    <w:rsid w:val="000E5E2F"/>
    <w:rsid w:val="000F6739"/>
    <w:rsid w:val="0010238E"/>
    <w:rsid w:val="00105AB5"/>
    <w:rsid w:val="00110575"/>
    <w:rsid w:val="00122144"/>
    <w:rsid w:val="001452B1"/>
    <w:rsid w:val="00151E84"/>
    <w:rsid w:val="00161F8E"/>
    <w:rsid w:val="001738FE"/>
    <w:rsid w:val="001A3CDF"/>
    <w:rsid w:val="001A55AB"/>
    <w:rsid w:val="001A5C85"/>
    <w:rsid w:val="001B5E1D"/>
    <w:rsid w:val="001D6703"/>
    <w:rsid w:val="001F041A"/>
    <w:rsid w:val="002417FA"/>
    <w:rsid w:val="00273154"/>
    <w:rsid w:val="002A5491"/>
    <w:rsid w:val="002D0DAC"/>
    <w:rsid w:val="002D4E4C"/>
    <w:rsid w:val="0031017F"/>
    <w:rsid w:val="00327745"/>
    <w:rsid w:val="00366DDF"/>
    <w:rsid w:val="003A661A"/>
    <w:rsid w:val="003D4BF8"/>
    <w:rsid w:val="003E6E9D"/>
    <w:rsid w:val="004445F9"/>
    <w:rsid w:val="004475A7"/>
    <w:rsid w:val="00451B34"/>
    <w:rsid w:val="004667CE"/>
    <w:rsid w:val="00480563"/>
    <w:rsid w:val="00492DBD"/>
    <w:rsid w:val="00494FFF"/>
    <w:rsid w:val="004B204B"/>
    <w:rsid w:val="004C6362"/>
    <w:rsid w:val="004D2056"/>
    <w:rsid w:val="004F2A36"/>
    <w:rsid w:val="005022AA"/>
    <w:rsid w:val="005038C3"/>
    <w:rsid w:val="00513E24"/>
    <w:rsid w:val="00522642"/>
    <w:rsid w:val="00523525"/>
    <w:rsid w:val="00526495"/>
    <w:rsid w:val="00526678"/>
    <w:rsid w:val="005313A6"/>
    <w:rsid w:val="00535D8A"/>
    <w:rsid w:val="00553C42"/>
    <w:rsid w:val="00563EF2"/>
    <w:rsid w:val="00564CF7"/>
    <w:rsid w:val="00590CA6"/>
    <w:rsid w:val="005A2060"/>
    <w:rsid w:val="005A3775"/>
    <w:rsid w:val="005C3D76"/>
    <w:rsid w:val="005F3FEA"/>
    <w:rsid w:val="005F4004"/>
    <w:rsid w:val="00605C19"/>
    <w:rsid w:val="00605E77"/>
    <w:rsid w:val="00614152"/>
    <w:rsid w:val="00614E42"/>
    <w:rsid w:val="00616F03"/>
    <w:rsid w:val="00621539"/>
    <w:rsid w:val="00621AF5"/>
    <w:rsid w:val="006411A4"/>
    <w:rsid w:val="00647169"/>
    <w:rsid w:val="006B0E5A"/>
    <w:rsid w:val="006E0824"/>
    <w:rsid w:val="006E2C47"/>
    <w:rsid w:val="00721454"/>
    <w:rsid w:val="007219F9"/>
    <w:rsid w:val="00747369"/>
    <w:rsid w:val="00756996"/>
    <w:rsid w:val="00763DC7"/>
    <w:rsid w:val="0076687D"/>
    <w:rsid w:val="00782A16"/>
    <w:rsid w:val="007B1EFD"/>
    <w:rsid w:val="007E6B82"/>
    <w:rsid w:val="007F12FA"/>
    <w:rsid w:val="007F18E1"/>
    <w:rsid w:val="008309E2"/>
    <w:rsid w:val="00854452"/>
    <w:rsid w:val="00854FAE"/>
    <w:rsid w:val="00864615"/>
    <w:rsid w:val="008655DC"/>
    <w:rsid w:val="00884B4E"/>
    <w:rsid w:val="008A2412"/>
    <w:rsid w:val="008E1CC5"/>
    <w:rsid w:val="00913A20"/>
    <w:rsid w:val="00930C95"/>
    <w:rsid w:val="0094087C"/>
    <w:rsid w:val="009918C0"/>
    <w:rsid w:val="00992E7F"/>
    <w:rsid w:val="009B615F"/>
    <w:rsid w:val="009C0122"/>
    <w:rsid w:val="009C29B9"/>
    <w:rsid w:val="009D64ED"/>
    <w:rsid w:val="00A007B2"/>
    <w:rsid w:val="00A13EAC"/>
    <w:rsid w:val="00A237D6"/>
    <w:rsid w:val="00A62211"/>
    <w:rsid w:val="00A7230F"/>
    <w:rsid w:val="00A96F6F"/>
    <w:rsid w:val="00A9729F"/>
    <w:rsid w:val="00AA20D4"/>
    <w:rsid w:val="00AB0CBB"/>
    <w:rsid w:val="00AC616A"/>
    <w:rsid w:val="00AC6797"/>
    <w:rsid w:val="00AD52C4"/>
    <w:rsid w:val="00AE170B"/>
    <w:rsid w:val="00B060B8"/>
    <w:rsid w:val="00B1290C"/>
    <w:rsid w:val="00B25F6C"/>
    <w:rsid w:val="00B55189"/>
    <w:rsid w:val="00B6444E"/>
    <w:rsid w:val="00B712AC"/>
    <w:rsid w:val="00B72A16"/>
    <w:rsid w:val="00B838A7"/>
    <w:rsid w:val="00B96CFA"/>
    <w:rsid w:val="00BB4834"/>
    <w:rsid w:val="00BE4FD4"/>
    <w:rsid w:val="00C016DE"/>
    <w:rsid w:val="00C649CD"/>
    <w:rsid w:val="00CC24BA"/>
    <w:rsid w:val="00CD0E34"/>
    <w:rsid w:val="00D07E40"/>
    <w:rsid w:val="00D231D9"/>
    <w:rsid w:val="00D34F1C"/>
    <w:rsid w:val="00D440C8"/>
    <w:rsid w:val="00D6374B"/>
    <w:rsid w:val="00D76B91"/>
    <w:rsid w:val="00DA0F1E"/>
    <w:rsid w:val="00DA3617"/>
    <w:rsid w:val="00DA7ACC"/>
    <w:rsid w:val="00DC13DF"/>
    <w:rsid w:val="00DC4E7A"/>
    <w:rsid w:val="00DD4E77"/>
    <w:rsid w:val="00DE33F8"/>
    <w:rsid w:val="00E02853"/>
    <w:rsid w:val="00E1095A"/>
    <w:rsid w:val="00E157FA"/>
    <w:rsid w:val="00E24FE8"/>
    <w:rsid w:val="00E46309"/>
    <w:rsid w:val="00E47342"/>
    <w:rsid w:val="00E769D7"/>
    <w:rsid w:val="00E86D51"/>
    <w:rsid w:val="00EA289E"/>
    <w:rsid w:val="00ED6E17"/>
    <w:rsid w:val="00F63046"/>
    <w:rsid w:val="00F73ECB"/>
    <w:rsid w:val="00F75D15"/>
    <w:rsid w:val="00F95F61"/>
    <w:rsid w:val="00FB147E"/>
    <w:rsid w:val="00FC11A0"/>
    <w:rsid w:val="00FC7D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D89B670-6C23-414A-8BD5-FECAA3015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7796"/>
  </w:style>
  <w:style w:type="paragraph" w:styleId="10">
    <w:name w:val="heading 1"/>
    <w:basedOn w:val="a"/>
    <w:next w:val="a"/>
    <w:link w:val="11"/>
    <w:autoRedefine/>
    <w:qFormat/>
    <w:rsid w:val="00037796"/>
    <w:pPr>
      <w:pageBreakBefore/>
      <w:widowControl w:val="0"/>
      <w:spacing w:before="240" w:after="120" w:line="360" w:lineRule="auto"/>
      <w:jc w:val="center"/>
      <w:outlineLvl w:val="0"/>
    </w:pPr>
    <w:rPr>
      <w:rFonts w:ascii="Times New Roman" w:eastAsia="Batang" w:hAnsi="Times New Roman" w:cs="Arial"/>
      <w:bCs/>
      <w:caps/>
      <w:kern w:val="32"/>
      <w:sz w:val="28"/>
      <w:szCs w:val="24"/>
      <w:lang w:eastAsia="ko-KR"/>
    </w:rPr>
  </w:style>
  <w:style w:type="paragraph" w:styleId="2">
    <w:name w:val="heading 2"/>
    <w:basedOn w:val="a"/>
    <w:next w:val="a"/>
    <w:link w:val="20"/>
    <w:autoRedefine/>
    <w:qFormat/>
    <w:rsid w:val="00037796"/>
    <w:pPr>
      <w:widowControl w:val="0"/>
      <w:spacing w:before="240" w:after="120" w:line="360" w:lineRule="auto"/>
      <w:ind w:firstLine="567"/>
      <w:jc w:val="both"/>
      <w:outlineLvl w:val="1"/>
    </w:pPr>
    <w:rPr>
      <w:rFonts w:ascii="Times New Roman" w:eastAsia="Batang" w:hAnsi="Times New Roman" w:cs="Arial"/>
      <w:b/>
      <w:bCs/>
      <w:iCs/>
      <w:sz w:val="28"/>
      <w:szCs w:val="24"/>
      <w:lang w:eastAsia="ko-KR"/>
    </w:rPr>
  </w:style>
  <w:style w:type="paragraph" w:styleId="3">
    <w:name w:val="heading 3"/>
    <w:basedOn w:val="a"/>
    <w:next w:val="a"/>
    <w:link w:val="30"/>
    <w:autoRedefine/>
    <w:uiPriority w:val="9"/>
    <w:qFormat/>
    <w:rsid w:val="00037796"/>
    <w:pPr>
      <w:keepNext/>
      <w:spacing w:before="120" w:after="60" w:line="360" w:lineRule="auto"/>
      <w:ind w:firstLine="567"/>
      <w:outlineLvl w:val="2"/>
    </w:pPr>
    <w:rPr>
      <w:rFonts w:ascii="Times New Roman" w:eastAsia="Batang" w:hAnsi="Times New Roman" w:cs="Arial"/>
      <w:b/>
      <w:bCs/>
      <w:sz w:val="28"/>
      <w:szCs w:val="24"/>
      <w:lang w:eastAsia="ko-KR"/>
    </w:rPr>
  </w:style>
  <w:style w:type="paragraph" w:styleId="4">
    <w:name w:val="heading 4"/>
    <w:basedOn w:val="a"/>
    <w:next w:val="a"/>
    <w:link w:val="40"/>
    <w:autoRedefine/>
    <w:uiPriority w:val="9"/>
    <w:qFormat/>
    <w:rsid w:val="00037796"/>
    <w:pPr>
      <w:pageBreakBefore/>
      <w:widowControl w:val="0"/>
      <w:spacing w:after="60" w:line="360" w:lineRule="auto"/>
      <w:jc w:val="center"/>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uiPriority w:val="9"/>
    <w:semiHidden/>
    <w:unhideWhenUsed/>
    <w:qFormat/>
    <w:rsid w:val="00492DBD"/>
    <w:pPr>
      <w:keepNext/>
      <w:keepLines/>
      <w:spacing w:before="40" w:after="0" w:line="240" w:lineRule="auto"/>
      <w:outlineLvl w:val="4"/>
    </w:pPr>
    <w:rPr>
      <w:rFonts w:asciiTheme="majorHAnsi" w:eastAsiaTheme="majorEastAsia" w:hAnsiTheme="majorHAnsi" w:cstheme="majorBidi"/>
      <w:color w:val="2E74B5" w:themeColor="accent1" w:themeShade="BF"/>
      <w:sz w:val="24"/>
      <w:szCs w:val="24"/>
      <w:lang w:eastAsia="ru-RU"/>
    </w:rPr>
  </w:style>
  <w:style w:type="paragraph" w:styleId="6">
    <w:name w:val="heading 6"/>
    <w:basedOn w:val="a"/>
    <w:link w:val="60"/>
    <w:uiPriority w:val="9"/>
    <w:qFormat/>
    <w:rsid w:val="00492DBD"/>
    <w:pPr>
      <w:spacing w:before="100" w:beforeAutospacing="1" w:after="100" w:afterAutospacing="1" w:line="240" w:lineRule="auto"/>
      <w:outlineLvl w:val="5"/>
    </w:pPr>
    <w:rPr>
      <w:rFonts w:ascii="Times New Roman" w:eastAsia="Times New Roman" w:hAnsi="Times New Roman" w:cs="Times New Roman"/>
      <w:b/>
      <w:bCs/>
      <w:sz w:val="15"/>
      <w:szCs w:val="15"/>
      <w:lang w:eastAsia="ru-RU"/>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37796"/>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11">
    <w:name w:val="Заголовок 1 Знак"/>
    <w:basedOn w:val="a0"/>
    <w:link w:val="10"/>
    <w:rsid w:val="00037796"/>
    <w:rPr>
      <w:rFonts w:ascii="Times New Roman" w:eastAsia="Batang" w:hAnsi="Times New Roman" w:cs="Arial"/>
      <w:bCs/>
      <w:caps/>
      <w:kern w:val="32"/>
      <w:sz w:val="28"/>
      <w:szCs w:val="24"/>
      <w:lang w:eastAsia="ko-KR"/>
    </w:rPr>
  </w:style>
  <w:style w:type="character" w:customStyle="1" w:styleId="20">
    <w:name w:val="Заголовок 2 Знак"/>
    <w:basedOn w:val="a0"/>
    <w:link w:val="2"/>
    <w:rsid w:val="00037796"/>
    <w:rPr>
      <w:rFonts w:ascii="Times New Roman" w:eastAsia="Batang" w:hAnsi="Times New Roman" w:cs="Arial"/>
      <w:b/>
      <w:bCs/>
      <w:iCs/>
      <w:sz w:val="28"/>
      <w:szCs w:val="24"/>
      <w:lang w:eastAsia="ko-KR"/>
    </w:rPr>
  </w:style>
  <w:style w:type="character" w:customStyle="1" w:styleId="30">
    <w:name w:val="Заголовок 3 Знак"/>
    <w:basedOn w:val="a0"/>
    <w:link w:val="3"/>
    <w:uiPriority w:val="9"/>
    <w:rsid w:val="00037796"/>
    <w:rPr>
      <w:rFonts w:ascii="Times New Roman" w:eastAsia="Batang" w:hAnsi="Times New Roman" w:cs="Arial"/>
      <w:b/>
      <w:bCs/>
      <w:sz w:val="28"/>
      <w:szCs w:val="24"/>
      <w:lang w:eastAsia="ko-KR"/>
    </w:rPr>
  </w:style>
  <w:style w:type="character" w:customStyle="1" w:styleId="40">
    <w:name w:val="Заголовок 4 Знак"/>
    <w:basedOn w:val="a0"/>
    <w:link w:val="4"/>
    <w:uiPriority w:val="9"/>
    <w:rsid w:val="00037796"/>
    <w:rPr>
      <w:rFonts w:ascii="Times New Roman" w:eastAsia="Times New Roman" w:hAnsi="Times New Roman" w:cs="Times New Roman"/>
      <w:b/>
      <w:bCs/>
      <w:sz w:val="28"/>
      <w:szCs w:val="28"/>
      <w:lang w:eastAsia="ru-RU"/>
    </w:rPr>
  </w:style>
  <w:style w:type="paragraph" w:styleId="a4">
    <w:name w:val="Body Text"/>
    <w:basedOn w:val="a"/>
    <w:link w:val="a5"/>
    <w:rsid w:val="00037796"/>
    <w:pPr>
      <w:widowControl w:val="0"/>
      <w:kinsoku w:val="0"/>
      <w:overflowPunct w:val="0"/>
      <w:autoSpaceDE w:val="0"/>
      <w:autoSpaceDN w:val="0"/>
      <w:adjustRightInd w:val="0"/>
      <w:spacing w:after="0" w:line="360" w:lineRule="auto"/>
      <w:ind w:firstLine="567"/>
      <w:jc w:val="both"/>
    </w:pPr>
    <w:rPr>
      <w:rFonts w:ascii="Times New Roman" w:eastAsia="Times New Roman" w:hAnsi="Times New Roman" w:cs="Times New Roman"/>
      <w:sz w:val="28"/>
      <w:szCs w:val="24"/>
      <w:lang w:eastAsia="ru-RU"/>
    </w:rPr>
  </w:style>
  <w:style w:type="character" w:customStyle="1" w:styleId="a5">
    <w:name w:val="Основной текст Знак"/>
    <w:basedOn w:val="a0"/>
    <w:link w:val="a4"/>
    <w:rsid w:val="00037796"/>
    <w:rPr>
      <w:rFonts w:ascii="Times New Roman" w:eastAsia="Times New Roman" w:hAnsi="Times New Roman" w:cs="Times New Roman"/>
      <w:sz w:val="28"/>
      <w:szCs w:val="24"/>
      <w:lang w:eastAsia="ru-RU"/>
    </w:rPr>
  </w:style>
  <w:style w:type="character" w:styleId="a6">
    <w:name w:val="Strong"/>
    <w:basedOn w:val="a0"/>
    <w:uiPriority w:val="22"/>
    <w:qFormat/>
    <w:rsid w:val="00037796"/>
    <w:rPr>
      <w:b/>
      <w:bCs/>
    </w:rPr>
  </w:style>
  <w:style w:type="paragraph" w:styleId="a7">
    <w:name w:val="Normal (Web)"/>
    <w:basedOn w:val="a"/>
    <w:uiPriority w:val="99"/>
    <w:unhideWhenUsed/>
    <w:rsid w:val="000377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8">
    <w:name w:val="Основный текст диссертации"/>
    <w:basedOn w:val="a"/>
    <w:link w:val="a9"/>
    <w:rsid w:val="00037796"/>
    <w:pPr>
      <w:spacing w:after="0" w:line="360" w:lineRule="auto"/>
      <w:ind w:firstLine="720"/>
      <w:jc w:val="both"/>
    </w:pPr>
    <w:rPr>
      <w:rFonts w:ascii="Times New Roman" w:eastAsia="Times New Roman" w:hAnsi="Times New Roman" w:cs="Times New Roman"/>
      <w:sz w:val="28"/>
      <w:szCs w:val="24"/>
      <w:lang w:eastAsia="ru-RU"/>
    </w:rPr>
  </w:style>
  <w:style w:type="character" w:customStyle="1" w:styleId="a9">
    <w:name w:val="Основный текст диссертации Знак"/>
    <w:link w:val="a8"/>
    <w:rsid w:val="00037796"/>
    <w:rPr>
      <w:rFonts w:ascii="Times New Roman" w:eastAsia="Times New Roman" w:hAnsi="Times New Roman" w:cs="Times New Roman"/>
      <w:sz w:val="28"/>
      <w:szCs w:val="24"/>
      <w:lang w:eastAsia="ru-RU"/>
    </w:rPr>
  </w:style>
  <w:style w:type="character" w:customStyle="1" w:styleId="21">
    <w:name w:val="Основной текст (2)_"/>
    <w:link w:val="210"/>
    <w:rsid w:val="00037796"/>
    <w:rPr>
      <w:rFonts w:ascii="Verdana" w:hAnsi="Verdana"/>
      <w:sz w:val="14"/>
      <w:szCs w:val="14"/>
      <w:shd w:val="clear" w:color="auto" w:fill="FFFFFF"/>
    </w:rPr>
  </w:style>
  <w:style w:type="paragraph" w:customStyle="1" w:styleId="210">
    <w:name w:val="Основной текст (2)1"/>
    <w:basedOn w:val="a"/>
    <w:link w:val="21"/>
    <w:rsid w:val="00037796"/>
    <w:pPr>
      <w:widowControl w:val="0"/>
      <w:shd w:val="clear" w:color="auto" w:fill="FFFFFF"/>
      <w:spacing w:after="0" w:line="173" w:lineRule="exact"/>
      <w:jc w:val="both"/>
    </w:pPr>
    <w:rPr>
      <w:rFonts w:ascii="Verdana" w:hAnsi="Verdana"/>
      <w:sz w:val="14"/>
      <w:szCs w:val="14"/>
    </w:rPr>
  </w:style>
  <w:style w:type="character" w:styleId="aa">
    <w:name w:val="Placeholder Text"/>
    <w:basedOn w:val="a0"/>
    <w:uiPriority w:val="99"/>
    <w:semiHidden/>
    <w:rsid w:val="00037796"/>
    <w:rPr>
      <w:color w:val="808080"/>
    </w:rPr>
  </w:style>
  <w:style w:type="paragraph" w:styleId="ab">
    <w:name w:val="Body Text Indent"/>
    <w:basedOn w:val="a"/>
    <w:link w:val="ac"/>
    <w:rsid w:val="00492DBD"/>
    <w:pPr>
      <w:spacing w:after="120" w:line="240" w:lineRule="auto"/>
      <w:ind w:left="283"/>
    </w:pPr>
    <w:rPr>
      <w:rFonts w:ascii="Times New Roman" w:eastAsia="Times New Roman" w:hAnsi="Times New Roman" w:cs="Times New Roman"/>
      <w:sz w:val="24"/>
      <w:szCs w:val="24"/>
      <w:lang w:eastAsia="ru-RU"/>
    </w:rPr>
  </w:style>
  <w:style w:type="character" w:customStyle="1" w:styleId="ac">
    <w:name w:val="Основной текст с отступом Знак"/>
    <w:basedOn w:val="a0"/>
    <w:link w:val="ab"/>
    <w:rsid w:val="00492DBD"/>
    <w:rPr>
      <w:rFonts w:ascii="Times New Roman" w:eastAsia="Times New Roman" w:hAnsi="Times New Roman" w:cs="Times New Roman"/>
      <w:sz w:val="24"/>
      <w:szCs w:val="24"/>
      <w:lang w:eastAsia="ru-RU"/>
    </w:rPr>
  </w:style>
  <w:style w:type="table" w:styleId="ad">
    <w:name w:val="Table Grid"/>
    <w:basedOn w:val="a1"/>
    <w:uiPriority w:val="39"/>
    <w:rsid w:val="00492DB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Стиль1"/>
    <w:basedOn w:val="10"/>
    <w:autoRedefine/>
    <w:rsid w:val="00492DBD"/>
  </w:style>
  <w:style w:type="paragraph" w:styleId="13">
    <w:name w:val="toc 1"/>
    <w:basedOn w:val="a"/>
    <w:next w:val="a"/>
    <w:autoRedefine/>
    <w:semiHidden/>
    <w:rsid w:val="00492DBD"/>
    <w:pPr>
      <w:spacing w:before="60" w:after="0" w:line="240" w:lineRule="auto"/>
    </w:pPr>
    <w:rPr>
      <w:rFonts w:ascii="Times New Roman" w:eastAsia="Times New Roman" w:hAnsi="Times New Roman" w:cs="Arial"/>
      <w:b/>
      <w:bCs/>
      <w:caps/>
      <w:sz w:val="28"/>
      <w:szCs w:val="24"/>
      <w:lang w:eastAsia="ru-RU"/>
    </w:rPr>
  </w:style>
  <w:style w:type="paragraph" w:styleId="ae">
    <w:name w:val="footer"/>
    <w:basedOn w:val="a"/>
    <w:link w:val="af"/>
    <w:uiPriority w:val="99"/>
    <w:rsid w:val="00492DBD"/>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
    <w:name w:val="Нижний колонтитул Знак"/>
    <w:basedOn w:val="a0"/>
    <w:link w:val="ae"/>
    <w:uiPriority w:val="99"/>
    <w:rsid w:val="00492DBD"/>
    <w:rPr>
      <w:rFonts w:ascii="Times New Roman" w:eastAsia="Times New Roman" w:hAnsi="Times New Roman" w:cs="Times New Roman"/>
      <w:sz w:val="24"/>
      <w:szCs w:val="24"/>
      <w:lang w:eastAsia="ru-RU"/>
    </w:rPr>
  </w:style>
  <w:style w:type="character" w:styleId="af0">
    <w:name w:val="page number"/>
    <w:basedOn w:val="a0"/>
    <w:rsid w:val="00492DBD"/>
  </w:style>
  <w:style w:type="character" w:styleId="af1">
    <w:name w:val="Hyperlink"/>
    <w:qFormat/>
    <w:rsid w:val="00492DBD"/>
    <w:rPr>
      <w:color w:val="0000FF"/>
      <w:u w:val="single"/>
    </w:rPr>
  </w:style>
  <w:style w:type="paragraph" w:styleId="31">
    <w:name w:val="toc 3"/>
    <w:basedOn w:val="a"/>
    <w:next w:val="a"/>
    <w:autoRedefine/>
    <w:semiHidden/>
    <w:rsid w:val="00492DBD"/>
    <w:pPr>
      <w:spacing w:after="0" w:line="240" w:lineRule="auto"/>
      <w:ind w:left="238"/>
    </w:pPr>
    <w:rPr>
      <w:rFonts w:ascii="Times New Roman" w:eastAsia="Times New Roman" w:hAnsi="Times New Roman" w:cs="Times New Roman"/>
      <w:sz w:val="28"/>
      <w:szCs w:val="20"/>
      <w:lang w:eastAsia="ru-RU"/>
    </w:rPr>
  </w:style>
  <w:style w:type="paragraph" w:styleId="22">
    <w:name w:val="toc 2"/>
    <w:basedOn w:val="a"/>
    <w:next w:val="a"/>
    <w:autoRedefine/>
    <w:semiHidden/>
    <w:rsid w:val="00492DBD"/>
    <w:pPr>
      <w:spacing w:before="60" w:after="0" w:line="240" w:lineRule="auto"/>
    </w:pPr>
    <w:rPr>
      <w:rFonts w:ascii="Times New Roman" w:eastAsia="Times New Roman" w:hAnsi="Times New Roman" w:cs="Times New Roman"/>
      <w:bCs/>
      <w:sz w:val="28"/>
      <w:szCs w:val="20"/>
      <w:lang w:eastAsia="ru-RU"/>
    </w:rPr>
  </w:style>
  <w:style w:type="paragraph" w:styleId="41">
    <w:name w:val="toc 4"/>
    <w:basedOn w:val="a"/>
    <w:next w:val="a"/>
    <w:autoRedefine/>
    <w:semiHidden/>
    <w:rsid w:val="00492DBD"/>
    <w:pPr>
      <w:spacing w:line="312" w:lineRule="auto"/>
    </w:pPr>
    <w:rPr>
      <w:rFonts w:ascii="Times New Roman" w:eastAsia="Times New Roman" w:hAnsi="Times New Roman" w:cs="Times New Roman"/>
      <w:b/>
      <w:sz w:val="28"/>
      <w:szCs w:val="20"/>
      <w:lang w:eastAsia="ru-RU"/>
    </w:rPr>
  </w:style>
  <w:style w:type="paragraph" w:styleId="51">
    <w:name w:val="toc 5"/>
    <w:basedOn w:val="a"/>
    <w:next w:val="a"/>
    <w:autoRedefine/>
    <w:semiHidden/>
    <w:rsid w:val="00492DBD"/>
    <w:pPr>
      <w:spacing w:after="0" w:line="240" w:lineRule="auto"/>
      <w:ind w:left="720"/>
    </w:pPr>
    <w:rPr>
      <w:rFonts w:ascii="Times New Roman" w:eastAsia="Times New Roman" w:hAnsi="Times New Roman" w:cs="Times New Roman"/>
      <w:sz w:val="20"/>
      <w:szCs w:val="20"/>
      <w:lang w:eastAsia="ru-RU"/>
    </w:rPr>
  </w:style>
  <w:style w:type="paragraph" w:styleId="61">
    <w:name w:val="toc 6"/>
    <w:basedOn w:val="a"/>
    <w:next w:val="a"/>
    <w:autoRedefine/>
    <w:semiHidden/>
    <w:rsid w:val="00492DBD"/>
    <w:pPr>
      <w:spacing w:after="0" w:line="240" w:lineRule="auto"/>
      <w:ind w:left="960"/>
    </w:pPr>
    <w:rPr>
      <w:rFonts w:ascii="Times New Roman" w:eastAsia="Times New Roman" w:hAnsi="Times New Roman" w:cs="Times New Roman"/>
      <w:sz w:val="20"/>
      <w:szCs w:val="20"/>
      <w:lang w:eastAsia="ru-RU"/>
    </w:rPr>
  </w:style>
  <w:style w:type="paragraph" w:styleId="7">
    <w:name w:val="toc 7"/>
    <w:basedOn w:val="a"/>
    <w:next w:val="a"/>
    <w:autoRedefine/>
    <w:semiHidden/>
    <w:rsid w:val="00492DBD"/>
    <w:pPr>
      <w:spacing w:after="0" w:line="240" w:lineRule="auto"/>
      <w:ind w:left="1200"/>
    </w:pPr>
    <w:rPr>
      <w:rFonts w:ascii="Times New Roman" w:eastAsia="Times New Roman" w:hAnsi="Times New Roman" w:cs="Times New Roman"/>
      <w:sz w:val="20"/>
      <w:szCs w:val="20"/>
      <w:lang w:eastAsia="ru-RU"/>
    </w:rPr>
  </w:style>
  <w:style w:type="paragraph" w:styleId="8">
    <w:name w:val="toc 8"/>
    <w:basedOn w:val="a"/>
    <w:next w:val="a"/>
    <w:autoRedefine/>
    <w:semiHidden/>
    <w:rsid w:val="00492DBD"/>
    <w:pPr>
      <w:spacing w:after="0" w:line="240" w:lineRule="auto"/>
      <w:ind w:left="1440"/>
    </w:pPr>
    <w:rPr>
      <w:rFonts w:ascii="Times New Roman" w:eastAsia="Times New Roman" w:hAnsi="Times New Roman" w:cs="Times New Roman"/>
      <w:sz w:val="20"/>
      <w:szCs w:val="20"/>
      <w:lang w:eastAsia="ru-RU"/>
    </w:rPr>
  </w:style>
  <w:style w:type="paragraph" w:styleId="9">
    <w:name w:val="toc 9"/>
    <w:basedOn w:val="a"/>
    <w:next w:val="a"/>
    <w:autoRedefine/>
    <w:semiHidden/>
    <w:rsid w:val="00492DBD"/>
    <w:pPr>
      <w:spacing w:after="0" w:line="240" w:lineRule="auto"/>
      <w:ind w:left="1680"/>
    </w:pPr>
    <w:rPr>
      <w:rFonts w:ascii="Times New Roman" w:eastAsia="Times New Roman" w:hAnsi="Times New Roman" w:cs="Times New Roman"/>
      <w:sz w:val="20"/>
      <w:szCs w:val="20"/>
      <w:lang w:eastAsia="ru-RU"/>
    </w:rPr>
  </w:style>
  <w:style w:type="paragraph" w:styleId="af2">
    <w:name w:val="footnote text"/>
    <w:basedOn w:val="a"/>
    <w:link w:val="af3"/>
    <w:semiHidden/>
    <w:rsid w:val="00492DBD"/>
    <w:pPr>
      <w:spacing w:after="0" w:line="240" w:lineRule="auto"/>
    </w:pPr>
    <w:rPr>
      <w:rFonts w:ascii="Times New Roman" w:eastAsia="Times New Roman" w:hAnsi="Times New Roman" w:cs="Times New Roman"/>
      <w:sz w:val="20"/>
      <w:szCs w:val="20"/>
      <w:lang w:eastAsia="ru-RU"/>
    </w:rPr>
  </w:style>
  <w:style w:type="character" w:customStyle="1" w:styleId="af3">
    <w:name w:val="Текст сноски Знак"/>
    <w:basedOn w:val="a0"/>
    <w:link w:val="af2"/>
    <w:semiHidden/>
    <w:rsid w:val="00492DBD"/>
    <w:rPr>
      <w:rFonts w:ascii="Times New Roman" w:eastAsia="Times New Roman" w:hAnsi="Times New Roman" w:cs="Times New Roman"/>
      <w:sz w:val="20"/>
      <w:szCs w:val="20"/>
      <w:lang w:eastAsia="ru-RU"/>
    </w:rPr>
  </w:style>
  <w:style w:type="character" w:styleId="af4">
    <w:name w:val="footnote reference"/>
    <w:semiHidden/>
    <w:rsid w:val="00492DBD"/>
    <w:rPr>
      <w:vertAlign w:val="superscript"/>
    </w:rPr>
  </w:style>
  <w:style w:type="paragraph" w:styleId="af5">
    <w:name w:val="header"/>
    <w:basedOn w:val="a"/>
    <w:link w:val="af6"/>
    <w:uiPriority w:val="99"/>
    <w:rsid w:val="00492DBD"/>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6">
    <w:name w:val="Верхний колонтитул Знак"/>
    <w:basedOn w:val="a0"/>
    <w:link w:val="af5"/>
    <w:uiPriority w:val="99"/>
    <w:rsid w:val="00492DBD"/>
    <w:rPr>
      <w:rFonts w:ascii="Times New Roman" w:eastAsia="Times New Roman" w:hAnsi="Times New Roman" w:cs="Times New Roman"/>
      <w:sz w:val="24"/>
      <w:szCs w:val="24"/>
      <w:lang w:eastAsia="ru-RU"/>
    </w:rPr>
  </w:style>
  <w:style w:type="paragraph" w:customStyle="1" w:styleId="af7">
    <w:name w:val="Основный текст абзаца + по ширине"/>
    <w:aliases w:val="Первая строка:  1,25 см,Междустр.интервал:  полуторный"/>
    <w:basedOn w:val="a"/>
    <w:rsid w:val="00492DBD"/>
    <w:pPr>
      <w:spacing w:after="0" w:line="360" w:lineRule="auto"/>
      <w:ind w:firstLine="720"/>
      <w:jc w:val="both"/>
    </w:pPr>
    <w:rPr>
      <w:rFonts w:ascii="Times New Roman" w:eastAsia="Times New Roman" w:hAnsi="Times New Roman" w:cs="Times New Roman"/>
      <w:sz w:val="28"/>
      <w:szCs w:val="24"/>
      <w:lang w:eastAsia="ru-RU"/>
    </w:rPr>
  </w:style>
  <w:style w:type="character" w:customStyle="1" w:styleId="nowrap1">
    <w:name w:val="nowrap1"/>
    <w:basedOn w:val="a0"/>
    <w:rsid w:val="00492DBD"/>
  </w:style>
  <w:style w:type="character" w:customStyle="1" w:styleId="af8">
    <w:name w:val="Основной текст дисс Знак"/>
    <w:link w:val="af9"/>
    <w:locked/>
    <w:rsid w:val="00492DBD"/>
    <w:rPr>
      <w:sz w:val="28"/>
      <w:szCs w:val="28"/>
      <w:lang w:eastAsia="ru-RU"/>
    </w:rPr>
  </w:style>
  <w:style w:type="paragraph" w:customStyle="1" w:styleId="af9">
    <w:name w:val="Основной текст дисс"/>
    <w:basedOn w:val="a"/>
    <w:link w:val="af8"/>
    <w:rsid w:val="00492DBD"/>
    <w:pPr>
      <w:spacing w:after="0" w:line="360" w:lineRule="auto"/>
      <w:ind w:firstLine="709"/>
      <w:jc w:val="both"/>
    </w:pPr>
    <w:rPr>
      <w:sz w:val="28"/>
      <w:szCs w:val="28"/>
      <w:lang w:eastAsia="ru-RU"/>
    </w:rPr>
  </w:style>
  <w:style w:type="paragraph" w:styleId="afa">
    <w:name w:val="annotation text"/>
    <w:basedOn w:val="a"/>
    <w:link w:val="afb"/>
    <w:semiHidden/>
    <w:rsid w:val="00492DBD"/>
    <w:pPr>
      <w:spacing w:after="0" w:line="240" w:lineRule="auto"/>
      <w:ind w:firstLine="709"/>
    </w:pPr>
    <w:rPr>
      <w:rFonts w:ascii="Times New Roman" w:eastAsia="Times New Roman" w:hAnsi="Times New Roman" w:cs="Times New Roman"/>
      <w:sz w:val="20"/>
      <w:szCs w:val="20"/>
      <w:lang w:eastAsia="ru-RU"/>
    </w:rPr>
  </w:style>
  <w:style w:type="character" w:customStyle="1" w:styleId="afb">
    <w:name w:val="Текст примечания Знак"/>
    <w:basedOn w:val="a0"/>
    <w:link w:val="afa"/>
    <w:semiHidden/>
    <w:rsid w:val="00492DBD"/>
    <w:rPr>
      <w:rFonts w:ascii="Times New Roman" w:eastAsia="Times New Roman" w:hAnsi="Times New Roman" w:cs="Times New Roman"/>
      <w:sz w:val="20"/>
      <w:szCs w:val="20"/>
      <w:lang w:eastAsia="ru-RU"/>
    </w:rPr>
  </w:style>
  <w:style w:type="paragraph" w:customStyle="1" w:styleId="afc">
    <w:name w:val="Таблица текст"/>
    <w:basedOn w:val="a"/>
    <w:rsid w:val="00492DBD"/>
    <w:pPr>
      <w:spacing w:after="0" w:line="360" w:lineRule="auto"/>
      <w:ind w:firstLine="709"/>
      <w:jc w:val="center"/>
    </w:pPr>
    <w:rPr>
      <w:rFonts w:ascii="Times New Roman" w:eastAsia="Calibri" w:hAnsi="Times New Roman" w:cs="Times New Roman"/>
      <w:b/>
      <w:sz w:val="24"/>
      <w:szCs w:val="24"/>
    </w:rPr>
  </w:style>
  <w:style w:type="paragraph" w:customStyle="1" w:styleId="afd">
    <w:name w:val="Стиль Таблица текст + не полужирный По левому краю Первая строка:..."/>
    <w:basedOn w:val="afc"/>
    <w:autoRedefine/>
    <w:rsid w:val="00492DBD"/>
    <w:pPr>
      <w:spacing w:line="240" w:lineRule="auto"/>
      <w:ind w:firstLine="0"/>
      <w:jc w:val="left"/>
    </w:pPr>
    <w:rPr>
      <w:rFonts w:eastAsia="Times New Roman"/>
      <w:b w:val="0"/>
      <w:szCs w:val="20"/>
    </w:rPr>
  </w:style>
  <w:style w:type="paragraph" w:styleId="afe">
    <w:name w:val="annotation subject"/>
    <w:basedOn w:val="afa"/>
    <w:next w:val="afa"/>
    <w:link w:val="aff"/>
    <w:semiHidden/>
    <w:rsid w:val="00492DBD"/>
    <w:rPr>
      <w:b/>
      <w:bCs/>
    </w:rPr>
  </w:style>
  <w:style w:type="character" w:customStyle="1" w:styleId="aff">
    <w:name w:val="Тема примечания Знак"/>
    <w:basedOn w:val="afb"/>
    <w:link w:val="afe"/>
    <w:semiHidden/>
    <w:rsid w:val="00492DBD"/>
    <w:rPr>
      <w:rFonts w:ascii="Times New Roman" w:eastAsia="Times New Roman" w:hAnsi="Times New Roman" w:cs="Times New Roman"/>
      <w:b/>
      <w:bCs/>
      <w:sz w:val="20"/>
      <w:szCs w:val="20"/>
      <w:lang w:eastAsia="ru-RU"/>
    </w:rPr>
  </w:style>
  <w:style w:type="paragraph" w:styleId="aff0">
    <w:name w:val="Balloon Text"/>
    <w:basedOn w:val="a"/>
    <w:link w:val="aff1"/>
    <w:semiHidden/>
    <w:rsid w:val="00492DBD"/>
    <w:pPr>
      <w:spacing w:after="0" w:line="240" w:lineRule="auto"/>
      <w:ind w:firstLine="709"/>
    </w:pPr>
    <w:rPr>
      <w:rFonts w:ascii="Tahoma" w:eastAsia="Times New Roman" w:hAnsi="Tahoma" w:cs="Tahoma"/>
      <w:sz w:val="16"/>
      <w:szCs w:val="16"/>
      <w:lang w:eastAsia="ru-RU"/>
    </w:rPr>
  </w:style>
  <w:style w:type="character" w:customStyle="1" w:styleId="aff1">
    <w:name w:val="Текст выноски Знак"/>
    <w:basedOn w:val="a0"/>
    <w:link w:val="aff0"/>
    <w:semiHidden/>
    <w:rsid w:val="00492DBD"/>
    <w:rPr>
      <w:rFonts w:ascii="Tahoma" w:eastAsia="Times New Roman" w:hAnsi="Tahoma" w:cs="Tahoma"/>
      <w:sz w:val="16"/>
      <w:szCs w:val="16"/>
      <w:lang w:eastAsia="ru-RU"/>
    </w:rPr>
  </w:style>
  <w:style w:type="paragraph" w:customStyle="1" w:styleId="23">
    <w:name w:val="Стиль2"/>
    <w:basedOn w:val="af7"/>
    <w:rsid w:val="00492DBD"/>
    <w:pPr>
      <w:widowControl w:val="0"/>
      <w:tabs>
        <w:tab w:val="num" w:pos="1260"/>
      </w:tabs>
    </w:pPr>
    <w:rPr>
      <w:bCs/>
    </w:rPr>
  </w:style>
  <w:style w:type="character" w:customStyle="1" w:styleId="aff2">
    <w:name w:val="Знак Знак"/>
    <w:rsid w:val="00492DBD"/>
    <w:rPr>
      <w:rFonts w:ascii="Times New Roman" w:eastAsia="Times New Roman" w:hAnsi="Times New Roman"/>
      <w:sz w:val="24"/>
      <w:szCs w:val="24"/>
    </w:rPr>
  </w:style>
  <w:style w:type="character" w:customStyle="1" w:styleId="90">
    <w:name w:val="Знак Знак9"/>
    <w:locked/>
    <w:rsid w:val="00492DBD"/>
    <w:rPr>
      <w:rFonts w:cs="Arial"/>
      <w:b/>
      <w:bCs/>
      <w:noProof/>
      <w:sz w:val="28"/>
      <w:szCs w:val="32"/>
      <w:lang w:val="ru-RU" w:eastAsia="ru-RU" w:bidi="ar-SA"/>
    </w:rPr>
  </w:style>
  <w:style w:type="paragraph" w:customStyle="1" w:styleId="1">
    <w:name w:val="Абзац списка1"/>
    <w:aliases w:val="маркированный"/>
    <w:basedOn w:val="a"/>
    <w:link w:val="ListParagraphChar"/>
    <w:rsid w:val="00492DBD"/>
    <w:pPr>
      <w:numPr>
        <w:numId w:val="22"/>
      </w:numPr>
      <w:tabs>
        <w:tab w:val="clear" w:pos="1440"/>
      </w:tabs>
      <w:spacing w:after="0" w:line="240" w:lineRule="auto"/>
      <w:ind w:left="720" w:firstLine="0"/>
      <w:contextualSpacing/>
    </w:pPr>
    <w:rPr>
      <w:rFonts w:ascii="Times New Roman" w:eastAsia="Arial Unicode MS" w:hAnsi="Times New Roman" w:cs="Times New Roman"/>
      <w:sz w:val="24"/>
      <w:szCs w:val="24"/>
      <w:lang w:eastAsia="ru-RU"/>
    </w:rPr>
  </w:style>
  <w:style w:type="character" w:customStyle="1" w:styleId="ListParagraphChar">
    <w:name w:val="List Paragraph Char"/>
    <w:aliases w:val="маркированный Char"/>
    <w:link w:val="1"/>
    <w:locked/>
    <w:rsid w:val="00492DBD"/>
    <w:rPr>
      <w:rFonts w:ascii="Times New Roman" w:eastAsia="Arial Unicode MS" w:hAnsi="Times New Roman" w:cs="Times New Roman"/>
      <w:sz w:val="24"/>
      <w:szCs w:val="24"/>
      <w:lang w:eastAsia="ru-RU"/>
    </w:rPr>
  </w:style>
  <w:style w:type="character" w:customStyle="1" w:styleId="24">
    <w:name w:val="Основной текст (2) + Полужирный"/>
    <w:aliases w:val="Курсив"/>
    <w:rsid w:val="00492DBD"/>
    <w:rPr>
      <w:rFonts w:ascii="Times New Roman" w:hAnsi="Times New Roman" w:cs="Times New Roman"/>
      <w:b/>
      <w:bCs/>
      <w:i/>
      <w:iCs/>
      <w:sz w:val="20"/>
      <w:szCs w:val="20"/>
      <w:u w:val="none"/>
      <w:lang w:bidi="ar-SA"/>
    </w:rPr>
  </w:style>
  <w:style w:type="paragraph" w:customStyle="1" w:styleId="25">
    <w:name w:val="Основной текст (2)"/>
    <w:basedOn w:val="a"/>
    <w:rsid w:val="00492DBD"/>
    <w:pPr>
      <w:widowControl w:val="0"/>
      <w:shd w:val="clear" w:color="auto" w:fill="FFFFFF"/>
      <w:spacing w:after="0" w:line="240" w:lineRule="exact"/>
      <w:jc w:val="both"/>
    </w:pPr>
    <w:rPr>
      <w:rFonts w:ascii="Times New Roman" w:eastAsia="Times New Roman" w:hAnsi="Times New Roman" w:cs="Times New Roman"/>
      <w:lang w:eastAsia="ru-RU"/>
    </w:rPr>
  </w:style>
  <w:style w:type="character" w:customStyle="1" w:styleId="14">
    <w:name w:val="Заголовок №1_"/>
    <w:link w:val="15"/>
    <w:rsid w:val="00492DBD"/>
    <w:rPr>
      <w:b/>
      <w:bCs/>
      <w:i/>
      <w:iCs/>
      <w:shd w:val="clear" w:color="auto" w:fill="FFFFFF"/>
    </w:rPr>
  </w:style>
  <w:style w:type="paragraph" w:customStyle="1" w:styleId="15">
    <w:name w:val="Заголовок №1"/>
    <w:basedOn w:val="a"/>
    <w:link w:val="14"/>
    <w:rsid w:val="00492DBD"/>
    <w:pPr>
      <w:widowControl w:val="0"/>
      <w:shd w:val="clear" w:color="auto" w:fill="FFFFFF"/>
      <w:spacing w:after="0" w:line="240" w:lineRule="exact"/>
      <w:ind w:firstLine="340"/>
      <w:jc w:val="both"/>
      <w:outlineLvl w:val="0"/>
    </w:pPr>
    <w:rPr>
      <w:b/>
      <w:bCs/>
      <w:i/>
      <w:iCs/>
    </w:rPr>
  </w:style>
  <w:style w:type="paragraph" w:customStyle="1" w:styleId="32">
    <w:name w:val="Стиль3"/>
    <w:basedOn w:val="4"/>
    <w:autoRedefine/>
    <w:rsid w:val="00492DBD"/>
    <w:pPr>
      <w:jc w:val="both"/>
    </w:pPr>
  </w:style>
  <w:style w:type="paragraph" w:customStyle="1" w:styleId="Default">
    <w:name w:val="Default"/>
    <w:rsid w:val="00492DB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MicrosoftSansSerif3">
    <w:name w:val="Основной текст (2) + Microsoft Sans Serif3"/>
    <w:aliases w:val="9 pt"/>
    <w:rsid w:val="00492DBD"/>
    <w:rPr>
      <w:rFonts w:ascii="Microsoft Sans Serif" w:hAnsi="Microsoft Sans Serif" w:cs="Microsoft Sans Serif"/>
      <w:sz w:val="18"/>
      <w:szCs w:val="18"/>
      <w:u w:val="none"/>
      <w:lang w:bidi="ar-SA"/>
    </w:rPr>
  </w:style>
  <w:style w:type="character" w:styleId="aff3">
    <w:name w:val="Emphasis"/>
    <w:uiPriority w:val="20"/>
    <w:qFormat/>
    <w:rsid w:val="00492DBD"/>
    <w:rPr>
      <w:i/>
      <w:iCs/>
    </w:rPr>
  </w:style>
  <w:style w:type="character" w:customStyle="1" w:styleId="muxgbd">
    <w:name w:val="muxgbd"/>
    <w:rsid w:val="00492DBD"/>
  </w:style>
  <w:style w:type="paragraph" w:styleId="HTML">
    <w:name w:val="HTML Preformatted"/>
    <w:basedOn w:val="a"/>
    <w:link w:val="HTML0"/>
    <w:uiPriority w:val="99"/>
    <w:semiHidden/>
    <w:unhideWhenUsed/>
    <w:rsid w:val="00492D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492DBD"/>
    <w:rPr>
      <w:rFonts w:ascii="Courier New" w:eastAsia="Times New Roman" w:hAnsi="Courier New" w:cs="Courier New"/>
      <w:sz w:val="20"/>
      <w:szCs w:val="20"/>
      <w:lang w:eastAsia="ru-RU"/>
    </w:rPr>
  </w:style>
  <w:style w:type="character" w:styleId="HTML1">
    <w:name w:val="HTML Code"/>
    <w:basedOn w:val="a0"/>
    <w:uiPriority w:val="99"/>
    <w:semiHidden/>
    <w:unhideWhenUsed/>
    <w:rsid w:val="00492DBD"/>
    <w:rPr>
      <w:rFonts w:ascii="Courier New" w:eastAsia="Times New Roman" w:hAnsi="Courier New" w:cs="Courier New"/>
      <w:sz w:val="20"/>
      <w:szCs w:val="20"/>
    </w:rPr>
  </w:style>
  <w:style w:type="character" w:customStyle="1" w:styleId="hljs-number">
    <w:name w:val="hljs-number"/>
    <w:basedOn w:val="a0"/>
    <w:rsid w:val="00492DBD"/>
  </w:style>
  <w:style w:type="character" w:customStyle="1" w:styleId="katex-mathml">
    <w:name w:val="katex-mathml"/>
    <w:basedOn w:val="a0"/>
    <w:rsid w:val="00492DBD"/>
  </w:style>
  <w:style w:type="character" w:customStyle="1" w:styleId="mord">
    <w:name w:val="mord"/>
    <w:basedOn w:val="a0"/>
    <w:rsid w:val="00492DBD"/>
  </w:style>
  <w:style w:type="character" w:customStyle="1" w:styleId="vlist-s">
    <w:name w:val="vlist-s"/>
    <w:basedOn w:val="a0"/>
    <w:rsid w:val="00492DBD"/>
  </w:style>
  <w:style w:type="character" w:customStyle="1" w:styleId="mrel">
    <w:name w:val="mrel"/>
    <w:basedOn w:val="a0"/>
    <w:rsid w:val="00492DBD"/>
  </w:style>
  <w:style w:type="character" w:customStyle="1" w:styleId="hljs-string">
    <w:name w:val="hljs-string"/>
    <w:basedOn w:val="a0"/>
    <w:rsid w:val="00492DBD"/>
  </w:style>
  <w:style w:type="character" w:customStyle="1" w:styleId="hljs-attr">
    <w:name w:val="hljs-attr"/>
    <w:basedOn w:val="a0"/>
    <w:rsid w:val="00492DBD"/>
  </w:style>
  <w:style w:type="character" w:customStyle="1" w:styleId="mop">
    <w:name w:val="mop"/>
    <w:basedOn w:val="a0"/>
    <w:rsid w:val="00492DBD"/>
  </w:style>
  <w:style w:type="character" w:customStyle="1" w:styleId="mbin">
    <w:name w:val="mbin"/>
    <w:basedOn w:val="a0"/>
    <w:rsid w:val="00492DBD"/>
  </w:style>
  <w:style w:type="character" w:customStyle="1" w:styleId="50">
    <w:name w:val="Заголовок 5 Знак"/>
    <w:basedOn w:val="a0"/>
    <w:link w:val="5"/>
    <w:uiPriority w:val="9"/>
    <w:rsid w:val="00492DBD"/>
    <w:rPr>
      <w:rFonts w:asciiTheme="majorHAnsi" w:eastAsiaTheme="majorEastAsia" w:hAnsiTheme="majorHAnsi" w:cstheme="majorBidi"/>
      <w:color w:val="2E74B5" w:themeColor="accent1" w:themeShade="BF"/>
      <w:sz w:val="24"/>
      <w:szCs w:val="24"/>
      <w:lang w:eastAsia="ru-RU"/>
    </w:rPr>
  </w:style>
  <w:style w:type="character" w:customStyle="1" w:styleId="60">
    <w:name w:val="Заголовок 6 Знак"/>
    <w:basedOn w:val="a0"/>
    <w:link w:val="6"/>
    <w:uiPriority w:val="9"/>
    <w:rsid w:val="00492DBD"/>
    <w:rPr>
      <w:rFonts w:ascii="Times New Roman" w:eastAsia="Times New Roman" w:hAnsi="Times New Roman" w:cs="Times New Roman"/>
      <w:b/>
      <w:bCs/>
      <w:sz w:val="15"/>
      <w:szCs w:val="15"/>
      <w:lang w:eastAsia="ru-RU"/>
      <w14:ligatures w14:val="standardContextual"/>
    </w:rPr>
  </w:style>
  <w:style w:type="character" w:customStyle="1" w:styleId="mopen">
    <w:name w:val="mopen"/>
    <w:basedOn w:val="a0"/>
    <w:rsid w:val="00492DBD"/>
  </w:style>
  <w:style w:type="character" w:customStyle="1" w:styleId="mpunct">
    <w:name w:val="mpunct"/>
    <w:basedOn w:val="a0"/>
    <w:rsid w:val="00492DBD"/>
  </w:style>
  <w:style w:type="character" w:customStyle="1" w:styleId="minner">
    <w:name w:val="minner"/>
    <w:basedOn w:val="a0"/>
    <w:rsid w:val="00492DBD"/>
  </w:style>
  <w:style w:type="character" w:customStyle="1" w:styleId="mclose">
    <w:name w:val="mclose"/>
    <w:basedOn w:val="a0"/>
    <w:rsid w:val="00492DBD"/>
  </w:style>
  <w:style w:type="table" w:customStyle="1" w:styleId="110">
    <w:name w:val="Таблица простая 11"/>
    <w:basedOn w:val="a1"/>
    <w:uiPriority w:val="41"/>
    <w:rsid w:val="00492DBD"/>
    <w:pPr>
      <w:spacing w:after="0" w:line="240" w:lineRule="auto"/>
    </w:pPr>
    <w:rPr>
      <w:kern w:val="2"/>
      <w:sz w:val="24"/>
      <w:szCs w:val="24"/>
      <w14:ligatures w14:val="standardContextu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631">
    <w:name w:val="Таблица-сетка 6 цветная — акцент 31"/>
    <w:basedOn w:val="a1"/>
    <w:uiPriority w:val="51"/>
    <w:rsid w:val="00492DBD"/>
    <w:pPr>
      <w:spacing w:after="0" w:line="240" w:lineRule="auto"/>
    </w:pPr>
    <w:rPr>
      <w:color w:val="7B7B7B" w:themeColor="accent3" w:themeShade="BF"/>
      <w:kern w:val="2"/>
      <w:sz w:val="24"/>
      <w:szCs w:val="24"/>
      <w14:ligatures w14:val="standardContextual"/>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mtight">
    <w:name w:val="mtight"/>
    <w:basedOn w:val="a0"/>
    <w:rsid w:val="00492DBD"/>
  </w:style>
  <w:style w:type="character" w:styleId="aff4">
    <w:name w:val="FollowedHyperlink"/>
    <w:basedOn w:val="a0"/>
    <w:uiPriority w:val="99"/>
    <w:semiHidden/>
    <w:unhideWhenUsed/>
    <w:rsid w:val="00AC679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415.wmf"/><Relationship Id="rId21" Type="http://schemas.openxmlformats.org/officeDocument/2006/relationships/image" Target="media/image8.jpeg"/><Relationship Id="rId170" Type="http://schemas.openxmlformats.org/officeDocument/2006/relationships/oleObject" Target="embeddings/oleObject80.bin"/><Relationship Id="rId268" Type="http://schemas.openxmlformats.org/officeDocument/2006/relationships/oleObject" Target="embeddings/oleObject139.bin"/><Relationship Id="rId475" Type="http://schemas.openxmlformats.org/officeDocument/2006/relationships/oleObject" Target="embeddings/oleObject265.bin"/><Relationship Id="rId682" Type="http://schemas.openxmlformats.org/officeDocument/2006/relationships/oleObject" Target="embeddings/oleObject436.bin"/><Relationship Id="rId128" Type="http://schemas.openxmlformats.org/officeDocument/2006/relationships/image" Target="media/image63.wmf"/><Relationship Id="rId335" Type="http://schemas.openxmlformats.org/officeDocument/2006/relationships/oleObject" Target="embeddings/oleObject174.bin"/><Relationship Id="rId542" Type="http://schemas.openxmlformats.org/officeDocument/2006/relationships/oleObject" Target="embeddings/oleObject317.bin"/><Relationship Id="rId987" Type="http://schemas.openxmlformats.org/officeDocument/2006/relationships/image" Target="media/image278.wmf"/><Relationship Id="rId1172" Type="http://schemas.openxmlformats.org/officeDocument/2006/relationships/image" Target="media/image304.wmf"/><Relationship Id="rId402" Type="http://schemas.openxmlformats.org/officeDocument/2006/relationships/oleObject" Target="embeddings/oleObject226.bin"/><Relationship Id="rId847" Type="http://schemas.openxmlformats.org/officeDocument/2006/relationships/oleObject" Target="embeddings/oleObject578.bin"/><Relationship Id="rId1032" Type="http://schemas.openxmlformats.org/officeDocument/2006/relationships/oleObject" Target="embeddings/oleObject738.bin"/><Relationship Id="rId1477" Type="http://schemas.openxmlformats.org/officeDocument/2006/relationships/image" Target="media/image393.wmf"/><Relationship Id="rId707" Type="http://schemas.openxmlformats.org/officeDocument/2006/relationships/oleObject" Target="embeddings/oleObject458.bin"/><Relationship Id="rId914" Type="http://schemas.openxmlformats.org/officeDocument/2006/relationships/oleObject" Target="embeddings/oleObject635.bin"/><Relationship Id="rId1337" Type="http://schemas.openxmlformats.org/officeDocument/2006/relationships/oleObject" Target="embeddings/oleObject970.bin"/><Relationship Id="rId1544" Type="http://schemas.openxmlformats.org/officeDocument/2006/relationships/image" Target="media/image428.png"/><Relationship Id="rId43" Type="http://schemas.openxmlformats.org/officeDocument/2006/relationships/oleObject" Target="embeddings/oleObject17.bin"/><Relationship Id="rId1404" Type="http://schemas.openxmlformats.org/officeDocument/2006/relationships/oleObject" Target="embeddings/oleObject1024.bin"/><Relationship Id="rId192" Type="http://schemas.openxmlformats.org/officeDocument/2006/relationships/oleObject" Target="embeddings/oleObject91.bin"/><Relationship Id="rId497" Type="http://schemas.openxmlformats.org/officeDocument/2006/relationships/oleObject" Target="embeddings/oleObject283.bin"/><Relationship Id="rId357" Type="http://schemas.openxmlformats.org/officeDocument/2006/relationships/image" Target="media/image157.wmf"/><Relationship Id="rId1194" Type="http://schemas.openxmlformats.org/officeDocument/2006/relationships/oleObject" Target="embeddings/oleObject868.bin"/><Relationship Id="rId217" Type="http://schemas.openxmlformats.org/officeDocument/2006/relationships/image" Target="media/image107.wmf"/><Relationship Id="rId564" Type="http://schemas.openxmlformats.org/officeDocument/2006/relationships/oleObject" Target="embeddings/oleObject337.bin"/><Relationship Id="rId771" Type="http://schemas.openxmlformats.org/officeDocument/2006/relationships/oleObject" Target="embeddings/oleObject513.bin"/><Relationship Id="rId869" Type="http://schemas.openxmlformats.org/officeDocument/2006/relationships/oleObject" Target="embeddings/oleObject597.bin"/><Relationship Id="rId1499" Type="http://schemas.openxmlformats.org/officeDocument/2006/relationships/image" Target="media/image403.wmf"/><Relationship Id="rId424" Type="http://schemas.openxmlformats.org/officeDocument/2006/relationships/image" Target="media/image179.wmf"/><Relationship Id="rId631" Type="http://schemas.openxmlformats.org/officeDocument/2006/relationships/image" Target="media/image228.wmf"/><Relationship Id="rId729" Type="http://schemas.openxmlformats.org/officeDocument/2006/relationships/oleObject" Target="embeddings/oleObject477.bin"/><Relationship Id="rId1054" Type="http://schemas.openxmlformats.org/officeDocument/2006/relationships/oleObject" Target="embeddings/oleObject757.bin"/><Relationship Id="rId1261" Type="http://schemas.openxmlformats.org/officeDocument/2006/relationships/image" Target="media/image339.wmf"/><Relationship Id="rId1359" Type="http://schemas.openxmlformats.org/officeDocument/2006/relationships/oleObject" Target="embeddings/oleObject987.bin"/><Relationship Id="rId936" Type="http://schemas.openxmlformats.org/officeDocument/2006/relationships/oleObject" Target="embeddings/oleObject655.bin"/><Relationship Id="rId1121" Type="http://schemas.openxmlformats.org/officeDocument/2006/relationships/oleObject" Target="embeddings/oleObject814.bin"/><Relationship Id="rId1219" Type="http://schemas.openxmlformats.org/officeDocument/2006/relationships/image" Target="media/image328.wmf"/><Relationship Id="rId1566" Type="http://schemas.openxmlformats.org/officeDocument/2006/relationships/image" Target="media/image444.jpeg"/><Relationship Id="rId65" Type="http://schemas.openxmlformats.org/officeDocument/2006/relationships/oleObject" Target="embeddings/oleObject28.bin"/><Relationship Id="rId1426" Type="http://schemas.openxmlformats.org/officeDocument/2006/relationships/oleObject" Target="embeddings/oleObject1039.bin"/><Relationship Id="rId281" Type="http://schemas.openxmlformats.org/officeDocument/2006/relationships/image" Target="media/image128.wmf"/><Relationship Id="rId141" Type="http://schemas.openxmlformats.org/officeDocument/2006/relationships/oleObject" Target="embeddings/oleObject65.bin"/><Relationship Id="rId379" Type="http://schemas.openxmlformats.org/officeDocument/2006/relationships/oleObject" Target="embeddings/oleObject209.bin"/><Relationship Id="rId586" Type="http://schemas.openxmlformats.org/officeDocument/2006/relationships/oleObject" Target="embeddings/oleObject356.bin"/><Relationship Id="rId793" Type="http://schemas.openxmlformats.org/officeDocument/2006/relationships/image" Target="media/image250.wmf"/><Relationship Id="rId7" Type="http://schemas.openxmlformats.org/officeDocument/2006/relationships/endnotes" Target="endnotes.xml"/><Relationship Id="rId239" Type="http://schemas.openxmlformats.org/officeDocument/2006/relationships/oleObject" Target="embeddings/oleObject119.bin"/><Relationship Id="rId446" Type="http://schemas.openxmlformats.org/officeDocument/2006/relationships/header" Target="header2.xml"/><Relationship Id="rId653" Type="http://schemas.openxmlformats.org/officeDocument/2006/relationships/oleObject" Target="embeddings/oleObject411.bin"/><Relationship Id="rId1076" Type="http://schemas.openxmlformats.org/officeDocument/2006/relationships/oleObject" Target="embeddings/oleObject776.bin"/><Relationship Id="rId1283" Type="http://schemas.openxmlformats.org/officeDocument/2006/relationships/image" Target="media/image349.wmf"/><Relationship Id="rId1490" Type="http://schemas.openxmlformats.org/officeDocument/2006/relationships/oleObject" Target="embeddings/oleObject1080.bin"/><Relationship Id="rId306" Type="http://schemas.openxmlformats.org/officeDocument/2006/relationships/oleObject" Target="embeddings/oleObject159.bin"/><Relationship Id="rId860" Type="http://schemas.openxmlformats.org/officeDocument/2006/relationships/oleObject" Target="embeddings/oleObject590.bin"/><Relationship Id="rId958" Type="http://schemas.openxmlformats.org/officeDocument/2006/relationships/oleObject" Target="embeddings/oleObject674.bin"/><Relationship Id="rId1143" Type="http://schemas.openxmlformats.org/officeDocument/2006/relationships/oleObject" Target="embeddings/oleObject834.bin"/><Relationship Id="rId87" Type="http://schemas.openxmlformats.org/officeDocument/2006/relationships/oleObject" Target="embeddings/oleObject39.bin"/><Relationship Id="rId513" Type="http://schemas.openxmlformats.org/officeDocument/2006/relationships/oleObject" Target="embeddings/oleObject296.bin"/><Relationship Id="rId720" Type="http://schemas.openxmlformats.org/officeDocument/2006/relationships/oleObject" Target="embeddings/oleObject469.bin"/><Relationship Id="rId818" Type="http://schemas.openxmlformats.org/officeDocument/2006/relationships/oleObject" Target="embeddings/oleObject553.bin"/><Relationship Id="rId1350" Type="http://schemas.openxmlformats.org/officeDocument/2006/relationships/image" Target="media/image359.wmf"/><Relationship Id="rId1448" Type="http://schemas.openxmlformats.org/officeDocument/2006/relationships/oleObject" Target="embeddings/oleObject1058.bin"/><Relationship Id="rId1003" Type="http://schemas.openxmlformats.org/officeDocument/2006/relationships/oleObject" Target="embeddings/oleObject713.bin"/><Relationship Id="rId1210" Type="http://schemas.openxmlformats.org/officeDocument/2006/relationships/oleObject" Target="embeddings/oleObject876.bin"/><Relationship Id="rId1308" Type="http://schemas.openxmlformats.org/officeDocument/2006/relationships/oleObject" Target="embeddings/oleObject946.bin"/><Relationship Id="rId1515" Type="http://schemas.openxmlformats.org/officeDocument/2006/relationships/oleObject" Target="embeddings/oleObject1093.bin"/><Relationship Id="rId14" Type="http://schemas.openxmlformats.org/officeDocument/2006/relationships/oleObject" Target="embeddings/oleObject3.bin"/><Relationship Id="rId163" Type="http://schemas.openxmlformats.org/officeDocument/2006/relationships/image" Target="media/image80.wmf"/><Relationship Id="rId370" Type="http://schemas.openxmlformats.org/officeDocument/2006/relationships/oleObject" Target="embeddings/oleObject201.bin"/><Relationship Id="rId230" Type="http://schemas.openxmlformats.org/officeDocument/2006/relationships/oleObject" Target="embeddings/oleObject112.bin"/><Relationship Id="rId468" Type="http://schemas.openxmlformats.org/officeDocument/2006/relationships/image" Target="media/image198.wmf"/><Relationship Id="rId675" Type="http://schemas.openxmlformats.org/officeDocument/2006/relationships/oleObject" Target="embeddings/oleObject430.bin"/><Relationship Id="rId882" Type="http://schemas.openxmlformats.org/officeDocument/2006/relationships/image" Target="media/image263.wmf"/><Relationship Id="rId1098" Type="http://schemas.openxmlformats.org/officeDocument/2006/relationships/image" Target="media/image293.wmf"/><Relationship Id="rId328" Type="http://schemas.openxmlformats.org/officeDocument/2006/relationships/image" Target="media/image151.wmf"/><Relationship Id="rId535" Type="http://schemas.openxmlformats.org/officeDocument/2006/relationships/oleObject" Target="embeddings/oleObject312.bin"/><Relationship Id="rId742" Type="http://schemas.openxmlformats.org/officeDocument/2006/relationships/oleObject" Target="embeddings/oleObject488.bin"/><Relationship Id="rId1165" Type="http://schemas.openxmlformats.org/officeDocument/2006/relationships/oleObject" Target="embeddings/oleObject853.bin"/><Relationship Id="rId1372" Type="http://schemas.openxmlformats.org/officeDocument/2006/relationships/oleObject" Target="embeddings/oleObject995.bin"/><Relationship Id="rId602" Type="http://schemas.openxmlformats.org/officeDocument/2006/relationships/image" Target="media/image224.wmf"/><Relationship Id="rId1025" Type="http://schemas.openxmlformats.org/officeDocument/2006/relationships/oleObject" Target="embeddings/oleObject732.bin"/><Relationship Id="rId1232" Type="http://schemas.openxmlformats.org/officeDocument/2006/relationships/oleObject" Target="embeddings/oleObject889.bin"/><Relationship Id="rId907" Type="http://schemas.openxmlformats.org/officeDocument/2006/relationships/oleObject" Target="embeddings/oleObject630.bin"/><Relationship Id="rId1537" Type="http://schemas.openxmlformats.org/officeDocument/2006/relationships/image" Target="media/image421.png"/><Relationship Id="rId36" Type="http://schemas.openxmlformats.org/officeDocument/2006/relationships/image" Target="media/image16.wmf"/><Relationship Id="rId185" Type="http://schemas.openxmlformats.org/officeDocument/2006/relationships/image" Target="media/image91.wmf"/><Relationship Id="rId392" Type="http://schemas.openxmlformats.org/officeDocument/2006/relationships/oleObject" Target="embeddings/oleObject220.bin"/><Relationship Id="rId697" Type="http://schemas.openxmlformats.org/officeDocument/2006/relationships/oleObject" Target="embeddings/oleObject449.bin"/><Relationship Id="rId252" Type="http://schemas.openxmlformats.org/officeDocument/2006/relationships/oleObject" Target="embeddings/oleObject128.bin"/><Relationship Id="rId1187" Type="http://schemas.openxmlformats.org/officeDocument/2006/relationships/image" Target="media/image312.wmf"/><Relationship Id="rId112" Type="http://schemas.openxmlformats.org/officeDocument/2006/relationships/image" Target="media/image55.wmf"/><Relationship Id="rId557" Type="http://schemas.openxmlformats.org/officeDocument/2006/relationships/oleObject" Target="embeddings/oleObject331.bin"/><Relationship Id="rId764" Type="http://schemas.openxmlformats.org/officeDocument/2006/relationships/image" Target="media/image247.wmf"/><Relationship Id="rId971" Type="http://schemas.openxmlformats.org/officeDocument/2006/relationships/oleObject" Target="embeddings/oleObject685.bin"/><Relationship Id="rId1394" Type="http://schemas.openxmlformats.org/officeDocument/2006/relationships/oleObject" Target="embeddings/oleObject1015.bin"/><Relationship Id="rId417" Type="http://schemas.openxmlformats.org/officeDocument/2006/relationships/image" Target="media/image176.wmf"/><Relationship Id="rId624" Type="http://schemas.openxmlformats.org/officeDocument/2006/relationships/oleObject" Target="embeddings/oleObject386.bin"/><Relationship Id="rId831" Type="http://schemas.openxmlformats.org/officeDocument/2006/relationships/oleObject" Target="embeddings/oleObject564.bin"/><Relationship Id="rId1047" Type="http://schemas.openxmlformats.org/officeDocument/2006/relationships/oleObject" Target="embeddings/oleObject751.bin"/><Relationship Id="rId1254" Type="http://schemas.openxmlformats.org/officeDocument/2006/relationships/oleObject" Target="embeddings/oleObject907.bin"/><Relationship Id="rId1461" Type="http://schemas.openxmlformats.org/officeDocument/2006/relationships/image" Target="media/image384.wmf"/><Relationship Id="rId929" Type="http://schemas.openxmlformats.org/officeDocument/2006/relationships/oleObject" Target="embeddings/oleObject649.bin"/><Relationship Id="rId1114" Type="http://schemas.openxmlformats.org/officeDocument/2006/relationships/oleObject" Target="embeddings/oleObject808.bin"/><Relationship Id="rId1321" Type="http://schemas.openxmlformats.org/officeDocument/2006/relationships/oleObject" Target="embeddings/oleObject958.bin"/><Relationship Id="rId1559" Type="http://schemas.openxmlformats.org/officeDocument/2006/relationships/image" Target="media/image443.png"/><Relationship Id="rId58" Type="http://schemas.openxmlformats.org/officeDocument/2006/relationships/image" Target="media/image27.wmf"/><Relationship Id="rId1419" Type="http://schemas.openxmlformats.org/officeDocument/2006/relationships/oleObject" Target="embeddings/oleObject1034.bin"/><Relationship Id="rId274" Type="http://schemas.openxmlformats.org/officeDocument/2006/relationships/oleObject" Target="embeddings/oleObject143.bin"/><Relationship Id="rId481" Type="http://schemas.openxmlformats.org/officeDocument/2006/relationships/image" Target="media/image200.wmf"/><Relationship Id="rId134" Type="http://schemas.openxmlformats.org/officeDocument/2006/relationships/image" Target="media/image66.wmf"/><Relationship Id="rId579" Type="http://schemas.openxmlformats.org/officeDocument/2006/relationships/oleObject" Target="embeddings/oleObject350.bin"/><Relationship Id="rId786" Type="http://schemas.openxmlformats.org/officeDocument/2006/relationships/image" Target="media/image249.wmf"/><Relationship Id="rId993" Type="http://schemas.openxmlformats.org/officeDocument/2006/relationships/oleObject" Target="embeddings/oleObject704.bin"/><Relationship Id="rId341" Type="http://schemas.openxmlformats.org/officeDocument/2006/relationships/oleObject" Target="embeddings/oleObject180.bin"/><Relationship Id="rId439" Type="http://schemas.openxmlformats.org/officeDocument/2006/relationships/image" Target="media/image186.wmf"/><Relationship Id="rId646" Type="http://schemas.openxmlformats.org/officeDocument/2006/relationships/oleObject" Target="embeddings/oleObject405.bin"/><Relationship Id="rId1069" Type="http://schemas.openxmlformats.org/officeDocument/2006/relationships/oleObject" Target="embeddings/oleObject770.bin"/><Relationship Id="rId1276" Type="http://schemas.openxmlformats.org/officeDocument/2006/relationships/oleObject" Target="embeddings/oleObject920.bin"/><Relationship Id="rId1483" Type="http://schemas.openxmlformats.org/officeDocument/2006/relationships/image" Target="media/image396.wmf"/><Relationship Id="rId201" Type="http://schemas.openxmlformats.org/officeDocument/2006/relationships/image" Target="media/image99.wmf"/><Relationship Id="rId506" Type="http://schemas.openxmlformats.org/officeDocument/2006/relationships/oleObject" Target="embeddings/oleObject290.bin"/><Relationship Id="rId853" Type="http://schemas.openxmlformats.org/officeDocument/2006/relationships/oleObject" Target="embeddings/oleObject584.bin"/><Relationship Id="rId1136" Type="http://schemas.openxmlformats.org/officeDocument/2006/relationships/oleObject" Target="embeddings/oleObject827.bin"/><Relationship Id="rId713" Type="http://schemas.openxmlformats.org/officeDocument/2006/relationships/oleObject" Target="embeddings/oleObject463.bin"/><Relationship Id="rId920" Type="http://schemas.openxmlformats.org/officeDocument/2006/relationships/oleObject" Target="embeddings/oleObject641.bin"/><Relationship Id="rId1343" Type="http://schemas.openxmlformats.org/officeDocument/2006/relationships/oleObject" Target="embeddings/oleObject975.bin"/><Relationship Id="rId1550" Type="http://schemas.openxmlformats.org/officeDocument/2006/relationships/image" Target="media/image434.png"/><Relationship Id="rId1203" Type="http://schemas.openxmlformats.org/officeDocument/2006/relationships/image" Target="media/image320.wmf"/><Relationship Id="rId1410" Type="http://schemas.openxmlformats.org/officeDocument/2006/relationships/image" Target="media/image370.wmf"/><Relationship Id="rId1508" Type="http://schemas.openxmlformats.org/officeDocument/2006/relationships/image" Target="media/image408.wmf"/><Relationship Id="rId296" Type="http://schemas.openxmlformats.org/officeDocument/2006/relationships/oleObject" Target="embeddings/oleObject154.bin"/><Relationship Id="rId156" Type="http://schemas.openxmlformats.org/officeDocument/2006/relationships/oleObject" Target="embeddings/oleObject73.bin"/><Relationship Id="rId363" Type="http://schemas.openxmlformats.org/officeDocument/2006/relationships/image" Target="media/image160.wmf"/><Relationship Id="rId570" Type="http://schemas.openxmlformats.org/officeDocument/2006/relationships/oleObject" Target="embeddings/oleObject342.bin"/><Relationship Id="rId223" Type="http://schemas.openxmlformats.org/officeDocument/2006/relationships/oleObject" Target="embeddings/oleObject107.bin"/><Relationship Id="rId430" Type="http://schemas.openxmlformats.org/officeDocument/2006/relationships/image" Target="media/image182.wmf"/><Relationship Id="rId668" Type="http://schemas.openxmlformats.org/officeDocument/2006/relationships/oleObject" Target="embeddings/oleObject424.bin"/><Relationship Id="rId875" Type="http://schemas.openxmlformats.org/officeDocument/2006/relationships/image" Target="media/image262.wmf"/><Relationship Id="rId1060" Type="http://schemas.openxmlformats.org/officeDocument/2006/relationships/oleObject" Target="embeddings/oleObject762.bin"/><Relationship Id="rId1298" Type="http://schemas.openxmlformats.org/officeDocument/2006/relationships/oleObject" Target="embeddings/oleObject937.bin"/><Relationship Id="rId528" Type="http://schemas.openxmlformats.org/officeDocument/2006/relationships/image" Target="media/image210.wmf"/><Relationship Id="rId735" Type="http://schemas.openxmlformats.org/officeDocument/2006/relationships/oleObject" Target="embeddings/oleObject482.bin"/><Relationship Id="rId942" Type="http://schemas.openxmlformats.org/officeDocument/2006/relationships/image" Target="media/image271.wmf"/><Relationship Id="rId1158" Type="http://schemas.openxmlformats.org/officeDocument/2006/relationships/oleObject" Target="embeddings/oleObject847.bin"/><Relationship Id="rId1365" Type="http://schemas.openxmlformats.org/officeDocument/2006/relationships/oleObject" Target="embeddings/oleObject990.bin"/><Relationship Id="rId1572" Type="http://schemas.openxmlformats.org/officeDocument/2006/relationships/theme" Target="theme/theme1.xml"/><Relationship Id="rId1018" Type="http://schemas.openxmlformats.org/officeDocument/2006/relationships/oleObject" Target="embeddings/oleObject726.bin"/><Relationship Id="rId1225" Type="http://schemas.openxmlformats.org/officeDocument/2006/relationships/image" Target="media/image331.wmf"/><Relationship Id="rId1432" Type="http://schemas.openxmlformats.org/officeDocument/2006/relationships/image" Target="media/image377.wmf"/><Relationship Id="rId71" Type="http://schemas.openxmlformats.org/officeDocument/2006/relationships/oleObject" Target="embeddings/oleObject31.bin"/><Relationship Id="rId802" Type="http://schemas.openxmlformats.org/officeDocument/2006/relationships/oleObject" Target="embeddings/oleObject540.bin"/><Relationship Id="rId29" Type="http://schemas.openxmlformats.org/officeDocument/2006/relationships/oleObject" Target="embeddings/oleObject10.bin"/><Relationship Id="rId178" Type="http://schemas.openxmlformats.org/officeDocument/2006/relationships/oleObject" Target="embeddings/oleObject84.bin"/><Relationship Id="rId385" Type="http://schemas.openxmlformats.org/officeDocument/2006/relationships/image" Target="media/image164.wmf"/><Relationship Id="rId592" Type="http://schemas.openxmlformats.org/officeDocument/2006/relationships/oleObject" Target="embeddings/oleObject360.bin"/><Relationship Id="rId245" Type="http://schemas.openxmlformats.org/officeDocument/2006/relationships/oleObject" Target="embeddings/oleObject122.bin"/><Relationship Id="rId452" Type="http://schemas.openxmlformats.org/officeDocument/2006/relationships/oleObject" Target="embeddings/oleObject251.bin"/><Relationship Id="rId897" Type="http://schemas.openxmlformats.org/officeDocument/2006/relationships/oleObject" Target="embeddings/oleObject621.bin"/><Relationship Id="rId1082" Type="http://schemas.openxmlformats.org/officeDocument/2006/relationships/oleObject" Target="embeddings/oleObject781.bin"/><Relationship Id="rId105" Type="http://schemas.openxmlformats.org/officeDocument/2006/relationships/oleObject" Target="embeddings/oleObject47.bin"/><Relationship Id="rId312" Type="http://schemas.openxmlformats.org/officeDocument/2006/relationships/image" Target="media/image143.wmf"/><Relationship Id="rId757" Type="http://schemas.openxmlformats.org/officeDocument/2006/relationships/oleObject" Target="embeddings/oleObject501.bin"/><Relationship Id="rId964" Type="http://schemas.openxmlformats.org/officeDocument/2006/relationships/oleObject" Target="embeddings/oleObject679.bin"/><Relationship Id="rId1387" Type="http://schemas.openxmlformats.org/officeDocument/2006/relationships/oleObject" Target="embeddings/oleObject1009.bin"/><Relationship Id="rId93" Type="http://schemas.openxmlformats.org/officeDocument/2006/relationships/oleObject" Target="embeddings/oleObject42.bin"/><Relationship Id="rId617" Type="http://schemas.openxmlformats.org/officeDocument/2006/relationships/oleObject" Target="embeddings/oleObject379.bin"/><Relationship Id="rId824" Type="http://schemas.openxmlformats.org/officeDocument/2006/relationships/oleObject" Target="embeddings/oleObject558.bin"/><Relationship Id="rId1247" Type="http://schemas.openxmlformats.org/officeDocument/2006/relationships/oleObject" Target="embeddings/oleObject901.bin"/><Relationship Id="rId1454" Type="http://schemas.openxmlformats.org/officeDocument/2006/relationships/oleObject" Target="embeddings/oleObject1063.bin"/><Relationship Id="rId1107" Type="http://schemas.openxmlformats.org/officeDocument/2006/relationships/oleObject" Target="embeddings/oleObject802.bin"/><Relationship Id="rId1314" Type="http://schemas.openxmlformats.org/officeDocument/2006/relationships/oleObject" Target="embeddings/oleObject951.bin"/><Relationship Id="rId1521" Type="http://schemas.openxmlformats.org/officeDocument/2006/relationships/oleObject" Target="embeddings/oleObject1096.bin"/><Relationship Id="rId20" Type="http://schemas.openxmlformats.org/officeDocument/2006/relationships/oleObject" Target="embeddings/oleObject6.bin"/><Relationship Id="rId267" Type="http://schemas.openxmlformats.org/officeDocument/2006/relationships/image" Target="media/image122.wmf"/><Relationship Id="rId474" Type="http://schemas.openxmlformats.org/officeDocument/2006/relationships/image" Target="media/image199.wmf"/><Relationship Id="rId127" Type="http://schemas.openxmlformats.org/officeDocument/2006/relationships/oleObject" Target="embeddings/oleObject58.bin"/><Relationship Id="rId681" Type="http://schemas.openxmlformats.org/officeDocument/2006/relationships/oleObject" Target="embeddings/oleObject435.bin"/><Relationship Id="rId779" Type="http://schemas.openxmlformats.org/officeDocument/2006/relationships/image" Target="media/image248.wmf"/><Relationship Id="rId986" Type="http://schemas.openxmlformats.org/officeDocument/2006/relationships/oleObject" Target="embeddings/oleObject698.bin"/><Relationship Id="rId334" Type="http://schemas.openxmlformats.org/officeDocument/2006/relationships/image" Target="media/image154.wmf"/><Relationship Id="rId541" Type="http://schemas.openxmlformats.org/officeDocument/2006/relationships/oleObject" Target="embeddings/oleObject316.bin"/><Relationship Id="rId639" Type="http://schemas.openxmlformats.org/officeDocument/2006/relationships/oleObject" Target="embeddings/oleObject399.bin"/><Relationship Id="rId1171" Type="http://schemas.openxmlformats.org/officeDocument/2006/relationships/image" Target="media/image303.wmf"/><Relationship Id="rId1269" Type="http://schemas.openxmlformats.org/officeDocument/2006/relationships/image" Target="media/image343.wmf"/><Relationship Id="rId1476" Type="http://schemas.openxmlformats.org/officeDocument/2006/relationships/image" Target="media/image392.wmf"/><Relationship Id="rId401" Type="http://schemas.openxmlformats.org/officeDocument/2006/relationships/image" Target="media/image169.wmf"/><Relationship Id="rId846" Type="http://schemas.openxmlformats.org/officeDocument/2006/relationships/oleObject" Target="embeddings/oleObject577.bin"/><Relationship Id="rId1031" Type="http://schemas.openxmlformats.org/officeDocument/2006/relationships/oleObject" Target="embeddings/oleObject737.bin"/><Relationship Id="rId1129" Type="http://schemas.openxmlformats.org/officeDocument/2006/relationships/oleObject" Target="embeddings/oleObject821.bin"/><Relationship Id="rId706" Type="http://schemas.openxmlformats.org/officeDocument/2006/relationships/oleObject" Target="embeddings/oleObject457.bin"/><Relationship Id="rId913" Type="http://schemas.openxmlformats.org/officeDocument/2006/relationships/image" Target="media/image268.wmf"/><Relationship Id="rId1336" Type="http://schemas.openxmlformats.org/officeDocument/2006/relationships/oleObject" Target="embeddings/oleObject969.bin"/><Relationship Id="rId1543" Type="http://schemas.openxmlformats.org/officeDocument/2006/relationships/image" Target="media/image427.png"/><Relationship Id="rId42" Type="http://schemas.openxmlformats.org/officeDocument/2006/relationships/image" Target="media/image19.wmf"/><Relationship Id="rId1403" Type="http://schemas.openxmlformats.org/officeDocument/2006/relationships/oleObject" Target="embeddings/oleObject1023.bin"/><Relationship Id="rId191" Type="http://schemas.openxmlformats.org/officeDocument/2006/relationships/image" Target="media/image94.wmf"/><Relationship Id="rId289" Type="http://schemas.openxmlformats.org/officeDocument/2006/relationships/image" Target="media/image132.wmf"/><Relationship Id="rId496" Type="http://schemas.openxmlformats.org/officeDocument/2006/relationships/image" Target="media/image203.wmf"/><Relationship Id="rId149" Type="http://schemas.openxmlformats.org/officeDocument/2006/relationships/image" Target="media/image73.wmf"/><Relationship Id="rId356" Type="http://schemas.openxmlformats.org/officeDocument/2006/relationships/oleObject" Target="embeddings/oleObject193.bin"/><Relationship Id="rId563" Type="http://schemas.openxmlformats.org/officeDocument/2006/relationships/oleObject" Target="embeddings/oleObject336.bin"/><Relationship Id="rId770" Type="http://schemas.openxmlformats.org/officeDocument/2006/relationships/oleObject" Target="embeddings/oleObject512.bin"/><Relationship Id="rId1193" Type="http://schemas.openxmlformats.org/officeDocument/2006/relationships/image" Target="media/image315.wmf"/><Relationship Id="rId216" Type="http://schemas.openxmlformats.org/officeDocument/2006/relationships/oleObject" Target="embeddings/oleObject103.bin"/><Relationship Id="rId423" Type="http://schemas.openxmlformats.org/officeDocument/2006/relationships/oleObject" Target="embeddings/oleObject238.bin"/><Relationship Id="rId868" Type="http://schemas.openxmlformats.org/officeDocument/2006/relationships/image" Target="media/image261.wmf"/><Relationship Id="rId1053" Type="http://schemas.openxmlformats.org/officeDocument/2006/relationships/oleObject" Target="embeddings/oleObject756.bin"/><Relationship Id="rId1260" Type="http://schemas.openxmlformats.org/officeDocument/2006/relationships/oleObject" Target="embeddings/oleObject911.bin"/><Relationship Id="rId1498" Type="http://schemas.openxmlformats.org/officeDocument/2006/relationships/oleObject" Target="embeddings/oleObject1085.bin"/><Relationship Id="rId630" Type="http://schemas.openxmlformats.org/officeDocument/2006/relationships/oleObject" Target="embeddings/oleObject392.bin"/><Relationship Id="rId728" Type="http://schemas.openxmlformats.org/officeDocument/2006/relationships/oleObject" Target="embeddings/oleObject476.bin"/><Relationship Id="rId935" Type="http://schemas.openxmlformats.org/officeDocument/2006/relationships/image" Target="media/image270.wmf"/><Relationship Id="rId1358" Type="http://schemas.openxmlformats.org/officeDocument/2006/relationships/image" Target="media/image361.wmf"/><Relationship Id="rId1565" Type="http://schemas.openxmlformats.org/officeDocument/2006/relationships/hyperlink" Target="https://topwork24.ru/readyworks/89777?ysclid" TargetMode="External"/><Relationship Id="rId64" Type="http://schemas.openxmlformats.org/officeDocument/2006/relationships/image" Target="media/image30.wmf"/><Relationship Id="rId1120" Type="http://schemas.openxmlformats.org/officeDocument/2006/relationships/oleObject" Target="embeddings/oleObject813.bin"/><Relationship Id="rId1218" Type="http://schemas.openxmlformats.org/officeDocument/2006/relationships/oleObject" Target="embeddings/oleObject880.bin"/><Relationship Id="rId1425" Type="http://schemas.openxmlformats.org/officeDocument/2006/relationships/image" Target="media/image376.wmf"/><Relationship Id="rId280" Type="http://schemas.openxmlformats.org/officeDocument/2006/relationships/oleObject" Target="embeddings/oleObject146.bin"/><Relationship Id="rId140" Type="http://schemas.openxmlformats.org/officeDocument/2006/relationships/image" Target="media/image69.wmf"/><Relationship Id="rId378" Type="http://schemas.openxmlformats.org/officeDocument/2006/relationships/oleObject" Target="embeddings/oleObject208.bin"/><Relationship Id="rId585" Type="http://schemas.openxmlformats.org/officeDocument/2006/relationships/oleObject" Target="embeddings/oleObject355.bin"/><Relationship Id="rId792" Type="http://schemas.openxmlformats.org/officeDocument/2006/relationships/oleObject" Target="embeddings/oleObject532.bin"/><Relationship Id="rId6" Type="http://schemas.openxmlformats.org/officeDocument/2006/relationships/footnotes" Target="footnotes.xml"/><Relationship Id="rId238" Type="http://schemas.openxmlformats.org/officeDocument/2006/relationships/oleObject" Target="embeddings/oleObject118.bin"/><Relationship Id="rId445" Type="http://schemas.openxmlformats.org/officeDocument/2006/relationships/header" Target="header1.xml"/><Relationship Id="rId652" Type="http://schemas.openxmlformats.org/officeDocument/2006/relationships/image" Target="media/image231.wmf"/><Relationship Id="rId1075" Type="http://schemas.openxmlformats.org/officeDocument/2006/relationships/oleObject" Target="embeddings/oleObject775.bin"/><Relationship Id="rId1282" Type="http://schemas.openxmlformats.org/officeDocument/2006/relationships/oleObject" Target="embeddings/oleObject923.bin"/><Relationship Id="rId305" Type="http://schemas.openxmlformats.org/officeDocument/2006/relationships/image" Target="media/image140.wmf"/><Relationship Id="rId512" Type="http://schemas.openxmlformats.org/officeDocument/2006/relationships/oleObject" Target="embeddings/oleObject295.bin"/><Relationship Id="rId957" Type="http://schemas.openxmlformats.org/officeDocument/2006/relationships/oleObject" Target="embeddings/oleObject673.bin"/><Relationship Id="rId1142" Type="http://schemas.openxmlformats.org/officeDocument/2006/relationships/oleObject" Target="embeddings/oleObject833.bin"/><Relationship Id="rId86" Type="http://schemas.openxmlformats.org/officeDocument/2006/relationships/image" Target="media/image41.wmf"/><Relationship Id="rId817" Type="http://schemas.openxmlformats.org/officeDocument/2006/relationships/oleObject" Target="embeddings/oleObject552.bin"/><Relationship Id="rId1002" Type="http://schemas.openxmlformats.org/officeDocument/2006/relationships/image" Target="media/image279.wmf"/><Relationship Id="rId1447" Type="http://schemas.openxmlformats.org/officeDocument/2006/relationships/oleObject" Target="embeddings/oleObject1057.bin"/><Relationship Id="rId1307" Type="http://schemas.openxmlformats.org/officeDocument/2006/relationships/oleObject" Target="embeddings/oleObject945.bin"/><Relationship Id="rId1514" Type="http://schemas.openxmlformats.org/officeDocument/2006/relationships/image" Target="media/image411.wmf"/><Relationship Id="rId13" Type="http://schemas.openxmlformats.org/officeDocument/2006/relationships/image" Target="media/image4.wmf"/><Relationship Id="rId162" Type="http://schemas.openxmlformats.org/officeDocument/2006/relationships/oleObject" Target="embeddings/oleObject76.bin"/><Relationship Id="rId467" Type="http://schemas.openxmlformats.org/officeDocument/2006/relationships/oleObject" Target="embeddings/oleObject259.bin"/><Relationship Id="rId1097" Type="http://schemas.openxmlformats.org/officeDocument/2006/relationships/oleObject" Target="embeddings/oleObject794.bin"/><Relationship Id="rId674" Type="http://schemas.openxmlformats.org/officeDocument/2006/relationships/oleObject" Target="embeddings/oleObject429.bin"/><Relationship Id="rId881" Type="http://schemas.openxmlformats.org/officeDocument/2006/relationships/oleObject" Target="embeddings/oleObject608.bin"/><Relationship Id="rId979" Type="http://schemas.openxmlformats.org/officeDocument/2006/relationships/oleObject" Target="embeddings/oleObject692.bin"/><Relationship Id="rId327" Type="http://schemas.openxmlformats.org/officeDocument/2006/relationships/oleObject" Target="embeddings/oleObject170.bin"/><Relationship Id="rId534" Type="http://schemas.openxmlformats.org/officeDocument/2006/relationships/oleObject" Target="embeddings/oleObject311.bin"/><Relationship Id="rId741" Type="http://schemas.openxmlformats.org/officeDocument/2006/relationships/oleObject" Target="embeddings/oleObject487.bin"/><Relationship Id="rId839" Type="http://schemas.openxmlformats.org/officeDocument/2006/relationships/image" Target="media/image258.wmf"/><Relationship Id="rId1164" Type="http://schemas.openxmlformats.org/officeDocument/2006/relationships/oleObject" Target="embeddings/oleObject852.bin"/><Relationship Id="rId1371" Type="http://schemas.openxmlformats.org/officeDocument/2006/relationships/oleObject" Target="embeddings/oleObject994.bin"/><Relationship Id="rId1469" Type="http://schemas.openxmlformats.org/officeDocument/2006/relationships/image" Target="media/image388.wmf"/><Relationship Id="rId601" Type="http://schemas.openxmlformats.org/officeDocument/2006/relationships/oleObject" Target="embeddings/oleObject367.bin"/><Relationship Id="rId1024" Type="http://schemas.openxmlformats.org/officeDocument/2006/relationships/oleObject" Target="embeddings/oleObject731.bin"/><Relationship Id="rId1231" Type="http://schemas.openxmlformats.org/officeDocument/2006/relationships/image" Target="media/image332.wmf"/><Relationship Id="rId906" Type="http://schemas.openxmlformats.org/officeDocument/2006/relationships/oleObject" Target="embeddings/oleObject629.bin"/><Relationship Id="rId1329" Type="http://schemas.openxmlformats.org/officeDocument/2006/relationships/image" Target="media/image356.wmf"/><Relationship Id="rId1536" Type="http://schemas.openxmlformats.org/officeDocument/2006/relationships/image" Target="media/image420.png"/><Relationship Id="rId35" Type="http://schemas.openxmlformats.org/officeDocument/2006/relationships/oleObject" Target="embeddings/oleObject13.bin"/><Relationship Id="rId184" Type="http://schemas.openxmlformats.org/officeDocument/2006/relationships/oleObject" Target="embeddings/oleObject87.bin"/><Relationship Id="rId391" Type="http://schemas.openxmlformats.org/officeDocument/2006/relationships/image" Target="media/image165.wmf"/><Relationship Id="rId251" Type="http://schemas.openxmlformats.org/officeDocument/2006/relationships/oleObject" Target="embeddings/oleObject127.bin"/><Relationship Id="rId489" Type="http://schemas.openxmlformats.org/officeDocument/2006/relationships/image" Target="media/image202.wmf"/><Relationship Id="rId696" Type="http://schemas.openxmlformats.org/officeDocument/2006/relationships/oleObject" Target="embeddings/oleObject448.bin"/><Relationship Id="rId349" Type="http://schemas.openxmlformats.org/officeDocument/2006/relationships/oleObject" Target="embeddings/oleObject188.bin"/><Relationship Id="rId556" Type="http://schemas.openxmlformats.org/officeDocument/2006/relationships/oleObject" Target="embeddings/oleObject330.bin"/><Relationship Id="rId763" Type="http://schemas.openxmlformats.org/officeDocument/2006/relationships/oleObject" Target="embeddings/oleObject506.bin"/><Relationship Id="rId1186" Type="http://schemas.openxmlformats.org/officeDocument/2006/relationships/oleObject" Target="embeddings/oleObject864.bin"/><Relationship Id="rId1393" Type="http://schemas.openxmlformats.org/officeDocument/2006/relationships/oleObject" Target="embeddings/oleObject1014.bin"/><Relationship Id="rId111" Type="http://schemas.openxmlformats.org/officeDocument/2006/relationships/oleObject" Target="embeddings/oleObject50.bin"/><Relationship Id="rId209" Type="http://schemas.openxmlformats.org/officeDocument/2006/relationships/image" Target="media/image103.wmf"/><Relationship Id="rId416" Type="http://schemas.openxmlformats.org/officeDocument/2006/relationships/oleObject" Target="embeddings/oleObject234.bin"/><Relationship Id="rId970" Type="http://schemas.openxmlformats.org/officeDocument/2006/relationships/image" Target="media/image275.wmf"/><Relationship Id="rId1046" Type="http://schemas.openxmlformats.org/officeDocument/2006/relationships/oleObject" Target="embeddings/oleObject750.bin"/><Relationship Id="rId1253" Type="http://schemas.openxmlformats.org/officeDocument/2006/relationships/oleObject" Target="embeddings/oleObject906.bin"/><Relationship Id="rId623" Type="http://schemas.openxmlformats.org/officeDocument/2006/relationships/oleObject" Target="embeddings/oleObject385.bin"/><Relationship Id="rId830" Type="http://schemas.openxmlformats.org/officeDocument/2006/relationships/oleObject" Target="embeddings/oleObject563.bin"/><Relationship Id="rId928" Type="http://schemas.openxmlformats.org/officeDocument/2006/relationships/image" Target="media/image269.wmf"/><Relationship Id="rId1460" Type="http://schemas.openxmlformats.org/officeDocument/2006/relationships/oleObject" Target="embeddings/oleObject1066.bin"/><Relationship Id="rId1558" Type="http://schemas.openxmlformats.org/officeDocument/2006/relationships/image" Target="media/image442.png"/><Relationship Id="rId57" Type="http://schemas.openxmlformats.org/officeDocument/2006/relationships/oleObject" Target="embeddings/oleObject24.bin"/><Relationship Id="rId1113" Type="http://schemas.openxmlformats.org/officeDocument/2006/relationships/oleObject" Target="embeddings/oleObject807.bin"/><Relationship Id="rId1320" Type="http://schemas.openxmlformats.org/officeDocument/2006/relationships/oleObject" Target="embeddings/oleObject957.bin"/><Relationship Id="rId1418" Type="http://schemas.openxmlformats.org/officeDocument/2006/relationships/image" Target="media/image374.wmf"/><Relationship Id="rId273" Type="http://schemas.openxmlformats.org/officeDocument/2006/relationships/image" Target="media/image124.wmf"/><Relationship Id="rId480" Type="http://schemas.openxmlformats.org/officeDocument/2006/relationships/oleObject" Target="embeddings/oleObject270.bin"/><Relationship Id="rId133" Type="http://schemas.openxmlformats.org/officeDocument/2006/relationships/oleObject" Target="embeddings/oleObject61.bin"/><Relationship Id="rId340" Type="http://schemas.openxmlformats.org/officeDocument/2006/relationships/oleObject" Target="embeddings/oleObject179.bin"/><Relationship Id="rId578" Type="http://schemas.openxmlformats.org/officeDocument/2006/relationships/oleObject" Target="embeddings/oleObject349.bin"/><Relationship Id="rId785" Type="http://schemas.openxmlformats.org/officeDocument/2006/relationships/oleObject" Target="embeddings/oleObject526.bin"/><Relationship Id="rId992" Type="http://schemas.openxmlformats.org/officeDocument/2006/relationships/oleObject" Target="embeddings/oleObject703.bin"/><Relationship Id="rId200" Type="http://schemas.openxmlformats.org/officeDocument/2006/relationships/oleObject" Target="embeddings/oleObject95.bin"/><Relationship Id="rId438" Type="http://schemas.openxmlformats.org/officeDocument/2006/relationships/oleObject" Target="embeddings/oleObject246.bin"/><Relationship Id="rId645" Type="http://schemas.openxmlformats.org/officeDocument/2006/relationships/image" Target="media/image230.wmf"/><Relationship Id="rId852" Type="http://schemas.openxmlformats.org/officeDocument/2006/relationships/oleObject" Target="embeddings/oleObject583.bin"/><Relationship Id="rId1068" Type="http://schemas.openxmlformats.org/officeDocument/2006/relationships/oleObject" Target="embeddings/oleObject769.bin"/><Relationship Id="rId1275" Type="http://schemas.openxmlformats.org/officeDocument/2006/relationships/image" Target="media/image345.wmf"/><Relationship Id="rId1482" Type="http://schemas.openxmlformats.org/officeDocument/2006/relationships/oleObject" Target="embeddings/oleObject1076.bin"/><Relationship Id="rId505" Type="http://schemas.openxmlformats.org/officeDocument/2006/relationships/oleObject" Target="embeddings/oleObject289.bin"/><Relationship Id="rId712" Type="http://schemas.openxmlformats.org/officeDocument/2006/relationships/image" Target="media/image239.wmf"/><Relationship Id="rId1135" Type="http://schemas.openxmlformats.org/officeDocument/2006/relationships/oleObject" Target="embeddings/oleObject826.bin"/><Relationship Id="rId1342" Type="http://schemas.openxmlformats.org/officeDocument/2006/relationships/oleObject" Target="embeddings/oleObject974.bin"/><Relationship Id="rId79" Type="http://schemas.openxmlformats.org/officeDocument/2006/relationships/oleObject" Target="embeddings/oleObject35.bin"/><Relationship Id="rId1202" Type="http://schemas.openxmlformats.org/officeDocument/2006/relationships/oleObject" Target="embeddings/oleObject872.bin"/><Relationship Id="rId1507" Type="http://schemas.openxmlformats.org/officeDocument/2006/relationships/oleObject" Target="embeddings/oleObject1089.bin"/><Relationship Id="rId295" Type="http://schemas.openxmlformats.org/officeDocument/2006/relationships/image" Target="media/image135.wmf"/><Relationship Id="rId155" Type="http://schemas.openxmlformats.org/officeDocument/2006/relationships/image" Target="media/image76.wmf"/><Relationship Id="rId362" Type="http://schemas.openxmlformats.org/officeDocument/2006/relationships/oleObject" Target="embeddings/oleObject196.bin"/><Relationship Id="rId1297" Type="http://schemas.openxmlformats.org/officeDocument/2006/relationships/oleObject" Target="embeddings/oleObject936.bin"/><Relationship Id="rId222" Type="http://schemas.openxmlformats.org/officeDocument/2006/relationships/oleObject" Target="embeddings/oleObject106.bin"/><Relationship Id="rId667" Type="http://schemas.openxmlformats.org/officeDocument/2006/relationships/oleObject" Target="embeddings/oleObject423.bin"/><Relationship Id="rId874" Type="http://schemas.openxmlformats.org/officeDocument/2006/relationships/oleObject" Target="embeddings/oleObject602.bin"/><Relationship Id="rId527" Type="http://schemas.openxmlformats.org/officeDocument/2006/relationships/oleObject" Target="embeddings/oleObject307.bin"/><Relationship Id="rId734" Type="http://schemas.openxmlformats.org/officeDocument/2006/relationships/oleObject" Target="embeddings/oleObject481.bin"/><Relationship Id="rId941" Type="http://schemas.openxmlformats.org/officeDocument/2006/relationships/oleObject" Target="embeddings/oleObject660.bin"/><Relationship Id="rId1157" Type="http://schemas.openxmlformats.org/officeDocument/2006/relationships/oleObject" Target="embeddings/oleObject846.bin"/><Relationship Id="rId1364" Type="http://schemas.openxmlformats.org/officeDocument/2006/relationships/image" Target="media/image364.wmf"/><Relationship Id="rId1571" Type="http://schemas.openxmlformats.org/officeDocument/2006/relationships/fontTable" Target="fontTable.xml"/><Relationship Id="rId70" Type="http://schemas.openxmlformats.org/officeDocument/2006/relationships/image" Target="media/image33.wmf"/><Relationship Id="rId801" Type="http://schemas.openxmlformats.org/officeDocument/2006/relationships/oleObject" Target="embeddings/oleObject539.bin"/><Relationship Id="rId1017" Type="http://schemas.openxmlformats.org/officeDocument/2006/relationships/oleObject" Target="embeddings/oleObject725.bin"/><Relationship Id="rId1224" Type="http://schemas.openxmlformats.org/officeDocument/2006/relationships/oleObject" Target="embeddings/oleObject883.bin"/><Relationship Id="rId1431" Type="http://schemas.openxmlformats.org/officeDocument/2006/relationships/oleObject" Target="embeddings/oleObject1044.bin"/><Relationship Id="rId1529" Type="http://schemas.openxmlformats.org/officeDocument/2006/relationships/oleObject" Target="embeddings/oleObject1100.bin"/><Relationship Id="rId28" Type="http://schemas.openxmlformats.org/officeDocument/2006/relationships/image" Target="media/image12.wmf"/><Relationship Id="rId177" Type="http://schemas.openxmlformats.org/officeDocument/2006/relationships/image" Target="media/image87.wmf"/><Relationship Id="rId384" Type="http://schemas.openxmlformats.org/officeDocument/2006/relationships/oleObject" Target="embeddings/oleObject214.bin"/><Relationship Id="rId591" Type="http://schemas.openxmlformats.org/officeDocument/2006/relationships/oleObject" Target="embeddings/oleObject359.bin"/><Relationship Id="rId244" Type="http://schemas.openxmlformats.org/officeDocument/2006/relationships/image" Target="media/image116.wmf"/><Relationship Id="rId689" Type="http://schemas.openxmlformats.org/officeDocument/2006/relationships/oleObject" Target="embeddings/oleObject442.bin"/><Relationship Id="rId896" Type="http://schemas.openxmlformats.org/officeDocument/2006/relationships/image" Target="media/image265.wmf"/><Relationship Id="rId1081" Type="http://schemas.openxmlformats.org/officeDocument/2006/relationships/oleObject" Target="embeddings/oleObject780.bin"/><Relationship Id="rId451" Type="http://schemas.openxmlformats.org/officeDocument/2006/relationships/image" Target="media/image190.wmf"/><Relationship Id="rId549" Type="http://schemas.openxmlformats.org/officeDocument/2006/relationships/oleObject" Target="embeddings/oleObject324.bin"/><Relationship Id="rId756" Type="http://schemas.openxmlformats.org/officeDocument/2006/relationships/oleObject" Target="embeddings/oleObject500.bin"/><Relationship Id="rId1179" Type="http://schemas.openxmlformats.org/officeDocument/2006/relationships/image" Target="media/image308.wmf"/><Relationship Id="rId1386" Type="http://schemas.openxmlformats.org/officeDocument/2006/relationships/oleObject" Target="embeddings/oleObject1008.bin"/><Relationship Id="rId104" Type="http://schemas.openxmlformats.org/officeDocument/2006/relationships/image" Target="media/image51.wmf"/><Relationship Id="rId311" Type="http://schemas.openxmlformats.org/officeDocument/2006/relationships/oleObject" Target="embeddings/oleObject162.bin"/><Relationship Id="rId409" Type="http://schemas.openxmlformats.org/officeDocument/2006/relationships/oleObject" Target="embeddings/oleObject230.bin"/><Relationship Id="rId963" Type="http://schemas.openxmlformats.org/officeDocument/2006/relationships/image" Target="media/image274.wmf"/><Relationship Id="rId1039" Type="http://schemas.openxmlformats.org/officeDocument/2006/relationships/oleObject" Target="embeddings/oleObject744.bin"/><Relationship Id="rId1246" Type="http://schemas.openxmlformats.org/officeDocument/2006/relationships/oleObject" Target="embeddings/oleObject900.bin"/><Relationship Id="rId92" Type="http://schemas.openxmlformats.org/officeDocument/2006/relationships/image" Target="media/image44.wmf"/><Relationship Id="rId616" Type="http://schemas.openxmlformats.org/officeDocument/2006/relationships/image" Target="media/image227.wmf"/><Relationship Id="rId823" Type="http://schemas.openxmlformats.org/officeDocument/2006/relationships/oleObject" Target="embeddings/oleObject557.bin"/><Relationship Id="rId1453" Type="http://schemas.openxmlformats.org/officeDocument/2006/relationships/image" Target="media/image380.wmf"/><Relationship Id="rId1106" Type="http://schemas.openxmlformats.org/officeDocument/2006/relationships/oleObject" Target="embeddings/oleObject801.bin"/><Relationship Id="rId1313" Type="http://schemas.openxmlformats.org/officeDocument/2006/relationships/image" Target="media/image352.wmf"/><Relationship Id="rId1520" Type="http://schemas.openxmlformats.org/officeDocument/2006/relationships/image" Target="media/image414.wmf"/><Relationship Id="rId199" Type="http://schemas.openxmlformats.org/officeDocument/2006/relationships/image" Target="media/image98.wmf"/><Relationship Id="rId266" Type="http://schemas.openxmlformats.org/officeDocument/2006/relationships/oleObject" Target="embeddings/oleObject138.bin"/><Relationship Id="rId473" Type="http://schemas.openxmlformats.org/officeDocument/2006/relationships/oleObject" Target="embeddings/oleObject264.bin"/><Relationship Id="rId680" Type="http://schemas.openxmlformats.org/officeDocument/2006/relationships/image" Target="media/image235.wmf"/><Relationship Id="rId126" Type="http://schemas.openxmlformats.org/officeDocument/2006/relationships/image" Target="media/image62.wmf"/><Relationship Id="rId333" Type="http://schemas.openxmlformats.org/officeDocument/2006/relationships/oleObject" Target="embeddings/oleObject173.bin"/><Relationship Id="rId540" Type="http://schemas.openxmlformats.org/officeDocument/2006/relationships/oleObject" Target="embeddings/oleObject315.bin"/><Relationship Id="rId778" Type="http://schemas.openxmlformats.org/officeDocument/2006/relationships/oleObject" Target="embeddings/oleObject520.bin"/><Relationship Id="rId985" Type="http://schemas.openxmlformats.org/officeDocument/2006/relationships/image" Target="media/image277.wmf"/><Relationship Id="rId1170" Type="http://schemas.openxmlformats.org/officeDocument/2006/relationships/oleObject" Target="embeddings/oleObject857.bin"/><Relationship Id="rId638" Type="http://schemas.openxmlformats.org/officeDocument/2006/relationships/image" Target="media/image229.wmf"/><Relationship Id="rId845" Type="http://schemas.openxmlformats.org/officeDocument/2006/relationships/oleObject" Target="embeddings/oleObject576.bin"/><Relationship Id="rId1030" Type="http://schemas.openxmlformats.org/officeDocument/2006/relationships/image" Target="media/image283.wmf"/><Relationship Id="rId1268" Type="http://schemas.openxmlformats.org/officeDocument/2006/relationships/oleObject" Target="embeddings/oleObject915.bin"/><Relationship Id="rId1475" Type="http://schemas.openxmlformats.org/officeDocument/2006/relationships/image" Target="media/image391.wmf"/><Relationship Id="rId400" Type="http://schemas.openxmlformats.org/officeDocument/2006/relationships/oleObject" Target="embeddings/oleObject225.bin"/><Relationship Id="rId705" Type="http://schemas.openxmlformats.org/officeDocument/2006/relationships/image" Target="media/image238.wmf"/><Relationship Id="rId1128" Type="http://schemas.openxmlformats.org/officeDocument/2006/relationships/oleObject" Target="embeddings/oleObject820.bin"/><Relationship Id="rId1335" Type="http://schemas.openxmlformats.org/officeDocument/2006/relationships/oleObject" Target="embeddings/oleObject968.bin"/><Relationship Id="rId1542" Type="http://schemas.openxmlformats.org/officeDocument/2006/relationships/image" Target="media/image426.png"/><Relationship Id="rId912" Type="http://schemas.openxmlformats.org/officeDocument/2006/relationships/oleObject" Target="embeddings/oleObject634.bin"/><Relationship Id="rId41" Type="http://schemas.openxmlformats.org/officeDocument/2006/relationships/oleObject" Target="embeddings/oleObject16.bin"/><Relationship Id="rId1402" Type="http://schemas.openxmlformats.org/officeDocument/2006/relationships/oleObject" Target="embeddings/oleObject1022.bin"/><Relationship Id="rId190" Type="http://schemas.openxmlformats.org/officeDocument/2006/relationships/oleObject" Target="embeddings/oleObject90.bin"/><Relationship Id="rId288" Type="http://schemas.openxmlformats.org/officeDocument/2006/relationships/oleObject" Target="embeddings/oleObject150.bin"/><Relationship Id="rId495" Type="http://schemas.openxmlformats.org/officeDocument/2006/relationships/oleObject" Target="embeddings/oleObject282.bin"/><Relationship Id="rId148" Type="http://schemas.openxmlformats.org/officeDocument/2006/relationships/oleObject" Target="embeddings/oleObject69.bin"/><Relationship Id="rId355" Type="http://schemas.openxmlformats.org/officeDocument/2006/relationships/image" Target="media/image156.wmf"/><Relationship Id="rId562" Type="http://schemas.openxmlformats.org/officeDocument/2006/relationships/oleObject" Target="embeddings/oleObject335.bin"/><Relationship Id="rId1192" Type="http://schemas.openxmlformats.org/officeDocument/2006/relationships/oleObject" Target="embeddings/oleObject867.bin"/><Relationship Id="rId215" Type="http://schemas.openxmlformats.org/officeDocument/2006/relationships/image" Target="media/image106.wmf"/><Relationship Id="rId422" Type="http://schemas.openxmlformats.org/officeDocument/2006/relationships/oleObject" Target="embeddings/oleObject237.bin"/><Relationship Id="rId867" Type="http://schemas.openxmlformats.org/officeDocument/2006/relationships/oleObject" Target="embeddings/oleObject596.bin"/><Relationship Id="rId1052" Type="http://schemas.openxmlformats.org/officeDocument/2006/relationships/oleObject" Target="embeddings/oleObject755.bin"/><Relationship Id="rId1497" Type="http://schemas.openxmlformats.org/officeDocument/2006/relationships/image" Target="media/image402.wmf"/><Relationship Id="rId727" Type="http://schemas.openxmlformats.org/officeDocument/2006/relationships/oleObject" Target="embeddings/oleObject475.bin"/><Relationship Id="rId934" Type="http://schemas.openxmlformats.org/officeDocument/2006/relationships/oleObject" Target="embeddings/oleObject654.bin"/><Relationship Id="rId1357" Type="http://schemas.openxmlformats.org/officeDocument/2006/relationships/oleObject" Target="embeddings/oleObject986.bin"/><Relationship Id="rId1564" Type="http://schemas.openxmlformats.org/officeDocument/2006/relationships/hyperlink" Target="https://www.europarl.europa.eu." TargetMode="External"/><Relationship Id="rId63" Type="http://schemas.openxmlformats.org/officeDocument/2006/relationships/oleObject" Target="embeddings/oleObject27.bin"/><Relationship Id="rId1217" Type="http://schemas.openxmlformats.org/officeDocument/2006/relationships/image" Target="media/image327.wmf"/><Relationship Id="rId1424" Type="http://schemas.openxmlformats.org/officeDocument/2006/relationships/oleObject" Target="embeddings/oleObject1038.bin"/><Relationship Id="rId377" Type="http://schemas.openxmlformats.org/officeDocument/2006/relationships/oleObject" Target="embeddings/oleObject207.bin"/><Relationship Id="rId584" Type="http://schemas.openxmlformats.org/officeDocument/2006/relationships/oleObject" Target="embeddings/oleObject354.bin"/><Relationship Id="rId5" Type="http://schemas.openxmlformats.org/officeDocument/2006/relationships/webSettings" Target="webSettings.xml"/><Relationship Id="rId237" Type="http://schemas.openxmlformats.org/officeDocument/2006/relationships/oleObject" Target="embeddings/oleObject117.bin"/><Relationship Id="rId791" Type="http://schemas.openxmlformats.org/officeDocument/2006/relationships/oleObject" Target="embeddings/oleObject531.bin"/><Relationship Id="rId889" Type="http://schemas.openxmlformats.org/officeDocument/2006/relationships/image" Target="media/image264.wmf"/><Relationship Id="rId1074" Type="http://schemas.openxmlformats.org/officeDocument/2006/relationships/image" Target="media/image289.wmf"/><Relationship Id="rId444" Type="http://schemas.openxmlformats.org/officeDocument/2006/relationships/oleObject" Target="embeddings/oleObject249.bin"/><Relationship Id="rId651" Type="http://schemas.openxmlformats.org/officeDocument/2006/relationships/oleObject" Target="embeddings/oleObject410.bin"/><Relationship Id="rId749" Type="http://schemas.openxmlformats.org/officeDocument/2006/relationships/oleObject" Target="embeddings/oleObject494.bin"/><Relationship Id="rId1281" Type="http://schemas.openxmlformats.org/officeDocument/2006/relationships/image" Target="media/image348.wmf"/><Relationship Id="rId1379" Type="http://schemas.openxmlformats.org/officeDocument/2006/relationships/oleObject" Target="embeddings/oleObject1002.bin"/><Relationship Id="rId304" Type="http://schemas.openxmlformats.org/officeDocument/2006/relationships/oleObject" Target="embeddings/oleObject158.bin"/><Relationship Id="rId511" Type="http://schemas.openxmlformats.org/officeDocument/2006/relationships/image" Target="media/image206.wmf"/><Relationship Id="rId609" Type="http://schemas.openxmlformats.org/officeDocument/2006/relationships/oleObject" Target="embeddings/oleObject373.bin"/><Relationship Id="rId956" Type="http://schemas.openxmlformats.org/officeDocument/2006/relationships/image" Target="media/image273.wmf"/><Relationship Id="rId1141" Type="http://schemas.openxmlformats.org/officeDocument/2006/relationships/oleObject" Target="embeddings/oleObject832.bin"/><Relationship Id="rId1239" Type="http://schemas.openxmlformats.org/officeDocument/2006/relationships/image" Target="media/image334.wmf"/><Relationship Id="rId85" Type="http://schemas.openxmlformats.org/officeDocument/2006/relationships/oleObject" Target="embeddings/oleObject38.bin"/><Relationship Id="rId816" Type="http://schemas.openxmlformats.org/officeDocument/2006/relationships/oleObject" Target="embeddings/oleObject551.bin"/><Relationship Id="rId1001" Type="http://schemas.openxmlformats.org/officeDocument/2006/relationships/oleObject" Target="embeddings/oleObject712.bin"/><Relationship Id="rId1446" Type="http://schemas.openxmlformats.org/officeDocument/2006/relationships/image" Target="media/image379.wmf"/><Relationship Id="rId248" Type="http://schemas.openxmlformats.org/officeDocument/2006/relationships/oleObject" Target="embeddings/oleObject124.bin"/><Relationship Id="rId455" Type="http://schemas.openxmlformats.org/officeDocument/2006/relationships/image" Target="media/image192.wmf"/><Relationship Id="rId662" Type="http://schemas.openxmlformats.org/officeDocument/2006/relationships/oleObject" Target="embeddings/oleObject419.bin"/><Relationship Id="rId1085" Type="http://schemas.openxmlformats.org/officeDocument/2006/relationships/oleObject" Target="embeddings/oleObject783.bin"/><Relationship Id="rId1292" Type="http://schemas.openxmlformats.org/officeDocument/2006/relationships/oleObject" Target="embeddings/oleObject932.bin"/><Relationship Id="rId1306" Type="http://schemas.openxmlformats.org/officeDocument/2006/relationships/oleObject" Target="embeddings/oleObject944.bin"/><Relationship Id="rId1513" Type="http://schemas.openxmlformats.org/officeDocument/2006/relationships/oleObject" Target="embeddings/oleObject1092.bin"/><Relationship Id="rId12" Type="http://schemas.openxmlformats.org/officeDocument/2006/relationships/oleObject" Target="embeddings/oleObject2.bin"/><Relationship Id="rId108" Type="http://schemas.openxmlformats.org/officeDocument/2006/relationships/image" Target="media/image53.wmf"/><Relationship Id="rId315" Type="http://schemas.openxmlformats.org/officeDocument/2006/relationships/oleObject" Target="embeddings/oleObject164.bin"/><Relationship Id="rId522" Type="http://schemas.openxmlformats.org/officeDocument/2006/relationships/oleObject" Target="embeddings/oleObject303.bin"/><Relationship Id="rId967" Type="http://schemas.openxmlformats.org/officeDocument/2006/relationships/oleObject" Target="embeddings/oleObject682.bin"/><Relationship Id="rId1152" Type="http://schemas.openxmlformats.org/officeDocument/2006/relationships/image" Target="media/image300.wmf"/><Relationship Id="rId96" Type="http://schemas.openxmlformats.org/officeDocument/2006/relationships/image" Target="media/image46.wmf"/><Relationship Id="rId161" Type="http://schemas.openxmlformats.org/officeDocument/2006/relationships/image" Target="media/image79.wmf"/><Relationship Id="rId399" Type="http://schemas.openxmlformats.org/officeDocument/2006/relationships/image" Target="media/image168.wmf"/><Relationship Id="rId827" Type="http://schemas.openxmlformats.org/officeDocument/2006/relationships/oleObject" Target="embeddings/oleObject561.bin"/><Relationship Id="rId1012" Type="http://schemas.openxmlformats.org/officeDocument/2006/relationships/oleObject" Target="embeddings/oleObject721.bin"/><Relationship Id="rId1457" Type="http://schemas.openxmlformats.org/officeDocument/2006/relationships/image" Target="media/image382.wmf"/><Relationship Id="rId259" Type="http://schemas.openxmlformats.org/officeDocument/2006/relationships/oleObject" Target="embeddings/oleObject132.bin"/><Relationship Id="rId466" Type="http://schemas.openxmlformats.org/officeDocument/2006/relationships/oleObject" Target="embeddings/oleObject258.bin"/><Relationship Id="rId673" Type="http://schemas.openxmlformats.org/officeDocument/2006/relationships/image" Target="media/image234.wmf"/><Relationship Id="rId880" Type="http://schemas.openxmlformats.org/officeDocument/2006/relationships/oleObject" Target="embeddings/oleObject607.bin"/><Relationship Id="rId1096" Type="http://schemas.openxmlformats.org/officeDocument/2006/relationships/oleObject" Target="embeddings/oleObject793.bin"/><Relationship Id="rId1317" Type="http://schemas.openxmlformats.org/officeDocument/2006/relationships/oleObject" Target="embeddings/oleObject954.bin"/><Relationship Id="rId1524" Type="http://schemas.openxmlformats.org/officeDocument/2006/relationships/image" Target="media/image416.wmf"/><Relationship Id="rId23" Type="http://schemas.openxmlformats.org/officeDocument/2006/relationships/oleObject" Target="embeddings/oleObject7.bin"/><Relationship Id="rId119" Type="http://schemas.openxmlformats.org/officeDocument/2006/relationships/oleObject" Target="embeddings/oleObject54.bin"/><Relationship Id="rId326" Type="http://schemas.openxmlformats.org/officeDocument/2006/relationships/image" Target="media/image150.wmf"/><Relationship Id="rId533" Type="http://schemas.openxmlformats.org/officeDocument/2006/relationships/oleObject" Target="embeddings/oleObject310.bin"/><Relationship Id="rId978" Type="http://schemas.openxmlformats.org/officeDocument/2006/relationships/oleObject" Target="embeddings/oleObject691.bin"/><Relationship Id="rId1163" Type="http://schemas.openxmlformats.org/officeDocument/2006/relationships/oleObject" Target="embeddings/oleObject851.bin"/><Relationship Id="rId1370" Type="http://schemas.openxmlformats.org/officeDocument/2006/relationships/oleObject" Target="embeddings/oleObject993.bin"/><Relationship Id="rId740" Type="http://schemas.openxmlformats.org/officeDocument/2006/relationships/image" Target="media/image243.wmf"/><Relationship Id="rId838" Type="http://schemas.openxmlformats.org/officeDocument/2006/relationships/oleObject" Target="embeddings/oleObject570.bin"/><Relationship Id="rId1023" Type="http://schemas.openxmlformats.org/officeDocument/2006/relationships/image" Target="media/image282.wmf"/><Relationship Id="rId1468" Type="http://schemas.openxmlformats.org/officeDocument/2006/relationships/oleObject" Target="embeddings/oleObject1070.bin"/><Relationship Id="rId172" Type="http://schemas.openxmlformats.org/officeDocument/2006/relationships/oleObject" Target="embeddings/oleObject81.bin"/><Relationship Id="rId477" Type="http://schemas.openxmlformats.org/officeDocument/2006/relationships/oleObject" Target="embeddings/oleObject267.bin"/><Relationship Id="rId600" Type="http://schemas.openxmlformats.org/officeDocument/2006/relationships/oleObject" Target="embeddings/oleObject366.bin"/><Relationship Id="rId684" Type="http://schemas.openxmlformats.org/officeDocument/2006/relationships/oleObject" Target="embeddings/oleObject438.bin"/><Relationship Id="rId1230" Type="http://schemas.openxmlformats.org/officeDocument/2006/relationships/oleObject" Target="embeddings/oleObject888.bin"/><Relationship Id="rId1328" Type="http://schemas.openxmlformats.org/officeDocument/2006/relationships/oleObject" Target="embeddings/oleObject962.bin"/><Relationship Id="rId1535" Type="http://schemas.openxmlformats.org/officeDocument/2006/relationships/footer" Target="footer4.xml"/><Relationship Id="rId337" Type="http://schemas.openxmlformats.org/officeDocument/2006/relationships/oleObject" Target="embeddings/oleObject176.bin"/><Relationship Id="rId891" Type="http://schemas.openxmlformats.org/officeDocument/2006/relationships/oleObject" Target="embeddings/oleObject616.bin"/><Relationship Id="rId905" Type="http://schemas.openxmlformats.org/officeDocument/2006/relationships/oleObject" Target="embeddings/oleObject628.bin"/><Relationship Id="rId989" Type="http://schemas.openxmlformats.org/officeDocument/2006/relationships/oleObject" Target="embeddings/oleObject700.bin"/><Relationship Id="rId34" Type="http://schemas.openxmlformats.org/officeDocument/2006/relationships/image" Target="media/image15.wmf"/><Relationship Id="rId544" Type="http://schemas.openxmlformats.org/officeDocument/2006/relationships/oleObject" Target="embeddings/oleObject319.bin"/><Relationship Id="rId751" Type="http://schemas.openxmlformats.org/officeDocument/2006/relationships/oleObject" Target="embeddings/oleObject496.bin"/><Relationship Id="rId849" Type="http://schemas.openxmlformats.org/officeDocument/2006/relationships/oleObject" Target="embeddings/oleObject580.bin"/><Relationship Id="rId1174" Type="http://schemas.openxmlformats.org/officeDocument/2006/relationships/oleObject" Target="embeddings/oleObject858.bin"/><Relationship Id="rId1381" Type="http://schemas.openxmlformats.org/officeDocument/2006/relationships/oleObject" Target="embeddings/oleObject1004.bin"/><Relationship Id="rId1479" Type="http://schemas.openxmlformats.org/officeDocument/2006/relationships/image" Target="media/image394.wmf"/><Relationship Id="rId183" Type="http://schemas.openxmlformats.org/officeDocument/2006/relationships/image" Target="media/image90.wmf"/><Relationship Id="rId390" Type="http://schemas.openxmlformats.org/officeDocument/2006/relationships/oleObject" Target="embeddings/oleObject219.bin"/><Relationship Id="rId404" Type="http://schemas.openxmlformats.org/officeDocument/2006/relationships/oleObject" Target="embeddings/oleObject227.bin"/><Relationship Id="rId611" Type="http://schemas.openxmlformats.org/officeDocument/2006/relationships/oleObject" Target="embeddings/oleObject375.bin"/><Relationship Id="rId1034" Type="http://schemas.openxmlformats.org/officeDocument/2006/relationships/oleObject" Target="embeddings/oleObject740.bin"/><Relationship Id="rId1241" Type="http://schemas.openxmlformats.org/officeDocument/2006/relationships/oleObject" Target="embeddings/oleObject896.bin"/><Relationship Id="rId1339" Type="http://schemas.openxmlformats.org/officeDocument/2006/relationships/oleObject" Target="embeddings/oleObject971.bin"/><Relationship Id="rId250" Type="http://schemas.openxmlformats.org/officeDocument/2006/relationships/oleObject" Target="embeddings/oleObject126.bin"/><Relationship Id="rId488" Type="http://schemas.openxmlformats.org/officeDocument/2006/relationships/oleObject" Target="embeddings/oleObject276.bin"/><Relationship Id="rId695" Type="http://schemas.openxmlformats.org/officeDocument/2006/relationships/oleObject" Target="embeddings/oleObject447.bin"/><Relationship Id="rId709" Type="http://schemas.openxmlformats.org/officeDocument/2006/relationships/oleObject" Target="embeddings/oleObject460.bin"/><Relationship Id="rId916" Type="http://schemas.openxmlformats.org/officeDocument/2006/relationships/oleObject" Target="embeddings/oleObject637.bin"/><Relationship Id="rId1101" Type="http://schemas.openxmlformats.org/officeDocument/2006/relationships/oleObject" Target="embeddings/oleObject797.bin"/><Relationship Id="rId1546" Type="http://schemas.openxmlformats.org/officeDocument/2006/relationships/image" Target="media/image430.png"/><Relationship Id="rId45" Type="http://schemas.openxmlformats.org/officeDocument/2006/relationships/oleObject" Target="embeddings/oleObject18.bin"/><Relationship Id="rId110" Type="http://schemas.openxmlformats.org/officeDocument/2006/relationships/image" Target="media/image54.wmf"/><Relationship Id="rId348" Type="http://schemas.openxmlformats.org/officeDocument/2006/relationships/oleObject" Target="embeddings/oleObject187.bin"/><Relationship Id="rId555" Type="http://schemas.openxmlformats.org/officeDocument/2006/relationships/oleObject" Target="embeddings/oleObject329.bin"/><Relationship Id="rId762" Type="http://schemas.openxmlformats.org/officeDocument/2006/relationships/image" Target="media/image246.wmf"/><Relationship Id="rId1185" Type="http://schemas.openxmlformats.org/officeDocument/2006/relationships/image" Target="media/image311.wmf"/><Relationship Id="rId1392" Type="http://schemas.openxmlformats.org/officeDocument/2006/relationships/image" Target="media/image368.wmf"/><Relationship Id="rId1406" Type="http://schemas.openxmlformats.org/officeDocument/2006/relationships/oleObject" Target="embeddings/oleObject1026.bin"/><Relationship Id="rId194" Type="http://schemas.openxmlformats.org/officeDocument/2006/relationships/oleObject" Target="embeddings/oleObject92.bin"/><Relationship Id="rId208" Type="http://schemas.openxmlformats.org/officeDocument/2006/relationships/oleObject" Target="embeddings/oleObject99.bin"/><Relationship Id="rId415" Type="http://schemas.openxmlformats.org/officeDocument/2006/relationships/image" Target="media/image175.wmf"/><Relationship Id="rId622" Type="http://schemas.openxmlformats.org/officeDocument/2006/relationships/oleObject" Target="embeddings/oleObject384.bin"/><Relationship Id="rId1045" Type="http://schemas.openxmlformats.org/officeDocument/2006/relationships/oleObject" Target="embeddings/oleObject749.bin"/><Relationship Id="rId1252" Type="http://schemas.openxmlformats.org/officeDocument/2006/relationships/oleObject" Target="embeddings/oleObject905.bin"/><Relationship Id="rId261" Type="http://schemas.openxmlformats.org/officeDocument/2006/relationships/oleObject" Target="embeddings/oleObject134.bin"/><Relationship Id="rId499" Type="http://schemas.openxmlformats.org/officeDocument/2006/relationships/oleObject" Target="embeddings/oleObject284.bin"/><Relationship Id="rId927" Type="http://schemas.openxmlformats.org/officeDocument/2006/relationships/oleObject" Target="embeddings/oleObject648.bin"/><Relationship Id="rId1112" Type="http://schemas.openxmlformats.org/officeDocument/2006/relationships/image" Target="media/image295.wmf"/><Relationship Id="rId1557" Type="http://schemas.openxmlformats.org/officeDocument/2006/relationships/image" Target="media/image441.png"/><Relationship Id="rId56" Type="http://schemas.openxmlformats.org/officeDocument/2006/relationships/image" Target="media/image26.wmf"/><Relationship Id="rId359" Type="http://schemas.openxmlformats.org/officeDocument/2006/relationships/image" Target="media/image158.wmf"/><Relationship Id="rId566" Type="http://schemas.openxmlformats.org/officeDocument/2006/relationships/oleObject" Target="embeddings/oleObject339.bin"/><Relationship Id="rId773" Type="http://schemas.openxmlformats.org/officeDocument/2006/relationships/oleObject" Target="embeddings/oleObject515.bin"/><Relationship Id="rId1196" Type="http://schemas.openxmlformats.org/officeDocument/2006/relationships/oleObject" Target="embeddings/oleObject869.bin"/><Relationship Id="rId1417" Type="http://schemas.openxmlformats.org/officeDocument/2006/relationships/oleObject" Target="embeddings/oleObject1033.bin"/><Relationship Id="rId121" Type="http://schemas.openxmlformats.org/officeDocument/2006/relationships/oleObject" Target="embeddings/oleObject55.bin"/><Relationship Id="rId219" Type="http://schemas.openxmlformats.org/officeDocument/2006/relationships/image" Target="media/image108.wmf"/><Relationship Id="rId426" Type="http://schemas.openxmlformats.org/officeDocument/2006/relationships/image" Target="media/image180.wmf"/><Relationship Id="rId633" Type="http://schemas.openxmlformats.org/officeDocument/2006/relationships/oleObject" Target="embeddings/oleObject394.bin"/><Relationship Id="rId980" Type="http://schemas.openxmlformats.org/officeDocument/2006/relationships/oleObject" Target="embeddings/oleObject693.bin"/><Relationship Id="rId1056" Type="http://schemas.openxmlformats.org/officeDocument/2006/relationships/oleObject" Target="embeddings/oleObject759.bin"/><Relationship Id="rId1263" Type="http://schemas.openxmlformats.org/officeDocument/2006/relationships/image" Target="media/image340.wmf"/><Relationship Id="rId840" Type="http://schemas.openxmlformats.org/officeDocument/2006/relationships/oleObject" Target="embeddings/oleObject571.bin"/><Relationship Id="rId938" Type="http://schemas.openxmlformats.org/officeDocument/2006/relationships/oleObject" Target="embeddings/oleObject657.bin"/><Relationship Id="rId1470" Type="http://schemas.openxmlformats.org/officeDocument/2006/relationships/oleObject" Target="embeddings/oleObject1071.bin"/><Relationship Id="rId1568" Type="http://schemas.openxmlformats.org/officeDocument/2006/relationships/image" Target="media/image446.png"/><Relationship Id="rId67" Type="http://schemas.openxmlformats.org/officeDocument/2006/relationships/oleObject" Target="embeddings/oleObject29.bin"/><Relationship Id="rId272" Type="http://schemas.openxmlformats.org/officeDocument/2006/relationships/oleObject" Target="embeddings/oleObject142.bin"/><Relationship Id="rId577" Type="http://schemas.openxmlformats.org/officeDocument/2006/relationships/oleObject" Target="embeddings/oleObject348.bin"/><Relationship Id="rId700" Type="http://schemas.openxmlformats.org/officeDocument/2006/relationships/oleObject" Target="embeddings/oleObject452.bin"/><Relationship Id="rId1123" Type="http://schemas.openxmlformats.org/officeDocument/2006/relationships/oleObject" Target="embeddings/oleObject816.bin"/><Relationship Id="rId1330" Type="http://schemas.openxmlformats.org/officeDocument/2006/relationships/oleObject" Target="embeddings/oleObject963.bin"/><Relationship Id="rId1428" Type="http://schemas.openxmlformats.org/officeDocument/2006/relationships/oleObject" Target="embeddings/oleObject1041.bin"/><Relationship Id="rId132" Type="http://schemas.openxmlformats.org/officeDocument/2006/relationships/image" Target="media/image65.wmf"/><Relationship Id="rId784" Type="http://schemas.openxmlformats.org/officeDocument/2006/relationships/oleObject" Target="embeddings/oleObject525.bin"/><Relationship Id="rId991" Type="http://schemas.openxmlformats.org/officeDocument/2006/relationships/oleObject" Target="embeddings/oleObject702.bin"/><Relationship Id="rId1067" Type="http://schemas.openxmlformats.org/officeDocument/2006/relationships/oleObject" Target="embeddings/oleObject768.bin"/><Relationship Id="rId437" Type="http://schemas.openxmlformats.org/officeDocument/2006/relationships/oleObject" Target="embeddings/oleObject245.bin"/><Relationship Id="rId644" Type="http://schemas.openxmlformats.org/officeDocument/2006/relationships/oleObject" Target="embeddings/oleObject404.bin"/><Relationship Id="rId851" Type="http://schemas.openxmlformats.org/officeDocument/2006/relationships/oleObject" Target="embeddings/oleObject582.bin"/><Relationship Id="rId1274" Type="http://schemas.openxmlformats.org/officeDocument/2006/relationships/oleObject" Target="embeddings/oleObject919.bin"/><Relationship Id="rId1481" Type="http://schemas.openxmlformats.org/officeDocument/2006/relationships/image" Target="media/image395.wmf"/><Relationship Id="rId283" Type="http://schemas.openxmlformats.org/officeDocument/2006/relationships/image" Target="media/image129.wmf"/><Relationship Id="rId490" Type="http://schemas.openxmlformats.org/officeDocument/2006/relationships/oleObject" Target="embeddings/oleObject277.bin"/><Relationship Id="rId504" Type="http://schemas.openxmlformats.org/officeDocument/2006/relationships/image" Target="media/image205.wmf"/><Relationship Id="rId711" Type="http://schemas.openxmlformats.org/officeDocument/2006/relationships/oleObject" Target="embeddings/oleObject462.bin"/><Relationship Id="rId949" Type="http://schemas.openxmlformats.org/officeDocument/2006/relationships/image" Target="media/image272.wmf"/><Relationship Id="rId1134" Type="http://schemas.openxmlformats.org/officeDocument/2006/relationships/image" Target="media/image298.wmf"/><Relationship Id="rId1341" Type="http://schemas.openxmlformats.org/officeDocument/2006/relationships/oleObject" Target="embeddings/oleObject973.bin"/><Relationship Id="rId78" Type="http://schemas.openxmlformats.org/officeDocument/2006/relationships/image" Target="media/image37.wmf"/><Relationship Id="rId143" Type="http://schemas.openxmlformats.org/officeDocument/2006/relationships/oleObject" Target="embeddings/oleObject66.bin"/><Relationship Id="rId350" Type="http://schemas.openxmlformats.org/officeDocument/2006/relationships/oleObject" Target="embeddings/oleObject189.bin"/><Relationship Id="rId588" Type="http://schemas.openxmlformats.org/officeDocument/2006/relationships/oleObject" Target="embeddings/oleObject357.bin"/><Relationship Id="rId795" Type="http://schemas.openxmlformats.org/officeDocument/2006/relationships/oleObject" Target="embeddings/oleObject534.bin"/><Relationship Id="rId809" Type="http://schemas.openxmlformats.org/officeDocument/2006/relationships/oleObject" Target="embeddings/oleObject546.bin"/><Relationship Id="rId1201" Type="http://schemas.openxmlformats.org/officeDocument/2006/relationships/image" Target="media/image319.wmf"/><Relationship Id="rId1439" Type="http://schemas.openxmlformats.org/officeDocument/2006/relationships/image" Target="media/image378.wmf"/><Relationship Id="rId9" Type="http://schemas.openxmlformats.org/officeDocument/2006/relationships/image" Target="media/image2.wmf"/><Relationship Id="rId210" Type="http://schemas.openxmlformats.org/officeDocument/2006/relationships/oleObject" Target="embeddings/oleObject100.bin"/><Relationship Id="rId448" Type="http://schemas.openxmlformats.org/officeDocument/2006/relationships/footer" Target="footer2.xml"/><Relationship Id="rId655" Type="http://schemas.openxmlformats.org/officeDocument/2006/relationships/oleObject" Target="embeddings/oleObject413.bin"/><Relationship Id="rId862" Type="http://schemas.openxmlformats.org/officeDocument/2006/relationships/oleObject" Target="embeddings/oleObject591.bin"/><Relationship Id="rId1078" Type="http://schemas.openxmlformats.org/officeDocument/2006/relationships/oleObject" Target="embeddings/oleObject777.bin"/><Relationship Id="rId1285" Type="http://schemas.openxmlformats.org/officeDocument/2006/relationships/oleObject" Target="embeddings/oleObject925.bin"/><Relationship Id="rId1492" Type="http://schemas.openxmlformats.org/officeDocument/2006/relationships/image" Target="media/image400.wmf"/><Relationship Id="rId1506" Type="http://schemas.openxmlformats.org/officeDocument/2006/relationships/image" Target="media/image407.wmf"/><Relationship Id="rId294" Type="http://schemas.openxmlformats.org/officeDocument/2006/relationships/oleObject" Target="embeddings/oleObject153.bin"/><Relationship Id="rId308" Type="http://schemas.openxmlformats.org/officeDocument/2006/relationships/image" Target="media/image141.wmf"/><Relationship Id="rId515" Type="http://schemas.openxmlformats.org/officeDocument/2006/relationships/oleObject" Target="embeddings/oleObject298.bin"/><Relationship Id="rId722" Type="http://schemas.openxmlformats.org/officeDocument/2006/relationships/oleObject" Target="embeddings/oleObject471.bin"/><Relationship Id="rId1145" Type="http://schemas.openxmlformats.org/officeDocument/2006/relationships/image" Target="media/image299.wmf"/><Relationship Id="rId1352" Type="http://schemas.openxmlformats.org/officeDocument/2006/relationships/oleObject" Target="embeddings/oleObject982.bin"/><Relationship Id="rId89" Type="http://schemas.openxmlformats.org/officeDocument/2006/relationships/oleObject" Target="embeddings/oleObject40.bin"/><Relationship Id="rId154" Type="http://schemas.openxmlformats.org/officeDocument/2006/relationships/oleObject" Target="embeddings/oleObject72.bin"/><Relationship Id="rId361" Type="http://schemas.openxmlformats.org/officeDocument/2006/relationships/image" Target="media/image159.wmf"/><Relationship Id="rId599" Type="http://schemas.openxmlformats.org/officeDocument/2006/relationships/oleObject" Target="embeddings/oleObject365.bin"/><Relationship Id="rId1005" Type="http://schemas.openxmlformats.org/officeDocument/2006/relationships/oleObject" Target="embeddings/oleObject715.bin"/><Relationship Id="rId1212" Type="http://schemas.openxmlformats.org/officeDocument/2006/relationships/oleObject" Target="embeddings/oleObject877.bin"/><Relationship Id="rId459" Type="http://schemas.openxmlformats.org/officeDocument/2006/relationships/image" Target="media/image194.wmf"/><Relationship Id="rId666" Type="http://schemas.openxmlformats.org/officeDocument/2006/relationships/image" Target="media/image233.wmf"/><Relationship Id="rId873" Type="http://schemas.openxmlformats.org/officeDocument/2006/relationships/oleObject" Target="embeddings/oleObject601.bin"/><Relationship Id="rId1089" Type="http://schemas.openxmlformats.org/officeDocument/2006/relationships/oleObject" Target="embeddings/oleObject787.bin"/><Relationship Id="rId1296" Type="http://schemas.openxmlformats.org/officeDocument/2006/relationships/oleObject" Target="embeddings/oleObject935.bin"/><Relationship Id="rId1517" Type="http://schemas.openxmlformats.org/officeDocument/2006/relationships/oleObject" Target="embeddings/oleObject1094.bin"/><Relationship Id="rId16" Type="http://schemas.openxmlformats.org/officeDocument/2006/relationships/oleObject" Target="embeddings/oleObject4.bin"/><Relationship Id="rId221" Type="http://schemas.openxmlformats.org/officeDocument/2006/relationships/image" Target="media/image109.wmf"/><Relationship Id="rId319" Type="http://schemas.openxmlformats.org/officeDocument/2006/relationships/oleObject" Target="embeddings/oleObject166.bin"/><Relationship Id="rId526" Type="http://schemas.openxmlformats.org/officeDocument/2006/relationships/image" Target="media/image209.wmf"/><Relationship Id="rId1156" Type="http://schemas.openxmlformats.org/officeDocument/2006/relationships/oleObject" Target="embeddings/oleObject845.bin"/><Relationship Id="rId1363" Type="http://schemas.openxmlformats.org/officeDocument/2006/relationships/oleObject" Target="embeddings/oleObject989.bin"/><Relationship Id="rId733" Type="http://schemas.openxmlformats.org/officeDocument/2006/relationships/image" Target="media/image242.wmf"/><Relationship Id="rId940" Type="http://schemas.openxmlformats.org/officeDocument/2006/relationships/oleObject" Target="embeddings/oleObject659.bin"/><Relationship Id="rId1016" Type="http://schemas.openxmlformats.org/officeDocument/2006/relationships/image" Target="media/image281.wmf"/><Relationship Id="rId1570" Type="http://schemas.openxmlformats.org/officeDocument/2006/relationships/image" Target="media/image448.jpeg"/><Relationship Id="rId165" Type="http://schemas.openxmlformats.org/officeDocument/2006/relationships/image" Target="media/image81.wmf"/><Relationship Id="rId372" Type="http://schemas.openxmlformats.org/officeDocument/2006/relationships/oleObject" Target="embeddings/oleObject203.bin"/><Relationship Id="rId677" Type="http://schemas.openxmlformats.org/officeDocument/2006/relationships/oleObject" Target="embeddings/oleObject432.bin"/><Relationship Id="rId800" Type="http://schemas.openxmlformats.org/officeDocument/2006/relationships/image" Target="media/image251.wmf"/><Relationship Id="rId1223" Type="http://schemas.openxmlformats.org/officeDocument/2006/relationships/image" Target="media/image330.wmf"/><Relationship Id="rId1430" Type="http://schemas.openxmlformats.org/officeDocument/2006/relationships/oleObject" Target="embeddings/oleObject1043.bin"/><Relationship Id="rId1528" Type="http://schemas.openxmlformats.org/officeDocument/2006/relationships/image" Target="media/image418.wmf"/><Relationship Id="rId232" Type="http://schemas.openxmlformats.org/officeDocument/2006/relationships/oleObject" Target="embeddings/oleObject113.bin"/><Relationship Id="rId884" Type="http://schemas.openxmlformats.org/officeDocument/2006/relationships/oleObject" Target="embeddings/oleObject610.bin"/><Relationship Id="rId27" Type="http://schemas.openxmlformats.org/officeDocument/2006/relationships/oleObject" Target="embeddings/oleObject9.bin"/><Relationship Id="rId537" Type="http://schemas.openxmlformats.org/officeDocument/2006/relationships/image" Target="media/image213.wmf"/><Relationship Id="rId744" Type="http://schemas.openxmlformats.org/officeDocument/2006/relationships/oleObject" Target="embeddings/oleObject490.bin"/><Relationship Id="rId951" Type="http://schemas.openxmlformats.org/officeDocument/2006/relationships/oleObject" Target="embeddings/oleObject668.bin"/><Relationship Id="rId1167" Type="http://schemas.openxmlformats.org/officeDocument/2006/relationships/oleObject" Target="embeddings/oleObject854.bin"/><Relationship Id="rId1374" Type="http://schemas.openxmlformats.org/officeDocument/2006/relationships/oleObject" Target="embeddings/oleObject997.bin"/><Relationship Id="rId80" Type="http://schemas.openxmlformats.org/officeDocument/2006/relationships/image" Target="media/image38.wmf"/><Relationship Id="rId176" Type="http://schemas.openxmlformats.org/officeDocument/2006/relationships/oleObject" Target="embeddings/oleObject83.bin"/><Relationship Id="rId383" Type="http://schemas.openxmlformats.org/officeDocument/2006/relationships/oleObject" Target="embeddings/oleObject213.bin"/><Relationship Id="rId590" Type="http://schemas.openxmlformats.org/officeDocument/2006/relationships/image" Target="media/image221.wmf"/><Relationship Id="rId604" Type="http://schemas.openxmlformats.org/officeDocument/2006/relationships/oleObject" Target="embeddings/oleObject369.bin"/><Relationship Id="rId811" Type="http://schemas.openxmlformats.org/officeDocument/2006/relationships/oleObject" Target="embeddings/oleObject548.bin"/><Relationship Id="rId1027" Type="http://schemas.openxmlformats.org/officeDocument/2006/relationships/oleObject" Target="embeddings/oleObject734.bin"/><Relationship Id="rId1234" Type="http://schemas.openxmlformats.org/officeDocument/2006/relationships/oleObject" Target="embeddings/oleObject890.bin"/><Relationship Id="rId1441" Type="http://schemas.openxmlformats.org/officeDocument/2006/relationships/oleObject" Target="embeddings/oleObject1052.bin"/><Relationship Id="rId243" Type="http://schemas.openxmlformats.org/officeDocument/2006/relationships/oleObject" Target="embeddings/oleObject121.bin"/><Relationship Id="rId450" Type="http://schemas.openxmlformats.org/officeDocument/2006/relationships/oleObject" Target="embeddings/oleObject250.bin"/><Relationship Id="rId688" Type="http://schemas.openxmlformats.org/officeDocument/2006/relationships/image" Target="media/image236.wmf"/><Relationship Id="rId895" Type="http://schemas.openxmlformats.org/officeDocument/2006/relationships/oleObject" Target="embeddings/oleObject620.bin"/><Relationship Id="rId909" Type="http://schemas.openxmlformats.org/officeDocument/2006/relationships/oleObject" Target="embeddings/oleObject632.bin"/><Relationship Id="rId1080" Type="http://schemas.openxmlformats.org/officeDocument/2006/relationships/oleObject" Target="embeddings/oleObject779.bin"/><Relationship Id="rId1301" Type="http://schemas.openxmlformats.org/officeDocument/2006/relationships/oleObject" Target="embeddings/oleObject940.bin"/><Relationship Id="rId1539" Type="http://schemas.openxmlformats.org/officeDocument/2006/relationships/image" Target="media/image423.png"/><Relationship Id="rId38" Type="http://schemas.openxmlformats.org/officeDocument/2006/relationships/image" Target="media/image17.wmf"/><Relationship Id="rId103" Type="http://schemas.openxmlformats.org/officeDocument/2006/relationships/image" Target="media/image50.png"/><Relationship Id="rId310" Type="http://schemas.openxmlformats.org/officeDocument/2006/relationships/image" Target="media/image142.wmf"/><Relationship Id="rId548" Type="http://schemas.openxmlformats.org/officeDocument/2006/relationships/oleObject" Target="embeddings/oleObject323.bin"/><Relationship Id="rId755" Type="http://schemas.openxmlformats.org/officeDocument/2006/relationships/oleObject" Target="embeddings/oleObject499.bin"/><Relationship Id="rId962" Type="http://schemas.openxmlformats.org/officeDocument/2006/relationships/oleObject" Target="embeddings/oleObject678.bin"/><Relationship Id="rId1178" Type="http://schemas.openxmlformats.org/officeDocument/2006/relationships/oleObject" Target="embeddings/oleObject860.bin"/><Relationship Id="rId1385" Type="http://schemas.openxmlformats.org/officeDocument/2006/relationships/oleObject" Target="embeddings/oleObject1007.bin"/><Relationship Id="rId91" Type="http://schemas.openxmlformats.org/officeDocument/2006/relationships/oleObject" Target="embeddings/oleObject41.bin"/><Relationship Id="rId187" Type="http://schemas.openxmlformats.org/officeDocument/2006/relationships/image" Target="media/image92.wmf"/><Relationship Id="rId394" Type="http://schemas.openxmlformats.org/officeDocument/2006/relationships/oleObject" Target="embeddings/oleObject221.bin"/><Relationship Id="rId408" Type="http://schemas.openxmlformats.org/officeDocument/2006/relationships/oleObject" Target="embeddings/oleObject229.bin"/><Relationship Id="rId615" Type="http://schemas.openxmlformats.org/officeDocument/2006/relationships/oleObject" Target="embeddings/oleObject378.bin"/><Relationship Id="rId822" Type="http://schemas.openxmlformats.org/officeDocument/2006/relationships/image" Target="media/image255.wmf"/><Relationship Id="rId1038" Type="http://schemas.openxmlformats.org/officeDocument/2006/relationships/oleObject" Target="embeddings/oleObject743.bin"/><Relationship Id="rId1245" Type="http://schemas.openxmlformats.org/officeDocument/2006/relationships/image" Target="media/image335.wmf"/><Relationship Id="rId1452" Type="http://schemas.openxmlformats.org/officeDocument/2006/relationships/oleObject" Target="embeddings/oleObject1062.bin"/><Relationship Id="rId254" Type="http://schemas.openxmlformats.org/officeDocument/2006/relationships/oleObject" Target="embeddings/oleObject129.bin"/><Relationship Id="rId699" Type="http://schemas.openxmlformats.org/officeDocument/2006/relationships/oleObject" Target="embeddings/oleObject451.bin"/><Relationship Id="rId1091" Type="http://schemas.openxmlformats.org/officeDocument/2006/relationships/image" Target="media/image292.wmf"/><Relationship Id="rId1105" Type="http://schemas.openxmlformats.org/officeDocument/2006/relationships/image" Target="media/image294.wmf"/><Relationship Id="rId1312" Type="http://schemas.openxmlformats.org/officeDocument/2006/relationships/oleObject" Target="embeddings/oleObject950.bin"/><Relationship Id="rId49" Type="http://schemas.openxmlformats.org/officeDocument/2006/relationships/oleObject" Target="embeddings/oleObject20.bin"/><Relationship Id="rId114" Type="http://schemas.openxmlformats.org/officeDocument/2006/relationships/image" Target="media/image56.wmf"/><Relationship Id="rId461" Type="http://schemas.openxmlformats.org/officeDocument/2006/relationships/image" Target="media/image195.wmf"/><Relationship Id="rId559" Type="http://schemas.openxmlformats.org/officeDocument/2006/relationships/oleObject" Target="embeddings/oleObject333.bin"/><Relationship Id="rId766" Type="http://schemas.openxmlformats.org/officeDocument/2006/relationships/oleObject" Target="embeddings/oleObject508.bin"/><Relationship Id="rId1189" Type="http://schemas.openxmlformats.org/officeDocument/2006/relationships/image" Target="media/image313.wmf"/><Relationship Id="rId1396" Type="http://schemas.openxmlformats.org/officeDocument/2006/relationships/oleObject" Target="embeddings/oleObject1017.bin"/><Relationship Id="rId198" Type="http://schemas.openxmlformats.org/officeDocument/2006/relationships/oleObject" Target="embeddings/oleObject94.bin"/><Relationship Id="rId321" Type="http://schemas.openxmlformats.org/officeDocument/2006/relationships/oleObject" Target="embeddings/oleObject167.bin"/><Relationship Id="rId419" Type="http://schemas.openxmlformats.org/officeDocument/2006/relationships/image" Target="media/image177.wmf"/><Relationship Id="rId626" Type="http://schemas.openxmlformats.org/officeDocument/2006/relationships/oleObject" Target="embeddings/oleObject388.bin"/><Relationship Id="rId973" Type="http://schemas.openxmlformats.org/officeDocument/2006/relationships/oleObject" Target="embeddings/oleObject687.bin"/><Relationship Id="rId1049" Type="http://schemas.openxmlformats.org/officeDocument/2006/relationships/oleObject" Target="embeddings/oleObject753.bin"/><Relationship Id="rId1256" Type="http://schemas.openxmlformats.org/officeDocument/2006/relationships/oleObject" Target="embeddings/oleObject909.bin"/><Relationship Id="rId833" Type="http://schemas.openxmlformats.org/officeDocument/2006/relationships/oleObject" Target="embeddings/oleObject566.bin"/><Relationship Id="rId1116" Type="http://schemas.openxmlformats.org/officeDocument/2006/relationships/oleObject" Target="embeddings/oleObject810.bin"/><Relationship Id="rId1463" Type="http://schemas.openxmlformats.org/officeDocument/2006/relationships/image" Target="media/image385.wmf"/><Relationship Id="rId265" Type="http://schemas.openxmlformats.org/officeDocument/2006/relationships/image" Target="media/image121.wmf"/><Relationship Id="rId472" Type="http://schemas.openxmlformats.org/officeDocument/2006/relationships/oleObject" Target="embeddings/oleObject263.bin"/><Relationship Id="rId900" Type="http://schemas.openxmlformats.org/officeDocument/2006/relationships/oleObject" Target="embeddings/oleObject624.bin"/><Relationship Id="rId1323" Type="http://schemas.openxmlformats.org/officeDocument/2006/relationships/image" Target="media/image353.wmf"/><Relationship Id="rId1530" Type="http://schemas.openxmlformats.org/officeDocument/2006/relationships/image" Target="media/image419.wmf"/><Relationship Id="rId125" Type="http://schemas.openxmlformats.org/officeDocument/2006/relationships/oleObject" Target="embeddings/oleObject57.bin"/><Relationship Id="rId332" Type="http://schemas.openxmlformats.org/officeDocument/2006/relationships/image" Target="media/image153.wmf"/><Relationship Id="rId777" Type="http://schemas.openxmlformats.org/officeDocument/2006/relationships/oleObject" Target="embeddings/oleObject519.bin"/><Relationship Id="rId984" Type="http://schemas.openxmlformats.org/officeDocument/2006/relationships/oleObject" Target="embeddings/oleObject697.bin"/><Relationship Id="rId637" Type="http://schemas.openxmlformats.org/officeDocument/2006/relationships/oleObject" Target="embeddings/oleObject398.bin"/><Relationship Id="rId844" Type="http://schemas.openxmlformats.org/officeDocument/2006/relationships/oleObject" Target="embeddings/oleObject575.bin"/><Relationship Id="rId1267" Type="http://schemas.openxmlformats.org/officeDocument/2006/relationships/image" Target="media/image342.wmf"/><Relationship Id="rId1474" Type="http://schemas.openxmlformats.org/officeDocument/2006/relationships/oleObject" Target="embeddings/oleObject1073.bin"/><Relationship Id="rId276" Type="http://schemas.openxmlformats.org/officeDocument/2006/relationships/oleObject" Target="embeddings/oleObject144.bin"/><Relationship Id="rId483" Type="http://schemas.openxmlformats.org/officeDocument/2006/relationships/image" Target="media/image201.wmf"/><Relationship Id="rId690" Type="http://schemas.openxmlformats.org/officeDocument/2006/relationships/image" Target="media/image237.wmf"/><Relationship Id="rId704" Type="http://schemas.openxmlformats.org/officeDocument/2006/relationships/oleObject" Target="embeddings/oleObject456.bin"/><Relationship Id="rId911" Type="http://schemas.openxmlformats.org/officeDocument/2006/relationships/image" Target="media/image267.wmf"/><Relationship Id="rId1127" Type="http://schemas.openxmlformats.org/officeDocument/2006/relationships/oleObject" Target="embeddings/oleObject819.bin"/><Relationship Id="rId1334" Type="http://schemas.openxmlformats.org/officeDocument/2006/relationships/oleObject" Target="embeddings/oleObject967.bin"/><Relationship Id="rId1541" Type="http://schemas.openxmlformats.org/officeDocument/2006/relationships/image" Target="media/image425.png"/><Relationship Id="rId40" Type="http://schemas.openxmlformats.org/officeDocument/2006/relationships/image" Target="media/image18.wmf"/><Relationship Id="rId136" Type="http://schemas.openxmlformats.org/officeDocument/2006/relationships/image" Target="media/image67.wmf"/><Relationship Id="rId343" Type="http://schemas.openxmlformats.org/officeDocument/2006/relationships/oleObject" Target="embeddings/oleObject182.bin"/><Relationship Id="rId550" Type="http://schemas.openxmlformats.org/officeDocument/2006/relationships/oleObject" Target="embeddings/oleObject325.bin"/><Relationship Id="rId788" Type="http://schemas.openxmlformats.org/officeDocument/2006/relationships/oleObject" Target="embeddings/oleObject528.bin"/><Relationship Id="rId995" Type="http://schemas.openxmlformats.org/officeDocument/2006/relationships/oleObject" Target="embeddings/oleObject706.bin"/><Relationship Id="rId1180" Type="http://schemas.openxmlformats.org/officeDocument/2006/relationships/oleObject" Target="embeddings/oleObject861.bin"/><Relationship Id="rId1401" Type="http://schemas.openxmlformats.org/officeDocument/2006/relationships/image" Target="media/image369.wmf"/><Relationship Id="rId203" Type="http://schemas.openxmlformats.org/officeDocument/2006/relationships/image" Target="media/image100.wmf"/><Relationship Id="rId648" Type="http://schemas.openxmlformats.org/officeDocument/2006/relationships/oleObject" Target="embeddings/oleObject407.bin"/><Relationship Id="rId855" Type="http://schemas.openxmlformats.org/officeDocument/2006/relationships/oleObject" Target="embeddings/oleObject585.bin"/><Relationship Id="rId1040" Type="http://schemas.openxmlformats.org/officeDocument/2006/relationships/oleObject" Target="embeddings/oleObject745.bin"/><Relationship Id="rId1278" Type="http://schemas.openxmlformats.org/officeDocument/2006/relationships/oleObject" Target="embeddings/oleObject921.bin"/><Relationship Id="rId1485" Type="http://schemas.openxmlformats.org/officeDocument/2006/relationships/image" Target="media/image397.wmf"/><Relationship Id="rId287" Type="http://schemas.openxmlformats.org/officeDocument/2006/relationships/image" Target="media/image131.wmf"/><Relationship Id="rId410" Type="http://schemas.openxmlformats.org/officeDocument/2006/relationships/oleObject" Target="embeddings/oleObject231.bin"/><Relationship Id="rId494" Type="http://schemas.openxmlformats.org/officeDocument/2006/relationships/oleObject" Target="embeddings/oleObject281.bin"/><Relationship Id="rId508" Type="http://schemas.openxmlformats.org/officeDocument/2006/relationships/oleObject" Target="embeddings/oleObject292.bin"/><Relationship Id="rId715" Type="http://schemas.openxmlformats.org/officeDocument/2006/relationships/oleObject" Target="embeddings/oleObject465.bin"/><Relationship Id="rId922" Type="http://schemas.openxmlformats.org/officeDocument/2006/relationships/oleObject" Target="embeddings/oleObject643.bin"/><Relationship Id="rId1138" Type="http://schemas.openxmlformats.org/officeDocument/2006/relationships/oleObject" Target="embeddings/oleObject829.bin"/><Relationship Id="rId1345" Type="http://schemas.openxmlformats.org/officeDocument/2006/relationships/oleObject" Target="embeddings/oleObject976.bin"/><Relationship Id="rId1552" Type="http://schemas.openxmlformats.org/officeDocument/2006/relationships/image" Target="media/image436.png"/><Relationship Id="rId147" Type="http://schemas.openxmlformats.org/officeDocument/2006/relationships/oleObject" Target="embeddings/oleObject68.bin"/><Relationship Id="rId354" Type="http://schemas.openxmlformats.org/officeDocument/2006/relationships/oleObject" Target="embeddings/oleObject192.bin"/><Relationship Id="rId799" Type="http://schemas.openxmlformats.org/officeDocument/2006/relationships/oleObject" Target="embeddings/oleObject538.bin"/><Relationship Id="rId1191" Type="http://schemas.openxmlformats.org/officeDocument/2006/relationships/image" Target="media/image314.wmf"/><Relationship Id="rId1205" Type="http://schemas.openxmlformats.org/officeDocument/2006/relationships/image" Target="media/image321.wmf"/><Relationship Id="rId51" Type="http://schemas.openxmlformats.org/officeDocument/2006/relationships/oleObject" Target="embeddings/oleObject21.bin"/><Relationship Id="rId561" Type="http://schemas.openxmlformats.org/officeDocument/2006/relationships/image" Target="media/image216.wmf"/><Relationship Id="rId659" Type="http://schemas.openxmlformats.org/officeDocument/2006/relationships/image" Target="media/image232.wmf"/><Relationship Id="rId866" Type="http://schemas.openxmlformats.org/officeDocument/2006/relationships/oleObject" Target="embeddings/oleObject595.bin"/><Relationship Id="rId1289" Type="http://schemas.openxmlformats.org/officeDocument/2006/relationships/oleObject" Target="embeddings/oleObject929.bin"/><Relationship Id="rId1412" Type="http://schemas.openxmlformats.org/officeDocument/2006/relationships/image" Target="media/image371.wmf"/><Relationship Id="rId1496" Type="http://schemas.openxmlformats.org/officeDocument/2006/relationships/oleObject" Target="embeddings/oleObject1084.bin"/><Relationship Id="rId214" Type="http://schemas.openxmlformats.org/officeDocument/2006/relationships/oleObject" Target="embeddings/oleObject102.bin"/><Relationship Id="rId298" Type="http://schemas.openxmlformats.org/officeDocument/2006/relationships/oleObject" Target="embeddings/oleObject155.bin"/><Relationship Id="rId421" Type="http://schemas.openxmlformats.org/officeDocument/2006/relationships/image" Target="media/image178.wmf"/><Relationship Id="rId519" Type="http://schemas.openxmlformats.org/officeDocument/2006/relationships/image" Target="media/image208.wmf"/><Relationship Id="rId1051" Type="http://schemas.openxmlformats.org/officeDocument/2006/relationships/image" Target="media/image286.wmf"/><Relationship Id="rId1149" Type="http://schemas.openxmlformats.org/officeDocument/2006/relationships/oleObject" Target="embeddings/oleObject839.bin"/><Relationship Id="rId1356" Type="http://schemas.openxmlformats.org/officeDocument/2006/relationships/image" Target="media/image360.wmf"/><Relationship Id="rId158" Type="http://schemas.openxmlformats.org/officeDocument/2006/relationships/oleObject" Target="embeddings/oleObject74.bin"/><Relationship Id="rId726" Type="http://schemas.openxmlformats.org/officeDocument/2006/relationships/image" Target="media/image241.wmf"/><Relationship Id="rId933" Type="http://schemas.openxmlformats.org/officeDocument/2006/relationships/oleObject" Target="embeddings/oleObject653.bin"/><Relationship Id="rId1009" Type="http://schemas.openxmlformats.org/officeDocument/2006/relationships/image" Target="media/image280.wmf"/><Relationship Id="rId1563" Type="http://schemas.openxmlformats.org/officeDocument/2006/relationships/hyperlink" Target="https://www.ers.usda.gov/publications/err-economic-research-report/err217" TargetMode="External"/><Relationship Id="rId62" Type="http://schemas.openxmlformats.org/officeDocument/2006/relationships/image" Target="media/image29.wmf"/><Relationship Id="rId365" Type="http://schemas.openxmlformats.org/officeDocument/2006/relationships/image" Target="media/image161.wmf"/><Relationship Id="rId572" Type="http://schemas.openxmlformats.org/officeDocument/2006/relationships/oleObject" Target="embeddings/oleObject344.bin"/><Relationship Id="rId1216" Type="http://schemas.openxmlformats.org/officeDocument/2006/relationships/oleObject" Target="embeddings/oleObject879.bin"/><Relationship Id="rId1423" Type="http://schemas.openxmlformats.org/officeDocument/2006/relationships/oleObject" Target="embeddings/oleObject1037.bin"/><Relationship Id="rId225" Type="http://schemas.openxmlformats.org/officeDocument/2006/relationships/oleObject" Target="embeddings/oleObject109.bin"/><Relationship Id="rId432" Type="http://schemas.openxmlformats.org/officeDocument/2006/relationships/image" Target="media/image183.wmf"/><Relationship Id="rId877" Type="http://schemas.openxmlformats.org/officeDocument/2006/relationships/oleObject" Target="embeddings/oleObject604.bin"/><Relationship Id="rId1062" Type="http://schemas.openxmlformats.org/officeDocument/2006/relationships/oleObject" Target="embeddings/oleObject763.bin"/><Relationship Id="rId737" Type="http://schemas.openxmlformats.org/officeDocument/2006/relationships/oleObject" Target="embeddings/oleObject484.bin"/><Relationship Id="rId944" Type="http://schemas.openxmlformats.org/officeDocument/2006/relationships/oleObject" Target="embeddings/oleObject662.bin"/><Relationship Id="rId1367" Type="http://schemas.openxmlformats.org/officeDocument/2006/relationships/oleObject" Target="embeddings/oleObject991.bin"/><Relationship Id="rId73" Type="http://schemas.openxmlformats.org/officeDocument/2006/relationships/oleObject" Target="embeddings/oleObject32.bin"/><Relationship Id="rId169" Type="http://schemas.openxmlformats.org/officeDocument/2006/relationships/image" Target="media/image83.wmf"/><Relationship Id="rId376" Type="http://schemas.openxmlformats.org/officeDocument/2006/relationships/image" Target="media/image163.wmf"/><Relationship Id="rId583" Type="http://schemas.openxmlformats.org/officeDocument/2006/relationships/oleObject" Target="embeddings/oleObject353.bin"/><Relationship Id="rId790" Type="http://schemas.openxmlformats.org/officeDocument/2006/relationships/oleObject" Target="embeddings/oleObject530.bin"/><Relationship Id="rId804" Type="http://schemas.openxmlformats.org/officeDocument/2006/relationships/oleObject" Target="embeddings/oleObject542.bin"/><Relationship Id="rId1227" Type="http://schemas.openxmlformats.org/officeDocument/2006/relationships/oleObject" Target="embeddings/oleObject885.bin"/><Relationship Id="rId1434" Type="http://schemas.openxmlformats.org/officeDocument/2006/relationships/oleObject" Target="embeddings/oleObject1046.bin"/><Relationship Id="rId4" Type="http://schemas.openxmlformats.org/officeDocument/2006/relationships/settings" Target="settings.xml"/><Relationship Id="rId236" Type="http://schemas.openxmlformats.org/officeDocument/2006/relationships/oleObject" Target="embeddings/oleObject116.bin"/><Relationship Id="rId443" Type="http://schemas.openxmlformats.org/officeDocument/2006/relationships/image" Target="media/image188.wmf"/><Relationship Id="rId650" Type="http://schemas.openxmlformats.org/officeDocument/2006/relationships/oleObject" Target="embeddings/oleObject409.bin"/><Relationship Id="rId888" Type="http://schemas.openxmlformats.org/officeDocument/2006/relationships/oleObject" Target="embeddings/oleObject614.bin"/><Relationship Id="rId1073" Type="http://schemas.openxmlformats.org/officeDocument/2006/relationships/oleObject" Target="embeddings/oleObject774.bin"/><Relationship Id="rId1280" Type="http://schemas.openxmlformats.org/officeDocument/2006/relationships/oleObject" Target="embeddings/oleObject922.bin"/><Relationship Id="rId1501" Type="http://schemas.openxmlformats.org/officeDocument/2006/relationships/image" Target="media/image404.wmf"/><Relationship Id="rId303" Type="http://schemas.openxmlformats.org/officeDocument/2006/relationships/image" Target="media/image139.wmf"/><Relationship Id="rId748" Type="http://schemas.openxmlformats.org/officeDocument/2006/relationships/oleObject" Target="embeddings/oleObject493.bin"/><Relationship Id="rId955" Type="http://schemas.openxmlformats.org/officeDocument/2006/relationships/oleObject" Target="embeddings/oleObject672.bin"/><Relationship Id="rId1140" Type="http://schemas.openxmlformats.org/officeDocument/2006/relationships/oleObject" Target="embeddings/oleObject831.bin"/><Relationship Id="rId1378" Type="http://schemas.openxmlformats.org/officeDocument/2006/relationships/oleObject" Target="embeddings/oleObject1001.bin"/><Relationship Id="rId84" Type="http://schemas.openxmlformats.org/officeDocument/2006/relationships/image" Target="media/image40.wmf"/><Relationship Id="rId387" Type="http://schemas.openxmlformats.org/officeDocument/2006/relationships/oleObject" Target="embeddings/oleObject216.bin"/><Relationship Id="rId510" Type="http://schemas.openxmlformats.org/officeDocument/2006/relationships/oleObject" Target="embeddings/oleObject294.bin"/><Relationship Id="rId594" Type="http://schemas.openxmlformats.org/officeDocument/2006/relationships/oleObject" Target="embeddings/oleObject362.bin"/><Relationship Id="rId608" Type="http://schemas.openxmlformats.org/officeDocument/2006/relationships/oleObject" Target="embeddings/oleObject372.bin"/><Relationship Id="rId815" Type="http://schemas.openxmlformats.org/officeDocument/2006/relationships/image" Target="media/image254.wmf"/><Relationship Id="rId1238" Type="http://schemas.openxmlformats.org/officeDocument/2006/relationships/oleObject" Target="embeddings/oleObject894.bin"/><Relationship Id="rId1445" Type="http://schemas.openxmlformats.org/officeDocument/2006/relationships/oleObject" Target="embeddings/oleObject1056.bin"/><Relationship Id="rId247" Type="http://schemas.openxmlformats.org/officeDocument/2006/relationships/image" Target="media/image117.wmf"/><Relationship Id="rId899" Type="http://schemas.openxmlformats.org/officeDocument/2006/relationships/oleObject" Target="embeddings/oleObject623.bin"/><Relationship Id="rId1000" Type="http://schemas.openxmlformats.org/officeDocument/2006/relationships/oleObject" Target="embeddings/oleObject711.bin"/><Relationship Id="rId1084" Type="http://schemas.openxmlformats.org/officeDocument/2006/relationships/image" Target="media/image291.wmf"/><Relationship Id="rId1305" Type="http://schemas.openxmlformats.org/officeDocument/2006/relationships/oleObject" Target="embeddings/oleObject943.bin"/><Relationship Id="rId107" Type="http://schemas.openxmlformats.org/officeDocument/2006/relationships/oleObject" Target="embeddings/oleObject48.bin"/><Relationship Id="rId454" Type="http://schemas.openxmlformats.org/officeDocument/2006/relationships/oleObject" Target="embeddings/oleObject252.bin"/><Relationship Id="rId661" Type="http://schemas.openxmlformats.org/officeDocument/2006/relationships/oleObject" Target="embeddings/oleObject418.bin"/><Relationship Id="rId759" Type="http://schemas.openxmlformats.org/officeDocument/2006/relationships/oleObject" Target="embeddings/oleObject503.bin"/><Relationship Id="rId966" Type="http://schemas.openxmlformats.org/officeDocument/2006/relationships/oleObject" Target="embeddings/oleObject681.bin"/><Relationship Id="rId1291" Type="http://schemas.openxmlformats.org/officeDocument/2006/relationships/oleObject" Target="embeddings/oleObject931.bin"/><Relationship Id="rId1389" Type="http://schemas.openxmlformats.org/officeDocument/2006/relationships/oleObject" Target="embeddings/oleObject1011.bin"/><Relationship Id="rId1512" Type="http://schemas.openxmlformats.org/officeDocument/2006/relationships/image" Target="media/image410.wmf"/><Relationship Id="rId11" Type="http://schemas.openxmlformats.org/officeDocument/2006/relationships/image" Target="media/image3.wmf"/><Relationship Id="rId314" Type="http://schemas.openxmlformats.org/officeDocument/2006/relationships/image" Target="media/image144.wmf"/><Relationship Id="rId398" Type="http://schemas.openxmlformats.org/officeDocument/2006/relationships/oleObject" Target="embeddings/oleObject224.bin"/><Relationship Id="rId521" Type="http://schemas.openxmlformats.org/officeDocument/2006/relationships/oleObject" Target="embeddings/oleObject302.bin"/><Relationship Id="rId619" Type="http://schemas.openxmlformats.org/officeDocument/2006/relationships/oleObject" Target="embeddings/oleObject381.bin"/><Relationship Id="rId1151" Type="http://schemas.openxmlformats.org/officeDocument/2006/relationships/oleObject" Target="embeddings/oleObject841.bin"/><Relationship Id="rId1249" Type="http://schemas.openxmlformats.org/officeDocument/2006/relationships/oleObject" Target="embeddings/oleObject903.bin"/><Relationship Id="rId95" Type="http://schemas.openxmlformats.org/officeDocument/2006/relationships/oleObject" Target="embeddings/oleObject43.bin"/><Relationship Id="rId160" Type="http://schemas.openxmlformats.org/officeDocument/2006/relationships/oleObject" Target="embeddings/oleObject75.bin"/><Relationship Id="rId826" Type="http://schemas.openxmlformats.org/officeDocument/2006/relationships/oleObject" Target="embeddings/oleObject560.bin"/><Relationship Id="rId1011" Type="http://schemas.openxmlformats.org/officeDocument/2006/relationships/oleObject" Target="embeddings/oleObject720.bin"/><Relationship Id="rId1109" Type="http://schemas.openxmlformats.org/officeDocument/2006/relationships/oleObject" Target="embeddings/oleObject804.bin"/><Relationship Id="rId1456" Type="http://schemas.openxmlformats.org/officeDocument/2006/relationships/oleObject" Target="embeddings/oleObject1064.bin"/><Relationship Id="rId258" Type="http://schemas.openxmlformats.org/officeDocument/2006/relationships/oleObject" Target="embeddings/oleObject131.bin"/><Relationship Id="rId465" Type="http://schemas.openxmlformats.org/officeDocument/2006/relationships/image" Target="media/image197.wmf"/><Relationship Id="rId672" Type="http://schemas.openxmlformats.org/officeDocument/2006/relationships/oleObject" Target="embeddings/oleObject428.bin"/><Relationship Id="rId1095" Type="http://schemas.openxmlformats.org/officeDocument/2006/relationships/oleObject" Target="embeddings/oleObject792.bin"/><Relationship Id="rId1316" Type="http://schemas.openxmlformats.org/officeDocument/2006/relationships/oleObject" Target="embeddings/oleObject953.bin"/><Relationship Id="rId1523" Type="http://schemas.openxmlformats.org/officeDocument/2006/relationships/oleObject" Target="embeddings/oleObject1097.bin"/><Relationship Id="rId22" Type="http://schemas.openxmlformats.org/officeDocument/2006/relationships/image" Target="media/image9.wmf"/><Relationship Id="rId118" Type="http://schemas.openxmlformats.org/officeDocument/2006/relationships/image" Target="media/image58.wmf"/><Relationship Id="rId325" Type="http://schemas.openxmlformats.org/officeDocument/2006/relationships/oleObject" Target="embeddings/oleObject169.bin"/><Relationship Id="rId532" Type="http://schemas.openxmlformats.org/officeDocument/2006/relationships/image" Target="media/image212.wmf"/><Relationship Id="rId977" Type="http://schemas.openxmlformats.org/officeDocument/2006/relationships/image" Target="media/image276.wmf"/><Relationship Id="rId1162" Type="http://schemas.openxmlformats.org/officeDocument/2006/relationships/oleObject" Target="embeddings/oleObject850.bin"/><Relationship Id="rId171" Type="http://schemas.openxmlformats.org/officeDocument/2006/relationships/image" Target="media/image84.wmf"/><Relationship Id="rId837" Type="http://schemas.openxmlformats.org/officeDocument/2006/relationships/image" Target="media/image257.wmf"/><Relationship Id="rId1022" Type="http://schemas.openxmlformats.org/officeDocument/2006/relationships/oleObject" Target="embeddings/oleObject730.bin"/><Relationship Id="rId1467" Type="http://schemas.openxmlformats.org/officeDocument/2006/relationships/image" Target="media/image387.wmf"/><Relationship Id="rId269" Type="http://schemas.openxmlformats.org/officeDocument/2006/relationships/image" Target="media/image123.wmf"/><Relationship Id="rId476" Type="http://schemas.openxmlformats.org/officeDocument/2006/relationships/oleObject" Target="embeddings/oleObject266.bin"/><Relationship Id="rId683" Type="http://schemas.openxmlformats.org/officeDocument/2006/relationships/oleObject" Target="embeddings/oleObject437.bin"/><Relationship Id="rId890" Type="http://schemas.openxmlformats.org/officeDocument/2006/relationships/oleObject" Target="embeddings/oleObject615.bin"/><Relationship Id="rId904" Type="http://schemas.openxmlformats.org/officeDocument/2006/relationships/oleObject" Target="embeddings/oleObject627.bin"/><Relationship Id="rId1327" Type="http://schemas.openxmlformats.org/officeDocument/2006/relationships/image" Target="media/image355.wmf"/><Relationship Id="rId1534" Type="http://schemas.openxmlformats.org/officeDocument/2006/relationships/footer" Target="footer3.xml"/><Relationship Id="rId33" Type="http://schemas.openxmlformats.org/officeDocument/2006/relationships/oleObject" Target="embeddings/oleObject12.bin"/><Relationship Id="rId129" Type="http://schemas.openxmlformats.org/officeDocument/2006/relationships/oleObject" Target="embeddings/oleObject59.bin"/><Relationship Id="rId336" Type="http://schemas.openxmlformats.org/officeDocument/2006/relationships/oleObject" Target="embeddings/oleObject175.bin"/><Relationship Id="rId543" Type="http://schemas.openxmlformats.org/officeDocument/2006/relationships/oleObject" Target="embeddings/oleObject318.bin"/><Relationship Id="rId988" Type="http://schemas.openxmlformats.org/officeDocument/2006/relationships/oleObject" Target="embeddings/oleObject699.bin"/><Relationship Id="rId1173" Type="http://schemas.openxmlformats.org/officeDocument/2006/relationships/image" Target="media/image305.wmf"/><Relationship Id="rId1380" Type="http://schemas.openxmlformats.org/officeDocument/2006/relationships/oleObject" Target="embeddings/oleObject1003.bin"/><Relationship Id="rId182" Type="http://schemas.openxmlformats.org/officeDocument/2006/relationships/oleObject" Target="embeddings/oleObject86.bin"/><Relationship Id="rId403" Type="http://schemas.openxmlformats.org/officeDocument/2006/relationships/image" Target="media/image170.wmf"/><Relationship Id="rId750" Type="http://schemas.openxmlformats.org/officeDocument/2006/relationships/oleObject" Target="embeddings/oleObject495.bin"/><Relationship Id="rId848" Type="http://schemas.openxmlformats.org/officeDocument/2006/relationships/oleObject" Target="embeddings/oleObject579.bin"/><Relationship Id="rId1033" Type="http://schemas.openxmlformats.org/officeDocument/2006/relationships/oleObject" Target="embeddings/oleObject739.bin"/><Relationship Id="rId1478" Type="http://schemas.openxmlformats.org/officeDocument/2006/relationships/oleObject" Target="embeddings/oleObject1074.bin"/><Relationship Id="rId487" Type="http://schemas.openxmlformats.org/officeDocument/2006/relationships/oleObject" Target="embeddings/oleObject275.bin"/><Relationship Id="rId610" Type="http://schemas.openxmlformats.org/officeDocument/2006/relationships/oleObject" Target="embeddings/oleObject374.bin"/><Relationship Id="rId694" Type="http://schemas.openxmlformats.org/officeDocument/2006/relationships/oleObject" Target="embeddings/oleObject446.bin"/><Relationship Id="rId708" Type="http://schemas.openxmlformats.org/officeDocument/2006/relationships/oleObject" Target="embeddings/oleObject459.bin"/><Relationship Id="rId915" Type="http://schemas.openxmlformats.org/officeDocument/2006/relationships/oleObject" Target="embeddings/oleObject636.bin"/><Relationship Id="rId1240" Type="http://schemas.openxmlformats.org/officeDocument/2006/relationships/oleObject" Target="embeddings/oleObject895.bin"/><Relationship Id="rId1338" Type="http://schemas.openxmlformats.org/officeDocument/2006/relationships/image" Target="media/image357.wmf"/><Relationship Id="rId1545" Type="http://schemas.openxmlformats.org/officeDocument/2006/relationships/image" Target="media/image429.png"/><Relationship Id="rId347" Type="http://schemas.openxmlformats.org/officeDocument/2006/relationships/oleObject" Target="embeddings/oleObject186.bin"/><Relationship Id="rId999" Type="http://schemas.openxmlformats.org/officeDocument/2006/relationships/oleObject" Target="embeddings/oleObject710.bin"/><Relationship Id="rId1100" Type="http://schemas.openxmlformats.org/officeDocument/2006/relationships/oleObject" Target="embeddings/oleObject796.bin"/><Relationship Id="rId1184" Type="http://schemas.openxmlformats.org/officeDocument/2006/relationships/oleObject" Target="embeddings/oleObject863.bin"/><Relationship Id="rId1405" Type="http://schemas.openxmlformats.org/officeDocument/2006/relationships/oleObject" Target="embeddings/oleObject1025.bin"/><Relationship Id="rId44" Type="http://schemas.openxmlformats.org/officeDocument/2006/relationships/image" Target="media/image20.wmf"/><Relationship Id="rId554" Type="http://schemas.openxmlformats.org/officeDocument/2006/relationships/image" Target="media/image215.wmf"/><Relationship Id="rId761" Type="http://schemas.openxmlformats.org/officeDocument/2006/relationships/oleObject" Target="embeddings/oleObject505.bin"/><Relationship Id="rId859" Type="http://schemas.openxmlformats.org/officeDocument/2006/relationships/oleObject" Target="embeddings/oleObject589.bin"/><Relationship Id="rId1391" Type="http://schemas.openxmlformats.org/officeDocument/2006/relationships/oleObject" Target="embeddings/oleObject1013.bin"/><Relationship Id="rId1489" Type="http://schemas.openxmlformats.org/officeDocument/2006/relationships/image" Target="media/image399.wmf"/><Relationship Id="rId193" Type="http://schemas.openxmlformats.org/officeDocument/2006/relationships/image" Target="media/image95.wmf"/><Relationship Id="rId207" Type="http://schemas.openxmlformats.org/officeDocument/2006/relationships/image" Target="media/image102.wmf"/><Relationship Id="rId414" Type="http://schemas.openxmlformats.org/officeDocument/2006/relationships/oleObject" Target="embeddings/oleObject233.bin"/><Relationship Id="rId498" Type="http://schemas.openxmlformats.org/officeDocument/2006/relationships/image" Target="media/image204.wmf"/><Relationship Id="rId621" Type="http://schemas.openxmlformats.org/officeDocument/2006/relationships/oleObject" Target="embeddings/oleObject383.bin"/><Relationship Id="rId1044" Type="http://schemas.openxmlformats.org/officeDocument/2006/relationships/image" Target="media/image285.wmf"/><Relationship Id="rId1251" Type="http://schemas.openxmlformats.org/officeDocument/2006/relationships/image" Target="media/image336.wmf"/><Relationship Id="rId1349" Type="http://schemas.openxmlformats.org/officeDocument/2006/relationships/oleObject" Target="embeddings/oleObject980.bin"/><Relationship Id="rId260" Type="http://schemas.openxmlformats.org/officeDocument/2006/relationships/oleObject" Target="embeddings/oleObject133.bin"/><Relationship Id="rId719" Type="http://schemas.openxmlformats.org/officeDocument/2006/relationships/image" Target="media/image240.wmf"/><Relationship Id="rId926" Type="http://schemas.openxmlformats.org/officeDocument/2006/relationships/oleObject" Target="embeddings/oleObject647.bin"/><Relationship Id="rId1111" Type="http://schemas.openxmlformats.org/officeDocument/2006/relationships/oleObject" Target="embeddings/oleObject806.bin"/><Relationship Id="rId1556" Type="http://schemas.openxmlformats.org/officeDocument/2006/relationships/image" Target="media/image440.png"/><Relationship Id="rId55" Type="http://schemas.openxmlformats.org/officeDocument/2006/relationships/image" Target="media/image25.jpeg"/><Relationship Id="rId120" Type="http://schemas.openxmlformats.org/officeDocument/2006/relationships/image" Target="media/image59.wmf"/><Relationship Id="rId358" Type="http://schemas.openxmlformats.org/officeDocument/2006/relationships/oleObject" Target="embeddings/oleObject194.bin"/><Relationship Id="rId565" Type="http://schemas.openxmlformats.org/officeDocument/2006/relationships/oleObject" Target="embeddings/oleObject338.bin"/><Relationship Id="rId772" Type="http://schemas.openxmlformats.org/officeDocument/2006/relationships/oleObject" Target="embeddings/oleObject514.bin"/><Relationship Id="rId1195" Type="http://schemas.openxmlformats.org/officeDocument/2006/relationships/image" Target="media/image316.wmf"/><Relationship Id="rId1209" Type="http://schemas.openxmlformats.org/officeDocument/2006/relationships/image" Target="media/image323.wmf"/><Relationship Id="rId1416" Type="http://schemas.openxmlformats.org/officeDocument/2006/relationships/image" Target="media/image373.wmf"/><Relationship Id="rId218" Type="http://schemas.openxmlformats.org/officeDocument/2006/relationships/oleObject" Target="embeddings/oleObject104.bin"/><Relationship Id="rId425" Type="http://schemas.openxmlformats.org/officeDocument/2006/relationships/oleObject" Target="embeddings/oleObject239.bin"/><Relationship Id="rId632" Type="http://schemas.openxmlformats.org/officeDocument/2006/relationships/oleObject" Target="embeddings/oleObject393.bin"/><Relationship Id="rId1055" Type="http://schemas.openxmlformats.org/officeDocument/2006/relationships/oleObject" Target="embeddings/oleObject758.bin"/><Relationship Id="rId1262" Type="http://schemas.openxmlformats.org/officeDocument/2006/relationships/oleObject" Target="embeddings/oleObject912.bin"/><Relationship Id="rId271" Type="http://schemas.openxmlformats.org/officeDocument/2006/relationships/oleObject" Target="embeddings/oleObject141.bin"/><Relationship Id="rId937" Type="http://schemas.openxmlformats.org/officeDocument/2006/relationships/oleObject" Target="embeddings/oleObject656.bin"/><Relationship Id="rId1122" Type="http://schemas.openxmlformats.org/officeDocument/2006/relationships/oleObject" Target="embeddings/oleObject815.bin"/><Relationship Id="rId1567" Type="http://schemas.openxmlformats.org/officeDocument/2006/relationships/image" Target="media/image445.png"/><Relationship Id="rId66" Type="http://schemas.openxmlformats.org/officeDocument/2006/relationships/image" Target="media/image31.wmf"/><Relationship Id="rId131" Type="http://schemas.openxmlformats.org/officeDocument/2006/relationships/oleObject" Target="embeddings/oleObject60.bin"/><Relationship Id="rId369" Type="http://schemas.openxmlformats.org/officeDocument/2006/relationships/oleObject" Target="embeddings/oleObject200.bin"/><Relationship Id="rId576" Type="http://schemas.openxmlformats.org/officeDocument/2006/relationships/oleObject" Target="embeddings/oleObject347.bin"/><Relationship Id="rId783" Type="http://schemas.openxmlformats.org/officeDocument/2006/relationships/oleObject" Target="embeddings/oleObject524.bin"/><Relationship Id="rId990" Type="http://schemas.openxmlformats.org/officeDocument/2006/relationships/oleObject" Target="embeddings/oleObject701.bin"/><Relationship Id="rId1427" Type="http://schemas.openxmlformats.org/officeDocument/2006/relationships/oleObject" Target="embeddings/oleObject1040.bin"/><Relationship Id="rId229" Type="http://schemas.openxmlformats.org/officeDocument/2006/relationships/image" Target="media/image111.wmf"/><Relationship Id="rId436" Type="http://schemas.openxmlformats.org/officeDocument/2006/relationships/image" Target="media/image185.wmf"/><Relationship Id="rId643" Type="http://schemas.openxmlformats.org/officeDocument/2006/relationships/oleObject" Target="embeddings/oleObject403.bin"/><Relationship Id="rId1066" Type="http://schemas.openxmlformats.org/officeDocument/2006/relationships/oleObject" Target="embeddings/oleObject767.bin"/><Relationship Id="rId1273" Type="http://schemas.openxmlformats.org/officeDocument/2006/relationships/oleObject" Target="embeddings/oleObject918.bin"/><Relationship Id="rId1480" Type="http://schemas.openxmlformats.org/officeDocument/2006/relationships/oleObject" Target="embeddings/oleObject1075.bin"/><Relationship Id="rId850" Type="http://schemas.openxmlformats.org/officeDocument/2006/relationships/oleObject" Target="embeddings/oleObject581.bin"/><Relationship Id="rId948" Type="http://schemas.openxmlformats.org/officeDocument/2006/relationships/oleObject" Target="embeddings/oleObject666.bin"/><Relationship Id="rId1133" Type="http://schemas.openxmlformats.org/officeDocument/2006/relationships/oleObject" Target="embeddings/oleObject825.bin"/><Relationship Id="rId77" Type="http://schemas.openxmlformats.org/officeDocument/2006/relationships/oleObject" Target="embeddings/oleObject34.bin"/><Relationship Id="rId282" Type="http://schemas.openxmlformats.org/officeDocument/2006/relationships/oleObject" Target="embeddings/oleObject147.bin"/><Relationship Id="rId503" Type="http://schemas.openxmlformats.org/officeDocument/2006/relationships/oleObject" Target="embeddings/oleObject288.bin"/><Relationship Id="rId587" Type="http://schemas.openxmlformats.org/officeDocument/2006/relationships/image" Target="media/image220.wmf"/><Relationship Id="rId710" Type="http://schemas.openxmlformats.org/officeDocument/2006/relationships/oleObject" Target="embeddings/oleObject461.bin"/><Relationship Id="rId808" Type="http://schemas.openxmlformats.org/officeDocument/2006/relationships/oleObject" Target="embeddings/oleObject545.bin"/><Relationship Id="rId1340" Type="http://schemas.openxmlformats.org/officeDocument/2006/relationships/oleObject" Target="embeddings/oleObject972.bin"/><Relationship Id="rId1438" Type="http://schemas.openxmlformats.org/officeDocument/2006/relationships/oleObject" Target="embeddings/oleObject1050.bin"/><Relationship Id="rId8" Type="http://schemas.openxmlformats.org/officeDocument/2006/relationships/image" Target="media/image1.jpeg"/><Relationship Id="rId142" Type="http://schemas.openxmlformats.org/officeDocument/2006/relationships/image" Target="media/image70.wmf"/><Relationship Id="rId447" Type="http://schemas.openxmlformats.org/officeDocument/2006/relationships/footer" Target="footer1.xml"/><Relationship Id="rId794" Type="http://schemas.openxmlformats.org/officeDocument/2006/relationships/oleObject" Target="embeddings/oleObject533.bin"/><Relationship Id="rId1077" Type="http://schemas.openxmlformats.org/officeDocument/2006/relationships/image" Target="media/image290.wmf"/><Relationship Id="rId1200" Type="http://schemas.openxmlformats.org/officeDocument/2006/relationships/oleObject" Target="embeddings/oleObject871.bin"/><Relationship Id="rId654" Type="http://schemas.openxmlformats.org/officeDocument/2006/relationships/oleObject" Target="embeddings/oleObject412.bin"/><Relationship Id="rId861" Type="http://schemas.openxmlformats.org/officeDocument/2006/relationships/image" Target="media/image260.wmf"/><Relationship Id="rId959" Type="http://schemas.openxmlformats.org/officeDocument/2006/relationships/oleObject" Target="embeddings/oleObject675.bin"/><Relationship Id="rId1284" Type="http://schemas.openxmlformats.org/officeDocument/2006/relationships/oleObject" Target="embeddings/oleObject924.bin"/><Relationship Id="rId1491" Type="http://schemas.openxmlformats.org/officeDocument/2006/relationships/oleObject" Target="embeddings/oleObject1081.bin"/><Relationship Id="rId1505" Type="http://schemas.openxmlformats.org/officeDocument/2006/relationships/image" Target="media/image406.wmf"/><Relationship Id="rId293" Type="http://schemas.openxmlformats.org/officeDocument/2006/relationships/image" Target="media/image134.wmf"/><Relationship Id="rId307" Type="http://schemas.openxmlformats.org/officeDocument/2006/relationships/oleObject" Target="embeddings/oleObject160.bin"/><Relationship Id="rId514" Type="http://schemas.openxmlformats.org/officeDocument/2006/relationships/oleObject" Target="embeddings/oleObject297.bin"/><Relationship Id="rId721" Type="http://schemas.openxmlformats.org/officeDocument/2006/relationships/oleObject" Target="embeddings/oleObject470.bin"/><Relationship Id="rId1144" Type="http://schemas.openxmlformats.org/officeDocument/2006/relationships/oleObject" Target="embeddings/oleObject835.bin"/><Relationship Id="rId1351" Type="http://schemas.openxmlformats.org/officeDocument/2006/relationships/oleObject" Target="embeddings/oleObject981.bin"/><Relationship Id="rId1449" Type="http://schemas.openxmlformats.org/officeDocument/2006/relationships/oleObject" Target="embeddings/oleObject1059.bin"/><Relationship Id="rId88" Type="http://schemas.openxmlformats.org/officeDocument/2006/relationships/image" Target="media/image42.wmf"/><Relationship Id="rId153" Type="http://schemas.openxmlformats.org/officeDocument/2006/relationships/image" Target="media/image75.wmf"/><Relationship Id="rId360" Type="http://schemas.openxmlformats.org/officeDocument/2006/relationships/oleObject" Target="embeddings/oleObject195.bin"/><Relationship Id="rId598" Type="http://schemas.openxmlformats.org/officeDocument/2006/relationships/image" Target="media/image223.wmf"/><Relationship Id="rId819" Type="http://schemas.openxmlformats.org/officeDocument/2006/relationships/oleObject" Target="embeddings/oleObject554.bin"/><Relationship Id="rId1004" Type="http://schemas.openxmlformats.org/officeDocument/2006/relationships/oleObject" Target="embeddings/oleObject714.bin"/><Relationship Id="rId1211" Type="http://schemas.openxmlformats.org/officeDocument/2006/relationships/image" Target="media/image324.wmf"/><Relationship Id="rId220" Type="http://schemas.openxmlformats.org/officeDocument/2006/relationships/oleObject" Target="embeddings/oleObject105.bin"/><Relationship Id="rId458" Type="http://schemas.openxmlformats.org/officeDocument/2006/relationships/oleObject" Target="embeddings/oleObject254.bin"/><Relationship Id="rId665" Type="http://schemas.openxmlformats.org/officeDocument/2006/relationships/oleObject" Target="embeddings/oleObject422.bin"/><Relationship Id="rId872" Type="http://schemas.openxmlformats.org/officeDocument/2006/relationships/oleObject" Target="embeddings/oleObject600.bin"/><Relationship Id="rId1088" Type="http://schemas.openxmlformats.org/officeDocument/2006/relationships/oleObject" Target="embeddings/oleObject786.bin"/><Relationship Id="rId1295" Type="http://schemas.openxmlformats.org/officeDocument/2006/relationships/oleObject" Target="embeddings/oleObject934.bin"/><Relationship Id="rId1309" Type="http://schemas.openxmlformats.org/officeDocument/2006/relationships/oleObject" Target="embeddings/oleObject947.bin"/><Relationship Id="rId1516" Type="http://schemas.openxmlformats.org/officeDocument/2006/relationships/image" Target="media/image412.wmf"/><Relationship Id="rId15" Type="http://schemas.openxmlformats.org/officeDocument/2006/relationships/image" Target="media/image5.wmf"/><Relationship Id="rId318" Type="http://schemas.openxmlformats.org/officeDocument/2006/relationships/image" Target="media/image146.wmf"/><Relationship Id="rId525" Type="http://schemas.openxmlformats.org/officeDocument/2006/relationships/oleObject" Target="embeddings/oleObject306.bin"/><Relationship Id="rId732" Type="http://schemas.openxmlformats.org/officeDocument/2006/relationships/oleObject" Target="embeddings/oleObject480.bin"/><Relationship Id="rId1155" Type="http://schemas.openxmlformats.org/officeDocument/2006/relationships/oleObject" Target="embeddings/oleObject844.bin"/><Relationship Id="rId1362" Type="http://schemas.openxmlformats.org/officeDocument/2006/relationships/image" Target="media/image363.wmf"/><Relationship Id="rId99" Type="http://schemas.openxmlformats.org/officeDocument/2006/relationships/oleObject" Target="embeddings/oleObject45.bin"/><Relationship Id="rId164" Type="http://schemas.openxmlformats.org/officeDocument/2006/relationships/oleObject" Target="embeddings/oleObject77.bin"/><Relationship Id="rId371" Type="http://schemas.openxmlformats.org/officeDocument/2006/relationships/oleObject" Target="embeddings/oleObject202.bin"/><Relationship Id="rId1015" Type="http://schemas.openxmlformats.org/officeDocument/2006/relationships/oleObject" Target="embeddings/oleObject724.bin"/><Relationship Id="rId1222" Type="http://schemas.openxmlformats.org/officeDocument/2006/relationships/oleObject" Target="embeddings/oleObject882.bin"/><Relationship Id="rId469" Type="http://schemas.openxmlformats.org/officeDocument/2006/relationships/oleObject" Target="embeddings/oleObject260.bin"/><Relationship Id="rId676" Type="http://schemas.openxmlformats.org/officeDocument/2006/relationships/oleObject" Target="embeddings/oleObject431.bin"/><Relationship Id="rId883" Type="http://schemas.openxmlformats.org/officeDocument/2006/relationships/oleObject" Target="embeddings/oleObject609.bin"/><Relationship Id="rId1099" Type="http://schemas.openxmlformats.org/officeDocument/2006/relationships/oleObject" Target="embeddings/oleObject795.bin"/><Relationship Id="rId1527" Type="http://schemas.openxmlformats.org/officeDocument/2006/relationships/oleObject" Target="embeddings/oleObject1099.bin"/><Relationship Id="rId26" Type="http://schemas.openxmlformats.org/officeDocument/2006/relationships/image" Target="media/image11.wmf"/><Relationship Id="rId231" Type="http://schemas.openxmlformats.org/officeDocument/2006/relationships/image" Target="media/image112.wmf"/><Relationship Id="rId329" Type="http://schemas.openxmlformats.org/officeDocument/2006/relationships/oleObject" Target="embeddings/oleObject171.bin"/><Relationship Id="rId536" Type="http://schemas.openxmlformats.org/officeDocument/2006/relationships/oleObject" Target="embeddings/oleObject313.bin"/><Relationship Id="rId1166" Type="http://schemas.openxmlformats.org/officeDocument/2006/relationships/image" Target="media/image302.wmf"/><Relationship Id="rId1373" Type="http://schemas.openxmlformats.org/officeDocument/2006/relationships/oleObject" Target="embeddings/oleObject996.bin"/><Relationship Id="rId175" Type="http://schemas.openxmlformats.org/officeDocument/2006/relationships/image" Target="media/image86.wmf"/><Relationship Id="rId743" Type="http://schemas.openxmlformats.org/officeDocument/2006/relationships/oleObject" Target="embeddings/oleObject489.bin"/><Relationship Id="rId950" Type="http://schemas.openxmlformats.org/officeDocument/2006/relationships/oleObject" Target="embeddings/oleObject667.bin"/><Relationship Id="rId1026" Type="http://schemas.openxmlformats.org/officeDocument/2006/relationships/oleObject" Target="embeddings/oleObject733.bin"/><Relationship Id="rId382" Type="http://schemas.openxmlformats.org/officeDocument/2006/relationships/oleObject" Target="embeddings/oleObject212.bin"/><Relationship Id="rId603" Type="http://schemas.openxmlformats.org/officeDocument/2006/relationships/oleObject" Target="embeddings/oleObject368.bin"/><Relationship Id="rId687" Type="http://schemas.openxmlformats.org/officeDocument/2006/relationships/oleObject" Target="embeddings/oleObject441.bin"/><Relationship Id="rId810" Type="http://schemas.openxmlformats.org/officeDocument/2006/relationships/oleObject" Target="embeddings/oleObject547.bin"/><Relationship Id="rId908" Type="http://schemas.openxmlformats.org/officeDocument/2006/relationships/oleObject" Target="embeddings/oleObject631.bin"/><Relationship Id="rId1233" Type="http://schemas.openxmlformats.org/officeDocument/2006/relationships/image" Target="media/image333.wmf"/><Relationship Id="rId1440" Type="http://schemas.openxmlformats.org/officeDocument/2006/relationships/oleObject" Target="embeddings/oleObject1051.bin"/><Relationship Id="rId1538" Type="http://schemas.openxmlformats.org/officeDocument/2006/relationships/image" Target="media/image422.png"/><Relationship Id="rId242" Type="http://schemas.openxmlformats.org/officeDocument/2006/relationships/image" Target="media/image115.wmf"/><Relationship Id="rId894" Type="http://schemas.openxmlformats.org/officeDocument/2006/relationships/oleObject" Target="embeddings/oleObject619.bin"/><Relationship Id="rId1177" Type="http://schemas.openxmlformats.org/officeDocument/2006/relationships/image" Target="media/image307.wmf"/><Relationship Id="rId1300" Type="http://schemas.openxmlformats.org/officeDocument/2006/relationships/oleObject" Target="embeddings/oleObject939.bin"/><Relationship Id="rId37" Type="http://schemas.openxmlformats.org/officeDocument/2006/relationships/oleObject" Target="embeddings/oleObject14.bin"/><Relationship Id="rId102" Type="http://schemas.openxmlformats.org/officeDocument/2006/relationships/image" Target="media/image49.png"/><Relationship Id="rId547" Type="http://schemas.openxmlformats.org/officeDocument/2006/relationships/oleObject" Target="embeddings/oleObject322.bin"/><Relationship Id="rId754" Type="http://schemas.openxmlformats.org/officeDocument/2006/relationships/image" Target="media/image245.wmf"/><Relationship Id="rId961" Type="http://schemas.openxmlformats.org/officeDocument/2006/relationships/oleObject" Target="embeddings/oleObject677.bin"/><Relationship Id="rId1384" Type="http://schemas.openxmlformats.org/officeDocument/2006/relationships/oleObject" Target="embeddings/oleObject1006.bin"/><Relationship Id="rId90" Type="http://schemas.openxmlformats.org/officeDocument/2006/relationships/image" Target="media/image43.wmf"/><Relationship Id="rId186" Type="http://schemas.openxmlformats.org/officeDocument/2006/relationships/oleObject" Target="embeddings/oleObject88.bin"/><Relationship Id="rId393" Type="http://schemas.openxmlformats.org/officeDocument/2006/relationships/image" Target="media/image166.wmf"/><Relationship Id="rId407" Type="http://schemas.openxmlformats.org/officeDocument/2006/relationships/image" Target="media/image172.wmf"/><Relationship Id="rId614" Type="http://schemas.openxmlformats.org/officeDocument/2006/relationships/image" Target="media/image226.wmf"/><Relationship Id="rId821" Type="http://schemas.openxmlformats.org/officeDocument/2006/relationships/oleObject" Target="embeddings/oleObject556.bin"/><Relationship Id="rId1037" Type="http://schemas.openxmlformats.org/officeDocument/2006/relationships/image" Target="media/image284.wmf"/><Relationship Id="rId1244" Type="http://schemas.openxmlformats.org/officeDocument/2006/relationships/oleObject" Target="embeddings/oleObject899.bin"/><Relationship Id="rId1451" Type="http://schemas.openxmlformats.org/officeDocument/2006/relationships/oleObject" Target="embeddings/oleObject1061.bin"/><Relationship Id="rId253" Type="http://schemas.openxmlformats.org/officeDocument/2006/relationships/image" Target="media/image118.wmf"/><Relationship Id="rId460" Type="http://schemas.openxmlformats.org/officeDocument/2006/relationships/oleObject" Target="embeddings/oleObject255.bin"/><Relationship Id="rId698" Type="http://schemas.openxmlformats.org/officeDocument/2006/relationships/oleObject" Target="embeddings/oleObject450.bin"/><Relationship Id="rId919" Type="http://schemas.openxmlformats.org/officeDocument/2006/relationships/oleObject" Target="embeddings/oleObject640.bin"/><Relationship Id="rId1090" Type="http://schemas.openxmlformats.org/officeDocument/2006/relationships/oleObject" Target="embeddings/oleObject788.bin"/><Relationship Id="rId1104" Type="http://schemas.openxmlformats.org/officeDocument/2006/relationships/oleObject" Target="embeddings/oleObject800.bin"/><Relationship Id="rId1311" Type="http://schemas.openxmlformats.org/officeDocument/2006/relationships/oleObject" Target="embeddings/oleObject949.bin"/><Relationship Id="rId1549" Type="http://schemas.openxmlformats.org/officeDocument/2006/relationships/image" Target="media/image433.png"/><Relationship Id="rId48" Type="http://schemas.openxmlformats.org/officeDocument/2006/relationships/image" Target="media/image22.wmf"/><Relationship Id="rId113" Type="http://schemas.openxmlformats.org/officeDocument/2006/relationships/oleObject" Target="embeddings/oleObject51.bin"/><Relationship Id="rId320" Type="http://schemas.openxmlformats.org/officeDocument/2006/relationships/image" Target="media/image147.wmf"/><Relationship Id="rId558" Type="http://schemas.openxmlformats.org/officeDocument/2006/relationships/oleObject" Target="embeddings/oleObject332.bin"/><Relationship Id="rId765" Type="http://schemas.openxmlformats.org/officeDocument/2006/relationships/oleObject" Target="embeddings/oleObject507.bin"/><Relationship Id="rId972" Type="http://schemas.openxmlformats.org/officeDocument/2006/relationships/oleObject" Target="embeddings/oleObject686.bin"/><Relationship Id="rId1188" Type="http://schemas.openxmlformats.org/officeDocument/2006/relationships/oleObject" Target="embeddings/oleObject865.bin"/><Relationship Id="rId1395" Type="http://schemas.openxmlformats.org/officeDocument/2006/relationships/oleObject" Target="embeddings/oleObject1016.bin"/><Relationship Id="rId1409" Type="http://schemas.openxmlformats.org/officeDocument/2006/relationships/oleObject" Target="embeddings/oleObject1029.bin"/><Relationship Id="rId197" Type="http://schemas.openxmlformats.org/officeDocument/2006/relationships/image" Target="media/image97.wmf"/><Relationship Id="rId418" Type="http://schemas.openxmlformats.org/officeDocument/2006/relationships/oleObject" Target="embeddings/oleObject235.bin"/><Relationship Id="rId625" Type="http://schemas.openxmlformats.org/officeDocument/2006/relationships/oleObject" Target="embeddings/oleObject387.bin"/><Relationship Id="rId832" Type="http://schemas.openxmlformats.org/officeDocument/2006/relationships/oleObject" Target="embeddings/oleObject565.bin"/><Relationship Id="rId1048" Type="http://schemas.openxmlformats.org/officeDocument/2006/relationships/oleObject" Target="embeddings/oleObject752.bin"/><Relationship Id="rId1255" Type="http://schemas.openxmlformats.org/officeDocument/2006/relationships/oleObject" Target="embeddings/oleObject908.bin"/><Relationship Id="rId1462" Type="http://schemas.openxmlformats.org/officeDocument/2006/relationships/oleObject" Target="embeddings/oleObject1067.bin"/><Relationship Id="rId264" Type="http://schemas.openxmlformats.org/officeDocument/2006/relationships/oleObject" Target="embeddings/oleObject137.bin"/><Relationship Id="rId471" Type="http://schemas.openxmlformats.org/officeDocument/2006/relationships/oleObject" Target="embeddings/oleObject262.bin"/><Relationship Id="rId1115" Type="http://schemas.openxmlformats.org/officeDocument/2006/relationships/oleObject" Target="embeddings/oleObject809.bin"/><Relationship Id="rId1322" Type="http://schemas.openxmlformats.org/officeDocument/2006/relationships/oleObject" Target="embeddings/oleObject959.bin"/><Relationship Id="rId59" Type="http://schemas.openxmlformats.org/officeDocument/2006/relationships/oleObject" Target="embeddings/oleObject25.bin"/><Relationship Id="rId124" Type="http://schemas.openxmlformats.org/officeDocument/2006/relationships/image" Target="media/image61.wmf"/><Relationship Id="rId569" Type="http://schemas.openxmlformats.org/officeDocument/2006/relationships/oleObject" Target="embeddings/oleObject341.bin"/><Relationship Id="rId776" Type="http://schemas.openxmlformats.org/officeDocument/2006/relationships/oleObject" Target="embeddings/oleObject518.bin"/><Relationship Id="rId983" Type="http://schemas.openxmlformats.org/officeDocument/2006/relationships/oleObject" Target="embeddings/oleObject696.bin"/><Relationship Id="rId1199" Type="http://schemas.openxmlformats.org/officeDocument/2006/relationships/image" Target="media/image318.wmf"/><Relationship Id="rId331" Type="http://schemas.openxmlformats.org/officeDocument/2006/relationships/oleObject" Target="embeddings/oleObject172.bin"/><Relationship Id="rId429" Type="http://schemas.openxmlformats.org/officeDocument/2006/relationships/oleObject" Target="embeddings/oleObject241.bin"/><Relationship Id="rId636" Type="http://schemas.openxmlformats.org/officeDocument/2006/relationships/oleObject" Target="embeddings/oleObject397.bin"/><Relationship Id="rId1059" Type="http://schemas.openxmlformats.org/officeDocument/2006/relationships/image" Target="media/image287.wmf"/><Relationship Id="rId1266" Type="http://schemas.openxmlformats.org/officeDocument/2006/relationships/oleObject" Target="embeddings/oleObject914.bin"/><Relationship Id="rId1473" Type="http://schemas.openxmlformats.org/officeDocument/2006/relationships/image" Target="media/image390.wmf"/><Relationship Id="rId843" Type="http://schemas.openxmlformats.org/officeDocument/2006/relationships/oleObject" Target="embeddings/oleObject574.bin"/><Relationship Id="rId1126" Type="http://schemas.openxmlformats.org/officeDocument/2006/relationships/image" Target="media/image297.wmf"/><Relationship Id="rId275" Type="http://schemas.openxmlformats.org/officeDocument/2006/relationships/image" Target="media/image125.wmf"/><Relationship Id="rId482" Type="http://schemas.openxmlformats.org/officeDocument/2006/relationships/oleObject" Target="embeddings/oleObject271.bin"/><Relationship Id="rId703" Type="http://schemas.openxmlformats.org/officeDocument/2006/relationships/oleObject" Target="embeddings/oleObject455.bin"/><Relationship Id="rId910" Type="http://schemas.openxmlformats.org/officeDocument/2006/relationships/oleObject" Target="embeddings/oleObject633.bin"/><Relationship Id="rId1333" Type="http://schemas.openxmlformats.org/officeDocument/2006/relationships/oleObject" Target="embeddings/oleObject966.bin"/><Relationship Id="rId1540" Type="http://schemas.openxmlformats.org/officeDocument/2006/relationships/image" Target="media/image424.png"/><Relationship Id="rId135" Type="http://schemas.openxmlformats.org/officeDocument/2006/relationships/oleObject" Target="embeddings/oleObject62.bin"/><Relationship Id="rId342" Type="http://schemas.openxmlformats.org/officeDocument/2006/relationships/oleObject" Target="embeddings/oleObject181.bin"/><Relationship Id="rId787" Type="http://schemas.openxmlformats.org/officeDocument/2006/relationships/oleObject" Target="embeddings/oleObject527.bin"/><Relationship Id="rId994" Type="http://schemas.openxmlformats.org/officeDocument/2006/relationships/oleObject" Target="embeddings/oleObject705.bin"/><Relationship Id="rId1400" Type="http://schemas.openxmlformats.org/officeDocument/2006/relationships/oleObject" Target="embeddings/oleObject1021.bin"/><Relationship Id="rId202" Type="http://schemas.openxmlformats.org/officeDocument/2006/relationships/oleObject" Target="embeddings/oleObject96.bin"/><Relationship Id="rId647" Type="http://schemas.openxmlformats.org/officeDocument/2006/relationships/oleObject" Target="embeddings/oleObject406.bin"/><Relationship Id="rId854" Type="http://schemas.openxmlformats.org/officeDocument/2006/relationships/image" Target="media/image259.wmf"/><Relationship Id="rId1277" Type="http://schemas.openxmlformats.org/officeDocument/2006/relationships/image" Target="media/image346.wmf"/><Relationship Id="rId1484" Type="http://schemas.openxmlformats.org/officeDocument/2006/relationships/oleObject" Target="embeddings/oleObject1077.bin"/><Relationship Id="rId286" Type="http://schemas.openxmlformats.org/officeDocument/2006/relationships/oleObject" Target="embeddings/oleObject149.bin"/><Relationship Id="rId493" Type="http://schemas.openxmlformats.org/officeDocument/2006/relationships/oleObject" Target="embeddings/oleObject280.bin"/><Relationship Id="rId507" Type="http://schemas.openxmlformats.org/officeDocument/2006/relationships/oleObject" Target="embeddings/oleObject291.bin"/><Relationship Id="rId714" Type="http://schemas.openxmlformats.org/officeDocument/2006/relationships/oleObject" Target="embeddings/oleObject464.bin"/><Relationship Id="rId921" Type="http://schemas.openxmlformats.org/officeDocument/2006/relationships/oleObject" Target="embeddings/oleObject642.bin"/><Relationship Id="rId1137" Type="http://schemas.openxmlformats.org/officeDocument/2006/relationships/oleObject" Target="embeddings/oleObject828.bin"/><Relationship Id="rId1344" Type="http://schemas.openxmlformats.org/officeDocument/2006/relationships/image" Target="media/image358.wmf"/><Relationship Id="rId1551" Type="http://schemas.openxmlformats.org/officeDocument/2006/relationships/image" Target="media/image435.png"/><Relationship Id="rId50" Type="http://schemas.openxmlformats.org/officeDocument/2006/relationships/image" Target="media/image23.wmf"/><Relationship Id="rId146" Type="http://schemas.openxmlformats.org/officeDocument/2006/relationships/image" Target="media/image72.wmf"/><Relationship Id="rId353" Type="http://schemas.openxmlformats.org/officeDocument/2006/relationships/image" Target="media/image155.wmf"/><Relationship Id="rId560" Type="http://schemas.openxmlformats.org/officeDocument/2006/relationships/oleObject" Target="embeddings/oleObject334.bin"/><Relationship Id="rId798" Type="http://schemas.openxmlformats.org/officeDocument/2006/relationships/oleObject" Target="embeddings/oleObject537.bin"/><Relationship Id="rId1190" Type="http://schemas.openxmlformats.org/officeDocument/2006/relationships/oleObject" Target="embeddings/oleObject866.bin"/><Relationship Id="rId1204" Type="http://schemas.openxmlformats.org/officeDocument/2006/relationships/oleObject" Target="embeddings/oleObject873.bin"/><Relationship Id="rId1411" Type="http://schemas.openxmlformats.org/officeDocument/2006/relationships/oleObject" Target="embeddings/oleObject1030.bin"/><Relationship Id="rId213" Type="http://schemas.openxmlformats.org/officeDocument/2006/relationships/image" Target="media/image105.wmf"/><Relationship Id="rId420" Type="http://schemas.openxmlformats.org/officeDocument/2006/relationships/oleObject" Target="embeddings/oleObject236.bin"/><Relationship Id="rId658" Type="http://schemas.openxmlformats.org/officeDocument/2006/relationships/oleObject" Target="embeddings/oleObject416.bin"/><Relationship Id="rId865" Type="http://schemas.openxmlformats.org/officeDocument/2006/relationships/oleObject" Target="embeddings/oleObject594.bin"/><Relationship Id="rId1050" Type="http://schemas.openxmlformats.org/officeDocument/2006/relationships/oleObject" Target="embeddings/oleObject754.bin"/><Relationship Id="rId1288" Type="http://schemas.openxmlformats.org/officeDocument/2006/relationships/oleObject" Target="embeddings/oleObject928.bin"/><Relationship Id="rId1495" Type="http://schemas.openxmlformats.org/officeDocument/2006/relationships/oleObject" Target="embeddings/oleObject1083.bin"/><Relationship Id="rId1509" Type="http://schemas.openxmlformats.org/officeDocument/2006/relationships/oleObject" Target="embeddings/oleObject1090.bin"/><Relationship Id="rId297" Type="http://schemas.openxmlformats.org/officeDocument/2006/relationships/image" Target="media/image136.wmf"/><Relationship Id="rId518" Type="http://schemas.openxmlformats.org/officeDocument/2006/relationships/oleObject" Target="embeddings/oleObject300.bin"/><Relationship Id="rId725" Type="http://schemas.openxmlformats.org/officeDocument/2006/relationships/oleObject" Target="embeddings/oleObject474.bin"/><Relationship Id="rId932" Type="http://schemas.openxmlformats.org/officeDocument/2006/relationships/oleObject" Target="embeddings/oleObject652.bin"/><Relationship Id="rId1148" Type="http://schemas.openxmlformats.org/officeDocument/2006/relationships/oleObject" Target="embeddings/oleObject838.bin"/><Relationship Id="rId1355" Type="http://schemas.openxmlformats.org/officeDocument/2006/relationships/oleObject" Target="embeddings/oleObject985.bin"/><Relationship Id="rId1562" Type="http://schemas.openxmlformats.org/officeDocument/2006/relationships/hyperlink" Target="https://www.gov.kz/memleket/entities/mdai/activities/14764?lang=ru" TargetMode="External"/><Relationship Id="rId157" Type="http://schemas.openxmlformats.org/officeDocument/2006/relationships/image" Target="media/image77.wmf"/><Relationship Id="rId364" Type="http://schemas.openxmlformats.org/officeDocument/2006/relationships/oleObject" Target="embeddings/oleObject197.bin"/><Relationship Id="rId1008" Type="http://schemas.openxmlformats.org/officeDocument/2006/relationships/oleObject" Target="embeddings/oleObject718.bin"/><Relationship Id="rId1215" Type="http://schemas.openxmlformats.org/officeDocument/2006/relationships/image" Target="media/image326.wmf"/><Relationship Id="rId1422" Type="http://schemas.openxmlformats.org/officeDocument/2006/relationships/oleObject" Target="embeddings/oleObject1036.bin"/><Relationship Id="rId61" Type="http://schemas.openxmlformats.org/officeDocument/2006/relationships/oleObject" Target="embeddings/oleObject26.bin"/><Relationship Id="rId571" Type="http://schemas.openxmlformats.org/officeDocument/2006/relationships/oleObject" Target="embeddings/oleObject343.bin"/><Relationship Id="rId669" Type="http://schemas.openxmlformats.org/officeDocument/2006/relationships/oleObject" Target="embeddings/oleObject425.bin"/><Relationship Id="rId876" Type="http://schemas.openxmlformats.org/officeDocument/2006/relationships/oleObject" Target="embeddings/oleObject603.bin"/><Relationship Id="rId1299" Type="http://schemas.openxmlformats.org/officeDocument/2006/relationships/oleObject" Target="embeddings/oleObject938.bin"/><Relationship Id="rId19" Type="http://schemas.openxmlformats.org/officeDocument/2006/relationships/image" Target="media/image7.wmf"/><Relationship Id="rId224" Type="http://schemas.openxmlformats.org/officeDocument/2006/relationships/oleObject" Target="embeddings/oleObject108.bin"/><Relationship Id="rId431" Type="http://schemas.openxmlformats.org/officeDocument/2006/relationships/oleObject" Target="embeddings/oleObject242.bin"/><Relationship Id="rId529" Type="http://schemas.openxmlformats.org/officeDocument/2006/relationships/oleObject" Target="embeddings/oleObject308.bin"/><Relationship Id="rId736" Type="http://schemas.openxmlformats.org/officeDocument/2006/relationships/oleObject" Target="embeddings/oleObject483.bin"/><Relationship Id="rId1061" Type="http://schemas.openxmlformats.org/officeDocument/2006/relationships/image" Target="media/image288.wmf"/><Relationship Id="rId1159" Type="http://schemas.openxmlformats.org/officeDocument/2006/relationships/image" Target="media/image301.wmf"/><Relationship Id="rId1366" Type="http://schemas.openxmlformats.org/officeDocument/2006/relationships/image" Target="media/image365.wmf"/><Relationship Id="rId168" Type="http://schemas.openxmlformats.org/officeDocument/2006/relationships/oleObject" Target="embeddings/oleObject79.bin"/><Relationship Id="rId943" Type="http://schemas.openxmlformats.org/officeDocument/2006/relationships/oleObject" Target="embeddings/oleObject661.bin"/><Relationship Id="rId1019" Type="http://schemas.openxmlformats.org/officeDocument/2006/relationships/oleObject" Target="embeddings/oleObject727.bin"/><Relationship Id="rId72" Type="http://schemas.openxmlformats.org/officeDocument/2006/relationships/image" Target="media/image34.wmf"/><Relationship Id="rId375" Type="http://schemas.openxmlformats.org/officeDocument/2006/relationships/oleObject" Target="embeddings/oleObject206.bin"/><Relationship Id="rId582" Type="http://schemas.openxmlformats.org/officeDocument/2006/relationships/image" Target="media/image219.wmf"/><Relationship Id="rId803" Type="http://schemas.openxmlformats.org/officeDocument/2006/relationships/oleObject" Target="embeddings/oleObject541.bin"/><Relationship Id="rId1226" Type="http://schemas.openxmlformats.org/officeDocument/2006/relationships/oleObject" Target="embeddings/oleObject884.bin"/><Relationship Id="rId1433" Type="http://schemas.openxmlformats.org/officeDocument/2006/relationships/oleObject" Target="embeddings/oleObject1045.bin"/><Relationship Id="rId3" Type="http://schemas.openxmlformats.org/officeDocument/2006/relationships/styles" Target="styles.xml"/><Relationship Id="rId235" Type="http://schemas.openxmlformats.org/officeDocument/2006/relationships/oleObject" Target="embeddings/oleObject115.bin"/><Relationship Id="rId442" Type="http://schemas.openxmlformats.org/officeDocument/2006/relationships/oleObject" Target="embeddings/oleObject248.bin"/><Relationship Id="rId887" Type="http://schemas.openxmlformats.org/officeDocument/2006/relationships/oleObject" Target="embeddings/oleObject613.bin"/><Relationship Id="rId1072" Type="http://schemas.openxmlformats.org/officeDocument/2006/relationships/oleObject" Target="embeddings/oleObject773.bin"/><Relationship Id="rId1500" Type="http://schemas.openxmlformats.org/officeDocument/2006/relationships/oleObject" Target="embeddings/oleObject1086.bin"/><Relationship Id="rId302" Type="http://schemas.openxmlformats.org/officeDocument/2006/relationships/oleObject" Target="embeddings/oleObject157.bin"/><Relationship Id="rId747" Type="http://schemas.openxmlformats.org/officeDocument/2006/relationships/image" Target="media/image244.wmf"/><Relationship Id="rId954" Type="http://schemas.openxmlformats.org/officeDocument/2006/relationships/oleObject" Target="embeddings/oleObject671.bin"/><Relationship Id="rId1377" Type="http://schemas.openxmlformats.org/officeDocument/2006/relationships/oleObject" Target="embeddings/oleObject1000.bin"/><Relationship Id="rId83" Type="http://schemas.openxmlformats.org/officeDocument/2006/relationships/oleObject" Target="embeddings/oleObject37.bin"/><Relationship Id="rId179" Type="http://schemas.openxmlformats.org/officeDocument/2006/relationships/image" Target="media/image88.wmf"/><Relationship Id="rId386" Type="http://schemas.openxmlformats.org/officeDocument/2006/relationships/oleObject" Target="embeddings/oleObject215.bin"/><Relationship Id="rId593" Type="http://schemas.openxmlformats.org/officeDocument/2006/relationships/oleObject" Target="embeddings/oleObject361.bin"/><Relationship Id="rId607" Type="http://schemas.openxmlformats.org/officeDocument/2006/relationships/oleObject" Target="embeddings/oleObject371.bin"/><Relationship Id="rId814" Type="http://schemas.openxmlformats.org/officeDocument/2006/relationships/oleObject" Target="embeddings/oleObject550.bin"/><Relationship Id="rId1237" Type="http://schemas.openxmlformats.org/officeDocument/2006/relationships/oleObject" Target="embeddings/oleObject893.bin"/><Relationship Id="rId1444" Type="http://schemas.openxmlformats.org/officeDocument/2006/relationships/oleObject" Target="embeddings/oleObject1055.bin"/><Relationship Id="rId246" Type="http://schemas.openxmlformats.org/officeDocument/2006/relationships/oleObject" Target="embeddings/oleObject123.bin"/><Relationship Id="rId453" Type="http://schemas.openxmlformats.org/officeDocument/2006/relationships/image" Target="media/image191.wmf"/><Relationship Id="rId660" Type="http://schemas.openxmlformats.org/officeDocument/2006/relationships/oleObject" Target="embeddings/oleObject417.bin"/><Relationship Id="rId898" Type="http://schemas.openxmlformats.org/officeDocument/2006/relationships/oleObject" Target="embeddings/oleObject622.bin"/><Relationship Id="rId1083" Type="http://schemas.openxmlformats.org/officeDocument/2006/relationships/oleObject" Target="embeddings/oleObject782.bin"/><Relationship Id="rId1290" Type="http://schemas.openxmlformats.org/officeDocument/2006/relationships/oleObject" Target="embeddings/oleObject930.bin"/><Relationship Id="rId1304" Type="http://schemas.openxmlformats.org/officeDocument/2006/relationships/oleObject" Target="embeddings/oleObject942.bin"/><Relationship Id="rId1511" Type="http://schemas.openxmlformats.org/officeDocument/2006/relationships/oleObject" Target="embeddings/oleObject1091.bin"/><Relationship Id="rId106" Type="http://schemas.openxmlformats.org/officeDocument/2006/relationships/image" Target="media/image52.wmf"/><Relationship Id="rId313" Type="http://schemas.openxmlformats.org/officeDocument/2006/relationships/oleObject" Target="embeddings/oleObject163.bin"/><Relationship Id="rId758" Type="http://schemas.openxmlformats.org/officeDocument/2006/relationships/oleObject" Target="embeddings/oleObject502.bin"/><Relationship Id="rId965" Type="http://schemas.openxmlformats.org/officeDocument/2006/relationships/oleObject" Target="embeddings/oleObject680.bin"/><Relationship Id="rId1150" Type="http://schemas.openxmlformats.org/officeDocument/2006/relationships/oleObject" Target="embeddings/oleObject840.bin"/><Relationship Id="rId1388" Type="http://schemas.openxmlformats.org/officeDocument/2006/relationships/oleObject" Target="embeddings/oleObject1010.bin"/><Relationship Id="rId10" Type="http://schemas.openxmlformats.org/officeDocument/2006/relationships/oleObject" Target="embeddings/oleObject1.bin"/><Relationship Id="rId94" Type="http://schemas.openxmlformats.org/officeDocument/2006/relationships/image" Target="media/image45.wmf"/><Relationship Id="rId397" Type="http://schemas.openxmlformats.org/officeDocument/2006/relationships/image" Target="media/image167.wmf"/><Relationship Id="rId520" Type="http://schemas.openxmlformats.org/officeDocument/2006/relationships/oleObject" Target="embeddings/oleObject301.bin"/><Relationship Id="rId618" Type="http://schemas.openxmlformats.org/officeDocument/2006/relationships/oleObject" Target="embeddings/oleObject380.bin"/><Relationship Id="rId825" Type="http://schemas.openxmlformats.org/officeDocument/2006/relationships/oleObject" Target="embeddings/oleObject559.bin"/><Relationship Id="rId1248" Type="http://schemas.openxmlformats.org/officeDocument/2006/relationships/oleObject" Target="embeddings/oleObject902.bin"/><Relationship Id="rId1455" Type="http://schemas.openxmlformats.org/officeDocument/2006/relationships/image" Target="media/image381.wmf"/><Relationship Id="rId257" Type="http://schemas.openxmlformats.org/officeDocument/2006/relationships/image" Target="media/image120.wmf"/><Relationship Id="rId464" Type="http://schemas.openxmlformats.org/officeDocument/2006/relationships/oleObject" Target="embeddings/oleObject257.bin"/><Relationship Id="rId1010" Type="http://schemas.openxmlformats.org/officeDocument/2006/relationships/oleObject" Target="embeddings/oleObject719.bin"/><Relationship Id="rId1094" Type="http://schemas.openxmlformats.org/officeDocument/2006/relationships/oleObject" Target="embeddings/oleObject791.bin"/><Relationship Id="rId1108" Type="http://schemas.openxmlformats.org/officeDocument/2006/relationships/oleObject" Target="embeddings/oleObject803.bin"/><Relationship Id="rId1315" Type="http://schemas.openxmlformats.org/officeDocument/2006/relationships/oleObject" Target="embeddings/oleObject952.bin"/><Relationship Id="rId117" Type="http://schemas.openxmlformats.org/officeDocument/2006/relationships/oleObject" Target="embeddings/oleObject53.bin"/><Relationship Id="rId671" Type="http://schemas.openxmlformats.org/officeDocument/2006/relationships/oleObject" Target="embeddings/oleObject427.bin"/><Relationship Id="rId769" Type="http://schemas.openxmlformats.org/officeDocument/2006/relationships/oleObject" Target="embeddings/oleObject511.bin"/><Relationship Id="rId976" Type="http://schemas.openxmlformats.org/officeDocument/2006/relationships/oleObject" Target="embeddings/oleObject690.bin"/><Relationship Id="rId1399" Type="http://schemas.openxmlformats.org/officeDocument/2006/relationships/oleObject" Target="embeddings/oleObject1020.bin"/><Relationship Id="rId324" Type="http://schemas.openxmlformats.org/officeDocument/2006/relationships/image" Target="media/image149.wmf"/><Relationship Id="rId531" Type="http://schemas.openxmlformats.org/officeDocument/2006/relationships/oleObject" Target="embeddings/oleObject309.bin"/><Relationship Id="rId629" Type="http://schemas.openxmlformats.org/officeDocument/2006/relationships/oleObject" Target="embeddings/oleObject391.bin"/><Relationship Id="rId1161" Type="http://schemas.openxmlformats.org/officeDocument/2006/relationships/oleObject" Target="embeddings/oleObject849.bin"/><Relationship Id="rId1259" Type="http://schemas.openxmlformats.org/officeDocument/2006/relationships/image" Target="media/image338.wmf"/><Relationship Id="rId1466" Type="http://schemas.openxmlformats.org/officeDocument/2006/relationships/oleObject" Target="embeddings/oleObject1069.bin"/><Relationship Id="rId836" Type="http://schemas.openxmlformats.org/officeDocument/2006/relationships/oleObject" Target="embeddings/oleObject569.bin"/><Relationship Id="rId1021" Type="http://schemas.openxmlformats.org/officeDocument/2006/relationships/oleObject" Target="embeddings/oleObject729.bin"/><Relationship Id="rId1119" Type="http://schemas.openxmlformats.org/officeDocument/2006/relationships/image" Target="media/image296.wmf"/><Relationship Id="rId903" Type="http://schemas.openxmlformats.org/officeDocument/2006/relationships/image" Target="media/image266.wmf"/><Relationship Id="rId1326" Type="http://schemas.openxmlformats.org/officeDocument/2006/relationships/oleObject" Target="embeddings/oleObject961.bin"/><Relationship Id="rId1533" Type="http://schemas.openxmlformats.org/officeDocument/2006/relationships/header" Target="header4.xml"/><Relationship Id="rId32" Type="http://schemas.openxmlformats.org/officeDocument/2006/relationships/image" Target="media/image14.wmf"/><Relationship Id="rId181" Type="http://schemas.openxmlformats.org/officeDocument/2006/relationships/image" Target="media/image89.wmf"/><Relationship Id="rId279" Type="http://schemas.openxmlformats.org/officeDocument/2006/relationships/image" Target="media/image127.wmf"/><Relationship Id="rId486" Type="http://schemas.openxmlformats.org/officeDocument/2006/relationships/oleObject" Target="embeddings/oleObject274.bin"/><Relationship Id="rId693" Type="http://schemas.openxmlformats.org/officeDocument/2006/relationships/oleObject" Target="embeddings/oleObject445.bin"/><Relationship Id="rId139" Type="http://schemas.openxmlformats.org/officeDocument/2006/relationships/oleObject" Target="embeddings/oleObject64.bin"/><Relationship Id="rId346" Type="http://schemas.openxmlformats.org/officeDocument/2006/relationships/oleObject" Target="embeddings/oleObject185.bin"/><Relationship Id="rId553" Type="http://schemas.openxmlformats.org/officeDocument/2006/relationships/oleObject" Target="embeddings/oleObject328.bin"/><Relationship Id="rId760" Type="http://schemas.openxmlformats.org/officeDocument/2006/relationships/oleObject" Target="embeddings/oleObject504.bin"/><Relationship Id="rId998" Type="http://schemas.openxmlformats.org/officeDocument/2006/relationships/oleObject" Target="embeddings/oleObject709.bin"/><Relationship Id="rId1183" Type="http://schemas.openxmlformats.org/officeDocument/2006/relationships/image" Target="media/image310.wmf"/><Relationship Id="rId1390" Type="http://schemas.openxmlformats.org/officeDocument/2006/relationships/oleObject" Target="embeddings/oleObject1012.bin"/><Relationship Id="rId206" Type="http://schemas.openxmlformats.org/officeDocument/2006/relationships/oleObject" Target="embeddings/oleObject98.bin"/><Relationship Id="rId413" Type="http://schemas.openxmlformats.org/officeDocument/2006/relationships/image" Target="media/image174.wmf"/><Relationship Id="rId858" Type="http://schemas.openxmlformats.org/officeDocument/2006/relationships/oleObject" Target="embeddings/oleObject588.bin"/><Relationship Id="rId1043" Type="http://schemas.openxmlformats.org/officeDocument/2006/relationships/oleObject" Target="embeddings/oleObject748.bin"/><Relationship Id="rId1488" Type="http://schemas.openxmlformats.org/officeDocument/2006/relationships/oleObject" Target="embeddings/oleObject1079.bin"/><Relationship Id="rId620" Type="http://schemas.openxmlformats.org/officeDocument/2006/relationships/oleObject" Target="embeddings/oleObject382.bin"/><Relationship Id="rId718" Type="http://schemas.openxmlformats.org/officeDocument/2006/relationships/oleObject" Target="embeddings/oleObject468.bin"/><Relationship Id="rId925" Type="http://schemas.openxmlformats.org/officeDocument/2006/relationships/oleObject" Target="embeddings/oleObject646.bin"/><Relationship Id="rId1250" Type="http://schemas.openxmlformats.org/officeDocument/2006/relationships/oleObject" Target="embeddings/oleObject904.bin"/><Relationship Id="rId1348" Type="http://schemas.openxmlformats.org/officeDocument/2006/relationships/oleObject" Target="embeddings/oleObject979.bin"/><Relationship Id="rId1555" Type="http://schemas.openxmlformats.org/officeDocument/2006/relationships/image" Target="media/image439.png"/><Relationship Id="rId1110" Type="http://schemas.openxmlformats.org/officeDocument/2006/relationships/oleObject" Target="embeddings/oleObject805.bin"/><Relationship Id="rId1208" Type="http://schemas.openxmlformats.org/officeDocument/2006/relationships/oleObject" Target="embeddings/oleObject875.bin"/><Relationship Id="rId1415" Type="http://schemas.openxmlformats.org/officeDocument/2006/relationships/oleObject" Target="embeddings/oleObject1032.bin"/><Relationship Id="rId54" Type="http://schemas.openxmlformats.org/officeDocument/2006/relationships/oleObject" Target="embeddings/oleObject23.bin"/><Relationship Id="rId270" Type="http://schemas.openxmlformats.org/officeDocument/2006/relationships/oleObject" Target="embeddings/oleObject140.bin"/><Relationship Id="rId130" Type="http://schemas.openxmlformats.org/officeDocument/2006/relationships/image" Target="media/image64.wmf"/><Relationship Id="rId368" Type="http://schemas.openxmlformats.org/officeDocument/2006/relationships/oleObject" Target="embeddings/oleObject199.bin"/><Relationship Id="rId575" Type="http://schemas.openxmlformats.org/officeDocument/2006/relationships/image" Target="media/image218.wmf"/><Relationship Id="rId782" Type="http://schemas.openxmlformats.org/officeDocument/2006/relationships/oleObject" Target="embeddings/oleObject523.bin"/><Relationship Id="rId228" Type="http://schemas.openxmlformats.org/officeDocument/2006/relationships/oleObject" Target="embeddings/oleObject111.bin"/><Relationship Id="rId435" Type="http://schemas.openxmlformats.org/officeDocument/2006/relationships/oleObject" Target="embeddings/oleObject244.bin"/><Relationship Id="rId642" Type="http://schemas.openxmlformats.org/officeDocument/2006/relationships/oleObject" Target="embeddings/oleObject402.bin"/><Relationship Id="rId1065" Type="http://schemas.openxmlformats.org/officeDocument/2006/relationships/oleObject" Target="embeddings/oleObject766.bin"/><Relationship Id="rId1272" Type="http://schemas.openxmlformats.org/officeDocument/2006/relationships/oleObject" Target="embeddings/oleObject917.bin"/><Relationship Id="rId502" Type="http://schemas.openxmlformats.org/officeDocument/2006/relationships/oleObject" Target="embeddings/oleObject287.bin"/><Relationship Id="rId947" Type="http://schemas.openxmlformats.org/officeDocument/2006/relationships/oleObject" Target="embeddings/oleObject665.bin"/><Relationship Id="rId1132" Type="http://schemas.openxmlformats.org/officeDocument/2006/relationships/oleObject" Target="embeddings/oleObject824.bin"/><Relationship Id="rId76" Type="http://schemas.openxmlformats.org/officeDocument/2006/relationships/image" Target="media/image36.wmf"/><Relationship Id="rId807" Type="http://schemas.openxmlformats.org/officeDocument/2006/relationships/image" Target="media/image252.wmf"/><Relationship Id="rId1437" Type="http://schemas.openxmlformats.org/officeDocument/2006/relationships/oleObject" Target="embeddings/oleObject1049.bin"/><Relationship Id="rId1504" Type="http://schemas.openxmlformats.org/officeDocument/2006/relationships/oleObject" Target="embeddings/oleObject1088.bin"/><Relationship Id="rId292" Type="http://schemas.openxmlformats.org/officeDocument/2006/relationships/oleObject" Target="embeddings/oleObject152.bin"/><Relationship Id="rId597" Type="http://schemas.openxmlformats.org/officeDocument/2006/relationships/oleObject" Target="embeddings/oleObject364.bin"/><Relationship Id="rId152" Type="http://schemas.openxmlformats.org/officeDocument/2006/relationships/oleObject" Target="embeddings/oleObject71.bin"/><Relationship Id="rId457" Type="http://schemas.openxmlformats.org/officeDocument/2006/relationships/image" Target="media/image193.wmf"/><Relationship Id="rId1087" Type="http://schemas.openxmlformats.org/officeDocument/2006/relationships/oleObject" Target="embeddings/oleObject785.bin"/><Relationship Id="rId1294" Type="http://schemas.openxmlformats.org/officeDocument/2006/relationships/oleObject" Target="embeddings/oleObject933.bin"/><Relationship Id="rId664" Type="http://schemas.openxmlformats.org/officeDocument/2006/relationships/oleObject" Target="embeddings/oleObject421.bin"/><Relationship Id="rId871" Type="http://schemas.openxmlformats.org/officeDocument/2006/relationships/oleObject" Target="embeddings/oleObject599.bin"/><Relationship Id="rId969" Type="http://schemas.openxmlformats.org/officeDocument/2006/relationships/oleObject" Target="embeddings/oleObject684.bin"/><Relationship Id="rId317" Type="http://schemas.openxmlformats.org/officeDocument/2006/relationships/oleObject" Target="embeddings/oleObject165.bin"/><Relationship Id="rId524" Type="http://schemas.openxmlformats.org/officeDocument/2006/relationships/oleObject" Target="embeddings/oleObject305.bin"/><Relationship Id="rId731" Type="http://schemas.openxmlformats.org/officeDocument/2006/relationships/oleObject" Target="embeddings/oleObject479.bin"/><Relationship Id="rId1154" Type="http://schemas.openxmlformats.org/officeDocument/2006/relationships/oleObject" Target="embeddings/oleObject843.bin"/><Relationship Id="rId1361" Type="http://schemas.openxmlformats.org/officeDocument/2006/relationships/oleObject" Target="embeddings/oleObject988.bin"/><Relationship Id="rId1459" Type="http://schemas.openxmlformats.org/officeDocument/2006/relationships/image" Target="media/image383.wmf"/><Relationship Id="rId98" Type="http://schemas.openxmlformats.org/officeDocument/2006/relationships/image" Target="media/image47.wmf"/><Relationship Id="rId829" Type="http://schemas.openxmlformats.org/officeDocument/2006/relationships/image" Target="media/image256.wmf"/><Relationship Id="rId1014" Type="http://schemas.openxmlformats.org/officeDocument/2006/relationships/oleObject" Target="embeddings/oleObject723.bin"/><Relationship Id="rId1221" Type="http://schemas.openxmlformats.org/officeDocument/2006/relationships/image" Target="media/image329.wmf"/><Relationship Id="rId1319" Type="http://schemas.openxmlformats.org/officeDocument/2006/relationships/oleObject" Target="embeddings/oleObject956.bin"/><Relationship Id="rId1526" Type="http://schemas.openxmlformats.org/officeDocument/2006/relationships/image" Target="media/image417.wmf"/><Relationship Id="rId25" Type="http://schemas.openxmlformats.org/officeDocument/2006/relationships/oleObject" Target="embeddings/oleObject8.bin"/><Relationship Id="rId174" Type="http://schemas.openxmlformats.org/officeDocument/2006/relationships/oleObject" Target="embeddings/oleObject82.bin"/><Relationship Id="rId381" Type="http://schemas.openxmlformats.org/officeDocument/2006/relationships/oleObject" Target="embeddings/oleObject211.bin"/><Relationship Id="rId241" Type="http://schemas.openxmlformats.org/officeDocument/2006/relationships/oleObject" Target="embeddings/oleObject120.bin"/><Relationship Id="rId479" Type="http://schemas.openxmlformats.org/officeDocument/2006/relationships/oleObject" Target="embeddings/oleObject269.bin"/><Relationship Id="rId686" Type="http://schemas.openxmlformats.org/officeDocument/2006/relationships/oleObject" Target="embeddings/oleObject440.bin"/><Relationship Id="rId893" Type="http://schemas.openxmlformats.org/officeDocument/2006/relationships/oleObject" Target="embeddings/oleObject618.bin"/><Relationship Id="rId339" Type="http://schemas.openxmlformats.org/officeDocument/2006/relationships/oleObject" Target="embeddings/oleObject178.bin"/><Relationship Id="rId546" Type="http://schemas.openxmlformats.org/officeDocument/2006/relationships/oleObject" Target="embeddings/oleObject321.bin"/><Relationship Id="rId753" Type="http://schemas.openxmlformats.org/officeDocument/2006/relationships/oleObject" Target="embeddings/oleObject498.bin"/><Relationship Id="rId1176" Type="http://schemas.openxmlformats.org/officeDocument/2006/relationships/oleObject" Target="embeddings/oleObject859.bin"/><Relationship Id="rId1383" Type="http://schemas.openxmlformats.org/officeDocument/2006/relationships/image" Target="media/image367.wmf"/><Relationship Id="rId101" Type="http://schemas.openxmlformats.org/officeDocument/2006/relationships/oleObject" Target="embeddings/oleObject46.bin"/><Relationship Id="rId406" Type="http://schemas.openxmlformats.org/officeDocument/2006/relationships/oleObject" Target="embeddings/oleObject228.bin"/><Relationship Id="rId960" Type="http://schemas.openxmlformats.org/officeDocument/2006/relationships/oleObject" Target="embeddings/oleObject676.bin"/><Relationship Id="rId1036" Type="http://schemas.openxmlformats.org/officeDocument/2006/relationships/oleObject" Target="embeddings/oleObject742.bin"/><Relationship Id="rId1243" Type="http://schemas.openxmlformats.org/officeDocument/2006/relationships/oleObject" Target="embeddings/oleObject898.bin"/><Relationship Id="rId613" Type="http://schemas.openxmlformats.org/officeDocument/2006/relationships/oleObject" Target="embeddings/oleObject377.bin"/><Relationship Id="rId820" Type="http://schemas.openxmlformats.org/officeDocument/2006/relationships/oleObject" Target="embeddings/oleObject555.bin"/><Relationship Id="rId918" Type="http://schemas.openxmlformats.org/officeDocument/2006/relationships/oleObject" Target="embeddings/oleObject639.bin"/><Relationship Id="rId1450" Type="http://schemas.openxmlformats.org/officeDocument/2006/relationships/oleObject" Target="embeddings/oleObject1060.bin"/><Relationship Id="rId1548" Type="http://schemas.openxmlformats.org/officeDocument/2006/relationships/image" Target="media/image432.png"/><Relationship Id="rId1103" Type="http://schemas.openxmlformats.org/officeDocument/2006/relationships/oleObject" Target="embeddings/oleObject799.bin"/><Relationship Id="rId1310" Type="http://schemas.openxmlformats.org/officeDocument/2006/relationships/oleObject" Target="embeddings/oleObject948.bin"/><Relationship Id="rId1408" Type="http://schemas.openxmlformats.org/officeDocument/2006/relationships/oleObject" Target="embeddings/oleObject1028.bin"/><Relationship Id="rId47" Type="http://schemas.openxmlformats.org/officeDocument/2006/relationships/oleObject" Target="embeddings/oleObject19.bin"/><Relationship Id="rId196" Type="http://schemas.openxmlformats.org/officeDocument/2006/relationships/oleObject" Target="embeddings/oleObject93.bin"/><Relationship Id="rId263" Type="http://schemas.openxmlformats.org/officeDocument/2006/relationships/oleObject" Target="embeddings/oleObject136.bin"/><Relationship Id="rId470" Type="http://schemas.openxmlformats.org/officeDocument/2006/relationships/oleObject" Target="embeddings/oleObject261.bin"/><Relationship Id="rId123" Type="http://schemas.openxmlformats.org/officeDocument/2006/relationships/oleObject" Target="embeddings/oleObject56.bin"/><Relationship Id="rId330" Type="http://schemas.openxmlformats.org/officeDocument/2006/relationships/image" Target="media/image152.wmf"/><Relationship Id="rId568" Type="http://schemas.openxmlformats.org/officeDocument/2006/relationships/image" Target="media/image217.wmf"/><Relationship Id="rId775" Type="http://schemas.openxmlformats.org/officeDocument/2006/relationships/oleObject" Target="embeddings/oleObject517.bin"/><Relationship Id="rId982" Type="http://schemas.openxmlformats.org/officeDocument/2006/relationships/oleObject" Target="embeddings/oleObject695.bin"/><Relationship Id="rId1198" Type="http://schemas.openxmlformats.org/officeDocument/2006/relationships/oleObject" Target="embeddings/oleObject870.bin"/><Relationship Id="rId428" Type="http://schemas.openxmlformats.org/officeDocument/2006/relationships/image" Target="media/image181.wmf"/><Relationship Id="rId635" Type="http://schemas.openxmlformats.org/officeDocument/2006/relationships/oleObject" Target="embeddings/oleObject396.bin"/><Relationship Id="rId842" Type="http://schemas.openxmlformats.org/officeDocument/2006/relationships/oleObject" Target="embeddings/oleObject573.bin"/><Relationship Id="rId1058" Type="http://schemas.openxmlformats.org/officeDocument/2006/relationships/oleObject" Target="embeddings/oleObject761.bin"/><Relationship Id="rId1265" Type="http://schemas.openxmlformats.org/officeDocument/2006/relationships/image" Target="media/image341.wmf"/><Relationship Id="rId1472" Type="http://schemas.openxmlformats.org/officeDocument/2006/relationships/oleObject" Target="embeddings/oleObject1072.bin"/><Relationship Id="rId702" Type="http://schemas.openxmlformats.org/officeDocument/2006/relationships/oleObject" Target="embeddings/oleObject454.bin"/><Relationship Id="rId1125" Type="http://schemas.openxmlformats.org/officeDocument/2006/relationships/oleObject" Target="embeddings/oleObject818.bin"/><Relationship Id="rId1332" Type="http://schemas.openxmlformats.org/officeDocument/2006/relationships/oleObject" Target="embeddings/oleObject965.bin"/><Relationship Id="rId69" Type="http://schemas.openxmlformats.org/officeDocument/2006/relationships/oleObject" Target="embeddings/oleObject30.bin"/><Relationship Id="rId285" Type="http://schemas.openxmlformats.org/officeDocument/2006/relationships/image" Target="media/image130.wmf"/><Relationship Id="rId492" Type="http://schemas.openxmlformats.org/officeDocument/2006/relationships/oleObject" Target="embeddings/oleObject279.bin"/><Relationship Id="rId797" Type="http://schemas.openxmlformats.org/officeDocument/2006/relationships/oleObject" Target="embeddings/oleObject536.bin"/><Relationship Id="rId145" Type="http://schemas.openxmlformats.org/officeDocument/2006/relationships/oleObject" Target="embeddings/oleObject67.bin"/><Relationship Id="rId352" Type="http://schemas.openxmlformats.org/officeDocument/2006/relationships/oleObject" Target="embeddings/oleObject191.bin"/><Relationship Id="rId1287" Type="http://schemas.openxmlformats.org/officeDocument/2006/relationships/oleObject" Target="embeddings/oleObject927.bin"/><Relationship Id="rId212" Type="http://schemas.openxmlformats.org/officeDocument/2006/relationships/oleObject" Target="embeddings/oleObject101.bin"/><Relationship Id="rId657" Type="http://schemas.openxmlformats.org/officeDocument/2006/relationships/oleObject" Target="embeddings/oleObject415.bin"/><Relationship Id="rId864" Type="http://schemas.openxmlformats.org/officeDocument/2006/relationships/oleObject" Target="embeddings/oleObject593.bin"/><Relationship Id="rId1494" Type="http://schemas.openxmlformats.org/officeDocument/2006/relationships/image" Target="media/image401.wmf"/><Relationship Id="rId517" Type="http://schemas.openxmlformats.org/officeDocument/2006/relationships/oleObject" Target="embeddings/oleObject299.bin"/><Relationship Id="rId724" Type="http://schemas.openxmlformats.org/officeDocument/2006/relationships/oleObject" Target="embeddings/oleObject473.bin"/><Relationship Id="rId931" Type="http://schemas.openxmlformats.org/officeDocument/2006/relationships/oleObject" Target="embeddings/oleObject651.bin"/><Relationship Id="rId1147" Type="http://schemas.openxmlformats.org/officeDocument/2006/relationships/oleObject" Target="embeddings/oleObject837.bin"/><Relationship Id="rId1354" Type="http://schemas.openxmlformats.org/officeDocument/2006/relationships/oleObject" Target="embeddings/oleObject984.bin"/><Relationship Id="rId1561" Type="http://schemas.openxmlformats.org/officeDocument/2006/relationships/hyperlink" Target="https://www.gov.kz/memleket/entities/moa/press/news/details/251963?." TargetMode="External"/><Relationship Id="rId60" Type="http://schemas.openxmlformats.org/officeDocument/2006/relationships/image" Target="media/image28.wmf"/><Relationship Id="rId1007" Type="http://schemas.openxmlformats.org/officeDocument/2006/relationships/oleObject" Target="embeddings/oleObject717.bin"/><Relationship Id="rId1214" Type="http://schemas.openxmlformats.org/officeDocument/2006/relationships/oleObject" Target="embeddings/oleObject878.bin"/><Relationship Id="rId1421" Type="http://schemas.openxmlformats.org/officeDocument/2006/relationships/oleObject" Target="embeddings/oleObject1035.bin"/><Relationship Id="rId1519" Type="http://schemas.openxmlformats.org/officeDocument/2006/relationships/oleObject" Target="embeddings/oleObject1095.bin"/><Relationship Id="rId18" Type="http://schemas.openxmlformats.org/officeDocument/2006/relationships/oleObject" Target="embeddings/oleObject5.bin"/><Relationship Id="rId167" Type="http://schemas.openxmlformats.org/officeDocument/2006/relationships/image" Target="media/image82.wmf"/><Relationship Id="rId374" Type="http://schemas.openxmlformats.org/officeDocument/2006/relationships/oleObject" Target="embeddings/oleObject205.bin"/><Relationship Id="rId581" Type="http://schemas.openxmlformats.org/officeDocument/2006/relationships/oleObject" Target="embeddings/oleObject352.bin"/><Relationship Id="rId234" Type="http://schemas.openxmlformats.org/officeDocument/2006/relationships/image" Target="media/image113.wmf"/><Relationship Id="rId679" Type="http://schemas.openxmlformats.org/officeDocument/2006/relationships/oleObject" Target="embeddings/oleObject434.bin"/><Relationship Id="rId886" Type="http://schemas.openxmlformats.org/officeDocument/2006/relationships/oleObject" Target="embeddings/oleObject612.bin"/><Relationship Id="rId2" Type="http://schemas.openxmlformats.org/officeDocument/2006/relationships/numbering" Target="numbering.xml"/><Relationship Id="rId441" Type="http://schemas.openxmlformats.org/officeDocument/2006/relationships/image" Target="media/image187.wmf"/><Relationship Id="rId539" Type="http://schemas.openxmlformats.org/officeDocument/2006/relationships/image" Target="media/image214.wmf"/><Relationship Id="rId746" Type="http://schemas.openxmlformats.org/officeDocument/2006/relationships/oleObject" Target="embeddings/oleObject492.bin"/><Relationship Id="rId1071" Type="http://schemas.openxmlformats.org/officeDocument/2006/relationships/oleObject" Target="embeddings/oleObject772.bin"/><Relationship Id="rId1169" Type="http://schemas.openxmlformats.org/officeDocument/2006/relationships/oleObject" Target="embeddings/oleObject856.bin"/><Relationship Id="rId1376" Type="http://schemas.openxmlformats.org/officeDocument/2006/relationships/oleObject" Target="embeddings/oleObject999.bin"/><Relationship Id="rId301" Type="http://schemas.openxmlformats.org/officeDocument/2006/relationships/image" Target="media/image138.wmf"/><Relationship Id="rId953" Type="http://schemas.openxmlformats.org/officeDocument/2006/relationships/oleObject" Target="embeddings/oleObject670.bin"/><Relationship Id="rId1029" Type="http://schemas.openxmlformats.org/officeDocument/2006/relationships/oleObject" Target="embeddings/oleObject736.bin"/><Relationship Id="rId1236" Type="http://schemas.openxmlformats.org/officeDocument/2006/relationships/oleObject" Target="embeddings/oleObject892.bin"/><Relationship Id="rId82" Type="http://schemas.openxmlformats.org/officeDocument/2006/relationships/image" Target="media/image39.wmf"/><Relationship Id="rId606" Type="http://schemas.openxmlformats.org/officeDocument/2006/relationships/image" Target="media/image225.wmf"/><Relationship Id="rId813" Type="http://schemas.openxmlformats.org/officeDocument/2006/relationships/image" Target="media/image253.wmf"/><Relationship Id="rId1443" Type="http://schemas.openxmlformats.org/officeDocument/2006/relationships/oleObject" Target="embeddings/oleObject1054.bin"/><Relationship Id="rId1303" Type="http://schemas.openxmlformats.org/officeDocument/2006/relationships/image" Target="media/image351.wmf"/><Relationship Id="rId1510" Type="http://schemas.openxmlformats.org/officeDocument/2006/relationships/image" Target="media/image409.wmf"/><Relationship Id="rId189" Type="http://schemas.openxmlformats.org/officeDocument/2006/relationships/image" Target="media/image93.wmf"/><Relationship Id="rId396" Type="http://schemas.openxmlformats.org/officeDocument/2006/relationships/oleObject" Target="embeddings/oleObject223.bin"/><Relationship Id="rId256" Type="http://schemas.openxmlformats.org/officeDocument/2006/relationships/oleObject" Target="embeddings/oleObject130.bin"/><Relationship Id="rId463" Type="http://schemas.openxmlformats.org/officeDocument/2006/relationships/image" Target="media/image196.wmf"/><Relationship Id="rId670" Type="http://schemas.openxmlformats.org/officeDocument/2006/relationships/oleObject" Target="embeddings/oleObject426.bin"/><Relationship Id="rId1093" Type="http://schemas.openxmlformats.org/officeDocument/2006/relationships/oleObject" Target="embeddings/oleObject790.bin"/><Relationship Id="rId116" Type="http://schemas.openxmlformats.org/officeDocument/2006/relationships/image" Target="media/image57.wmf"/><Relationship Id="rId323" Type="http://schemas.openxmlformats.org/officeDocument/2006/relationships/oleObject" Target="embeddings/oleObject168.bin"/><Relationship Id="rId530" Type="http://schemas.openxmlformats.org/officeDocument/2006/relationships/image" Target="media/image211.wmf"/><Relationship Id="rId768" Type="http://schemas.openxmlformats.org/officeDocument/2006/relationships/oleObject" Target="embeddings/oleObject510.bin"/><Relationship Id="rId975" Type="http://schemas.openxmlformats.org/officeDocument/2006/relationships/oleObject" Target="embeddings/oleObject689.bin"/><Relationship Id="rId1160" Type="http://schemas.openxmlformats.org/officeDocument/2006/relationships/oleObject" Target="embeddings/oleObject848.bin"/><Relationship Id="rId1398" Type="http://schemas.openxmlformats.org/officeDocument/2006/relationships/oleObject" Target="embeddings/oleObject1019.bin"/><Relationship Id="rId628" Type="http://schemas.openxmlformats.org/officeDocument/2006/relationships/oleObject" Target="embeddings/oleObject390.bin"/><Relationship Id="rId835" Type="http://schemas.openxmlformats.org/officeDocument/2006/relationships/oleObject" Target="embeddings/oleObject568.bin"/><Relationship Id="rId1258" Type="http://schemas.openxmlformats.org/officeDocument/2006/relationships/oleObject" Target="embeddings/oleObject910.bin"/><Relationship Id="rId1465" Type="http://schemas.openxmlformats.org/officeDocument/2006/relationships/image" Target="media/image386.wmf"/><Relationship Id="rId1020" Type="http://schemas.openxmlformats.org/officeDocument/2006/relationships/oleObject" Target="embeddings/oleObject728.bin"/><Relationship Id="rId1118" Type="http://schemas.openxmlformats.org/officeDocument/2006/relationships/oleObject" Target="embeddings/oleObject812.bin"/><Relationship Id="rId1325" Type="http://schemas.openxmlformats.org/officeDocument/2006/relationships/image" Target="media/image354.wmf"/><Relationship Id="rId1532" Type="http://schemas.openxmlformats.org/officeDocument/2006/relationships/header" Target="header3.xml"/><Relationship Id="rId902" Type="http://schemas.openxmlformats.org/officeDocument/2006/relationships/oleObject" Target="embeddings/oleObject626.bin"/><Relationship Id="rId31" Type="http://schemas.openxmlformats.org/officeDocument/2006/relationships/oleObject" Target="embeddings/oleObject11.bin"/><Relationship Id="rId180" Type="http://schemas.openxmlformats.org/officeDocument/2006/relationships/oleObject" Target="embeddings/oleObject85.bin"/><Relationship Id="rId278" Type="http://schemas.openxmlformats.org/officeDocument/2006/relationships/oleObject" Target="embeddings/oleObject145.bin"/><Relationship Id="rId485" Type="http://schemas.openxmlformats.org/officeDocument/2006/relationships/oleObject" Target="embeddings/oleObject273.bin"/><Relationship Id="rId692" Type="http://schemas.openxmlformats.org/officeDocument/2006/relationships/oleObject" Target="embeddings/oleObject444.bin"/><Relationship Id="rId138" Type="http://schemas.openxmlformats.org/officeDocument/2006/relationships/image" Target="media/image68.wmf"/><Relationship Id="rId345" Type="http://schemas.openxmlformats.org/officeDocument/2006/relationships/oleObject" Target="embeddings/oleObject184.bin"/><Relationship Id="rId552" Type="http://schemas.openxmlformats.org/officeDocument/2006/relationships/oleObject" Target="embeddings/oleObject327.bin"/><Relationship Id="rId997" Type="http://schemas.openxmlformats.org/officeDocument/2006/relationships/oleObject" Target="embeddings/oleObject708.bin"/><Relationship Id="rId1182" Type="http://schemas.openxmlformats.org/officeDocument/2006/relationships/oleObject" Target="embeddings/oleObject862.bin"/><Relationship Id="rId205" Type="http://schemas.openxmlformats.org/officeDocument/2006/relationships/image" Target="media/image101.wmf"/><Relationship Id="rId412" Type="http://schemas.openxmlformats.org/officeDocument/2006/relationships/oleObject" Target="embeddings/oleObject232.bin"/><Relationship Id="rId857" Type="http://schemas.openxmlformats.org/officeDocument/2006/relationships/oleObject" Target="embeddings/oleObject587.bin"/><Relationship Id="rId1042" Type="http://schemas.openxmlformats.org/officeDocument/2006/relationships/oleObject" Target="embeddings/oleObject747.bin"/><Relationship Id="rId1487" Type="http://schemas.openxmlformats.org/officeDocument/2006/relationships/image" Target="media/image398.wmf"/><Relationship Id="rId717" Type="http://schemas.openxmlformats.org/officeDocument/2006/relationships/oleObject" Target="embeddings/oleObject467.bin"/><Relationship Id="rId924" Type="http://schemas.openxmlformats.org/officeDocument/2006/relationships/oleObject" Target="embeddings/oleObject645.bin"/><Relationship Id="rId1347" Type="http://schemas.openxmlformats.org/officeDocument/2006/relationships/oleObject" Target="embeddings/oleObject978.bin"/><Relationship Id="rId1554" Type="http://schemas.openxmlformats.org/officeDocument/2006/relationships/image" Target="media/image438.png"/><Relationship Id="rId53" Type="http://schemas.openxmlformats.org/officeDocument/2006/relationships/oleObject" Target="embeddings/oleObject22.bin"/><Relationship Id="rId1207" Type="http://schemas.openxmlformats.org/officeDocument/2006/relationships/image" Target="media/image322.wmf"/><Relationship Id="rId1414" Type="http://schemas.openxmlformats.org/officeDocument/2006/relationships/image" Target="media/image372.wmf"/><Relationship Id="rId367" Type="http://schemas.openxmlformats.org/officeDocument/2006/relationships/image" Target="media/image162.wmf"/><Relationship Id="rId574" Type="http://schemas.openxmlformats.org/officeDocument/2006/relationships/oleObject" Target="embeddings/oleObject346.bin"/><Relationship Id="rId227" Type="http://schemas.openxmlformats.org/officeDocument/2006/relationships/image" Target="media/image110.wmf"/><Relationship Id="rId781" Type="http://schemas.openxmlformats.org/officeDocument/2006/relationships/oleObject" Target="embeddings/oleObject522.bin"/><Relationship Id="rId879" Type="http://schemas.openxmlformats.org/officeDocument/2006/relationships/oleObject" Target="embeddings/oleObject606.bin"/><Relationship Id="rId434" Type="http://schemas.openxmlformats.org/officeDocument/2006/relationships/image" Target="media/image184.wmf"/><Relationship Id="rId641" Type="http://schemas.openxmlformats.org/officeDocument/2006/relationships/oleObject" Target="embeddings/oleObject401.bin"/><Relationship Id="rId739" Type="http://schemas.openxmlformats.org/officeDocument/2006/relationships/oleObject" Target="embeddings/oleObject486.bin"/><Relationship Id="rId1064" Type="http://schemas.openxmlformats.org/officeDocument/2006/relationships/oleObject" Target="embeddings/oleObject765.bin"/><Relationship Id="rId1271" Type="http://schemas.openxmlformats.org/officeDocument/2006/relationships/image" Target="media/image344.wmf"/><Relationship Id="rId1369" Type="http://schemas.openxmlformats.org/officeDocument/2006/relationships/oleObject" Target="embeddings/oleObject992.bin"/><Relationship Id="rId501" Type="http://schemas.openxmlformats.org/officeDocument/2006/relationships/oleObject" Target="embeddings/oleObject286.bin"/><Relationship Id="rId946" Type="http://schemas.openxmlformats.org/officeDocument/2006/relationships/oleObject" Target="embeddings/oleObject664.bin"/><Relationship Id="rId1131" Type="http://schemas.openxmlformats.org/officeDocument/2006/relationships/oleObject" Target="embeddings/oleObject823.bin"/><Relationship Id="rId1229" Type="http://schemas.openxmlformats.org/officeDocument/2006/relationships/oleObject" Target="embeddings/oleObject887.bin"/><Relationship Id="rId75" Type="http://schemas.openxmlformats.org/officeDocument/2006/relationships/oleObject" Target="embeddings/oleObject33.bin"/><Relationship Id="rId806" Type="http://schemas.openxmlformats.org/officeDocument/2006/relationships/oleObject" Target="embeddings/oleObject544.bin"/><Relationship Id="rId1436" Type="http://schemas.openxmlformats.org/officeDocument/2006/relationships/oleObject" Target="embeddings/oleObject1048.bin"/><Relationship Id="rId1503" Type="http://schemas.openxmlformats.org/officeDocument/2006/relationships/image" Target="media/image405.wmf"/><Relationship Id="rId291" Type="http://schemas.openxmlformats.org/officeDocument/2006/relationships/image" Target="media/image133.wmf"/><Relationship Id="rId151" Type="http://schemas.openxmlformats.org/officeDocument/2006/relationships/image" Target="media/image74.wmf"/><Relationship Id="rId389" Type="http://schemas.openxmlformats.org/officeDocument/2006/relationships/oleObject" Target="embeddings/oleObject218.bin"/><Relationship Id="rId596" Type="http://schemas.openxmlformats.org/officeDocument/2006/relationships/image" Target="media/image222.wmf"/><Relationship Id="rId249" Type="http://schemas.openxmlformats.org/officeDocument/2006/relationships/oleObject" Target="embeddings/oleObject125.bin"/><Relationship Id="rId456" Type="http://schemas.openxmlformats.org/officeDocument/2006/relationships/oleObject" Target="embeddings/oleObject253.bin"/><Relationship Id="rId663" Type="http://schemas.openxmlformats.org/officeDocument/2006/relationships/oleObject" Target="embeddings/oleObject420.bin"/><Relationship Id="rId870" Type="http://schemas.openxmlformats.org/officeDocument/2006/relationships/oleObject" Target="embeddings/oleObject598.bin"/><Relationship Id="rId1086" Type="http://schemas.openxmlformats.org/officeDocument/2006/relationships/oleObject" Target="embeddings/oleObject784.bin"/><Relationship Id="rId1293" Type="http://schemas.openxmlformats.org/officeDocument/2006/relationships/image" Target="media/image350.wmf"/><Relationship Id="rId109" Type="http://schemas.openxmlformats.org/officeDocument/2006/relationships/oleObject" Target="embeddings/oleObject49.bin"/><Relationship Id="rId316" Type="http://schemas.openxmlformats.org/officeDocument/2006/relationships/image" Target="media/image145.wmf"/><Relationship Id="rId523" Type="http://schemas.openxmlformats.org/officeDocument/2006/relationships/oleObject" Target="embeddings/oleObject304.bin"/><Relationship Id="rId968" Type="http://schemas.openxmlformats.org/officeDocument/2006/relationships/oleObject" Target="embeddings/oleObject683.bin"/><Relationship Id="rId1153" Type="http://schemas.openxmlformats.org/officeDocument/2006/relationships/oleObject" Target="embeddings/oleObject842.bin"/><Relationship Id="rId97" Type="http://schemas.openxmlformats.org/officeDocument/2006/relationships/oleObject" Target="embeddings/oleObject44.bin"/><Relationship Id="rId730" Type="http://schemas.openxmlformats.org/officeDocument/2006/relationships/oleObject" Target="embeddings/oleObject478.bin"/><Relationship Id="rId828" Type="http://schemas.openxmlformats.org/officeDocument/2006/relationships/oleObject" Target="embeddings/oleObject562.bin"/><Relationship Id="rId1013" Type="http://schemas.openxmlformats.org/officeDocument/2006/relationships/oleObject" Target="embeddings/oleObject722.bin"/><Relationship Id="rId1360" Type="http://schemas.openxmlformats.org/officeDocument/2006/relationships/image" Target="media/image362.wmf"/><Relationship Id="rId1458" Type="http://schemas.openxmlformats.org/officeDocument/2006/relationships/oleObject" Target="embeddings/oleObject1065.bin"/><Relationship Id="rId1220" Type="http://schemas.openxmlformats.org/officeDocument/2006/relationships/oleObject" Target="embeddings/oleObject881.bin"/><Relationship Id="rId1318" Type="http://schemas.openxmlformats.org/officeDocument/2006/relationships/oleObject" Target="embeddings/oleObject955.bin"/><Relationship Id="rId1525" Type="http://schemas.openxmlformats.org/officeDocument/2006/relationships/oleObject" Target="embeddings/oleObject1098.bin"/><Relationship Id="rId24" Type="http://schemas.openxmlformats.org/officeDocument/2006/relationships/image" Target="media/image10.wmf"/><Relationship Id="rId173" Type="http://schemas.openxmlformats.org/officeDocument/2006/relationships/image" Target="media/image85.wmf"/><Relationship Id="rId380" Type="http://schemas.openxmlformats.org/officeDocument/2006/relationships/oleObject" Target="embeddings/oleObject210.bin"/><Relationship Id="rId240" Type="http://schemas.openxmlformats.org/officeDocument/2006/relationships/image" Target="media/image114.wmf"/><Relationship Id="rId478" Type="http://schemas.openxmlformats.org/officeDocument/2006/relationships/oleObject" Target="embeddings/oleObject268.bin"/><Relationship Id="rId685" Type="http://schemas.openxmlformats.org/officeDocument/2006/relationships/oleObject" Target="embeddings/oleObject439.bin"/><Relationship Id="rId892" Type="http://schemas.openxmlformats.org/officeDocument/2006/relationships/oleObject" Target="embeddings/oleObject617.bin"/><Relationship Id="rId100" Type="http://schemas.openxmlformats.org/officeDocument/2006/relationships/image" Target="media/image48.wmf"/><Relationship Id="rId338" Type="http://schemas.openxmlformats.org/officeDocument/2006/relationships/oleObject" Target="embeddings/oleObject177.bin"/><Relationship Id="rId545" Type="http://schemas.openxmlformats.org/officeDocument/2006/relationships/oleObject" Target="embeddings/oleObject320.bin"/><Relationship Id="rId752" Type="http://schemas.openxmlformats.org/officeDocument/2006/relationships/oleObject" Target="embeddings/oleObject497.bin"/><Relationship Id="rId1175" Type="http://schemas.openxmlformats.org/officeDocument/2006/relationships/image" Target="media/image306.wmf"/><Relationship Id="rId1382" Type="http://schemas.openxmlformats.org/officeDocument/2006/relationships/oleObject" Target="embeddings/oleObject1005.bin"/><Relationship Id="rId405" Type="http://schemas.openxmlformats.org/officeDocument/2006/relationships/image" Target="media/image171.wmf"/><Relationship Id="rId612" Type="http://schemas.openxmlformats.org/officeDocument/2006/relationships/oleObject" Target="embeddings/oleObject376.bin"/><Relationship Id="rId1035" Type="http://schemas.openxmlformats.org/officeDocument/2006/relationships/oleObject" Target="embeddings/oleObject741.bin"/><Relationship Id="rId1242" Type="http://schemas.openxmlformats.org/officeDocument/2006/relationships/oleObject" Target="embeddings/oleObject897.bin"/><Relationship Id="rId917" Type="http://schemas.openxmlformats.org/officeDocument/2006/relationships/oleObject" Target="embeddings/oleObject638.bin"/><Relationship Id="rId1102" Type="http://schemas.openxmlformats.org/officeDocument/2006/relationships/oleObject" Target="embeddings/oleObject798.bin"/><Relationship Id="rId1547" Type="http://schemas.openxmlformats.org/officeDocument/2006/relationships/image" Target="media/image431.png"/><Relationship Id="rId46" Type="http://schemas.openxmlformats.org/officeDocument/2006/relationships/image" Target="media/image21.wmf"/><Relationship Id="rId1407" Type="http://schemas.openxmlformats.org/officeDocument/2006/relationships/oleObject" Target="embeddings/oleObject1027.bin"/><Relationship Id="rId195" Type="http://schemas.openxmlformats.org/officeDocument/2006/relationships/image" Target="media/image96.wmf"/><Relationship Id="rId262" Type="http://schemas.openxmlformats.org/officeDocument/2006/relationships/oleObject" Target="embeddings/oleObject135.bin"/><Relationship Id="rId567" Type="http://schemas.openxmlformats.org/officeDocument/2006/relationships/oleObject" Target="embeddings/oleObject340.bin"/><Relationship Id="rId1197" Type="http://schemas.openxmlformats.org/officeDocument/2006/relationships/image" Target="media/image317.wmf"/><Relationship Id="rId122" Type="http://schemas.openxmlformats.org/officeDocument/2006/relationships/image" Target="media/image60.wmf"/><Relationship Id="rId774" Type="http://schemas.openxmlformats.org/officeDocument/2006/relationships/oleObject" Target="embeddings/oleObject516.bin"/><Relationship Id="rId981" Type="http://schemas.openxmlformats.org/officeDocument/2006/relationships/oleObject" Target="embeddings/oleObject694.bin"/><Relationship Id="rId1057" Type="http://schemas.openxmlformats.org/officeDocument/2006/relationships/oleObject" Target="embeddings/oleObject760.bin"/><Relationship Id="rId427" Type="http://schemas.openxmlformats.org/officeDocument/2006/relationships/oleObject" Target="embeddings/oleObject240.bin"/><Relationship Id="rId634" Type="http://schemas.openxmlformats.org/officeDocument/2006/relationships/oleObject" Target="embeddings/oleObject395.bin"/><Relationship Id="rId841" Type="http://schemas.openxmlformats.org/officeDocument/2006/relationships/oleObject" Target="embeddings/oleObject572.bin"/><Relationship Id="rId1264" Type="http://schemas.openxmlformats.org/officeDocument/2006/relationships/oleObject" Target="embeddings/oleObject913.bin"/><Relationship Id="rId1471" Type="http://schemas.openxmlformats.org/officeDocument/2006/relationships/image" Target="media/image389.wmf"/><Relationship Id="rId1569" Type="http://schemas.openxmlformats.org/officeDocument/2006/relationships/image" Target="media/image447.jpeg"/><Relationship Id="rId701" Type="http://schemas.openxmlformats.org/officeDocument/2006/relationships/oleObject" Target="embeddings/oleObject453.bin"/><Relationship Id="rId939" Type="http://schemas.openxmlformats.org/officeDocument/2006/relationships/oleObject" Target="embeddings/oleObject658.bin"/><Relationship Id="rId1124" Type="http://schemas.openxmlformats.org/officeDocument/2006/relationships/oleObject" Target="embeddings/oleObject817.bin"/><Relationship Id="rId1331" Type="http://schemas.openxmlformats.org/officeDocument/2006/relationships/oleObject" Target="embeddings/oleObject964.bin"/><Relationship Id="rId68" Type="http://schemas.openxmlformats.org/officeDocument/2006/relationships/image" Target="media/image32.wmf"/><Relationship Id="rId1429" Type="http://schemas.openxmlformats.org/officeDocument/2006/relationships/oleObject" Target="embeddings/oleObject1042.bin"/><Relationship Id="rId284" Type="http://schemas.openxmlformats.org/officeDocument/2006/relationships/oleObject" Target="embeddings/oleObject148.bin"/><Relationship Id="rId491" Type="http://schemas.openxmlformats.org/officeDocument/2006/relationships/oleObject" Target="embeddings/oleObject278.bin"/><Relationship Id="rId144" Type="http://schemas.openxmlformats.org/officeDocument/2006/relationships/image" Target="media/image71.wmf"/><Relationship Id="rId589" Type="http://schemas.openxmlformats.org/officeDocument/2006/relationships/oleObject" Target="embeddings/oleObject358.bin"/><Relationship Id="rId796" Type="http://schemas.openxmlformats.org/officeDocument/2006/relationships/oleObject" Target="embeddings/oleObject535.bin"/><Relationship Id="rId351" Type="http://schemas.openxmlformats.org/officeDocument/2006/relationships/oleObject" Target="embeddings/oleObject190.bin"/><Relationship Id="rId449" Type="http://schemas.openxmlformats.org/officeDocument/2006/relationships/image" Target="media/image189.wmf"/><Relationship Id="rId656" Type="http://schemas.openxmlformats.org/officeDocument/2006/relationships/oleObject" Target="embeddings/oleObject414.bin"/><Relationship Id="rId863" Type="http://schemas.openxmlformats.org/officeDocument/2006/relationships/oleObject" Target="embeddings/oleObject592.bin"/><Relationship Id="rId1079" Type="http://schemas.openxmlformats.org/officeDocument/2006/relationships/oleObject" Target="embeddings/oleObject778.bin"/><Relationship Id="rId1286" Type="http://schemas.openxmlformats.org/officeDocument/2006/relationships/oleObject" Target="embeddings/oleObject926.bin"/><Relationship Id="rId1493" Type="http://schemas.openxmlformats.org/officeDocument/2006/relationships/oleObject" Target="embeddings/oleObject1082.bin"/><Relationship Id="rId211" Type="http://schemas.openxmlformats.org/officeDocument/2006/relationships/image" Target="media/image104.wmf"/><Relationship Id="rId309" Type="http://schemas.openxmlformats.org/officeDocument/2006/relationships/oleObject" Target="embeddings/oleObject161.bin"/><Relationship Id="rId516" Type="http://schemas.openxmlformats.org/officeDocument/2006/relationships/image" Target="media/image207.wmf"/><Relationship Id="rId1146" Type="http://schemas.openxmlformats.org/officeDocument/2006/relationships/oleObject" Target="embeddings/oleObject836.bin"/><Relationship Id="rId723" Type="http://schemas.openxmlformats.org/officeDocument/2006/relationships/oleObject" Target="embeddings/oleObject472.bin"/><Relationship Id="rId930" Type="http://schemas.openxmlformats.org/officeDocument/2006/relationships/oleObject" Target="embeddings/oleObject650.bin"/><Relationship Id="rId1006" Type="http://schemas.openxmlformats.org/officeDocument/2006/relationships/oleObject" Target="embeddings/oleObject716.bin"/><Relationship Id="rId1353" Type="http://schemas.openxmlformats.org/officeDocument/2006/relationships/oleObject" Target="embeddings/oleObject983.bin"/><Relationship Id="rId1560" Type="http://schemas.openxmlformats.org/officeDocument/2006/relationships/hyperlink" Target="https://adilet.zan.kz/kaz/docs/U1800000636" TargetMode="External"/><Relationship Id="rId1213" Type="http://schemas.openxmlformats.org/officeDocument/2006/relationships/image" Target="media/image325.wmf"/><Relationship Id="rId1420" Type="http://schemas.openxmlformats.org/officeDocument/2006/relationships/image" Target="media/image375.wmf"/><Relationship Id="rId1518" Type="http://schemas.openxmlformats.org/officeDocument/2006/relationships/image" Target="media/image413.wmf"/><Relationship Id="rId17" Type="http://schemas.openxmlformats.org/officeDocument/2006/relationships/image" Target="media/image6.wmf"/><Relationship Id="rId166" Type="http://schemas.openxmlformats.org/officeDocument/2006/relationships/oleObject" Target="embeddings/oleObject78.bin"/><Relationship Id="rId373" Type="http://schemas.openxmlformats.org/officeDocument/2006/relationships/oleObject" Target="embeddings/oleObject204.bin"/><Relationship Id="rId580" Type="http://schemas.openxmlformats.org/officeDocument/2006/relationships/oleObject" Target="embeddings/oleObject351.bin"/><Relationship Id="rId1" Type="http://schemas.openxmlformats.org/officeDocument/2006/relationships/customXml" Target="../customXml/item1.xml"/><Relationship Id="rId233" Type="http://schemas.openxmlformats.org/officeDocument/2006/relationships/oleObject" Target="embeddings/oleObject114.bin"/><Relationship Id="rId440" Type="http://schemas.openxmlformats.org/officeDocument/2006/relationships/oleObject" Target="embeddings/oleObject247.bin"/><Relationship Id="rId678" Type="http://schemas.openxmlformats.org/officeDocument/2006/relationships/oleObject" Target="embeddings/oleObject433.bin"/><Relationship Id="rId885" Type="http://schemas.openxmlformats.org/officeDocument/2006/relationships/oleObject" Target="embeddings/oleObject611.bin"/><Relationship Id="rId1070" Type="http://schemas.openxmlformats.org/officeDocument/2006/relationships/oleObject" Target="embeddings/oleObject771.bin"/><Relationship Id="rId300" Type="http://schemas.openxmlformats.org/officeDocument/2006/relationships/oleObject" Target="embeddings/oleObject156.bin"/><Relationship Id="rId538" Type="http://schemas.openxmlformats.org/officeDocument/2006/relationships/oleObject" Target="embeddings/oleObject314.bin"/><Relationship Id="rId745" Type="http://schemas.openxmlformats.org/officeDocument/2006/relationships/oleObject" Target="embeddings/oleObject491.bin"/><Relationship Id="rId952" Type="http://schemas.openxmlformats.org/officeDocument/2006/relationships/oleObject" Target="embeddings/oleObject669.bin"/><Relationship Id="rId1168" Type="http://schemas.openxmlformats.org/officeDocument/2006/relationships/oleObject" Target="embeddings/oleObject855.bin"/><Relationship Id="rId1375" Type="http://schemas.openxmlformats.org/officeDocument/2006/relationships/oleObject" Target="embeddings/oleObject998.bin"/><Relationship Id="rId81" Type="http://schemas.openxmlformats.org/officeDocument/2006/relationships/oleObject" Target="embeddings/oleObject36.bin"/><Relationship Id="rId605" Type="http://schemas.openxmlformats.org/officeDocument/2006/relationships/oleObject" Target="embeddings/oleObject370.bin"/><Relationship Id="rId812" Type="http://schemas.openxmlformats.org/officeDocument/2006/relationships/oleObject" Target="embeddings/oleObject549.bin"/><Relationship Id="rId1028" Type="http://schemas.openxmlformats.org/officeDocument/2006/relationships/oleObject" Target="embeddings/oleObject735.bin"/><Relationship Id="rId1235" Type="http://schemas.openxmlformats.org/officeDocument/2006/relationships/oleObject" Target="embeddings/oleObject891.bin"/><Relationship Id="rId1442" Type="http://schemas.openxmlformats.org/officeDocument/2006/relationships/oleObject" Target="embeddings/oleObject1053.bin"/><Relationship Id="rId1302" Type="http://schemas.openxmlformats.org/officeDocument/2006/relationships/oleObject" Target="embeddings/oleObject941.bin"/><Relationship Id="rId39" Type="http://schemas.openxmlformats.org/officeDocument/2006/relationships/oleObject" Target="embeddings/oleObject15.bin"/><Relationship Id="rId188" Type="http://schemas.openxmlformats.org/officeDocument/2006/relationships/oleObject" Target="embeddings/oleObject89.bin"/><Relationship Id="rId395" Type="http://schemas.openxmlformats.org/officeDocument/2006/relationships/oleObject" Target="embeddings/oleObject222.bin"/><Relationship Id="rId255" Type="http://schemas.openxmlformats.org/officeDocument/2006/relationships/image" Target="media/image119.wmf"/><Relationship Id="rId462" Type="http://schemas.openxmlformats.org/officeDocument/2006/relationships/oleObject" Target="embeddings/oleObject256.bin"/><Relationship Id="rId1092" Type="http://schemas.openxmlformats.org/officeDocument/2006/relationships/oleObject" Target="embeddings/oleObject789.bin"/><Relationship Id="rId1397" Type="http://schemas.openxmlformats.org/officeDocument/2006/relationships/oleObject" Target="embeddings/oleObject1018.bin"/><Relationship Id="rId115" Type="http://schemas.openxmlformats.org/officeDocument/2006/relationships/oleObject" Target="embeddings/oleObject52.bin"/><Relationship Id="rId322" Type="http://schemas.openxmlformats.org/officeDocument/2006/relationships/image" Target="media/image148.wmf"/><Relationship Id="rId767" Type="http://schemas.openxmlformats.org/officeDocument/2006/relationships/oleObject" Target="embeddings/oleObject509.bin"/><Relationship Id="rId974" Type="http://schemas.openxmlformats.org/officeDocument/2006/relationships/oleObject" Target="embeddings/oleObject688.bin"/><Relationship Id="rId627" Type="http://schemas.openxmlformats.org/officeDocument/2006/relationships/oleObject" Target="embeddings/oleObject389.bin"/><Relationship Id="rId834" Type="http://schemas.openxmlformats.org/officeDocument/2006/relationships/oleObject" Target="embeddings/oleObject567.bin"/><Relationship Id="rId1257" Type="http://schemas.openxmlformats.org/officeDocument/2006/relationships/image" Target="media/image337.wmf"/><Relationship Id="rId1464" Type="http://schemas.openxmlformats.org/officeDocument/2006/relationships/oleObject" Target="embeddings/oleObject1068.bin"/><Relationship Id="rId901" Type="http://schemas.openxmlformats.org/officeDocument/2006/relationships/oleObject" Target="embeddings/oleObject625.bin"/><Relationship Id="rId1117" Type="http://schemas.openxmlformats.org/officeDocument/2006/relationships/oleObject" Target="embeddings/oleObject811.bin"/><Relationship Id="rId1324" Type="http://schemas.openxmlformats.org/officeDocument/2006/relationships/oleObject" Target="embeddings/oleObject960.bin"/><Relationship Id="rId1531" Type="http://schemas.openxmlformats.org/officeDocument/2006/relationships/oleObject" Target="embeddings/oleObject1101.bin"/><Relationship Id="rId30" Type="http://schemas.openxmlformats.org/officeDocument/2006/relationships/image" Target="media/image13.wmf"/><Relationship Id="rId277" Type="http://schemas.openxmlformats.org/officeDocument/2006/relationships/image" Target="media/image126.wmf"/><Relationship Id="rId484" Type="http://schemas.openxmlformats.org/officeDocument/2006/relationships/oleObject" Target="embeddings/oleObject272.bin"/><Relationship Id="rId137" Type="http://schemas.openxmlformats.org/officeDocument/2006/relationships/oleObject" Target="embeddings/oleObject63.bin"/><Relationship Id="rId344" Type="http://schemas.openxmlformats.org/officeDocument/2006/relationships/oleObject" Target="embeddings/oleObject183.bin"/><Relationship Id="rId691" Type="http://schemas.openxmlformats.org/officeDocument/2006/relationships/oleObject" Target="embeddings/oleObject443.bin"/><Relationship Id="rId789" Type="http://schemas.openxmlformats.org/officeDocument/2006/relationships/oleObject" Target="embeddings/oleObject529.bin"/><Relationship Id="rId996" Type="http://schemas.openxmlformats.org/officeDocument/2006/relationships/oleObject" Target="embeddings/oleObject707.bin"/><Relationship Id="rId551" Type="http://schemas.openxmlformats.org/officeDocument/2006/relationships/oleObject" Target="embeddings/oleObject326.bin"/><Relationship Id="rId649" Type="http://schemas.openxmlformats.org/officeDocument/2006/relationships/oleObject" Target="embeddings/oleObject408.bin"/><Relationship Id="rId856" Type="http://schemas.openxmlformats.org/officeDocument/2006/relationships/oleObject" Target="embeddings/oleObject586.bin"/><Relationship Id="rId1181" Type="http://schemas.openxmlformats.org/officeDocument/2006/relationships/image" Target="media/image309.wmf"/><Relationship Id="rId1279" Type="http://schemas.openxmlformats.org/officeDocument/2006/relationships/image" Target="media/image347.wmf"/><Relationship Id="rId1486" Type="http://schemas.openxmlformats.org/officeDocument/2006/relationships/oleObject" Target="embeddings/oleObject1078.bin"/><Relationship Id="rId204" Type="http://schemas.openxmlformats.org/officeDocument/2006/relationships/oleObject" Target="embeddings/oleObject97.bin"/><Relationship Id="rId411" Type="http://schemas.openxmlformats.org/officeDocument/2006/relationships/image" Target="media/image173.wmf"/><Relationship Id="rId509" Type="http://schemas.openxmlformats.org/officeDocument/2006/relationships/oleObject" Target="embeddings/oleObject293.bin"/><Relationship Id="rId1041" Type="http://schemas.openxmlformats.org/officeDocument/2006/relationships/oleObject" Target="embeddings/oleObject746.bin"/><Relationship Id="rId1139" Type="http://schemas.openxmlformats.org/officeDocument/2006/relationships/oleObject" Target="embeddings/oleObject830.bin"/><Relationship Id="rId1346" Type="http://schemas.openxmlformats.org/officeDocument/2006/relationships/oleObject" Target="embeddings/oleObject977.bin"/><Relationship Id="rId716" Type="http://schemas.openxmlformats.org/officeDocument/2006/relationships/oleObject" Target="embeddings/oleObject466.bin"/><Relationship Id="rId923" Type="http://schemas.openxmlformats.org/officeDocument/2006/relationships/oleObject" Target="embeddings/oleObject644.bin"/><Relationship Id="rId1553" Type="http://schemas.openxmlformats.org/officeDocument/2006/relationships/image" Target="media/image437.png"/><Relationship Id="rId52" Type="http://schemas.openxmlformats.org/officeDocument/2006/relationships/image" Target="media/image24.wmf"/><Relationship Id="rId1206" Type="http://schemas.openxmlformats.org/officeDocument/2006/relationships/oleObject" Target="embeddings/oleObject874.bin"/><Relationship Id="rId1413" Type="http://schemas.openxmlformats.org/officeDocument/2006/relationships/oleObject" Target="embeddings/oleObject1031.bin"/><Relationship Id="rId299" Type="http://schemas.openxmlformats.org/officeDocument/2006/relationships/image" Target="media/image137.wmf"/><Relationship Id="rId159" Type="http://schemas.openxmlformats.org/officeDocument/2006/relationships/image" Target="media/image78.wmf"/><Relationship Id="rId366" Type="http://schemas.openxmlformats.org/officeDocument/2006/relationships/oleObject" Target="embeddings/oleObject198.bin"/><Relationship Id="rId573" Type="http://schemas.openxmlformats.org/officeDocument/2006/relationships/oleObject" Target="embeddings/oleObject345.bin"/><Relationship Id="rId780" Type="http://schemas.openxmlformats.org/officeDocument/2006/relationships/oleObject" Target="embeddings/oleObject521.bin"/><Relationship Id="rId226" Type="http://schemas.openxmlformats.org/officeDocument/2006/relationships/oleObject" Target="embeddings/oleObject110.bin"/><Relationship Id="rId433" Type="http://schemas.openxmlformats.org/officeDocument/2006/relationships/oleObject" Target="embeddings/oleObject243.bin"/><Relationship Id="rId878" Type="http://schemas.openxmlformats.org/officeDocument/2006/relationships/oleObject" Target="embeddings/oleObject605.bin"/><Relationship Id="rId1063" Type="http://schemas.openxmlformats.org/officeDocument/2006/relationships/oleObject" Target="embeddings/oleObject764.bin"/><Relationship Id="rId1270" Type="http://schemas.openxmlformats.org/officeDocument/2006/relationships/oleObject" Target="embeddings/oleObject916.bin"/><Relationship Id="rId640" Type="http://schemas.openxmlformats.org/officeDocument/2006/relationships/oleObject" Target="embeddings/oleObject400.bin"/><Relationship Id="rId738" Type="http://schemas.openxmlformats.org/officeDocument/2006/relationships/oleObject" Target="embeddings/oleObject485.bin"/><Relationship Id="rId945" Type="http://schemas.openxmlformats.org/officeDocument/2006/relationships/oleObject" Target="embeddings/oleObject663.bin"/><Relationship Id="rId1368" Type="http://schemas.openxmlformats.org/officeDocument/2006/relationships/image" Target="media/image366.wmf"/><Relationship Id="rId74" Type="http://schemas.openxmlformats.org/officeDocument/2006/relationships/image" Target="media/image35.wmf"/><Relationship Id="rId500" Type="http://schemas.openxmlformats.org/officeDocument/2006/relationships/oleObject" Target="embeddings/oleObject285.bin"/><Relationship Id="rId805" Type="http://schemas.openxmlformats.org/officeDocument/2006/relationships/oleObject" Target="embeddings/oleObject543.bin"/><Relationship Id="rId1130" Type="http://schemas.openxmlformats.org/officeDocument/2006/relationships/oleObject" Target="embeddings/oleObject822.bin"/><Relationship Id="rId1228" Type="http://schemas.openxmlformats.org/officeDocument/2006/relationships/oleObject" Target="embeddings/oleObject886.bin"/><Relationship Id="rId1435" Type="http://schemas.openxmlformats.org/officeDocument/2006/relationships/oleObject" Target="embeddings/oleObject1047.bin"/><Relationship Id="rId1502" Type="http://schemas.openxmlformats.org/officeDocument/2006/relationships/oleObject" Target="embeddings/oleObject1087.bin"/><Relationship Id="rId290" Type="http://schemas.openxmlformats.org/officeDocument/2006/relationships/oleObject" Target="embeddings/oleObject151.bin"/><Relationship Id="rId388" Type="http://schemas.openxmlformats.org/officeDocument/2006/relationships/oleObject" Target="embeddings/oleObject217.bin"/><Relationship Id="rId150" Type="http://schemas.openxmlformats.org/officeDocument/2006/relationships/oleObject" Target="embeddings/oleObject70.bin"/><Relationship Id="rId595" Type="http://schemas.openxmlformats.org/officeDocument/2006/relationships/oleObject" Target="embeddings/oleObject36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AE6B49-3716-47F6-90BF-7B63BEA031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47690</Words>
  <Characters>271838</Characters>
  <Application>Microsoft Office Word</Application>
  <DocSecurity>0</DocSecurity>
  <Lines>2265</Lines>
  <Paragraphs>637</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318891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user</cp:lastModifiedBy>
  <cp:revision>2</cp:revision>
  <cp:lastPrinted>2025-12-08T10:18:00Z</cp:lastPrinted>
  <dcterms:created xsi:type="dcterms:W3CDTF">2025-12-29T04:08:00Z</dcterms:created>
  <dcterms:modified xsi:type="dcterms:W3CDTF">2025-12-29T04:08:00Z</dcterms:modified>
</cp:coreProperties>
</file>